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J1⑤9：以公命告（残简）</w:t>
      </w:r>
    </w:p>
    <w:p>
      <w:pPr>
        <w:pStyle w:val="Heading1"/>
      </w:pPr>
      <w:r>
        <w:t>来源出处</w:t>
      </w:r>
    </w:p>
    <w:p>
      <w:r>
        <w:t>里耶古城一号井第五层出土，原整理号 5-9。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45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9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4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5-9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87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9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8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5-9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8003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[亯心]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827999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命　</w:t>
      </w:r>
      <w:r>
        <w:t>使也。从口从令。（《说文解字》卷二·口部）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88142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pPr>
        <w:pStyle w:val="Caption"/>
      </w:pPr>
      <w:r>
        <w:t>图3  5-9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</w:t>
      </w:r>
      <w:r>
        <w:drawing>
          <wp:inline xmlns:a="http://schemas.openxmlformats.org/drawingml/2006/main" xmlns:pic="http://schemas.openxmlformats.org/drawingml/2006/picture">
            <wp:extent cx="143709" cy="16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709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以公命告□〼5-9</w:t>
      </w:r>
    </w:p>
    <w:p>
      <w:r>
        <w:t>〼□□    □〼5-9背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残简，正面只存四五个字，笔道细，横向笔画平出。（据图1）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墨色淡，笔画有断续。（据图1）</w:t>
      </w:r>
    </w:p>
    <w:p>
      <w:pPr>
        <w:pStyle w:val="Heading1"/>
      </w:pPr>
      <w:r>
        <w:t>美育价值</w:t>
      </w:r>
    </w:p>
    <w:p>
      <w:r>
        <w:t>只剩「以公命告」四个字，公文的口吻还留着残影。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