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J1⑥16：考课牍（守丞大夫敬课）</w:t>
      </w:r>
    </w:p>
    <w:p>
      <w:pPr>
        <w:pStyle w:val="Heading1"/>
      </w:pPr>
      <w:r>
        <w:t>来源出处</w:t>
      </w:r>
    </w:p>
    <w:p>
      <w:r>
        <w:t>里耶古城一号井第六层出土，原整理号 6-16。</w:t>
      </w:r>
    </w:p>
    <w:p>
      <w:r>
        <w:t>释文、注释：《里耶秦简牍校释》第一卷，第 23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5373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37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9942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0365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6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夫=（大夫）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敬　</w:t>
      </w:r>
      <w:r>
        <w:t>肅也。从攴、茍。（《说文解字》卷九·茍部）</w:t>
      </w:r>
    </w:p>
    <w:p>
      <w:r>
        <w:drawing>
          <wp:inline xmlns:a="http://schemas.openxmlformats.org/drawingml/2006/main" xmlns:pic="http://schemas.openxmlformats.org/drawingml/2006/picture">
            <wp:extent cx="426976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9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21134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1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127840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38266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749387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9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pPr>
        <w:pStyle w:val="Caption"/>
      </w:pPr>
      <w:r>
        <w:t>图2  6-16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守丞大夫敬课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视事丗八日</w:t>
      </w:r>
      <w:r>
        <w:rPr>
          <w:vertAlign w:val="superscript"/>
          <w:sz w:val="18"/>
          <w:szCs w:val="18"/>
        </w:rPr>
        <w:t xml:space="preserve">［2］</w:t>
      </w:r>
      <w:r>
        <w:t>。Ⅱ6-16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大夫，秦军功爵第五级爵。敬，人名。</w:t>
      </w:r>
    </w:p>
    <w:p>
      <w:r>
        <w:t>[2] 视事，原释文未释，指就职治事。《左传》襄公二十五年：“飨诸北郭，崔子称疾，不视事。”睡虎地秦简《秦律十八种·置吏律》159号简记云：“除吏、尉，已除之，乃令视事及遣之。”</w:t>
      </w:r>
    </w:p>
    <w:p>
      <w:pPr>
        <w:pStyle w:val="Heading1"/>
      </w:pPr>
      <w:r>
        <w:t>书法</w:t>
      </w:r>
    </w:p>
    <w:p>
      <w:r>
        <w:t>残牍，正面存两栏：一栏「守丞大夫敬课」，一栏「视事丗八日」，栏末以Ⅰ、Ⅱ标序；字小而匀。（据图1）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「视事丗八日」——任职三十八天的记录，是一份考课表。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