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J1⑥30：残牍（言之）</w:t>
      </w:r>
    </w:p>
    <w:p>
      <w:pPr>
        <w:pStyle w:val="Heading1"/>
      </w:pPr>
      <w:r>
        <w:t>来源出处</w:t>
      </w:r>
    </w:p>
    <w:p>
      <w:r>
        <w:t>里耶古城一号井第六层出土，原整理号 6-30。</w:t>
      </w:r>
    </w:p>
    <w:p>
      <w:r>
        <w:t>释文、注释：《里耶秦简牍校释》第一卷，第 26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725024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-3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25024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6-30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313846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84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言　</w:t>
      </w:r>
      <w:r>
        <w:t>直言曰言，論難曰語。从口䇂聲。凡言之屬皆从言。（《说文解字》卷三·言部）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278597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859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之　</w:t>
      </w:r>
      <w:r>
        <w:t>出也。象艸過屮，枝莖益大，有所之。一者，地也。凡之之屬皆从之。（《说文解字》卷六·之部）</w:t>
      </w:r>
    </w:p>
    <w:p>
      <w:r>
        <w:drawing>
          <wp:inline xmlns:a="http://schemas.openxmlformats.org/drawingml/2006/main" xmlns:pic="http://schemas.openxmlformats.org/drawingml/2006/picture">
            <wp:extent cx="874285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742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ノ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55441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544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pPr>
        <w:pStyle w:val="Caption"/>
      </w:pPr>
      <w:r>
        <w:t>图2  6-30 逐字字形与本义（共 4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〼言之。/□〼6-30</w:t>
      </w:r>
    </w:p>
    <w:p>
      <w:pPr>
        <w:pStyle w:val="Heading1"/>
      </w:pPr>
      <w:r>
        <w:t>文字</w:t>
      </w:r>
    </w:p>
    <w:p>
      <w:pPr>
        <w:pStyle w:val="Heading1"/>
      </w:pPr>
      <w:r>
        <w:t>书法</w:t>
      </w:r>
    </w:p>
    <w:p>
      <w:r>
        <w:t>残牍，正面存「言之」二字及一道斜线「／」，笔画细。（据图1）</w:t>
      </w:r>
    </w:p>
    <w:p>
      <w:pPr>
        <w:pStyle w:val="Heading1"/>
      </w:pPr>
      <w:r>
        <w:t>简牍形制</w:t>
      </w:r>
    </w:p>
    <w:p>
      <w:r>
        <w:t>残牍，单面书写。（据图1）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「言之」是上行文书的用语，配一道斜线断开。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