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J1⑧13：残简（皆当为禁钱）</w:t>
      </w:r>
    </w:p>
    <w:p>
      <w:pPr>
        <w:pStyle w:val="Heading1"/>
      </w:pPr>
      <w:r>
        <w:t>来源出处</w:t>
      </w:r>
    </w:p>
    <w:p>
      <w:r>
        <w:t>里耶古城一号井第八层出土，原整理号 8-13。</w:t>
      </w:r>
    </w:p>
    <w:p>
      <w:r>
        <w:t>释文、注释：《里耶秦简牍校释》第一卷，第 31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147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147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153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皆　</w:t>
      </w:r>
      <w:r>
        <w:t>俱詞也。从比从𪞶。（《说文解字》卷四·𪞶部）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4148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6225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禁　</w:t>
      </w:r>
      <w:r>
        <w:t>吉凶之忌也。从示林聲。（《说文解字》卷一·示部）</w:t>
      </w:r>
    </w:p>
    <w:p>
      <w:r>
        <w:drawing>
          <wp:inline xmlns:a="http://schemas.openxmlformats.org/drawingml/2006/main" xmlns:pic="http://schemas.openxmlformats.org/drawingml/2006/picture">
            <wp:extent cx="34843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pPr>
        <w:pStyle w:val="Caption"/>
      </w:pPr>
      <w:r>
        <w:t>图2  8-13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皆当为禁钱□</w:t>
      </w:r>
      <w:r>
        <w:rPr>
          <w:vertAlign w:val="superscript"/>
          <w:sz w:val="18"/>
          <w:szCs w:val="18"/>
        </w:rPr>
        <w:t xml:space="preserve">［1］</w:t>
      </w:r>
      <w:r>
        <w:t>〼8-13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《汉书·贾捐之传》：“暴师曾未一年，兵出不逾千里，费四十余万万，大司农钱尽，乃以少府禁钱续之。”颜师古注：“少府钱主供天子，故曰禁钱。”《后汉书·百官志三》：“承秦，凡山泽陂池之税，名曰禁钱，属少府。”简文“禁钱”或与有关。</w:t>
      </w:r>
    </w:p>
    <w:p>
      <w:pPr>
        <w:pStyle w:val="Heading1"/>
      </w:pPr>
      <w:r>
        <w:t>书法</w:t>
      </w:r>
    </w:p>
    <w:p>
      <w:r>
        <w:t>窄简一行，字小而密，字距紧；笔画细。（据图1）</w:t>
      </w:r>
    </w:p>
    <w:p>
      <w:pPr>
        <w:pStyle w:val="Heading1"/>
      </w:pPr>
      <w:r>
        <w:t>简牍形制</w:t>
      </w:r>
    </w:p>
    <w:p>
      <w:r>
        <w:t>残简，单面书写。（据图1）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「禁钱」是供天子用的钱，一个词后面是一套财政制度。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