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J1⑧4：残牍（士伍𡩡文召豕）</w:t>
      </w:r>
    </w:p>
    <w:p>
      <w:pPr>
        <w:pStyle w:val="Heading1"/>
      </w:pPr>
      <w:r>
        <w:t>来源出处</w:t>
      </w:r>
    </w:p>
    <w:p>
      <w:r>
        <w:t>里耶古城一号井第八层出土，原整理号 8-4。</w:t>
      </w:r>
    </w:p>
    <w:p>
      <w:r>
        <w:t>释文、注释：《里耶秦简牍校释》第一卷，第 29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575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75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4185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8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五（伍）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068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𡩡　</w:t>
      </w:r>
      <w:r>
        <w:t>入家𢯱也。从宀索聲。（《说文解字》卷七·宀部）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600452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文　</w:t>
      </w:r>
      <w:r>
        <w:t>錯畫也。象交文。凡文之屬皆从文。（《说文解字》卷九·文部）</w:t>
      </w:r>
    </w:p>
    <w:p>
      <w:r>
        <w:drawing>
          <wp:inline xmlns:a="http://schemas.openxmlformats.org/drawingml/2006/main" xmlns:pic="http://schemas.openxmlformats.org/drawingml/2006/picture">
            <wp:extent cx="556363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召　</w:t>
      </w:r>
      <w:r>
        <w:t>𧦝也。从口刀聲。（《说文解字》卷二·口部）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46734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3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豕　</w:t>
      </w:r>
      <w:r>
        <w:t>彘也。竭其尾，故謂之豕。象毛足而後有尾。讀與豨同。(桉：今丗字，誤以豕爲彘，以彘爲豕。何以明之？爲啄琢从豕，蟸从彘。皆取其聲，以是明之。)凡豕之屬皆从豕。（《说文解字》卷九·豕部）</w:t>
      </w:r>
    </w:p>
    <w:p>
      <w:r>
        <w:drawing>
          <wp:inline xmlns:a="http://schemas.openxmlformats.org/drawingml/2006/main" xmlns:pic="http://schemas.openxmlformats.org/drawingml/2006/picture">
            <wp:extent cx="427561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5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感　</w:t>
      </w:r>
      <w:r>
        <w:t>動人心也。从心咸聲。（《说文解字》卷十·心部）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38603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0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图2  8-4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〼【士】五（伍）𡩡文召豕</w:t>
      </w:r>
      <w:r>
        <w:rPr>
          <w:vertAlign w:val="superscript"/>
          <w:sz w:val="18"/>
          <w:szCs w:val="18"/>
        </w:rPr>
        <w:t xml:space="preserve">［1］</w:t>
      </w:r>
      <w:r>
        <w:t>。Ⅰ</w:t>
      </w:r>
    </w:p>
    <w:p>
      <w:r>
        <w:t>〼    感手</w:t>
      </w:r>
      <w:r>
        <w:rPr>
          <w:vertAlign w:val="superscript"/>
          <w:sz w:val="18"/>
          <w:szCs w:val="18"/>
        </w:rPr>
        <w:t xml:space="preserve">［2］</w:t>
      </w:r>
      <w:r>
        <w:t>。Ⅱ8-4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𡩡，读为“索”，县名，在今湖南常德市东北。《汉书·地理志》属武陵郡。里耶秦简16-52记云：“鄢到销百八十四里，销到江陵二百四十六里，江陵到孱陵百一十里，孱陵到𡩡（索）二百九十五里，𡩡（索）到临沅六十里，临沅到迁陵九百一十里，【凡四】千四百四十四里。”《二年律令·行书律》264号简：“十里置一邮。南郡江水以南，至𡩡（索）南界，廿里一邮。”</w:t>
      </w:r>
    </w:p>
    <w:p>
      <w:r>
        <w:t>文召，里名。豕，人名。</w:t>
      </w:r>
    </w:p>
    <w:p>
      <w:r>
        <w:t>[2] 感，人名。</w:t>
      </w:r>
    </w:p>
    <w:p>
      <w:pPr>
        <w:pStyle w:val="Heading1"/>
      </w:pPr>
      <w:r>
        <w:t>书法</w:t>
      </w:r>
    </w:p>
    <w:p>
      <w:r>
        <w:t>窄牍两栏：一栏「士五（伍）𡩡文召豕」，一栏「感手」，栏末以Ⅰ、Ⅱ标序；字小而紧。（据图1）</w:t>
      </w:r>
    </w:p>
    <w:p>
      <w:pPr>
        <w:pStyle w:val="Heading1"/>
      </w:pPr>
      <w:r>
        <w:t>简牍形制</w:t>
      </w:r>
    </w:p>
    <w:p>
      <w:r>
        <w:t>窄牍，单面书写，字分两栏。（据图1）</w:t>
      </w:r>
    </w:p>
    <w:p>
      <w:pPr>
        <w:pStyle w:val="Heading1"/>
      </w:pPr>
      <w:r>
        <w:t>书写方式</w:t>
      </w:r>
    </w:p>
    <w:p>
      <w:r>
        <w:t>墨色中等，两栏笔迹一致。（据图1）</w:t>
      </w:r>
    </w:p>
    <w:p>
      <w:pPr>
        <w:pStyle w:val="Heading1"/>
      </w:pPr>
      <w:r>
        <w:t>美育价值</w:t>
      </w:r>
    </w:p>
    <w:p>
      <w:r>
        <w:t>「𡩡」读作「索」，是县名；人名、县名、署名排在一枚简上。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