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J1⑧9：残简（丗二年司空徒）</w:t>
      </w:r>
    </w:p>
    <w:p>
      <w:pPr>
        <w:pStyle w:val="Heading1"/>
      </w:pPr>
      <w:r>
        <w:t>来源出处</w:t>
      </w:r>
    </w:p>
    <w:p>
      <w:r>
        <w:t>里耶古城一号井第八层出土，原整理号 8-9。</w:t>
      </w:r>
    </w:p>
    <w:p>
      <w:r>
        <w:t>释文、注释：《里耶秦简牍校释》第一卷，第 30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285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285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1887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88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▄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326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0193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1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6514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2055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0433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pPr>
        <w:pStyle w:val="Caption"/>
      </w:pPr>
      <w:r>
        <w:t>图2  8-9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丗二年司空徒</w:t>
      </w:r>
      <w:r>
        <w:rPr>
          <w:vertAlign w:val="superscript"/>
          <w:sz w:val="18"/>
          <w:szCs w:val="18"/>
        </w:rPr>
        <w:t xml:space="preserve">［1］</w:t>
      </w:r>
      <w:r>
        <w:t>〼8-9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丗二年，秦始皇纪年，当公元前215年。</w:t>
      </w:r>
    </w:p>
    <w:p>
      <w:r>
        <w:t>此简头端涂黑。</w:t>
      </w:r>
    </w:p>
    <w:p>
      <w:pPr>
        <w:pStyle w:val="Heading1"/>
      </w:pPr>
      <w:r>
        <w:t>书法</w:t>
      </w:r>
    </w:p>
    <w:p>
      <w:r>
        <w:t>简头端涂黑；正面一行「丗二年司空徒」，字大而疏，笔画饱满。（据图1）</w:t>
      </w:r>
    </w:p>
    <w:p>
      <w:pPr>
        <w:pStyle w:val="Heading1"/>
      </w:pPr>
      <w:r>
        <w:t>简牍形制</w:t>
      </w:r>
    </w:p>
    <w:p>
      <w:r>
        <w:t w:space="preserve">残简，单面书写，头端涂黑。（《校释》注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墨色浓黑，字距松。（据图1）</w:t>
      </w:r>
    </w:p>
    <w:p>
      <w:pPr>
        <w:pStyle w:val="Heading1"/>
      </w:pPr>
      <w:r>
        <w:t>美育价值</w:t>
      </w:r>
    </w:p>
    <w:p>
      <w:r>
        <w:t>简头涂黑是一种标记，一眼就能认出这枚简属于哪一类。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