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J1⑧103：残牍（毋物可问者）</w:t>
      </w:r>
    </w:p>
    <w:p>
      <w:pPr>
        <w:pStyle w:val="Heading1"/>
      </w:pPr>
      <w:r>
        <w:t>来源出处</w:t>
      </w:r>
    </w:p>
    <w:p>
      <w:r>
        <w:t>里耶古城一号井第八层出土，原整理号 8-103。</w:t>
      </w:r>
    </w:p>
    <w:p>
      <w:r>
        <w:t>释文、注释：《里耶秦简牍校释》第一卷，第 63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3165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165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44120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物　</w:t>
      </w:r>
      <w:r>
        <w:t>萬物也。牛爲大物；天地之𢿙，起於牽牛，故从牛。勿聲。（《说文解字》卷二·牛部）</w:t>
      </w:r>
    </w:p>
    <w:p>
      <w:r>
        <w:drawing>
          <wp:inline xmlns:a="http://schemas.openxmlformats.org/drawingml/2006/main" xmlns:pic="http://schemas.openxmlformats.org/drawingml/2006/picture">
            <wp:extent cx="46292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44931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2465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6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欲　</w:t>
      </w:r>
      <w:r>
        <w:t>貪欲也。从欠谷聲。（《说文解字》卷八·欠部）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7510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4666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901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6439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4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唯　</w:t>
      </w:r>
      <w:r>
        <w:t>諾也。从口隹聲。（《说文解字》卷二·口部）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38063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8521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8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8-103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〼□毋物可问者</w:t>
      </w:r>
      <w:r>
        <w:rPr>
          <w:vertAlign w:val="superscript"/>
          <w:sz w:val="18"/>
          <w:szCs w:val="18"/>
        </w:rPr>
        <w:t xml:space="preserve">［1］</w:t>
      </w:r>
      <w:r>
        <w:t>，欲□〼Ⅰ</w:t>
      </w:r>
    </w:p>
    <w:p>
      <w:r>
        <w:t>〼□□□唯毋□□〼Ⅱ8-103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8-2088云“居者深山中毋物可问”，可参看。</w:t>
      </w:r>
    </w:p>
    <w:p>
      <w:pPr>
        <w:pStyle w:val="Heading1"/>
      </w:pPr>
      <w:r>
        <w:t>书法</w:t>
      </w:r>
    </w:p>
    <w:p>
      <w:r>
        <w:t>图1正面字迹细，多处笔画缺损，字距疏密不匀（据图1）。</w:t>
      </w:r>
    </w:p>
    <w:p>
      <w:r>
        <w:t>简面中部有一道横向剥落，字被断开（据图1）。</w:t>
      </w:r>
    </w:p>
    <w:p>
      <w:pPr>
        <w:pStyle w:val="Heading1"/>
      </w:pPr>
      <w:r>
        <w:t>简牍形制</w:t>
      </w:r>
    </w:p>
    <w:p>
      <w:r>
        <w:t>木质残牍一枚，上下两端残断，简面中部有剥落（据图1）。</w:t>
      </w:r>
    </w:p>
    <w:p>
      <w:pPr>
        <w:pStyle w:val="Heading1"/>
      </w:pPr>
      <w:r>
        <w:t>书写方式</w:t>
      </w:r>
    </w:p>
    <w:p>
      <w:r>
        <w:t>墨书竖行两行（据释文）。</w:t>
      </w:r>
    </w:p>
    <w:p>
      <w:pPr>
        <w:pStyle w:val="Heading1"/>
      </w:pPr>
      <w:r>
        <w:t>美育价值</w:t>
      </w:r>
    </w:p>
    <w:p>
      <w:r>
        <w:t w:space="preserve">简文「毋物可问者」（据释文），《校释》举8-2088「居者深山中毋物可问」参看（《校释》注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），两枚简记下了同样的办案难处。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