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J1⑧108：残牍（字迹已残）</w:t>
      </w:r>
    </w:p>
    <w:p>
      <w:pPr>
        <w:pStyle w:val="Heading1"/>
      </w:pPr>
      <w:r>
        <w:t>来源出处</w:t>
      </w:r>
    </w:p>
    <w:p>
      <w:r>
        <w:t>里耶古城一号井第八层出土，原整理号 8-108。</w:t>
      </w:r>
    </w:p>
    <w:p>
      <w:r>
        <w:t>释文、注释：《里耶秦简牍校释》第一卷，第 63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308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0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308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8-108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37567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5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63135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1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76000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76000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92478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88142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43150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1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847384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73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图2  8-108 逐字字形与本义（共 8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〼□□□□〼Ⅰ</w:t>
      </w:r>
    </w:p>
    <w:p>
      <w:r>
        <w:t>〼□□□□〼Ⅱ8-108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图1板面有两道竖直浅色带，其上散见墨点与残画，结体不可辨（据图1）。</w:t>
      </w:r>
    </w:p>
    <w:p>
      <w:pPr>
        <w:pStyle w:val="Heading1"/>
      </w:pPr>
      <w:r>
        <w:t>简牍形制</w:t>
      </w:r>
    </w:p>
    <w:p>
      <w:r>
        <w:t>木质残牍一枚，上下两端残断，板面残损处露出纵向纹理（据图1）。</w:t>
      </w:r>
    </w:p>
    <w:p>
      <w:pPr>
        <w:pStyle w:val="Heading1"/>
      </w:pPr>
      <w:r>
        <w:t>书写方式</w:t>
      </w:r>
    </w:p>
    <w:p>
      <w:r>
        <w:t>墨书内容已残，只余墨点与残画，难辨行款（据图1）。</w:t>
      </w:r>
    </w:p>
    <w:p>
      <w:pPr>
        <w:pStyle w:val="Heading1"/>
      </w:pPr>
      <w:r>
        <w:t>美育价值</w:t>
      </w:r>
    </w:p>
    <w:p>
      <w:r>
        <w:t>释文记为两栏，每栏各四字，字已不可识（据释文），这枚残牍上只留下书写过的痕迹。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