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J1⑧115+338：残简（迁陵以邮行洞庭）</w:t>
      </w:r>
    </w:p>
    <w:p>
      <w:pPr>
        <w:pStyle w:val="Heading1"/>
      </w:pPr>
      <w:r>
        <w:t>来源出处</w:t>
      </w:r>
    </w:p>
    <w:p>
      <w:r>
        <w:t>里耶古城一号井第八层出土，原整理号 8-115+8-338。</w:t>
      </w:r>
    </w:p>
    <w:p>
      <w:r>
        <w:t>释文、注释：《里耶秦简牍校释》第一卷，第 65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4425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1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425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8-115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27165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3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716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8-338 。出处同图1。</w:t>
      </w:r>
    </w:p>
    <w:p>
      <w:r>
        <w:drawing>
          <wp:inline xmlns:a="http://schemas.openxmlformats.org/drawingml/2006/main" xmlns:pic="http://schemas.openxmlformats.org/drawingml/2006/picture">
            <wp:extent cx="46121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1384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8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7408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5410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1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pPr>
        <w:pStyle w:val="Caption"/>
      </w:pPr>
      <w:r>
        <w:t>图3  8-115+8-338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迁陵以邮行洞庭。</w:t>
      </w:r>
      <w:r>
        <w:rPr>
          <w:vertAlign w:val="superscript"/>
          <w:sz w:val="18"/>
          <w:szCs w:val="18"/>
        </w:rPr>
        <w:t xml:space="preserve">［1］</w:t>
      </w:r>
      <w:r>
        <w:t>〼8-115+8-338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二片纹路相合，茬口相符，缀合处能复原“邮”字。</w:t>
      </w:r>
    </w:p>
    <w:p>
      <w:pPr>
        <w:pStyle w:val="Heading1"/>
      </w:pPr>
      <w:r>
        <w:t>书法</w:t>
      </w:r>
    </w:p>
    <w:p>
      <w:r>
        <w:t>图1所见 8-115 字迹较淡、笔画细（据图1）；8-338 上两字墨色浓黑、竖画长，起收分明（据图1）。</w:t>
      </w:r>
    </w:p>
    <w:p>
      <w:pPr>
        <w:pStyle w:val="Heading1"/>
      </w:pPr>
      <w:r>
        <w:t>简牍形制</w:t>
      </w:r>
    </w:p>
    <w:p>
      <w:r>
        <w:t w:space="preserve">木质残简一枚，8-115 与 8-338 缀合，上下两端均残（据图1）；《校释》说二片纹路相合、茬口相符，缀合处能复原「邮」字（《校释》注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墨书单行竖写（据图1）。</w:t>
      </w:r>
    </w:p>
    <w:p>
      <w:pPr>
        <w:pStyle w:val="Heading1"/>
      </w:pPr>
      <w:r>
        <w:t>美育价值</w:t>
      </w:r>
    </w:p>
    <w:p>
      <w:r>
        <w:t w:space="preserve">简文「迁陵以邮行洞庭」（据释文），《校释》说二片缀合处正好复原其中的「邮」字（《校释》注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），一枚残简因此读通了邮传的路线。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