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J1⑧119：残简（城旦修）</w:t>
      </w:r>
    </w:p>
    <w:p>
      <w:pPr>
        <w:pStyle w:val="Heading1"/>
      </w:pPr>
      <w:r>
        <w:t>来源出处</w:t>
      </w:r>
    </w:p>
    <w:p>
      <w:r>
        <w:t>里耶古城一号井第八层出土，原整理号 8-119。</w:t>
      </w:r>
    </w:p>
    <w:p>
      <w:r>
        <w:t>释文、注释：《里耶秦简牍校释》第一卷，第 66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6594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594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8390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47510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39666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脩　</w:t>
      </w:r>
      <w:r>
        <w:t>脯也。从肉攸聲。（《说文解字》卷四·肉部）</w:t>
      </w:r>
    </w:p>
    <w:p>
      <w:pPr>
        <w:pStyle w:val="Caption"/>
      </w:pPr>
      <w:r>
        <w:t>图2  8-119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城旦修</w:t>
      </w:r>
      <w:r>
        <w:rPr>
          <w:vertAlign w:val="superscript"/>
          <w:sz w:val="18"/>
          <w:szCs w:val="18"/>
        </w:rPr>
        <w:t xml:space="preserve">［1］</w:t>
      </w:r>
      <w:r>
        <w:t>〼8-119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修，人名。</w:t>
      </w:r>
    </w:p>
    <w:p>
      <w:pPr>
        <w:pStyle w:val="Heading1"/>
      </w:pPr>
      <w:r>
        <w:t>书法</w:t>
      </w:r>
    </w:p>
    <w:p>
      <w:r>
        <w:t>图1上端三字墨色黑，笔画细而快，可见连笔（据图1）。</w:t>
      </w:r>
    </w:p>
    <w:p>
      <w:r>
        <w:t>简面下段大部分空白（据图1）。</w:t>
      </w:r>
    </w:p>
    <w:p>
      <w:pPr>
        <w:pStyle w:val="Heading1"/>
      </w:pPr>
      <w:r>
        <w:t>简牍形制</w:t>
      </w:r>
    </w:p>
    <w:p>
      <w:r>
        <w:t>木质简一枚，上下两端均残，简身窄长（据图1）。</w:t>
      </w:r>
    </w:p>
    <w:p>
      <w:pPr>
        <w:pStyle w:val="Heading1"/>
      </w:pPr>
      <w:r>
        <w:t>书写方式</w:t>
      </w:r>
    </w:p>
    <w:p>
      <w:r>
        <w:t>墨书单行竖写，三字集中在上段（据图1）。</w:t>
      </w:r>
    </w:p>
    <w:p>
      <w:pPr>
        <w:pStyle w:val="Heading1"/>
      </w:pPr>
      <w:r>
        <w:t>美育价值</w:t>
      </w:r>
    </w:p>
    <w:p>
      <w:r>
        <w:t w:space="preserve">简文「城旦修」（据释文），《校释》说「修」是人名（《校释》注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），刑徒名与人名连写在一处。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