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J1⑧133：牍（卒真簿与具狱）</w:t>
      </w:r>
    </w:p>
    <w:p>
      <w:pPr>
        <w:pStyle w:val="Heading1"/>
      </w:pPr>
      <w:r>
        <w:t>来源出处</w:t>
      </w:r>
    </w:p>
    <w:p>
      <w:r>
        <w:t>里耶古城一号井第八层出土，原整理号 8-133。</w:t>
      </w:r>
    </w:p>
    <w:p>
      <w:r>
        <w:t>释文、注释：《里耶秦简牍校释》第一卷，第 71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613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3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613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8-133正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1646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3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646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8-133背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或　</w:t>
      </w:r>
      <w:r>
        <w:t>邦也。从囗从戈，以守一。一，地也。（《说文解字》卷十二·戈部）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601448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4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遝　</w:t>
      </w:r>
      <w:r>
        <w:t>䢔也。从辵眔聲。（《说文解字》卷二·辵部）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1181793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17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12965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29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98342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92260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548250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503419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4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38600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75789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502714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518644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6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3746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7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乘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09362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3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真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59811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8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薄（簿）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97000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75200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394169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1040400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4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52347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3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00581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0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25600" cy="61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566666" cy="612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599250" cy="612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9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51938" cy="612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9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具　</w:t>
      </w:r>
      <w:r>
        <w:t>共置也。从廾，从貝省。古以貝爲貨。（《说文解字》卷三·𠬞部）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329538" cy="612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9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18434" cy="612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8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02285" cy="61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2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91934" cy="61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19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治　</w:t>
      </w:r>
      <w:r>
        <w:t>水。出東萊曲城陽丘山，南入海。从水台聲。（《说文解字》卷十一·水部）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49437" cy="61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370909" cy="61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484500" cy="61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留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0260" cy="61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0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須　</w:t>
      </w:r>
      <w:r>
        <w:t>面毛也。从頁从彡。凡須之屬皆从須。（《说文解字》卷九·須部）</w:t>
      </w:r>
    </w:p>
    <w:p>
      <w:r>
        <w:drawing>
          <wp:inline xmlns:a="http://schemas.openxmlformats.org/drawingml/2006/main" xmlns:pic="http://schemas.openxmlformats.org/drawingml/2006/picture">
            <wp:extent cx="601800" cy="61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1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77400" cy="61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7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730105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30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1096500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9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封　</w:t>
      </w:r>
      <w:r>
        <w:t>爵諸矦之土也。从之从土从寸，守其制度也。公侯，百里；伯，七十里；子男，五十里。（《说文解字》卷十三·土部）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13513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35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01639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16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786857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8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55714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14276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42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癸　</w:t>
      </w:r>
      <w:r>
        <w:t>冬時，水土平，可揆度也。象水從四方流入地中之形。癸承壬，象人足。凡癸之屬皆从癸。（《说文解字》卷十四·癸部）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98168" cy="612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81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30985" cy="612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09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06482" cy="612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64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505142" cy="612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5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陘　</w:t>
      </w:r>
      <w:r>
        <w:t>山絕坎也。从𨸏坙聲。（《说文解字》卷十四·𨸏部）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26214" cy="612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62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343317" cy="612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33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485714" cy="612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436137" cy="612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61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聽　</w:t>
      </w:r>
      <w:r>
        <w:t>聆也。从耳、㥁，壬聲。（《说文解字》卷十二·耳部）</w:t>
      </w:r>
    </w:p>
    <w:p>
      <w:r>
        <w:drawing>
          <wp:inline xmlns:a="http://schemas.openxmlformats.org/drawingml/2006/main" xmlns:pic="http://schemas.openxmlformats.org/drawingml/2006/picture">
            <wp:extent cx="398831" cy="612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88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460888" cy="612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08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624489" cy="612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44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起　</w:t>
      </w:r>
      <w:r>
        <w:t>能立也。从走巳聲。（《说文解字》卷二·走部）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00581" cy="612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0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361636" cy="612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1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1001454" cy="612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01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62378" cy="612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23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11517" cy="612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15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癸　</w:t>
      </w:r>
      <w:r>
        <w:t>冬時，水土平，可揆度也。象水從四方流入地中之形。癸承壬，象人足。凡癸之屬皆从癸。（《说文解字》卷十四·癸部）</w:t>
      </w:r>
    </w:p>
    <w:p>
      <w:r>
        <w:drawing>
          <wp:inline xmlns:a="http://schemas.openxmlformats.org/drawingml/2006/main" xmlns:pic="http://schemas.openxmlformats.org/drawingml/2006/picture">
            <wp:extent cx="628105" cy="612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28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84181" cy="612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4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678162" cy="612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78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731000" cy="612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3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451475" cy="612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14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　</w:t>
      </w:r>
      <w:r>
        <w:t>鏤也。从刀亥聲。（《说文解字》卷四·刀部）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515368" cy="612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5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走　</w:t>
      </w:r>
      <w:r>
        <w:t>趨也。从夭、止。夭止者，屈也。凡走之屬皆从走。（《说文解字》卷二·走部）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397800" cy="612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賢　</w:t>
      </w:r>
      <w:r>
        <w:t>多才也。从貝臤聲。（《说文解字》卷六·貝部）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701560" cy="612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1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81573" cy="612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15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8562" cy="612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8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56960" cy="612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6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半　</w:t>
      </w:r>
      <w:r>
        <w:t>物中分也。从八从牛。牛爲物大，可以分也。凡半之屬皆从半。（《说文解字》卷二·半部）</w:t>
      </w:r>
    </w:p>
    <w:p>
      <w:pPr>
        <w:pStyle w:val="Caption"/>
      </w:pPr>
      <w:r>
        <w:t>图3  8-133 逐字字形与本义（共 86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或沓</w:t>
      </w:r>
      <w:r>
        <w:rPr>
          <w:vertAlign w:val="superscript"/>
          <w:sz w:val="18"/>
          <w:szCs w:val="18"/>
        </w:rPr>
        <w:t xml:space="preserve">［1］</w:t>
      </w:r>
      <w:r>
        <w:t>。廿六年三月甲午</w:t>
      </w:r>
      <w:r>
        <w:rPr>
          <w:vertAlign w:val="superscript"/>
          <w:sz w:val="18"/>
          <w:szCs w:val="18"/>
        </w:rPr>
        <w:t xml:space="preserve">［2］</w:t>
      </w:r>
      <w:r>
        <w:t>，迁陵司空得、尉乘□</w:t>
      </w:r>
      <w:r>
        <w:rPr>
          <w:vertAlign w:val="superscript"/>
          <w:sz w:val="18"/>
          <w:szCs w:val="18"/>
        </w:rPr>
        <w:t xml:space="preserve">［3］</w:t>
      </w:r>
      <w:r>
        <w:t>〼Ⅰ</w:t>
      </w:r>
    </w:p>
    <w:p>
      <w:r>
        <w:t>卒真薄（簿）</w:t>
      </w:r>
      <w:r>
        <w:rPr>
          <w:vertAlign w:val="superscript"/>
          <w:sz w:val="18"/>
          <w:szCs w:val="18"/>
        </w:rPr>
        <w:t xml:space="preserve">［4］</w:t>
      </w:r>
      <w:r>
        <w:t>〼Ⅱ</w:t>
      </w:r>
    </w:p>
    <w:p>
      <w:r>
        <w:t>廿七年八月甲戌朔壬辰</w:t>
      </w:r>
      <w:r>
        <w:rPr>
          <w:vertAlign w:val="superscript"/>
          <w:sz w:val="18"/>
          <w:szCs w:val="18"/>
        </w:rPr>
        <w:t xml:space="preserve">［5］</w:t>
      </w:r>
      <w:r>
        <w:t>，酉阳具狱狱史启敢□</w:t>
      </w:r>
      <w:r>
        <w:rPr>
          <w:vertAlign w:val="superscript"/>
          <w:sz w:val="18"/>
          <w:szCs w:val="18"/>
        </w:rPr>
        <w:t xml:space="preserve">［6］</w:t>
      </w:r>
      <w:r>
        <w:t>〼Ⅲ</w:t>
      </w:r>
    </w:p>
    <w:p>
      <w:r>
        <w:t>启治所狱留须</w:t>
      </w:r>
      <w:r>
        <w:rPr>
          <w:vertAlign w:val="superscript"/>
          <w:sz w:val="18"/>
          <w:szCs w:val="18"/>
        </w:rPr>
        <w:t xml:space="preserve">［7］</w:t>
      </w:r>
      <w:r>
        <w:t>，敢言之。·封迁陵丞</w:t>
      </w:r>
      <w:r>
        <w:rPr>
          <w:vertAlign w:val="superscript"/>
          <w:sz w:val="18"/>
          <w:szCs w:val="18"/>
        </w:rPr>
        <w:t xml:space="preserve">［8］</w:t>
      </w:r>
      <w:r>
        <w:t>〼Ⅳ8-133</w:t>
      </w:r>
    </w:p>
    <w:p>
      <w:r>
        <w:t>八月癸巳</w:t>
      </w:r>
      <w:r>
        <w:rPr>
          <w:vertAlign w:val="superscript"/>
          <w:sz w:val="18"/>
          <w:szCs w:val="18"/>
        </w:rPr>
        <w:t xml:space="preserve">［9］</w:t>
      </w:r>
      <w:r>
        <w:t>，迁陵守丞陉告司空主</w:t>
      </w:r>
      <w:r>
        <w:rPr>
          <w:vertAlign w:val="superscript"/>
          <w:sz w:val="18"/>
          <w:szCs w:val="18"/>
        </w:rPr>
        <w:t xml:space="preserve">［10］</w:t>
      </w:r>
      <w:r>
        <w:t>，听书从事〼Ⅰ</w:t>
      </w:r>
    </w:p>
    <w:p>
      <w:r>
        <w:t>起行司空〼Ⅱ</w:t>
      </w:r>
    </w:p>
    <w:p>
      <w:r>
        <w:t>八月癸巳水下四刻走贤以来</w:t>
      </w:r>
      <w:r>
        <w:rPr>
          <w:vertAlign w:val="superscript"/>
          <w:sz w:val="18"/>
          <w:szCs w:val="18"/>
        </w:rPr>
        <w:t xml:space="preserve">［11］</w:t>
      </w:r>
      <w:r>
        <w:t>。/行半</w:t>
      </w:r>
      <w:r>
        <w:rPr>
          <w:vertAlign w:val="superscript"/>
          <w:sz w:val="18"/>
          <w:szCs w:val="18"/>
        </w:rPr>
        <w:t xml:space="preserve">［12］</w:t>
      </w:r>
      <w:r>
        <w:t>。〼Ⅲ8-133背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或沓，张春龙、龙京沙先生于其后着冒号，认为：沓，通逮，逮捕。此简为逮书。陈松长先生认为：“沓”在汉代文献中习见，一般都是将其读为“逮”，其意义为“及”。如《睡虎地秦简·秦律十八种·工律》：“器敝久恐靡者，沓其未靡，谒更其久。”注曰：《方言》“及也。”或释为“追究”，如《睡虎地秦简·法律问答》：“法（废）令、犯令、沓免、徙不沓？沓之。”注曰：沓，及。此处意思是追究。“或”置于简首者，在睡虎地秦简中也常见，都是释为“有人”。“或沓”当是“或及”之意，即“有人论及追究”的意思。这两个字置于简首是说明这枚简所记“卒算簿”和“具狱”的内容有人在追究。王焕林先生认为：此为公文起首之辞，当训为“有及”。陈剑先生以为传唤。今按：8-904+8-1343记云：“城旦琐以三月乙酉有沓。今隶妾益行书守府，因之令益治邸代处。谒令仓司空薄琐以三月乙酉不治邸。敢言之。”8-135记云：“狼有逮在覆狱已卒史衰、义所。”《史记·项羽本纪》：“项梁尝有栎阳逮，狱掾曹咎书抵栎阳狱掾司马欣，以故事得已。”集解引应劭曰：“项梁曾坐事传系栎阳狱，从蕲狱掾曹咎取书与司马欣。”又引韦昭曰：“谓梁尝被栎阳县逮捕，梁乃请蕲狱掾曹咎书至栎阳狱掾司马欣，事故得止息也。”《史记·酷吏列传》：“于是闻有逮皆亡匿。”“或”疑读为“有”，有沓，指有逮捕文书或被捕。下文云“具狱”、“狱留须”，可见“或沓”应与狱事有关。在这种情形下，“或沓”之前当有上文书于另一简。</w:t>
      </w:r>
    </w:p>
    <w:p>
      <w:r>
        <w:t>[2] 由8-63“廿六年三月壬午朔”，可知甲午是三月十三日。</w:t>
      </w:r>
    </w:p>
    <w:p>
      <w:r>
        <w:t>[3] 得、乘，皆人名。</w:t>
      </w:r>
    </w:p>
    <w:p>
      <w:r>
        <w:t>[4] 真，原释文作“</w:t>
      </w:r>
      <w:r>
        <w:drawing>
          <wp:inline xmlns:a="http://schemas.openxmlformats.org/drawingml/2006/main" xmlns:pic="http://schemas.openxmlformats.org/drawingml/2006/picture">
            <wp:extent cx="154032" cy="16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032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”。马怡先生已疑有误。今按：此字与8-66、8-201相同，故改释。薄，原释文径作“簿”。真簿，疑与8-60+8-656+8-665+8-748、8-66+8-208、8-130+8-190+8-193、8-648等简“真书”类似，指簿书原件。8-2510有“卒薄（簿）”。</w:t>
      </w:r>
    </w:p>
    <w:p>
      <w:r>
        <w:t>[5] 廿七年，前220年。壬辰，八月十九日。</w:t>
      </w:r>
    </w:p>
    <w:p>
      <w:r>
        <w:t>[6] 启，人名。</w:t>
      </w:r>
    </w:p>
    <w:p>
      <w:r>
        <w:t>[7] 狱留，狱事滞留未决。《奏谳书》案例十八（秦始皇二十七、二十八年事）记云“狱留盈卒岁，不具断。”又云：“䦈主，沓未来，狱留须䦈。”可参看。</w:t>
      </w:r>
    </w:p>
    <w:p>
      <w:r>
        <w:t>[8] 丞，原释文作“留”，陈剑先生改释。</w:t>
      </w:r>
    </w:p>
    <w:p>
      <w:r>
        <w:t>[9] 八月癸巳，八月二十日。</w:t>
      </w:r>
    </w:p>
    <w:p>
      <w:r>
        <w:t>[10] 陉，人名。此字原释文作“</w:t>
      </w:r>
      <w:r>
        <w:drawing>
          <wp:inline xmlns:a="http://schemas.openxmlformats.org/drawingml/2006/main" xmlns:pic="http://schemas.openxmlformats.org/drawingml/2006/picture">
            <wp:extent cx="175500" cy="16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5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”，陈剑先生疑释为“陉”。今按：释“陉”是。</w:t>
      </w:r>
    </w:p>
    <w:p>
      <w:r>
        <w:t>[11] 贤，人名。</w:t>
      </w:r>
    </w:p>
    <w:p>
      <w:r>
        <w:t>[12] 行，人名。</w:t>
      </w:r>
    </w:p>
    <w:p>
      <w:pPr>
        <w:pStyle w:val="Heading1"/>
      </w:pPr>
      <w:r>
        <w:t>书法</w:t>
      </w:r>
    </w:p>
    <w:p>
      <w:r>
        <w:t>图1正面字小、笔画细而匀，行距整齐（据图1）。</w:t>
      </w:r>
    </w:p>
    <w:p>
      <w:r>
        <w:t>背面行末字迹较大，笔画粗，下端有深色污痕（据图1）。</w:t>
      </w:r>
    </w:p>
    <w:p>
      <w:pPr>
        <w:pStyle w:val="Heading1"/>
      </w:pPr>
      <w:r>
        <w:t>简牍形制</w:t>
      </w:r>
    </w:p>
    <w:p>
      <w:r>
        <w:t>木质牍一枚，正背两面书写，上下两端均残，背面下端污痕较重（据图1）。</w:t>
      </w:r>
    </w:p>
    <w:p>
      <w:pPr>
        <w:pStyle w:val="Heading1"/>
      </w:pPr>
      <w:r>
        <w:t>书写方式</w:t>
      </w:r>
    </w:p>
    <w:p>
      <w:r>
        <w:t>正面四栏、背面三栏，均墨书竖行；末栏记送达时刻与送件人（据释文）。</w:t>
      </w:r>
    </w:p>
    <w:p>
      <w:pPr>
        <w:pStyle w:val="Heading1"/>
      </w:pPr>
      <w:r>
        <w:t>美育价值</w:t>
      </w:r>
    </w:p>
    <w:p>
      <w:r>
        <w:t w:space="preserve">背面的「水下四刻走贤以来」记下了文书送达的时刻与送件人（据释文），《校释》说「真簿」指簿书原件（《校释》注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），正面背面合起来是一件狱案的公文往返。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