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J1⑧136+144：牍（令下覆狱）</w:t>
      </w:r>
    </w:p>
    <w:p>
      <w:pPr>
        <w:pStyle w:val="Heading1"/>
      </w:pPr>
      <w:r>
        <w:t>来源出处</w:t>
      </w:r>
    </w:p>
    <w:p>
      <w:r>
        <w:t>里耶古城一号井第八层出土，原整理号 8-136+8-144。</w:t>
      </w:r>
    </w:p>
    <w:p>
      <w:r>
        <w:t>释文、注释：《里耶秦简牍校释》第一卷，第 76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80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8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23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2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8-136背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21285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4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12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8-144正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285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4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2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8-144背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遝　</w:t>
      </w:r>
      <w:r>
        <w:t>䢔也。从辵眔聲。（《说文解字》卷二·辵部）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64187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3433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323191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鄧　</w:t>
      </w:r>
      <w:r>
        <w:t>曼姓之國。今屬南陽。从邑登聲。（《说文解字》卷六·邑部）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46428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74612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6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旬　</w:t>
      </w:r>
      <w:r>
        <w:t>徧也。十日爲旬。从勹、日。（《说文解字》卷九·勹部）</w:t>
      </w:r>
    </w:p>
    <w:p>
      <w:r>
        <w:drawing>
          <wp:inline xmlns:a="http://schemas.openxmlformats.org/drawingml/2006/main" xmlns:pic="http://schemas.openxmlformats.org/drawingml/2006/picture">
            <wp:extent cx="372937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9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81506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5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643384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6406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4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約　</w:t>
      </w:r>
      <w:r>
        <w:t>纏束也。从糸勺聲。（《说文解字》卷十三·糸部）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獄　</w:t>
      </w:r>
      <w:r>
        <w:t>确也。从㹜从言。二犬，所以守也。（《说文解字》卷十·㹜部）</w:t>
      </w:r>
    </w:p>
    <w:p>
      <w:r>
        <w:drawing>
          <wp:inline xmlns:a="http://schemas.openxmlformats.org/drawingml/2006/main" xmlns:pic="http://schemas.openxmlformats.org/drawingml/2006/picture">
            <wp:extent cx="555333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治　</w:t>
      </w:r>
      <w:r>
        <w:t>水。出東萊曲城陽丘山，南入海。从水台聲。（《说文解字》卷十一·水部）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529791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298017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0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亥　</w:t>
      </w:r>
      <w:r>
        <w:t>荄也。十月，微陽起，接盛陰。从二，二，古文上字。一人男，一人女也。从乙，象褢子咳咳之形。《春秋傳》曰：“亥有二首六身。”凡亥之屬皆从亥。（《说文解字》卷十四·亥部）</w:t>
      </w:r>
    </w:p>
    <w:p>
      <w:r>
        <w:drawing>
          <wp:inline xmlns:a="http://schemas.openxmlformats.org/drawingml/2006/main" xmlns:pic="http://schemas.openxmlformats.org/drawingml/2006/picture">
            <wp:extent cx="789157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9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01432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4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10880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丑　</w:t>
      </w:r>
      <w:r>
        <w:t>可惡也。从鬼酉聲。（《说文解字》卷九·鬼部）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676909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6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752249" cy="612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22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501639" cy="612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6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29702" cy="61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7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969000" cy="612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6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761600" cy="612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6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958800" cy="612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43118" cy="612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31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名　</w:t>
      </w:r>
      <w:r>
        <w:t>自命也。从口从夕。夕者，冥也。冥不相見，故以口自名。（《说文解字》卷二·口部）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715728" cy="612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57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564187" cy="61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坐　</w:t>
      </w:r>
      <w:r>
        <w:t>止也。从土，从畱省。土，所止也。此與畱同意。（《说文解字》卷十三·土部）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405782" cy="61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99673" cy="612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9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904695" cy="612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04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959727" cy="612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59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名　</w:t>
      </w:r>
      <w:r>
        <w:t>自命也。从口从夕。夕者，冥也。冥不相見，故以口自名。（《说文解字》卷二·口部）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15272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5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38042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80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夬　</w:t>
      </w:r>
      <w:r>
        <w:t>分決也。从又，纡象決形。（《说文解字》卷三·又部）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11187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1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359550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9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遝　</w:t>
      </w:r>
      <w:r>
        <w:t>䢔也。从辵眔聲。（《说文解字》卷二·辵部）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40600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耐　</w:t>
      </w:r>
      <w:r>
        <w:t>罪不至髡也。从而从彡。（《说文解字》卷九·而部）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331500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辠　</w:t>
      </w:r>
      <w:r>
        <w:t>犯法也。从辛从自，言辠人蹙鼻苦辛之憂。秦以辠似皇字，改爲罪。（《说文解字》卷十四·辛部）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734400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3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61621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4900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毄　</w:t>
      </w:r>
      <w:r>
        <w:t>相擊中也。如車相擊。故从殳从軎。（《说文解字》卷三·殳部）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99760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9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804000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0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夬　</w:t>
      </w:r>
      <w:r>
        <w:t>分決也。从又，纡象決形。（《说文解字》卷三·又部）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760864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60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91323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13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殹　</w:t>
      </w:r>
      <w:r>
        <w:t>擊中聲也。从殳医聲。（《说文解字》卷三·殳部）</w:t>
      </w:r>
    </w:p>
    <w:p>
      <w:r>
        <w:drawing>
          <wp:inline xmlns:a="http://schemas.openxmlformats.org/drawingml/2006/main" xmlns:pic="http://schemas.openxmlformats.org/drawingml/2006/picture">
            <wp:extent cx="495931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09363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9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757714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7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覆　</w:t>
      </w:r>
      <w:r>
        <w:t>覂也。一曰蓋也。从襾復聲。（《说文解字》卷七·襾部）</w:t>
      </w:r>
    </w:p>
    <w:p>
      <w:r>
        <w:drawing>
          <wp:inline xmlns:a="http://schemas.openxmlformats.org/drawingml/2006/main" xmlns:pic="http://schemas.openxmlformats.org/drawingml/2006/picture">
            <wp:extent cx="557357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48000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95894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5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16869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6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74000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夷　</w:t>
      </w:r>
      <w:r>
        <w:t>平也。从大从弓。東方之人也。（《说文解字》卷十·大部）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346263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6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吾　</w:t>
      </w:r>
      <w:r>
        <w:t>我，自稱也。从口五聲。（《说文解字》卷二·口部）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440210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02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70647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0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657900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4101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4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朝　</w:t>
      </w:r>
      <w:r>
        <w:t>旦也。从倝舟聲。（《说文解字》卷七·倝部）</w:t>
      </w:r>
    </w:p>
    <w:p>
      <w:r>
        <w:drawing>
          <wp:inline xmlns:a="http://schemas.openxmlformats.org/drawingml/2006/main" xmlns:pic="http://schemas.openxmlformats.org/drawingml/2006/picture">
            <wp:extent cx="342720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2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　</w:t>
      </w:r>
      <w:r>
        <w:t>物中分也。从八从牛。牛爲物大，可以分也。凡半之屬皆从半。（《说文解字》卷二·半部）</w:t>
      </w:r>
    </w:p>
    <w:p>
      <w:pPr>
        <w:pStyle w:val="Caption"/>
      </w:pPr>
      <w:r>
        <w:t>图5  8-136+8-144 逐字字形与本义（共 79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〼□月己亥朔辛丑</w:t>
      </w:r>
      <w:r>
        <w:rPr>
          <w:vertAlign w:val="superscript"/>
          <w:sz w:val="18"/>
          <w:szCs w:val="18"/>
        </w:rPr>
        <w:t xml:space="preserve">［1］</w:t>
      </w:r>
      <w:r>
        <w:t>，仓守敬敢言之</w:t>
      </w:r>
      <w:r>
        <w:rPr>
          <w:vertAlign w:val="superscript"/>
          <w:sz w:val="18"/>
          <w:szCs w:val="18"/>
        </w:rPr>
        <w:t xml:space="preserve">［2］</w:t>
      </w:r>
      <w:r>
        <w:t>：令下覆狱沓迁陵隶臣邓Ⅰ</w:t>
      </w:r>
    </w:p>
    <w:p>
      <w:r>
        <w:t>〼□□名吏（事）、它坐、遣言</w:t>
      </w:r>
      <w:r>
        <w:rPr>
          <w:vertAlign w:val="superscript"/>
          <w:sz w:val="18"/>
          <w:szCs w:val="18"/>
        </w:rPr>
        <w:t xml:space="preserve">［3］</w:t>
      </w:r>
      <w:r>
        <w:t>。·问之有名吏（事），定</w:t>
      </w:r>
      <w:r>
        <w:rPr>
          <w:vertAlign w:val="superscript"/>
          <w:sz w:val="18"/>
          <w:szCs w:val="18"/>
        </w:rPr>
        <w:t xml:space="preserve">［4］</w:t>
      </w:r>
      <w:r>
        <w:t>，故旬阳隶臣，以约为Ⅱ</w:t>
      </w:r>
    </w:p>
    <w:p>
      <w:r>
        <w:t>〼□□史，有沓耐辠以上</w:t>
      </w:r>
      <w:r>
        <w:rPr>
          <w:vertAlign w:val="superscript"/>
          <w:sz w:val="18"/>
          <w:szCs w:val="18"/>
        </w:rPr>
        <w:t xml:space="preserve">［5］</w:t>
      </w:r>
      <w:r>
        <w:t>，毄（系）迁陵未夬（决）</w:t>
      </w:r>
      <w:r>
        <w:rPr>
          <w:vertAlign w:val="superscript"/>
          <w:sz w:val="18"/>
          <w:szCs w:val="18"/>
        </w:rPr>
        <w:t xml:space="preserve">［6］</w:t>
      </w:r>
      <w:r>
        <w:t>，毋遣殹。谒报覆狱治所，敢言</w:t>
      </w:r>
      <w:r>
        <w:rPr>
          <w:vertAlign w:val="superscript"/>
          <w:sz w:val="18"/>
          <w:szCs w:val="18"/>
        </w:rPr>
        <w:t xml:space="preserve">［7］</w:t>
      </w:r>
      <w:r>
        <w:t>Ⅲ8-136+8-144</w:t>
      </w:r>
    </w:p>
    <w:p>
      <w:r>
        <w:t>〼□□刻刻下六，小史夷吾以来</w:t>
      </w:r>
      <w:r>
        <w:rPr>
          <w:vertAlign w:val="superscript"/>
          <w:sz w:val="18"/>
          <w:szCs w:val="18"/>
        </w:rPr>
        <w:t xml:space="preserve">［8］</w:t>
      </w:r>
      <w:r>
        <w:t>。/朝半</w:t>
      </w:r>
      <w:r>
        <w:rPr>
          <w:vertAlign w:val="superscript"/>
          <w:sz w:val="18"/>
          <w:szCs w:val="18"/>
        </w:rPr>
        <w:t xml:space="preserve">［9］</w:t>
      </w:r>
      <w:r>
        <w:t>。    尚手</w:t>
      </w:r>
      <w:r>
        <w:rPr>
          <w:vertAlign w:val="superscript"/>
          <w:sz w:val="18"/>
          <w:szCs w:val="18"/>
        </w:rPr>
        <w:t xml:space="preserve">［10］</w:t>
      </w:r>
      <w:r>
        <w:t>。8-136背+8-144背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月，原释文未释。辛丑，己亥后二日。</w:t>
      </w:r>
    </w:p>
    <w:p>
      <w:r>
        <w:t>[2] 敬，人名。</w:t>
      </w:r>
    </w:p>
    <w:p>
      <w:r>
        <w:t>[3] 名，原释文未释，指名字。吏，原释文作“事”，当释为“吏”，读为“事”，指身份。它坐，其他罪行。《封诊式·有鞫》记云：“敢告某县主：男子某有鞫，辞曰：‘士五（伍），居某里。’可定名事里，所坐论云可（何），可（何）罪赦，或覆问毋（无）有，遣识者以律封守。”整理小组注释云：“事，《说文》：‘职也。’名事里，姓名、身份、籍贯。居延汉简239.46有‘鞫系，书到，定名县爵里’。”遣，疑当读为“谴”，罪过。《后汉书·蔡邕传》：“诏书每下，百官各上封事，欲以改政思谴，除凶致吉。”言，语已之辞。</w:t>
      </w:r>
    </w:p>
    <w:p>
      <w:r>
        <w:t>[4] 定，确定。参看上揭《封诊式·有鞫》“可定名事里”。</w:t>
      </w:r>
    </w:p>
    <w:p>
      <w:r>
        <w:t>[5] 耐，刑名，《汉书·高帝纪》注引应劭曰：“轻罪不至于髡，完其耐鬓，故曰耐”。</w:t>
      </w:r>
    </w:p>
    <w:p>
      <w:r>
        <w:t>[6] 系，拘囚、拘禁。《礼记·月令》：“断薄刑，决小罪，出轻系。”《史记·越王勾践世家》：“汤系夏台，文王囚羑里。”</w:t>
      </w:r>
    </w:p>
    <w:p>
      <w:r>
        <w:t>夬，读作决，判决。《礼记·曲礼上》：“分争辨讼，非礼不决。”《史记·酷吏列传》：“汤决大狱，欲傅古义，乃请博士弟子治《尚书》、《春秋》补廷尉史，亭疑法。”</w:t>
      </w:r>
    </w:p>
    <w:p>
      <w:r>
        <w:t>[7] 二片纹路相合，茬口吻合，缀合处能复原“覆”字，当可缀合。</w:t>
      </w:r>
    </w:p>
    <w:p>
      <w:r>
        <w:t>[8] 小史，官名。《汉书·谷永传》：“永少为长安小史，后博学经书。”夷吾，人名。</w:t>
      </w:r>
    </w:p>
    <w:p>
      <w:r>
        <w:t>[9] 朝，人名。</w:t>
      </w:r>
    </w:p>
    <w:p>
      <w:r>
        <w:t>[10] 尚，人名。</w:t>
      </w:r>
    </w:p>
    <w:p>
      <w:pPr>
        <w:pStyle w:val="Heading1"/>
      </w:pPr>
      <w:r>
        <w:t>书法</w:t>
      </w:r>
    </w:p>
    <w:p>
      <w:r>
        <w:t>图1中 8-136 字迹淡、笔画细（据图1）；8-144 上端墨色浓黑、笔画粗，下行渐细（据图1）。</w:t>
      </w:r>
    </w:p>
    <w:p>
      <w:pPr>
        <w:pStyle w:val="Heading1"/>
      </w:pPr>
      <w:r>
        <w:t>简牍形制</w:t>
      </w:r>
    </w:p>
    <w:p>
      <w:r>
        <w:t w:space="preserve">木质残牍一枚，8-136 与 8-144 缀合，正背两面书写，各片上下两端均残（据图1）；《校释》说二片纹路相合、茬口吻合，缀合处能复原「覆」字（《校释》注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正面三栏、背面一栏，均墨书竖行（据释文）。</w:t>
      </w:r>
    </w:p>
    <w:p>
      <w:pPr>
        <w:pStyle w:val="Heading1"/>
      </w:pPr>
      <w:r>
        <w:t>美育价值</w:t>
      </w:r>
    </w:p>
    <w:p>
      <w:r>
        <w:t w:space="preserve">简文记「令下覆狱沓迁陵隶臣邓」（据释文），《校释》说二片缀合处能复原「覆」字（《校释》注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［7］</w:t>
      </w:r>
      <w:r>
        <w:t w:space="preserve">），这枚残牍因此读通了案件复核的来文。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