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J1⑧139：牍（令辰佐臣）</w:t>
      </w:r>
    </w:p>
    <w:p>
      <w:pPr>
        <w:pStyle w:val="Heading1"/>
      </w:pPr>
      <w:r>
        <w:t>来源出处</w:t>
      </w:r>
    </w:p>
    <w:p>
      <w:r>
        <w:t>里耶古城一号井第八层出土，原整理号 8-139。</w:t>
      </w:r>
    </w:p>
    <w:p>
      <w:r>
        <w:t>释文、注释：《里耶秦简牍校释》第一卷，第 80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91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39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9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8-139正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120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39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20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8-139背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707625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7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辛　</w:t>
      </w:r>
      <w:r>
        <w:t>秋時萬物成而孰；金剛，味辛，辛痛即泣出。从一从䇂。䇂，辠也。辛承庚，象人股。凡辛之屬皆从辛。（《说文解字》卷十四·辛部）</w:t>
      </w:r>
    </w:p>
    <w:p>
      <w:r>
        <w:drawing>
          <wp:inline xmlns:a="http://schemas.openxmlformats.org/drawingml/2006/main" xmlns:pic="http://schemas.openxmlformats.org/drawingml/2006/picture">
            <wp:extent cx="754800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丑　</w:t>
      </w:r>
      <w:r>
        <w:t>可惡也。从鬼酉聲。（《说文解字》卷九·鬼部）</w:t>
      </w:r>
    </w:p>
    <w:p>
      <w:r>
        <w:drawing>
          <wp:inline xmlns:a="http://schemas.openxmlformats.org/drawingml/2006/main" xmlns:pic="http://schemas.openxmlformats.org/drawingml/2006/picture">
            <wp:extent cx="411517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673200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3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辰　</w:t>
      </w:r>
      <w:r>
        <w:t>震也。三月，陽气動，靁電振，民農時也。物皆生，从乙、匕，象芒達；厂，聲也。辰，房星，天時也。从二，二，古文上字。凡辰之屬皆从辰。（《说文解字》卷十四·辰部）</w:t>
      </w:r>
    </w:p>
    <w:p>
      <w:r>
        <w:drawing>
          <wp:inline xmlns:a="http://schemas.openxmlformats.org/drawingml/2006/main" xmlns:pic="http://schemas.openxmlformats.org/drawingml/2006/picture">
            <wp:extent cx="657900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9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64923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臣　</w:t>
      </w:r>
      <w:r>
        <w:t>牽也。事君也。象屈服之形。凡臣之屬皆从臣。（《说文解字》卷三·臣部）</w:t>
      </w:r>
    </w:p>
    <w:p>
      <w:r>
        <w:drawing>
          <wp:inline xmlns:a="http://schemas.openxmlformats.org/drawingml/2006/main" xmlns:pic="http://schemas.openxmlformats.org/drawingml/2006/picture">
            <wp:extent cx="803250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03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11243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12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17034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0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封　</w:t>
      </w:r>
      <w:r>
        <w:t>爵諸矦之土也。从之从土从寸，守其制度也。公侯，百里；伯，七十里；子男，五十里。（《说文解字》卷十三·土部）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535500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33107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1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87020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70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衣　</w:t>
      </w:r>
      <w:r>
        <w:t>依也。上曰衣，下曰裳。象覆二人之形。凡衣之屬皆从衣。（《说文解字》卷八·衣部）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532666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用　</w:t>
      </w:r>
      <w:r>
        <w:t>可施行也。从卜从中。衞宏說。凡用之屬皆从用。（《说文解字》卷三·用部）</w:t>
      </w:r>
    </w:p>
    <w:p>
      <w:r>
        <w:drawing>
          <wp:inline xmlns:a="http://schemas.openxmlformats.org/drawingml/2006/main" xmlns:pic="http://schemas.openxmlformats.org/drawingml/2006/picture">
            <wp:extent cx="879750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79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56363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5379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3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問　</w:t>
      </w:r>
      <w:r>
        <w:t>訊也。从口門聲。（《说文解字》卷二·口部）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890181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90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此　</w:t>
      </w:r>
      <w:r>
        <w:t>止也。从止从匕。匕，相比次也。凡此之屬皆从此。（《说文解字》卷·此部）</w:t>
      </w:r>
    </w:p>
    <w:p>
      <w:r>
        <w:drawing>
          <wp:inline xmlns:a="http://schemas.openxmlformats.org/drawingml/2006/main" xmlns:pic="http://schemas.openxmlformats.org/drawingml/2006/picture">
            <wp:extent cx="545478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54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77360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73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衣　</w:t>
      </w:r>
      <w:r>
        <w:t>依也。上曰衣，下曰裳。象覆二人之形。凡衣之屬皆从衣。（《说文解字》卷八·衣部）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400153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0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用　</w:t>
      </w:r>
      <w:r>
        <w:t>可施行也。从卜从中。衞宏說。凡用之屬皆从用。（《说文解字》卷三·用部）</w:t>
      </w:r>
    </w:p>
    <w:p>
      <w:r>
        <w:drawing>
          <wp:inline xmlns:a="http://schemas.openxmlformats.org/drawingml/2006/main" xmlns:pic="http://schemas.openxmlformats.org/drawingml/2006/picture">
            <wp:extent cx="582857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2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图3  8-139 逐字字形与本义（共 23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〼□月辛丑，令辰、佐臣□</w:t>
      </w:r>
      <w:r>
        <w:rPr>
          <w:vertAlign w:val="superscript"/>
          <w:sz w:val="18"/>
          <w:szCs w:val="18"/>
        </w:rPr>
        <w:t xml:space="preserve">［1］</w:t>
      </w:r>
      <w:r>
        <w:t>〼Ⅰ</w:t>
      </w:r>
    </w:p>
    <w:p>
      <w:r>
        <w:t>〼□封迁陵衣用□</w:t>
      </w:r>
      <w:r>
        <w:rPr>
          <w:vertAlign w:val="superscript"/>
          <w:sz w:val="18"/>
          <w:szCs w:val="18"/>
        </w:rPr>
        <w:t xml:space="preserve">［2］</w:t>
      </w:r>
      <w:r>
        <w:t>〼Ⅱ8-139</w:t>
      </w:r>
    </w:p>
    <w:p>
      <w:r>
        <w:t>〼□问此人衣用□〼8-139背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辰、臣，人名。</w:t>
      </w:r>
    </w:p>
    <w:p>
      <w:r>
        <w:t>[2] 8-647有“问莫邪衣用钱已到”，“问之莫邪衣用未到”。似“衣用”为“衣用钱”省称。据睡虎地秦简《秦律十八种·金布律》，授衣者、禀衣者各种衣物皆有所值钱数。</w:t>
      </w:r>
    </w:p>
    <w:p>
      <w:pPr>
        <w:pStyle w:val="Heading1"/>
      </w:pPr>
      <w:r>
        <w:t>书法</w:t>
      </w:r>
    </w:p>
    <w:p>
      <w:r>
        <w:t>图1正面字迹黑，笔画细，行距匀（据图1）。</w:t>
      </w:r>
    </w:p>
    <w:p>
      <w:r>
        <w:t>背面上端字迹较清、下端漫漶（据图1）。</w:t>
      </w:r>
    </w:p>
    <w:p>
      <w:pPr>
        <w:pStyle w:val="Heading1"/>
      </w:pPr>
      <w:r>
        <w:t>简牍形制</w:t>
      </w:r>
    </w:p>
    <w:p>
      <w:r>
        <w:t>木质残牍一枚，正背两面书写，上下两端均残（据图1）。</w:t>
      </w:r>
    </w:p>
    <w:p>
      <w:pPr>
        <w:pStyle w:val="Heading1"/>
      </w:pPr>
      <w:r>
        <w:t>书写方式</w:t>
      </w:r>
    </w:p>
    <w:p>
      <w:r>
        <w:t>正面二栏，背面一栏，均墨书竖行（据释文）。</w:t>
      </w:r>
    </w:p>
    <w:p>
      <w:pPr>
        <w:pStyle w:val="Heading1"/>
      </w:pPr>
      <w:r>
        <w:t>美育价值</w:t>
      </w:r>
    </w:p>
    <w:p>
      <w:r>
        <w:t w:space="preserve">简文记「令辰、佐臣」与「封迁陵衣用」（据释文），《校释》说8-647有「问莫邪衣用钱已到」，疑「衣用」为「衣用钱」的省称（《校释》注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），两枚简记的是同一种开支。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