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J1⑧141+668：牍（发弩守涓敢言之）</w:t>
      </w:r>
    </w:p>
    <w:p>
      <w:pPr>
        <w:pStyle w:val="Heading1"/>
      </w:pPr>
      <w:r>
        <w:t>来源出处</w:t>
      </w:r>
    </w:p>
    <w:p>
      <w:r>
        <w:t>里耶古城一号井第八层出土，原整理号 8-141+8-668。</w:t>
      </w:r>
    </w:p>
    <w:p>
      <w:r>
        <w:t>释文、注释：《里耶秦简牍校释》第一卷，第 81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0528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52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2604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604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8-141背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79612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8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61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8-668正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25930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8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593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8-668背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010511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0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72086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54224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2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642098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394027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05918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弩　</w:t>
      </w:r>
      <w:r>
        <w:t>弓有臂者。《周禮》四弩：夾弩、庾弩、唐弩、大弩。从弓奴聲。（《说文解字》卷十二·弓部）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642098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1661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涓　</w:t>
      </w:r>
      <w:r>
        <w:t>小流也。从水肙聲。《爾雅》曰：“汝爲涓。”（《说文解字》卷十一·水部）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6700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96507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52500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80303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78693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6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517285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3248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94024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或　</w:t>
      </w:r>
      <w:r>
        <w:t>邦也。从囗从戈，以守一。一，地也。（《说文解字》卷十二·戈部）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1318153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8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87189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獨　</w:t>
      </w:r>
      <w:r>
        <w:t>犬相得而鬬也。从犬蜀聲。羊爲羣，犬爲獨也。一曰北嚻山有獨𤞞獸，如虎，白身，豕鬣，尾如馬。（《说文解字》卷十·犬部）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52785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訊　</w:t>
      </w:r>
      <w:r>
        <w:t>問也。从言卂聲。（《说文解字》卷三·言部）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00230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囚　</w:t>
      </w:r>
      <w:r>
        <w:t>繫也。从人在囗中。（《说文解字》卷六·囗部）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441209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2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嗇　</w:t>
      </w:r>
      <w:r>
        <w:t>愛瀒也。从來从㐭。來者，㐭而藏之。故田夫謂之嗇夫。凡嗇之屬皆从嗇。（《说文解字》卷五·嗇部）</w:t>
      </w:r>
    </w:p>
    <w:p>
      <w:r>
        <w:drawing>
          <wp:inline xmlns:a="http://schemas.openxmlformats.org/drawingml/2006/main" xmlns:pic="http://schemas.openxmlformats.org/drawingml/2006/picture">
            <wp:extent cx="668666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殹　</w:t>
      </w:r>
      <w:r>
        <w:t>擊中聲也。从殳医聲。（《说文解字》卷三·殳部）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538137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參　</w:t>
      </w:r>
      <w:r>
        <w:t>商星也。从晶㐱聲。（《说文解字》卷七·晶部）</w:t>
      </w:r>
    </w:p>
    <w:p>
      <w:r>
        <w:drawing>
          <wp:inline xmlns:a="http://schemas.openxmlformats.org/drawingml/2006/main" xmlns:pic="http://schemas.openxmlformats.org/drawingml/2006/picture">
            <wp:extent cx="565636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21027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便　</w:t>
      </w:r>
      <w:r>
        <w:t>安也。人有不便，更之。从人、更。（《说文解字》卷八·人部）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5782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997333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9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1475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62378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09800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09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26232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56716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847384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26789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6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40467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5414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76421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931909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31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91023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65756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657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6108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56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連　</w:t>
      </w:r>
      <w:r>
        <w:t>員連也。从辵从車。（《说文解字》卷二·辵部）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4810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4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r>
        <w:drawing>
          <wp:inline xmlns:a="http://schemas.openxmlformats.org/drawingml/2006/main" xmlns:pic="http://schemas.openxmlformats.org/drawingml/2006/picture">
            <wp:extent cx="449783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9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755234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5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57772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御　</w:t>
      </w:r>
      <w:r>
        <w:t>使馬也。从彳从卸。（《说文解字》卷二·彳部）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79666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9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624240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4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621714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7440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正　</w:t>
      </w:r>
      <w:r>
        <w:t>是也。从止，一以止。凡正之屬皆从正。（《说文解字》卷二·正部）</w:t>
      </w:r>
    </w:p>
    <w:p>
      <w:r>
        <w:drawing>
          <wp:inline xmlns:a="http://schemas.openxmlformats.org/drawingml/2006/main" xmlns:pic="http://schemas.openxmlformats.org/drawingml/2006/picture">
            <wp:extent cx="595000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監　</w:t>
      </w:r>
      <w:r>
        <w:t>臨下也。从臥，䘓省聲。（《说文解字》卷八·臥部）</w:t>
      </w:r>
    </w:p>
    <w:p>
      <w:r>
        <w:drawing>
          <wp:inline xmlns:a="http://schemas.openxmlformats.org/drawingml/2006/main" xmlns:pic="http://schemas.openxmlformats.org/drawingml/2006/picture">
            <wp:extent cx="840000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非　</w:t>
      </w:r>
      <w:r>
        <w:t>違也。从飛下翄，取其相背。凡非之屬皆从非。（《说文解字》卷十一·非部）</w:t>
      </w:r>
    </w:p>
    <w:p>
      <w:r>
        <w:drawing>
          <wp:inline xmlns:a="http://schemas.openxmlformats.org/drawingml/2006/main" xmlns:pic="http://schemas.openxmlformats.org/drawingml/2006/picture">
            <wp:extent cx="508771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581400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18929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8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57389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萃　</w:t>
      </w:r>
      <w:r>
        <w:t>艸皃。从艸卒聲。讀若瘁。（《说文解字》卷一·艸部）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34391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4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图5  8-141+8-668 逐字字形与本义（共 78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丗年十一月庚申朔丙子</w:t>
      </w:r>
      <w:r>
        <w:rPr>
          <w:vertAlign w:val="superscript"/>
          <w:sz w:val="18"/>
          <w:szCs w:val="18"/>
        </w:rPr>
        <w:t xml:space="preserve">［1］</w:t>
      </w:r>
      <w:r>
        <w:t>，发弩守涓敢言之</w:t>
      </w:r>
      <w:r>
        <w:rPr>
          <w:vertAlign w:val="superscript"/>
          <w:sz w:val="18"/>
          <w:szCs w:val="18"/>
        </w:rPr>
        <w:t xml:space="preserve">［2］</w:t>
      </w:r>
      <w:r>
        <w:t>：廷下御史书曰县Ⅰ□治狱及覆狱者</w:t>
      </w:r>
      <w:r>
        <w:rPr>
          <w:vertAlign w:val="superscript"/>
          <w:sz w:val="18"/>
          <w:szCs w:val="18"/>
        </w:rPr>
        <w:t xml:space="preserve">［3］</w:t>
      </w:r>
      <w:r>
        <w:t>，或一人独讯囚，啬夫长、丞、正、监非能与Ⅱ□□殹</w:t>
      </w:r>
      <w:r>
        <w:rPr>
          <w:vertAlign w:val="superscript"/>
          <w:sz w:val="18"/>
          <w:szCs w:val="18"/>
        </w:rPr>
        <w:t xml:space="preserve">［4］</w:t>
      </w:r>
      <w:r>
        <w:t>，不参不便</w:t>
      </w:r>
      <w:r>
        <w:rPr>
          <w:vertAlign w:val="superscript"/>
          <w:sz w:val="18"/>
          <w:szCs w:val="18"/>
        </w:rPr>
        <w:t xml:space="preserve">［5］</w:t>
      </w:r>
      <w:r>
        <w:t>。书到尉言。·今已到，敢言之</w:t>
      </w:r>
      <w:r>
        <w:rPr>
          <w:vertAlign w:val="superscript"/>
          <w:sz w:val="18"/>
          <w:szCs w:val="18"/>
        </w:rPr>
        <w:t xml:space="preserve">［6］</w:t>
      </w:r>
      <w:r>
        <w:t>。Ⅲ8-141+8-668</w:t>
      </w:r>
    </w:p>
    <w:p>
      <w:r>
        <w:t>十一月丙子旦食，守府定以来</w:t>
      </w:r>
      <w:r>
        <w:rPr>
          <w:vertAlign w:val="superscript"/>
          <w:sz w:val="18"/>
          <w:szCs w:val="18"/>
        </w:rPr>
        <w:t xml:space="preserve">［7］</w:t>
      </w:r>
      <w:r>
        <w:t>。／连手</w:t>
      </w:r>
      <w:r>
        <w:rPr>
          <w:vertAlign w:val="superscript"/>
          <w:sz w:val="18"/>
          <w:szCs w:val="18"/>
        </w:rPr>
        <w:t xml:space="preserve">［8］</w:t>
      </w:r>
      <w:r>
        <w:t>。    萃手</w:t>
      </w:r>
      <w:r>
        <w:rPr>
          <w:vertAlign w:val="superscript"/>
          <w:sz w:val="18"/>
          <w:szCs w:val="18"/>
        </w:rPr>
        <w:t xml:space="preserve">［9］</w:t>
      </w:r>
      <w:r>
        <w:t>。8-141背+8-668背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丙子，十一月十七日。</w:t>
      </w:r>
    </w:p>
    <w:p>
      <w:r>
        <w:t>[2] 发弩，司射弩的兵种。《汉书·地理志》“南郡”条下“有发弩官”，颜师古注：“主教放弩也。”《秦律杂抄·除吏律》2号简有“发弩啬夫”。《二年律令·秩律》471-472号简云：“县、道传马、候、厩有乘车者，秩各百六十石；毋乘车者，及仓、库、少内、校长、髳长、发弩、卫将军、卫尉士吏，都市亭厨有秩者及毋乘车之乡部，秩各百廿石。”所记“发弩”秩级较低。另《秩律》445号简还记载有“中发弩”、“勾指发弩”、“郡发弩”等，秩级达到八百石。</w:t>
      </w:r>
    </w:p>
    <w:p>
      <w:r>
        <w:t>发弩守，官名。涓，人名。</w:t>
      </w:r>
    </w:p>
    <w:p>
      <w:r>
        <w:t>[3] 御史，职官名。《汉书·百官公卿表》：“御史大夫，秦官，位上卿，银印青绶，掌副丞相。”《二年律令·津关令》中记载“令”的形成、制定多与“御史大夫”相关。睡虎地秦简《秦律十八种·尉律》199号简云：“岁雠辟律于御史。”</w:t>
      </w:r>
    </w:p>
    <w:p>
      <w:r>
        <w:t>[4]《二年律令》444号简有“丞相长史正、监”，可参看。</w:t>
      </w:r>
    </w:p>
    <w:p>
      <w:r>
        <w:t>[5] 参，三，这里指三人。《战国策·齐策二》“因与之参坐于卫君之前”，高诱注：“参，三人并也。”</w:t>
      </w:r>
    </w:p>
    <w:p>
      <w:r>
        <w:t>[6] 二片厚度相同，宽度接近，茬口、纹路相合，可复原“长”字。</w:t>
      </w:r>
    </w:p>
    <w:p>
      <w:r>
        <w:t>[7] 定，人名。</w:t>
      </w:r>
    </w:p>
    <w:p>
      <w:r>
        <w:t>[8] 连，人名。</w:t>
      </w:r>
    </w:p>
    <w:p>
      <w:r>
        <w:t>[9] 萃（原释文未释），人名。</w:t>
      </w:r>
    </w:p>
    <w:p>
      <w:pPr>
        <w:pStyle w:val="Heading1"/>
      </w:pPr>
      <w:r>
        <w:t>书法</w:t>
      </w:r>
    </w:p>
    <w:p>
      <w:r>
        <w:t>图1中 8-141 字小而密、笔画细（据图1）；8-668 字大而粗，墨色浓黑（据图1）。</w:t>
      </w:r>
    </w:p>
    <w:p>
      <w:pPr>
        <w:pStyle w:val="Heading1"/>
      </w:pPr>
      <w:r>
        <w:t>简牍形制</w:t>
      </w:r>
    </w:p>
    <w:p>
      <w:r>
        <w:t w:space="preserve">木质残牍一枚，8-141 与 8-668 缀合，正背两面书写，各片上下两端均残（据图1）；《校释》说二片厚度相同、宽度接近，茬口与纹路相合，可复原「长」字（《校释》注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正面三栏，背面一栏，均墨书竖行（据释文）。</w:t>
      </w:r>
    </w:p>
    <w:p>
      <w:pPr>
        <w:pStyle w:val="Heading1"/>
      </w:pPr>
      <w:r>
        <w:t>美育价值</w:t>
      </w:r>
    </w:p>
    <w:p>
      <w:r>
        <w:t w:space="preserve">简文记「或一人独讯囚，啬夫长、丞、正、监非能与」和「不参不便」（据释文），《校释》说「参」指三人（《校释》注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），又据二片相合能复原「长」字（《校释》注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），这枚残牍讲的正是审案应当三人会办。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