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J1⑧150：『年课』残牍</w:t>
      </w:r>
    </w:p>
    <w:p>
      <w:pPr>
        <w:pStyle w:val="Heading1"/>
      </w:pPr>
      <w:r>
        <w:t>来源出处</w:t>
      </w:r>
    </w:p>
    <w:p>
      <w:r>
        <w:t>里耶古城一号井第八层出土，原整理号 8-150。</w:t>
      </w:r>
    </w:p>
    <w:p>
      <w:r>
        <w:t>释文、注释：《里耶秦简牍校释》第一卷，第 91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46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46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8-150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6337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3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28841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4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課　</w:t>
      </w:r>
      <w:r>
        <w:t>試也。从言果聲。（《说文解字》卷三·言部）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1188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8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課　</w:t>
      </w:r>
      <w:r>
        <w:t>試也。从言果聲。（《说文解字》卷三·言部）</w:t>
      </w:r>
    </w:p>
    <w:p>
      <w:pPr>
        <w:pStyle w:val="Caption"/>
      </w:pPr>
      <w:r>
        <w:t>图2  8-150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〼【年】课Ⅰ</w:t>
      </w:r>
    </w:p>
    <w:p>
      <w:r>
        <w:t>〼□课Ⅱ8-150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简面漫漶，仅右上角数字笔画可辨，其余不可辨（据图1）。</w:t>
      </w:r>
    </w:p>
    <w:p>
      <w:pPr>
        <w:pStyle w:val="Heading1"/>
      </w:pPr>
      <w:r>
        <w:t>简牍形制</w:t>
      </w:r>
    </w:p>
    <w:p>
      <w:r>
        <w:t>残片，上端残缺成斜口，右侧中部有一处大缺口（据图1）。</w:t>
      </w:r>
    </w:p>
    <w:p>
      <w:pPr>
        <w:pStyle w:val="Heading1"/>
      </w:pPr>
      <w:r>
        <w:t>书写方式</w:t>
      </w:r>
    </w:p>
    <w:p>
      <w:r>
        <w:t>残存字分两栏，单行竖写（据图1、据释文）。</w:t>
      </w:r>
    </w:p>
    <w:p>
      <w:pPr>
        <w:pStyle w:val="Heading1"/>
      </w:pPr>
      <w:r>
        <w:t>美育价值</w:t>
      </w:r>
    </w:p>
    <w:p>
      <w:r>
        <w:t>两栏都以『课』字收尾，应为同类记账文字的残片（据释文）。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