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J1⑧39：残牍（启陵乡歜已死）</w:t>
      </w:r>
    </w:p>
    <w:p>
      <w:pPr>
        <w:pStyle w:val="Heading1"/>
      </w:pPr>
      <w:r>
        <w:t>来源出处</w:t>
      </w:r>
    </w:p>
    <w:p>
      <w:r>
        <w:t>里耶古城一号井第八层出土，原整理号 8-39。</w:t>
      </w:r>
    </w:p>
    <w:p>
      <w:r>
        <w:t>释文、注释：《里耶秦简牍校释》第一卷，第 38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210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10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716487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4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59724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9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250628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372247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2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2375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16967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48897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8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歜　</w:t>
      </w:r>
      <w:r>
        <w:t>盛气怒也。从欠蜀聲。（《说文解字》卷八·欠部）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456845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8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29103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死　</w:t>
      </w:r>
      <w:r>
        <w:t>澌也，人所離也。从歺从人。凡死之屬皆从死。（《说文解字》卷四·死部）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7000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見　</w:t>
      </w:r>
      <w:r>
        <w:t>視也。从儿从目。凡見之屬皆从見。（《说文解字》卷八·見部）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77162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死　</w:t>
      </w:r>
      <w:r>
        <w:t>澌也，人所離也。从歺从人。凡死之屬皆从死。（《说文解字》卷四·死部）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21870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8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247714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05852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8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58243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歜　</w:t>
      </w:r>
      <w:r>
        <w:t>盛气怒也。从欠蜀聲。（《说文解字》卷八·欠部）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538265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2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1709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7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緩　</w:t>
      </w:r>
      <w:r>
        <w:t>繛也。从素，爰省。（《说文解字》卷十三·素部）</w:t>
      </w:r>
    </w:p>
    <w:p>
      <w:r>
        <w:drawing>
          <wp:inline xmlns:a="http://schemas.openxmlformats.org/drawingml/2006/main" xmlns:pic="http://schemas.openxmlformats.org/drawingml/2006/picture">
            <wp:extent cx="495000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14975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9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死　</w:t>
      </w:r>
      <w:r>
        <w:t>澌也，人所離也。从歺从人。凡死之屬皆从死。（《说文解字》卷四·死部）</w:t>
      </w:r>
    </w:p>
    <w:p>
      <w:r>
        <w:drawing>
          <wp:inline xmlns:a="http://schemas.openxmlformats.org/drawingml/2006/main" xmlns:pic="http://schemas.openxmlformats.org/drawingml/2006/picture">
            <wp:extent cx="593454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379862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pPr>
        <w:pStyle w:val="Caption"/>
      </w:pPr>
      <w:r>
        <w:t>图2  8-39 逐字字形与本义（共 24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廿八年启陵乡歜已死</w:t>
      </w:r>
      <w:r>
        <w:rPr>
          <w:vertAlign w:val="superscript"/>
          <w:sz w:val="18"/>
          <w:szCs w:val="18"/>
        </w:rPr>
        <w:t xml:space="preserve">［1］</w:t>
      </w:r>
      <w:r>
        <w:t>，  Ⅰ佐见已死</w:t>
      </w:r>
      <w:r>
        <w:rPr>
          <w:vertAlign w:val="superscript"/>
          <w:sz w:val="18"/>
          <w:szCs w:val="18"/>
        </w:rPr>
        <w:t xml:space="preserve">［2］</w:t>
      </w:r>
      <w:r>
        <w:t>。廿九年乡歜 、佐缓已死</w:t>
      </w:r>
      <w:r>
        <w:rPr>
          <w:vertAlign w:val="superscript"/>
          <w:sz w:val="18"/>
          <w:szCs w:val="18"/>
        </w:rPr>
        <w:t xml:space="preserve">［3］</w:t>
      </w:r>
      <w:r>
        <w:t>。丗年</w:t>
      </w:r>
      <w:r>
        <w:rPr>
          <w:vertAlign w:val="superscript"/>
          <w:sz w:val="18"/>
          <w:szCs w:val="18"/>
        </w:rPr>
        <w:t xml:space="preserve">［4］</w:t>
      </w:r>
      <w:r>
        <w:t>Ⅱ8-39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启陵，迁陵县乡名。歜，人名。乡歜，乡长官歜的省称。简8-938+8-1144作“启陵乡守歜”。本简及简8-938+8-1144在廿九年复云“歜已死”，简8-1783+8-1852记丗年九月，赀乡歜二甲，可能并为一人。由此，简文所谓“死”当非指死亡。秦汉简牍中，“列”往往写成“死”。此处或当用为“列”，含义待考。</w:t>
      </w:r>
    </w:p>
    <w:p>
      <w:r>
        <w:t>[2] 佐，乡佐。见，人名。</w:t>
      </w:r>
    </w:p>
    <w:p>
      <w:r>
        <w:t>[3] 缓（原释文作“</w:t>
      </w:r>
      <w:r>
        <w:drawing>
          <wp:inline xmlns:a="http://schemas.openxmlformats.org/drawingml/2006/main" xmlns:pic="http://schemas.openxmlformats.org/drawingml/2006/picture">
            <wp:extent cx="164655" cy="16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655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”），人名。</w:t>
      </w:r>
    </w:p>
    <w:p>
      <w:r>
        <w:t>[4] 丗年，秦始皇纪年，当公元前217年。</w:t>
      </w:r>
    </w:p>
    <w:p>
      <w:pPr>
        <w:pStyle w:val="Heading1"/>
      </w:pPr>
      <w:r>
        <w:t>书法</w:t>
      </w:r>
    </w:p>
    <w:p>
      <w:r>
        <w:t>窄牍两栏，字小而密，栏末以Ⅰ、Ⅱ标序。（据图1）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「廿八年启陵乡歜已死」——一连串人事变动记在一枚牍上。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