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J1⑧41：残牍（死亡者别以为二课）</w:t>
      </w:r>
    </w:p>
    <w:p>
      <w:pPr>
        <w:pStyle w:val="Heading1"/>
      </w:pPr>
      <w:r>
        <w:t>来源出处</w:t>
      </w:r>
    </w:p>
    <w:p>
      <w:r>
        <w:t>里耶古城一号井第八层出土，原整理号 8-41。</w:t>
      </w:r>
    </w:p>
    <w:p>
      <w:r>
        <w:t>释文、注释：《里耶秦简牍校释》第一卷，第 38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64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64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63636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死　</w:t>
      </w:r>
      <w:r>
        <w:t>澌也，人所離也。从歺从人。凡死之屬皆从死。（《说文解字》卷四·死部）</w:t>
      </w:r>
    </w:p>
    <w:p>
      <w:r>
        <w:drawing>
          <wp:inline xmlns:a="http://schemas.openxmlformats.org/drawingml/2006/main" xmlns:pic="http://schemas.openxmlformats.org/drawingml/2006/picture">
            <wp:extent cx="433822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8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亡　</w:t>
      </w:r>
      <w:r>
        <w:t>逃也。从入从𠃊。凡亾之屬皆从亾。（《说文解字》卷十二·亾部）</w:t>
      </w:r>
    </w:p>
    <w:p>
      <w:r>
        <w:drawing>
          <wp:inline xmlns:a="http://schemas.openxmlformats.org/drawingml/2006/main" xmlns:pic="http://schemas.openxmlformats.org/drawingml/2006/picture">
            <wp:extent cx="297087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0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37332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別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24800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508075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41837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8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課　</w:t>
      </w:r>
      <w:r>
        <w:t>試也。从言果聲。（《说文解字》卷三·言部）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85771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299920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𤻮（應）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40000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369750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08771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464530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5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亟　</w:t>
      </w:r>
      <w:r>
        <w:t>敏疾也。从人从口，从又从二。二，天地也。（《说文解字》卷十三·二部）</w:t>
      </w:r>
    </w:p>
    <w:p>
      <w:pPr>
        <w:pStyle w:val="Caption"/>
      </w:pPr>
      <w:r>
        <w:t>图2  8-41 逐字字形与本义（共 14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〼死亡者别以为二课，不</w:t>
      </w:r>
      <w:r>
        <w:drawing>
          <wp:inline xmlns:a="http://schemas.openxmlformats.org/drawingml/2006/main" xmlns:pic="http://schemas.openxmlformats.org/drawingml/2006/picture">
            <wp:extent cx="170100" cy="16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1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（应）令，书到亟8-41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窄牍一行，字小而密，字距紧。（据图1）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「不（应）令」是说不合律令——公文里常见的一句判断。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