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J1⑧46：残牍（二字全残）</w:t>
      </w:r>
    </w:p>
    <w:p>
      <w:pPr>
        <w:pStyle w:val="Heading1"/>
      </w:pPr>
      <w:r>
        <w:t>来源出处</w:t>
      </w:r>
    </w:p>
    <w:p>
      <w:r>
        <w:t>里耶古城一号井第八层出土，原整理号 8-46。</w:t>
      </w:r>
    </w:p>
    <w:p>
      <w:r>
        <w:t>释文、注释：《里耶秦简牍校释》第一卷，第 40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9593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4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593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8-46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63334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3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图2  8-46 逐字字形与本义（共 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□□〼8-46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残片，正面仅存两处残画。（据图1）</w:t>
      </w:r>
    </w:p>
    <w:p>
      <w:pPr>
        <w:pStyle w:val="Heading1"/>
      </w:pPr>
      <w:r>
        <w:t>简牍形制</w:t>
      </w:r>
    </w:p>
    <w:p>
      <w:r>
        <w:t>残片，单面书写。（据图1）</w:t>
      </w:r>
    </w:p>
    <w:p>
      <w:pPr>
        <w:pStyle w:val="Heading1"/>
      </w:pPr>
      <w:r>
        <w:t>书写方式</w:t>
      </w:r>
    </w:p>
    <w:p>
      <w:r>
        <w:t>墨迹淡。（据图1）</w:t>
      </w:r>
    </w:p>
    <w:p>
      <w:pPr>
        <w:pStyle w:val="Heading1"/>
      </w:pPr>
      <w:r>
        <w:t>美育价值</w:t>
      </w:r>
    </w:p>
    <w:p>
      <w:r>
        <w:t>释文里两个方框，是残字留下的位置。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