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J1⑧48：残牍（隶臣滑人、感手）</w:t>
      </w:r>
    </w:p>
    <w:p>
      <w:pPr>
        <w:pStyle w:val="Heading1"/>
      </w:pPr>
      <w:r>
        <w:t>来源出处</w:t>
      </w:r>
    </w:p>
    <w:p>
      <w:r>
        <w:t>里耶古城一号井第八层出土，原整理号 8-48。</w:t>
      </w:r>
    </w:p>
    <w:p>
      <w:r>
        <w:t>释文、注释：《里耶秦简牍校释》第一卷，第 40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92984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4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2984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8-48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380938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9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隷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42903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9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臣　</w:t>
      </w:r>
      <w:r>
        <w:t>牽也。事君也。象屈服之形。凡臣之屬皆从臣。（《说文解字》卷三·臣部）</w:t>
      </w:r>
    </w:p>
    <w:p>
      <w:r>
        <w:drawing>
          <wp:inline xmlns:a="http://schemas.openxmlformats.org/drawingml/2006/main" xmlns:pic="http://schemas.openxmlformats.org/drawingml/2006/picture">
            <wp:extent cx="426715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滑　</w:t>
      </w:r>
      <w:r>
        <w:t>利也。从水骨聲。（《说文解字》卷十一·水部）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576000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395362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3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感　</w:t>
      </w:r>
      <w:r>
        <w:t>動人心也。从心咸聲。（《说文解字》卷十·心部）</w:t>
      </w:r>
    </w:p>
    <w:p>
      <w:r>
        <w:drawing>
          <wp:inline xmlns:a="http://schemas.openxmlformats.org/drawingml/2006/main" xmlns:pic="http://schemas.openxmlformats.org/drawingml/2006/picture">
            <wp:extent cx="317769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7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pPr>
        <w:pStyle w:val="Caption"/>
      </w:pPr>
      <w:r>
        <w:t>图2  8-48 逐字字形与本义（共 6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〼□隶臣滑人</w:t>
      </w:r>
      <w:r>
        <w:rPr>
          <w:vertAlign w:val="superscript"/>
          <w:sz w:val="18"/>
          <w:szCs w:val="18"/>
        </w:rPr>
        <w:t xml:space="preserve">［1］</w:t>
      </w:r>
      <w:r>
        <w:t>。Ⅰ</w:t>
      </w:r>
    </w:p>
    <w:p>
      <w:r>
        <w:t>〼    感手</w:t>
      </w:r>
      <w:r>
        <w:rPr>
          <w:vertAlign w:val="superscript"/>
          <w:sz w:val="18"/>
          <w:szCs w:val="18"/>
        </w:rPr>
        <w:t xml:space="preserve">［2］</w:t>
      </w:r>
      <w:r>
        <w:t>。Ⅱ8-48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滑，人名。</w:t>
      </w:r>
    </w:p>
    <w:p>
      <w:r>
        <w:t>[2] 感，人名。</w:t>
      </w:r>
    </w:p>
    <w:p>
      <w:pPr>
        <w:pStyle w:val="Heading1"/>
      </w:pPr>
      <w:r>
        <w:t>书法</w:t>
      </w:r>
    </w:p>
    <w:p>
      <w:r>
        <w:t>窄牍两栏：一栏「□隶臣滑人」，一栏「感手」，栏末以Ⅰ、Ⅱ标序；字小而匀。（据图1）</w:t>
      </w:r>
    </w:p>
    <w:p>
      <w:pPr>
        <w:pStyle w:val="Heading1"/>
      </w:pPr>
      <w:r>
        <w:t>简牍形制</w:t>
      </w:r>
    </w:p>
    <w:p>
      <w:r>
        <w:t>残牍，单面书写，字分两栏。（据图1）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「感手」是署名——文书末尾也要留名字。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