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J1⑧61+293+2012：迁陵与洞庭往来文书（三片缀合）</w:t>
      </w:r>
    </w:p>
    <w:p>
      <w:pPr>
        <w:pStyle w:val="Heading1"/>
      </w:pPr>
      <w:r>
        <w:t>来源出处</w:t>
      </w:r>
    </w:p>
    <w:p>
      <w:r>
        <w:t>里耶古城一号井第八层出土，原整理号 8-61+8-293+8-2012。</w:t>
      </w:r>
    </w:p>
    <w:p>
      <w:r>
        <w:t>释文、注释：《里耶秦简牍校释》第一卷，第 46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575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9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75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8-293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63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1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6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8-61正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39999" cy="4082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1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999" cy="408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8-61背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77381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12正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73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8-2012正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52018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12背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201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8-2012背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64595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5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372162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巴　</w:t>
      </w:r>
      <w:r>
        <w:t>蟲也。或曰食象蛇。象形。凡巴之屬皆从巴。（《说文解字》卷十四·巴部）</w:t>
      </w:r>
    </w:p>
    <w:p>
      <w:r>
        <w:drawing>
          <wp:inline xmlns:a="http://schemas.openxmlformats.org/drawingml/2006/main" xmlns:pic="http://schemas.openxmlformats.org/drawingml/2006/picture">
            <wp:extent cx="371571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叚（假）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394578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720800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363050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0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56218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2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7740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34322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謂　</w:t>
      </w:r>
      <w:r>
        <w:t>報也。从言胃聲。（《说文解字》卷三·言部）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42600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60315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嗇　</w:t>
      </w:r>
      <w:r>
        <w:t>愛瀒也。从來从㐭。來者，㐭而藏之。故田夫謂之嗇夫。凡嗇之屬皆从嗇。（《说文解字》卷五·嗇部）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　</w:t>
      </w:r>
      <w:r>
        <w:t>丈夫也。从大，一以象簪也。周制以八寸爲尺，十尺爲丈。人長八尺，故曰丈夫。凡夫之屬皆从夫。（《说文解字》卷十·夫部）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和　</w:t>
      </w:r>
      <w:r>
        <w:t>相譍也。从口禾聲。（《说文解字》卷二·口部）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356238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2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84181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87157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7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惜　</w:t>
      </w:r>
      <w:r>
        <w:t>痛也。从心㫺聲。（《说文解字》卷十·心部）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271451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332737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28000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63371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14636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432878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516799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7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2839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83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18434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8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禮　</w:t>
      </w:r>
      <w:r>
        <w:t>履也。所以事神致福也。从示从豊，豊亦聲。（《说文解字》卷一·示部）</w:t>
      </w:r>
    </w:p>
    <w:p>
      <w:r>
        <w:drawing>
          <wp:inline xmlns:a="http://schemas.openxmlformats.org/drawingml/2006/main" xmlns:pic="http://schemas.openxmlformats.org/drawingml/2006/picture">
            <wp:extent cx="716170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6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441569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15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02222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2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1168363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68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8329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83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65652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5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93931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3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29313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93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268421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8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627692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7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42600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2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48225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61353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1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疑　</w:t>
      </w:r>
      <w:r>
        <w:t>惑也。从子、止、匕，矢聲。（《说文解字》卷十四·子部）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94307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769935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69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69371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69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37500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江　</w:t>
      </w:r>
      <w:r>
        <w:t>水。出蜀湔氐徼外崏山，入海。从水工聲。（《说文解字》卷十一·水部）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59241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9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州　</w:t>
      </w:r>
      <w:r>
        <w:t>水中可居曰州，周遶其㫄，从重川。昔堯遭洪水，民居水中高土，或曰九州。《詩》曰：“在河之州。”一曰州，疇也。各疇其土而生之。（《说文解字》卷十一·川部）</w:t>
      </w:r>
    </w:p>
    <w:p>
      <w:r>
        <w:drawing>
          <wp:inline xmlns:a="http://schemas.openxmlformats.org/drawingml/2006/main" xmlns:pic="http://schemas.openxmlformats.org/drawingml/2006/picture">
            <wp:extent cx="354315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4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印　</w:t>
      </w:r>
      <w:r>
        <w:t>執政所持信也。从爪从卪。凡印之屬皆从印。（《说文解字》卷九·印部）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296910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69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45777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5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29194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9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51938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1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亟　</w:t>
      </w:r>
      <w:r>
        <w:t>敏疾也。从人从口，从又从二。二，天地也。（《说文解字》卷十三·二部）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63735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37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374850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4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388097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80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555507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5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pPr>
        <w:pStyle w:val="Caption"/>
      </w:pPr>
      <w:r>
        <w:t>图6  8-61+8-293+8-2012 逐字字形与本义（共 73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〼未朔己未，巴叚（假）守丞敢告洞庭守主</w:t>
      </w:r>
      <w:r>
        <w:rPr>
          <w:vertAlign w:val="superscript"/>
          <w:sz w:val="18"/>
          <w:szCs w:val="18"/>
        </w:rPr>
        <w:t xml:space="preserve">［1］</w:t>
      </w:r>
      <w:r>
        <w:t>：卒人可令县论</w:t>
      </w:r>
      <w:r>
        <w:rPr>
          <w:vertAlign w:val="superscript"/>
          <w:sz w:val="18"/>
          <w:szCs w:val="18"/>
        </w:rPr>
        <w:t xml:space="preserve">［2］</w:t>
      </w:r>
      <w:r>
        <w:t>〼Ⅰ</w:t>
      </w:r>
    </w:p>
    <w:p>
      <w:r>
        <w:t>卒人，卒人已论</w:t>
      </w:r>
      <w:r>
        <w:rPr>
          <w:vertAlign w:val="superscript"/>
          <w:sz w:val="18"/>
          <w:szCs w:val="18"/>
        </w:rPr>
        <w:t xml:space="preserve">［3］</w:t>
      </w:r>
      <w:r>
        <w:t>，它如令</w:t>
      </w:r>
      <w:r>
        <w:rPr>
          <w:vertAlign w:val="superscript"/>
          <w:sz w:val="18"/>
          <w:szCs w:val="18"/>
        </w:rPr>
        <w:t xml:space="preserve">［4］</w:t>
      </w:r>
      <w:r>
        <w:t>。敢告主。不疑手</w:t>
      </w:r>
      <w:r>
        <w:rPr>
          <w:vertAlign w:val="superscript"/>
          <w:sz w:val="18"/>
          <w:szCs w:val="18"/>
        </w:rPr>
        <w:t xml:space="preserve">［5］</w:t>
      </w:r>
      <w:r>
        <w:t>。·以江州印行事</w:t>
      </w:r>
      <w:r>
        <w:rPr>
          <w:vertAlign w:val="superscript"/>
          <w:sz w:val="18"/>
          <w:szCs w:val="18"/>
        </w:rPr>
        <w:t xml:space="preserve">［6］</w:t>
      </w:r>
      <w:r>
        <w:t>。Ⅱ</w:t>
      </w:r>
    </w:p>
    <w:p>
      <w:r>
        <w:t>六月丙午，洞庭守礼谓迁陵啬夫</w:t>
      </w:r>
      <w:r>
        <w:rPr>
          <w:vertAlign w:val="superscript"/>
          <w:sz w:val="18"/>
          <w:szCs w:val="18"/>
        </w:rPr>
        <w:t xml:space="preserve">［7］</w:t>
      </w:r>
      <w:r>
        <w:t>：□署迁陵亟论言史（事）</w:t>
      </w:r>
      <w:r>
        <w:rPr>
          <w:vertAlign w:val="superscript"/>
          <w:sz w:val="18"/>
          <w:szCs w:val="18"/>
        </w:rPr>
        <w:t xml:space="preserve">［8］</w:t>
      </w:r>
      <w:r>
        <w:t>，署中曹发</w:t>
      </w:r>
      <w:r>
        <w:rPr>
          <w:vertAlign w:val="superscript"/>
          <w:sz w:val="18"/>
          <w:szCs w:val="18"/>
        </w:rPr>
        <w:t xml:space="preserve">［9］</w:t>
      </w:r>
      <w:r>
        <w:t>，它Ⅲ如律令。/和手</w:t>
      </w:r>
      <w:r>
        <w:rPr>
          <w:vertAlign w:val="superscript"/>
          <w:sz w:val="18"/>
          <w:szCs w:val="18"/>
        </w:rPr>
        <w:t xml:space="preserve">［10］</w:t>
      </w:r>
      <w:r>
        <w:t>。Ⅳ8-61+8-293+8-2012</w:t>
      </w:r>
    </w:p>
    <w:p>
      <w:r>
        <w:t>〼佐惜以来</w:t>
      </w:r>
      <w:r>
        <w:rPr>
          <w:vertAlign w:val="superscript"/>
          <w:sz w:val="18"/>
          <w:szCs w:val="18"/>
        </w:rPr>
        <w:t xml:space="preserve">［11］</w:t>
      </w:r>
      <w:r>
        <w:t>。/欣发</w:t>
      </w:r>
      <w:r>
        <w:rPr>
          <w:vertAlign w:val="superscript"/>
          <w:sz w:val="18"/>
          <w:szCs w:val="18"/>
        </w:rPr>
        <w:t xml:space="preserve">［12］</w:t>
      </w:r>
      <w:r>
        <w:t>。8-61背+8-293背+8-2012背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丞，原释文未释，这里似是巴假守之名。巴，郡名。《汉书·地理志上》巴郡下原注：“秦置。”《汉书补注》：“阎若璩曰：郡治江州，以《扬雄传》注知之。先谦曰：据《江水注》，秦即治江州。”</w:t>
      </w:r>
    </w:p>
    <w:p>
      <w:r>
        <w:t>[2] 卒，原释文作“邮”。《秦律十八种·传食律》179号简“御史卒人使者”，整理小组注释说：卒人，指某些官的部属，《论衡·谢短》：“两郡移书曰‘敢告卒人’，两县不言。”但从汉简看，此语不限于两郡间的文书，参看王国维《流沙坠简》考释。</w:t>
      </w:r>
    </w:p>
    <w:p>
      <w:r>
        <w:t>论，原释文认为左部从言。</w:t>
      </w:r>
    </w:p>
    <w:p>
      <w:r>
        <w:t>[3] 已论，原释文未释。</w:t>
      </w:r>
    </w:p>
    <w:p>
      <w:r>
        <w:t>[4] 它，原释文作“史”。它如令，与本简的“它如律令”表述近似。</w:t>
      </w:r>
    </w:p>
    <w:p>
      <w:r>
        <w:t>[5] 不疑（原释文作“緃”），人名。</w:t>
      </w:r>
    </w:p>
    <w:p>
      <w:r>
        <w:t>[6] 江州，县名。《二年律令·秩律》、《汉书·地理志》均有记载。治所在今重庆市北嘉陵江北岸。</w:t>
      </w:r>
    </w:p>
    <w:p>
      <w:r>
        <w:t>[7] 礼，人名，原释文作“谓”。8-755有“丗四年六月甲午朔乙卯洞庭守礼”。</w:t>
      </w:r>
    </w:p>
    <w:p>
      <w:r>
        <w:t>[8] “署”前一字，疑是“澸”。</w:t>
      </w:r>
    </w:p>
    <w:p>
      <w:r>
        <w:t>署，原释文作“富”。史（原释文作“夬”），读为“事”。《汉书·于定国传》：“然上始即位，关东连年被灾害，民流入关，言事者归咎于大臣。”颜注：“言事者谓上书陈事也。”这里似应是指所言之事。</w:t>
      </w:r>
    </w:p>
    <w:p>
      <w:r>
        <w:t>[9] 署，原释文作“富”。发，原释文作“敬”。署中曹发，写明是由中曹开封。《奏谳书》15号简有“署中廥发”，属于类似表述。</w:t>
      </w:r>
    </w:p>
    <w:p>
      <w:r>
        <w:t>[10] 和，人名。</w:t>
      </w:r>
    </w:p>
    <w:p>
      <w:r>
        <w:t>三片茬口吻合，能复原“丞”等字，当可缀合。</w:t>
      </w:r>
    </w:p>
    <w:p>
      <w:r>
        <w:t>[11] 惜，人名。以，原释文未释。</w:t>
      </w:r>
    </w:p>
    <w:p>
      <w:r>
        <w:t>[12] 欣，人名。</w:t>
      </w:r>
    </w:p>
    <w:p>
      <w:pPr>
        <w:pStyle w:val="Heading1"/>
      </w:pPr>
      <w:r>
        <w:t>书法</w:t>
      </w:r>
    </w:p>
    <w:p>
      <w:r>
        <w:t>三片缀合，正面分栏连书，栏末以Ⅰ、Ⅱ标序；字小而密。（据图1）</w:t>
      </w:r>
    </w:p>
    <w:p>
      <w:pPr>
        <w:pStyle w:val="Heading1"/>
      </w:pPr>
      <w:r>
        <w:t>简牍形制</w:t>
      </w:r>
    </w:p>
    <w:p>
      <w:r>
        <w:t>8-61、8-293、8-2012 三片缀合；木牍，正、背两面书写。（释文）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「以江州印行事」——文书用谁的信印，也写在简上。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