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J1⑧78：残牍（迁陵阳里士伍庆、圂）</w:t>
      </w:r>
    </w:p>
    <w:p>
      <w:pPr>
        <w:pStyle w:val="Heading1"/>
      </w:pPr>
      <w:r>
        <w:t>来源出处</w:t>
      </w:r>
    </w:p>
    <w:p>
      <w:r>
        <w:t>里耶古城一号井第八层出土，原整理号 8-78。</w:t>
      </w:r>
    </w:p>
    <w:p>
      <w:r>
        <w:t>释文、注释：《里耶秦简牍校释》第一卷，第 57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3691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8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691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8-78正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006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8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006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32620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6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41384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38324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3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盡　</w:t>
      </w:r>
      <w:r>
        <w:t>器中空也。从皿㶳聲。（《说文解字》卷五·皿部）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410914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334989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9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[匕隹]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87096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7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pPr>
        <w:pStyle w:val="Caption"/>
      </w:pPr>
      <w:r>
        <w:t>图3  8-78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〼□□迁陵阳里士五（伍）庆、圂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廿九年十一月辛酉，洞庭叚（假）卒史悍</w:t>
      </w:r>
      <w:r>
        <w:rPr>
          <w:vertAlign w:val="superscript"/>
          <w:sz w:val="18"/>
          <w:szCs w:val="18"/>
        </w:rPr>
        <w:t xml:space="preserve">［2］</w:t>
      </w:r>
      <w:r>
        <w:t>〼Ⅱ</w:t>
      </w:r>
    </w:p>
    <w:p>
      <w:r>
        <w:t>从事，毋令庆有所远之。〼Ⅲ</w:t>
      </w:r>
    </w:p>
    <w:p>
      <w:r>
        <w:t>·封迁陵丞有□</w:t>
      </w:r>
      <w:r>
        <w:rPr>
          <w:vertAlign w:val="superscript"/>
          <w:sz w:val="18"/>
          <w:szCs w:val="18"/>
        </w:rPr>
        <w:t xml:space="preserve">［3］</w:t>
      </w:r>
      <w:r>
        <w:t>〼Ⅳ</w:t>
      </w:r>
    </w:p>
    <w:p>
      <w:r>
        <w:t>十一月壬戌，迁陵〼Ⅴ8-78</w:t>
      </w:r>
    </w:p>
    <w:p>
      <w:r>
        <w:t>□□〼Ⅰ</w:t>
      </w:r>
    </w:p>
    <w:p>
      <w:r>
        <w:t>〼□酉水下尽，隶臣</w:t>
      </w:r>
      <w:r>
        <w:drawing>
          <wp:inline xmlns:a="http://schemas.openxmlformats.org/drawingml/2006/main" xmlns:pic="http://schemas.openxmlformats.org/drawingml/2006/picture">
            <wp:extent cx="175500" cy="16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5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以</w:t>
      </w:r>
      <w:r>
        <w:rPr>
          <w:vertAlign w:val="superscript"/>
          <w:sz w:val="18"/>
          <w:szCs w:val="18"/>
        </w:rPr>
        <w:t xml:space="preserve">［4］</w:t>
      </w:r>
      <w:r>
        <w:t xml:space="preserve">〼Ⅱ8-78背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阳里，里名，属迁陵县。庆、圂，人名。</w:t>
      </w:r>
    </w:p>
    <w:p>
      <w:r>
        <w:t>[2] 卒史，郡吏。《史记·儒林列传》：“比百石已下，补郡太守卒史。”《史记·汲郑列传》：“择丞史而任之”，集解引如淳曰：“律，太守、都尉、诸侯内史史各一人，卒史书佐各十人。”《奏谳书》案例十四、案例十五、案例十八，均有郡卒史治狱的记录。</w:t>
      </w:r>
    </w:p>
    <w:p>
      <w:r>
        <w:t>[3] 简文似是说以迁陵丞印封缄文书。</w:t>
      </w:r>
    </w:p>
    <w:p>
      <w:r>
        <w:t xml:space="preserve">[4] </w:t>
      </w:r>
      <w:r>
        <w:drawing>
          <wp:inline xmlns:a="http://schemas.openxmlformats.org/drawingml/2006/main" xmlns:pic="http://schemas.openxmlformats.org/drawingml/2006/picture">
            <wp:extent cx="175500" cy="16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5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，人名。</w:t>
      </w:r>
    </w:p>
    <w:p>
      <w:pPr>
        <w:pStyle w:val="Heading1"/>
      </w:pPr>
      <w:r>
        <w:t>书法</w:t>
      </w:r>
    </w:p>
    <w:p>
      <w:r>
        <w:t>残牍五栏，栏末以Ⅰ—Ⅴ标序；字小而密，字距紧。（据图1）</w:t>
      </w:r>
    </w:p>
    <w:p>
      <w:pPr>
        <w:pStyle w:val="Heading1"/>
      </w:pPr>
      <w:r>
        <w:t>简牍形制</w:t>
      </w:r>
    </w:p>
    <w:p>
      <w:r>
        <w:t>残牍，单面书写，字分五栏。（据释文）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「洞庭叚（假）卒史悍」——郡里派来的代理卒史，也记在简上。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