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J1⑧92：残简（阎水与楬唐）</w:t>
      </w:r>
    </w:p>
    <w:p>
      <w:pPr>
        <w:pStyle w:val="Heading1"/>
      </w:pPr>
      <w:r>
        <w:t>来源出处</w:t>
      </w:r>
    </w:p>
    <w:p>
      <w:r>
        <w:t>里耶古城一号井第八层出土，原整理号 8-92。</w:t>
      </w:r>
    </w:p>
    <w:p>
      <w:r>
        <w:t>释文、注释：《里耶秦简牍校释》第一卷，第 60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6666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9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666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8-92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66153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閻　</w:t>
      </w:r>
      <w:r>
        <w:t>里中門也。从門臽聲。（《说文解字》卷十二·門部）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水　</w:t>
      </w:r>
      <w:r>
        <w:t>凖也。北方之行。象眾水並流，中有微陽之气也。凡水之屬皆从水。（《说文解字》卷十一·水部）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2992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原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26706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貳　</w:t>
      </w:r>
      <w:r>
        <w:t>副、益也。从貝弍聲。弍，古文二。（《说文解字》卷六·貝部）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901000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山　</w:t>
      </w:r>
      <w:r>
        <w:t>宣也。宣气𢿱，生萬物，有石而高。象形。凡山之屬皆从山。（《说文解字》卷九·山部）</w:t>
      </w:r>
    </w:p>
    <w:p>
      <w:r>
        <w:drawing>
          <wp:inline xmlns:a="http://schemas.openxmlformats.org/drawingml/2006/main" xmlns:pic="http://schemas.openxmlformats.org/drawingml/2006/picture">
            <wp:extent cx="385511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5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閻　</w:t>
      </w:r>
      <w:r>
        <w:t>里中門也。从門臽聲。（《说文解字》卷十二·門部）</w:t>
      </w:r>
    </w:p>
    <w:p>
      <w:r>
        <w:drawing>
          <wp:inline xmlns:a="http://schemas.openxmlformats.org/drawingml/2006/main" xmlns:pic="http://schemas.openxmlformats.org/drawingml/2006/picture">
            <wp:extent cx="326706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單　</w:t>
      </w:r>
      <w:r>
        <w:t>大也。从吅、红，吅亦聲。闕。（《说文解字》卷二·吅部）</w:t>
      </w:r>
    </w:p>
    <w:p>
      <w:r>
        <w:drawing>
          <wp:inline xmlns:a="http://schemas.openxmlformats.org/drawingml/2006/main" xmlns:pic="http://schemas.openxmlformats.org/drawingml/2006/picture">
            <wp:extent cx="49800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楬　</w:t>
      </w:r>
      <w:r>
        <w:t>楬桀也。从木曷聲。《春秋傳》曰：“楬而書之。”（《说文解字》卷六·木部）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235733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57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唐　</w:t>
      </w:r>
      <w:r>
        <w:t>大言也。从口庚聲。（《说文解字》卷二·口部）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293560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5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貳　</w:t>
      </w:r>
      <w:r>
        <w:t>副、益也。从貝弍聲。弍，古文二。（《说文解字》卷六·貝部）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口　</w:t>
      </w:r>
      <w:r>
        <w:t>人所以言食也。象形。凡口之屬皆从口。（《说文解字》卷二·口部）</w:t>
      </w:r>
    </w:p>
    <w:p>
      <w:pPr>
        <w:pStyle w:val="Caption"/>
      </w:pPr>
      <w:r>
        <w:t>图2  8-92 逐字字形与本义（共 11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阎水原贰山AⅠ</w:t>
      </w:r>
    </w:p>
    <w:p>
      <w:r>
        <w:t>阎单AⅡ</w:t>
      </w:r>
    </w:p>
    <w:p>
      <w:r>
        <w:t>楬〼BⅠ</w:t>
      </w:r>
    </w:p>
    <w:p>
      <w:r>
        <w:t>唐〼BⅡ</w:t>
      </w:r>
    </w:p>
    <w:p>
      <w:r>
        <w:t>贰口〼BⅢ 8-92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图1上半两名两行，笔画方直、墨色黑，字距密（据图1）。</w:t>
      </w:r>
    </w:p>
    <w:p>
      <w:r>
        <w:t>下半零星两三字墨色浅，字距比上半宽（据图1）。</w:t>
      </w:r>
    </w:p>
    <w:p>
      <w:pPr>
        <w:pStyle w:val="Heading1"/>
      </w:pPr>
      <w:r>
        <w:t>简牍形制</w:t>
      </w:r>
    </w:p>
    <w:p>
      <w:r>
        <w:t>木质简一枚，上下两端均残，简面中段大片空白（据图1）。</w:t>
      </w:r>
    </w:p>
    <w:p>
      <w:pPr>
        <w:pStyle w:val="Heading1"/>
      </w:pPr>
      <w:r>
        <w:t>书写方式</w:t>
      </w:r>
    </w:p>
    <w:p>
      <w:r>
        <w:t>墨书竖写，上段两行并列，下段另起（据释文）。</w:t>
      </w:r>
    </w:p>
    <w:p>
      <w:pPr>
        <w:pStyle w:val="Heading1"/>
      </w:pPr>
      <w:r>
        <w:t>美育价值</w:t>
      </w:r>
    </w:p>
    <w:p>
      <w:r>
        <w:t>上半记「阎水」「阎单」，下半记「楬」「唐」（据释文），同一枚简上前后两组名字之间留着大片空白。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