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40" w:rsidRPr="00D923F9" w:rsidRDefault="008360BC" w:rsidP="00D923F9">
      <w:pPr>
        <w:pStyle w:val="Heading1"/>
      </w:pPr>
      <w:r>
        <w:t>Using specific clientlibs for a component dialog</w:t>
      </w:r>
    </w:p>
    <w:p w:rsidR="008360BC" w:rsidRDefault="008360BC" w:rsidP="008360BC">
      <w:r w:rsidRPr="008360BC">
        <w:rPr>
          <w:b/>
          <w:i/>
        </w:rPr>
        <w:t>Cq.authoring.dialog</w:t>
      </w:r>
      <w:r>
        <w:rPr>
          <w:b/>
          <w:i/>
        </w:rPr>
        <w:t xml:space="preserve"> </w:t>
      </w:r>
      <w:r>
        <w:t>is the global category of clientLibs which are loaded for all the dialogs in a page.</w:t>
      </w:r>
    </w:p>
    <w:p w:rsidR="001F26D1" w:rsidRPr="001F26D1" w:rsidRDefault="001F26D1" w:rsidP="008360BC">
      <w:r w:rsidRPr="00C25AF8">
        <w:rPr>
          <w:b/>
          <w:i/>
          <w:color w:val="FF0000"/>
        </w:rPr>
        <w:t>Cq.authoring.dialog</w:t>
      </w:r>
      <w:r w:rsidR="00B534D0">
        <w:rPr>
          <w:b/>
          <w:i/>
        </w:rPr>
        <w:t xml:space="preserve"> </w:t>
      </w:r>
      <w:r w:rsidR="00B534D0" w:rsidRPr="00C25AF8">
        <w:t xml:space="preserve">or </w:t>
      </w:r>
      <w:r w:rsidR="00B534D0" w:rsidRPr="00C25AF8">
        <w:rPr>
          <w:b/>
          <w:i/>
          <w:color w:val="FF0000"/>
        </w:rPr>
        <w:t xml:space="preserve"> cq.authoring.editor.hook</w:t>
      </w:r>
      <w:r>
        <w:rPr>
          <w:b/>
          <w:i/>
        </w:rPr>
        <w:t xml:space="preserve"> </w:t>
      </w:r>
      <w:r>
        <w:t>is the clientLibs for dialogs</w:t>
      </w:r>
    </w:p>
    <w:p w:rsidR="008360BC" w:rsidRDefault="008360BC" w:rsidP="008360BC">
      <w:r>
        <w:t>To load our component specific clientlibs</w:t>
      </w:r>
    </w:p>
    <w:p w:rsidR="008360BC" w:rsidRDefault="008360BC" w:rsidP="008360BC">
      <w:pPr>
        <w:pStyle w:val="ListParagraph"/>
        <w:numPr>
          <w:ilvl w:val="0"/>
          <w:numId w:val="1"/>
        </w:numPr>
      </w:pPr>
      <w:r>
        <w:t>Create folder structure as /apps/&lt;ourProject&gt;/components/componentA/dialog</w:t>
      </w:r>
    </w:p>
    <w:p w:rsidR="008360BC" w:rsidRDefault="008360BC" w:rsidP="008360BC">
      <w:r>
        <w:t xml:space="preserve">                                                              /apps/&lt;ourProject&gt;/clientLibs(category: harshithLibs)</w:t>
      </w:r>
    </w:p>
    <w:p w:rsidR="008360BC" w:rsidRDefault="008360BC" w:rsidP="008360BC">
      <w:pPr>
        <w:pStyle w:val="ListParagraph"/>
        <w:numPr>
          <w:ilvl w:val="0"/>
          <w:numId w:val="1"/>
        </w:numPr>
      </w:pPr>
      <w:r>
        <w:t>Now under the dialog of component , we give a property ‘</w:t>
      </w:r>
      <w:r>
        <w:rPr>
          <w:b/>
          <w:i/>
        </w:rPr>
        <w:t>extraClientlibs</w:t>
      </w:r>
      <w:r>
        <w:t>’ with</w:t>
      </w:r>
      <w:r w:rsidR="00694E1C">
        <w:t xml:space="preserve"> value pointing to harshithLibs. This node type is of below type</w:t>
      </w:r>
      <w:r w:rsidR="00694E1C">
        <w:rPr>
          <w:rFonts w:ascii="Consolas" w:hAnsi="Consolas" w:cs="Consolas"/>
          <w:sz w:val="24"/>
          <w:szCs w:val="24"/>
          <w:shd w:val="clear" w:color="auto" w:fill="E8F2FE"/>
        </w:rPr>
        <w:t xml:space="preserve"> </w:t>
      </w:r>
      <w:r w:rsidR="00694E1C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sling:resourceType</w:t>
      </w:r>
      <w:r w:rsidR="00694E1C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="00694E1C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"cq/gui/components/authoring/dialog"</w:t>
      </w:r>
    </w:p>
    <w:p w:rsidR="008360BC" w:rsidRDefault="008360BC" w:rsidP="008360BC">
      <w:r>
        <w:t>This way we can load the clientLibs (harshithLibs) while editing the component A</w:t>
      </w:r>
    </w:p>
    <w:p w:rsidR="008360BC" w:rsidRDefault="00693AAB" w:rsidP="008360BC">
      <w:r>
        <w:rPr>
          <w:noProof/>
        </w:rPr>
        <w:drawing>
          <wp:inline distT="0" distB="0" distL="0" distR="0" wp14:anchorId="53B77183" wp14:editId="29377215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B19" w:rsidRDefault="00F67B19" w:rsidP="00F67B19">
      <w:pPr>
        <w:pStyle w:val="Heading1"/>
      </w:pPr>
      <w:r>
        <w:t>Using includeClientLibs (granite UI component)</w:t>
      </w:r>
    </w:p>
    <w:p w:rsidR="00F67B19" w:rsidRDefault="00F67B19" w:rsidP="00F67B19">
      <w:pPr>
        <w:rPr>
          <w:b/>
          <w:bCs/>
        </w:rPr>
      </w:pPr>
      <w:r>
        <w:t xml:space="preserve">We can also use granite UI component - </w:t>
      </w:r>
      <w:r w:rsidRPr="00F67B19">
        <w:rPr>
          <w:b/>
          <w:bCs/>
        </w:rPr>
        <w:t>/libs/granite/ui/components/coral/foundation/includeclientlibs</w:t>
      </w:r>
    </w:p>
    <w:p w:rsidR="00F67B19" w:rsidRDefault="00F67B19" w:rsidP="00F67B19">
      <w:pPr>
        <w:rPr>
          <w:bCs/>
        </w:rPr>
      </w:pPr>
      <w:r>
        <w:rPr>
          <w:bCs/>
        </w:rPr>
        <w:t xml:space="preserve">For our custom clientlibs to be invoked for a particular dialog on page , we need to create a new node with any name and a property </w:t>
      </w:r>
      <w:r w:rsidR="00285BFA">
        <w:rPr>
          <w:rFonts w:ascii="Consolas" w:hAnsi="Consolas" w:cs="Consolas"/>
          <w:color w:val="7F007F"/>
          <w:sz w:val="24"/>
          <w:szCs w:val="24"/>
          <w:shd w:val="clear" w:color="auto" w:fill="E8F2FE"/>
        </w:rPr>
        <w:t>sling:resourceType</w:t>
      </w:r>
      <w:r w:rsidR="00285BF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=</w:t>
      </w:r>
      <w:r w:rsidR="00285BFA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"granite/ui/components/foundation/</w:t>
      </w:r>
      <w:r w:rsidR="00285BFA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CECCF7"/>
        </w:rPr>
        <w:t>includeclientlibs</w:t>
      </w:r>
      <w:r w:rsidR="00285BFA">
        <w:rPr>
          <w:rFonts w:ascii="Consolas" w:hAnsi="Consolas" w:cs="Consolas"/>
          <w:i/>
          <w:iCs/>
          <w:color w:val="2A00FF"/>
          <w:sz w:val="24"/>
          <w:szCs w:val="24"/>
          <w:shd w:val="clear" w:color="auto" w:fill="E8F2FE"/>
        </w:rPr>
        <w:t>"</w:t>
      </w:r>
    </w:p>
    <w:p w:rsidR="00F67B19" w:rsidRDefault="00F67B19" w:rsidP="00F67B19">
      <w:pPr>
        <w:rPr>
          <w:bCs/>
        </w:rPr>
      </w:pPr>
      <w:r>
        <w:rPr>
          <w:bCs/>
        </w:rPr>
        <w:t>Add property – js – to load js specific clientlibs  and the property value is the category of js clientlibs</w:t>
      </w:r>
    </w:p>
    <w:p w:rsidR="00F67B19" w:rsidRDefault="00F67B19" w:rsidP="00F67B19">
      <w:pPr>
        <w:rPr>
          <w:bCs/>
        </w:rPr>
      </w:pPr>
      <w:r>
        <w:rPr>
          <w:bCs/>
        </w:rPr>
        <w:tab/>
        <w:t xml:space="preserve">              Css – to load css specific clientlibs</w:t>
      </w:r>
      <w:r w:rsidRPr="00F67B19">
        <w:rPr>
          <w:bCs/>
        </w:rPr>
        <w:t xml:space="preserve"> </w:t>
      </w:r>
      <w:r>
        <w:rPr>
          <w:bCs/>
        </w:rPr>
        <w:t>and the prop</w:t>
      </w:r>
      <w:r w:rsidR="009177EA">
        <w:rPr>
          <w:bCs/>
        </w:rPr>
        <w:t>erty value is the category of css</w:t>
      </w:r>
      <w:r>
        <w:rPr>
          <w:bCs/>
        </w:rPr>
        <w:t xml:space="preserve"> clientlibs</w:t>
      </w:r>
    </w:p>
    <w:p w:rsidR="00540C96" w:rsidRDefault="00540C96" w:rsidP="00F67B19">
      <w:pPr>
        <w:rPr>
          <w:bCs/>
        </w:rPr>
      </w:pPr>
    </w:p>
    <w:p w:rsidR="00540C96" w:rsidRDefault="00540C96" w:rsidP="00F67B19">
      <w:pPr>
        <w:rPr>
          <w:bCs/>
        </w:rPr>
      </w:pPr>
    </w:p>
    <w:p w:rsidR="00540C96" w:rsidRPr="00F67B19" w:rsidRDefault="00540C96" w:rsidP="00F67B19">
      <w:pPr>
        <w:rPr>
          <w:bCs/>
        </w:rPr>
      </w:pPr>
      <w:r>
        <w:rPr>
          <w:bCs/>
        </w:rPr>
        <w:t>Extending Page Authoring – providing new editing actions</w:t>
      </w:r>
      <w:bookmarkStart w:id="0" w:name="_GoBack"/>
      <w:bookmarkEnd w:id="0"/>
    </w:p>
    <w:p w:rsidR="00540C96" w:rsidRPr="00540C96" w:rsidRDefault="00540C96" w:rsidP="00540C96">
      <w:r w:rsidRPr="00540C96">
        <w:t>AEM provides various mechanisms to enable you to customize the page authoring functionality (and the </w:t>
      </w:r>
      <w:hyperlink r:id="rId6" w:tgtFrame="_self" w:history="1">
        <w:r w:rsidRPr="00540C96">
          <w:rPr>
            <w:rStyle w:val="Hyperlink"/>
          </w:rPr>
          <w:t>consoles </w:t>
        </w:r>
      </w:hyperlink>
      <w:r w:rsidRPr="00540C96">
        <w:t>) of your authoring instance.</w:t>
      </w:r>
    </w:p>
    <w:p w:rsidR="00540C96" w:rsidRPr="00540C96" w:rsidRDefault="00540C96" w:rsidP="00540C96">
      <w:pPr>
        <w:numPr>
          <w:ilvl w:val="0"/>
          <w:numId w:val="2"/>
        </w:numPr>
      </w:pPr>
      <w:r w:rsidRPr="00540C96">
        <w:t>Clientlibs</w:t>
      </w:r>
    </w:p>
    <w:p w:rsidR="00540C96" w:rsidRPr="00540C96" w:rsidRDefault="00540C96" w:rsidP="00540C96">
      <w:r w:rsidRPr="00540C96">
        <w:t>Clientlibs allow you to extend the default implementation to realize new functionality, while reusing the standard functions, objects, and methods. When customizing, you can create your own clientlib under /apps. The new clientlib must:</w:t>
      </w:r>
    </w:p>
    <w:p w:rsidR="00540C96" w:rsidRPr="00540C96" w:rsidRDefault="00540C96" w:rsidP="00540C96">
      <w:pPr>
        <w:numPr>
          <w:ilvl w:val="1"/>
          <w:numId w:val="2"/>
        </w:numPr>
      </w:pPr>
      <w:r w:rsidRPr="00540C96">
        <w:t>depend on the authoring clientlib cq.authoring.editor.sites.page</w:t>
      </w:r>
    </w:p>
    <w:p w:rsidR="00540C96" w:rsidRPr="00540C96" w:rsidRDefault="00540C96" w:rsidP="00540C96">
      <w:pPr>
        <w:numPr>
          <w:ilvl w:val="1"/>
          <w:numId w:val="2"/>
        </w:numPr>
      </w:pPr>
      <w:r w:rsidRPr="00540C96">
        <w:t>be part of the appropriate cq.authoring.editor.sites.page.hook category</w:t>
      </w:r>
    </w:p>
    <w:p w:rsidR="00F67B19" w:rsidRPr="00F67B19" w:rsidRDefault="00F67B19" w:rsidP="00F67B19"/>
    <w:p w:rsidR="008360BC" w:rsidRDefault="00D923F9" w:rsidP="00D923F9">
      <w:pPr>
        <w:pStyle w:val="Heading1"/>
      </w:pPr>
      <w:r>
        <w:t>Useful Links</w:t>
      </w:r>
    </w:p>
    <w:p w:rsidR="00D923F9" w:rsidRDefault="00540C96" w:rsidP="00D923F9">
      <w:hyperlink r:id="rId7" w:history="1">
        <w:r w:rsidR="00D923F9">
          <w:rPr>
            <w:rStyle w:val="Hyperlink"/>
          </w:rPr>
          <w:t>http://rimamittal.blogspot.com/2017/06/extraclientlibs-in-aem.html</w:t>
        </w:r>
      </w:hyperlink>
    </w:p>
    <w:p w:rsidR="005B042B" w:rsidRDefault="00F67B19" w:rsidP="00D923F9">
      <w:pPr>
        <w:rPr>
          <w:rStyle w:val="Hyperlink"/>
        </w:rPr>
      </w:pPr>
      <w:r>
        <w:t xml:space="preserve">Granite UI - </w:t>
      </w:r>
      <w:hyperlink r:id="rId8" w:history="1">
        <w:r>
          <w:rPr>
            <w:rStyle w:val="Hyperlink"/>
          </w:rPr>
          <w:t>https://helpx.adobe.com/experience-manager/6-3/sites/developing/using/reference-materials/granite-ui/api/jcr_root/libs/granite/ui/components/coral/foundation/includeclientlibs/index.html</w:t>
        </w:r>
      </w:hyperlink>
    </w:p>
    <w:p w:rsidR="00285BFA" w:rsidRDefault="00285BFA" w:rsidP="00D923F9">
      <w:pPr>
        <w:rPr>
          <w:rStyle w:val="Hyperlink"/>
        </w:rPr>
      </w:pPr>
    </w:p>
    <w:p w:rsidR="00285BFA" w:rsidRDefault="00285BFA" w:rsidP="00D923F9">
      <w:r>
        <w:t xml:space="preserve">WEM Git : </w:t>
      </w:r>
    </w:p>
    <w:p w:rsidR="00285BFA" w:rsidRDefault="00285BFA" w:rsidP="00D923F9">
      <w:r w:rsidRPr="00285BFA">
        <w:t>C:\projects\dcloud_feature\jcr\code\jcr_root\apps\cdc\framework\components\access-forms\wem_access_landing_pages\_cq_dialog\.content.xml</w:t>
      </w:r>
    </w:p>
    <w:p w:rsidR="00285BFA" w:rsidRDefault="00285BFA" w:rsidP="00D923F9"/>
    <w:p w:rsidR="00285BFA" w:rsidRDefault="00285BFA" w:rsidP="00D923F9"/>
    <w:p w:rsidR="00F67B19" w:rsidRDefault="00F67B19">
      <w:r>
        <w:br w:type="page"/>
      </w:r>
    </w:p>
    <w:p w:rsidR="00F67B19" w:rsidRDefault="00540C96" w:rsidP="00D923F9">
      <w:hyperlink r:id="rId9" w:history="1">
        <w:r w:rsidR="00F67B19">
          <w:rPr>
            <w:rStyle w:val="Hyperlink"/>
          </w:rPr>
          <w:t>https://wcmaem.blogspot.com/2016/08/how-to-load-touchui-dialog-specific.html</w:t>
        </w:r>
      </w:hyperlink>
    </w:p>
    <w:p w:rsidR="005B042B" w:rsidRDefault="00540C96" w:rsidP="00D923F9">
      <w:pPr>
        <w:rPr>
          <w:rStyle w:val="Hyperlink"/>
        </w:rPr>
      </w:pPr>
      <w:hyperlink r:id="rId10" w:history="1">
        <w:r w:rsidR="005B042B">
          <w:rPr>
            <w:rStyle w:val="Hyperlink"/>
          </w:rPr>
          <w:t>http://www.6dglobal.com/blog/resizing-touch-ui-component-dialogs-2016-01-07</w:t>
        </w:r>
      </w:hyperlink>
    </w:p>
    <w:p w:rsidR="00F67B19" w:rsidRDefault="00F67B19" w:rsidP="00D923F9"/>
    <w:p w:rsidR="00D923F9" w:rsidRPr="00FD0E76" w:rsidRDefault="00FD0E76" w:rsidP="00D923F9">
      <w:pPr>
        <w:rPr>
          <w:b/>
          <w:sz w:val="24"/>
        </w:rPr>
      </w:pPr>
      <w:r w:rsidRPr="00FD0E76">
        <w:t>jcr\code\jcr_root\apps\r\cpdm\components\structure\basePage\_cq_dialog\.content.xml</w:t>
      </w:r>
      <w:r>
        <w:t xml:space="preserve"> in </w:t>
      </w:r>
      <w:r>
        <w:rPr>
          <w:b/>
          <w:sz w:val="24"/>
        </w:rPr>
        <w:t>wem git</w:t>
      </w:r>
    </w:p>
    <w:p w:rsidR="00D923F9" w:rsidRPr="00D923F9" w:rsidRDefault="00D923F9" w:rsidP="00D923F9"/>
    <w:sectPr w:rsidR="00D923F9" w:rsidRPr="00D9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6E0E"/>
    <w:multiLevelType w:val="hybridMultilevel"/>
    <w:tmpl w:val="A0E88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66BD6"/>
    <w:multiLevelType w:val="multilevel"/>
    <w:tmpl w:val="5D1E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442"/>
    <w:rsid w:val="001E5442"/>
    <w:rsid w:val="001F26D1"/>
    <w:rsid w:val="00285BFA"/>
    <w:rsid w:val="00540C96"/>
    <w:rsid w:val="005B042B"/>
    <w:rsid w:val="00693AAB"/>
    <w:rsid w:val="00694E1C"/>
    <w:rsid w:val="008360BC"/>
    <w:rsid w:val="008B4BF0"/>
    <w:rsid w:val="009177EA"/>
    <w:rsid w:val="00B534D0"/>
    <w:rsid w:val="00C24ABB"/>
    <w:rsid w:val="00C25AF8"/>
    <w:rsid w:val="00D923F9"/>
    <w:rsid w:val="00F67B19"/>
    <w:rsid w:val="00FD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0EC72"/>
  <w15:chartTrackingRefBased/>
  <w15:docId w15:val="{368E662F-7A67-42D4-97B4-CA846F84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0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0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60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3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2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245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687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371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91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914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1180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410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77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45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356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experience-manager/6-3/sites/developing/using/reference-materials/granite-ui/api/jcr_root/libs/granite/ui/components/coral/foundation/includeclientlib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imamittal.blogspot.com/2017/06/extraclientlibs-in-aem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dobe.com/content/help/en/experience-manager-65/developing/extending-aem/customizing-consoles-touch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6dglobal.com/blog/resizing-touch-ui-component-dialogs-2016-01-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cmaem.blogspot.com/2016/08/how-to-load-touchui-dialog-specif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256</Words>
  <Characters>2245</Characters>
  <Application>Microsoft Office Word</Application>
  <DocSecurity>0</DocSecurity>
  <Lines>48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12</cp:revision>
  <dcterms:created xsi:type="dcterms:W3CDTF">2019-12-03T13:59:00Z</dcterms:created>
  <dcterms:modified xsi:type="dcterms:W3CDTF">2020-06-12T08:18:00Z</dcterms:modified>
</cp:coreProperties>
</file>