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0" w:rsidRDefault="009713E7" w:rsidP="009713E7">
      <w:pPr>
        <w:pStyle w:val="Heading1"/>
        <w:ind w:left="-288"/>
      </w:pPr>
      <w:r>
        <w:t>Sling Servlets</w:t>
      </w:r>
    </w:p>
    <w:p w:rsidR="009713E7" w:rsidRDefault="009713E7" w:rsidP="009713E7"/>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95"/>
        <w:gridCol w:w="1891"/>
        <w:gridCol w:w="4354"/>
      </w:tblGrid>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w:t>
            </w:r>
          </w:p>
        </w:tc>
        <w:tc>
          <w:tcPr>
            <w:tcW w:w="2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Type</w:t>
            </w:r>
          </w:p>
        </w:tc>
        <w:tc>
          <w:tcPr>
            <w:tcW w:w="5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Description</w:t>
            </w:r>
          </w:p>
        </w:tc>
      </w:tr>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Sling.servlet.paths</w:t>
            </w:r>
            <w:proofErr w:type="spellEnd"/>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(Single)String or String[]</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Path under which servlet has to be registered</w:t>
            </w:r>
          </w:p>
        </w:tc>
      </w:tr>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Sling.servlet.resourceTypes</w:t>
            </w:r>
            <w:proofErr w:type="spellEnd"/>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(Single)String or String[]</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ResourceTypes</w:t>
            </w:r>
            <w:proofErr w:type="spellEnd"/>
            <w:r w:rsidRPr="009713E7">
              <w:rPr>
                <w:rFonts w:ascii="Calibri" w:eastAsia="Times New Roman" w:hAnsi="Calibri" w:cs="Calibri"/>
              </w:rPr>
              <w:t xml:space="preserve"> for which this servlet will be invoked</w:t>
            </w:r>
          </w:p>
        </w:tc>
      </w:tr>
      <w:tr w:rsidR="009713E7" w:rsidRPr="009713E7" w:rsidTr="009713E7">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Sling.servlet.resourceSuperType</w:t>
            </w:r>
            <w:proofErr w:type="spellEnd"/>
          </w:p>
        </w:tc>
        <w:tc>
          <w:tcPr>
            <w:tcW w:w="2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 valued String</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w:t>
            </w:r>
          </w:p>
        </w:tc>
      </w:tr>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Sling.servlet.selectors</w:t>
            </w:r>
            <w:proofErr w:type="spellEnd"/>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(Single)String or String[]</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xml:space="preserve">Used in </w:t>
            </w:r>
            <w:proofErr w:type="spellStart"/>
            <w:r w:rsidRPr="009713E7">
              <w:rPr>
                <w:rFonts w:ascii="Calibri" w:eastAsia="Times New Roman" w:hAnsi="Calibri" w:cs="Calibri"/>
              </w:rPr>
              <w:t>conjuction</w:t>
            </w:r>
            <w:proofErr w:type="spellEnd"/>
            <w:r w:rsidRPr="009713E7">
              <w:rPr>
                <w:rFonts w:ascii="Calibri" w:eastAsia="Times New Roman" w:hAnsi="Calibri" w:cs="Calibri"/>
              </w:rPr>
              <w:t xml:space="preserve"> with </w:t>
            </w:r>
            <w:proofErr w:type="spellStart"/>
            <w:r w:rsidRPr="009713E7">
              <w:rPr>
                <w:rFonts w:ascii="Calibri" w:eastAsia="Times New Roman" w:hAnsi="Calibri" w:cs="Calibri"/>
                <w:shd w:val="clear" w:color="auto" w:fill="FF99CC"/>
              </w:rPr>
              <w:t>Sling.servlet.resourceTypes</w:t>
            </w:r>
            <w:proofErr w:type="spellEnd"/>
            <w:r w:rsidRPr="009713E7">
              <w:rPr>
                <w:rFonts w:ascii="Calibri" w:eastAsia="Times New Roman" w:hAnsi="Calibri" w:cs="Calibri"/>
                <w:shd w:val="clear" w:color="auto" w:fill="FF99CC"/>
              </w:rPr>
              <w:t xml:space="preserve">.  </w:t>
            </w:r>
          </w:p>
        </w:tc>
      </w:tr>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Sling.servlet.extension</w:t>
            </w:r>
            <w:proofErr w:type="spellEnd"/>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(Single)String or String[]</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xml:space="preserve">Used in </w:t>
            </w:r>
            <w:proofErr w:type="spellStart"/>
            <w:r w:rsidRPr="009713E7">
              <w:rPr>
                <w:rFonts w:ascii="Calibri" w:eastAsia="Times New Roman" w:hAnsi="Calibri" w:cs="Calibri"/>
              </w:rPr>
              <w:t>conjuction</w:t>
            </w:r>
            <w:proofErr w:type="spellEnd"/>
            <w:r w:rsidRPr="009713E7">
              <w:rPr>
                <w:rFonts w:ascii="Calibri" w:eastAsia="Times New Roman" w:hAnsi="Calibri" w:cs="Calibri"/>
              </w:rPr>
              <w:t xml:space="preserve"> with </w:t>
            </w:r>
            <w:proofErr w:type="spellStart"/>
            <w:r w:rsidRPr="009713E7">
              <w:rPr>
                <w:rFonts w:ascii="Calibri" w:eastAsia="Times New Roman" w:hAnsi="Calibri" w:cs="Calibri"/>
                <w:shd w:val="clear" w:color="auto" w:fill="FF99CC"/>
              </w:rPr>
              <w:t>Sling.servlet.resourceTypes</w:t>
            </w:r>
            <w:proofErr w:type="spellEnd"/>
            <w:r w:rsidRPr="009713E7">
              <w:rPr>
                <w:rFonts w:ascii="Calibri" w:eastAsia="Times New Roman" w:hAnsi="Calibri" w:cs="Calibri"/>
                <w:shd w:val="clear" w:color="auto" w:fill="FF99CC"/>
              </w:rPr>
              <w:t xml:space="preserve">.  </w:t>
            </w:r>
          </w:p>
        </w:tc>
      </w:tr>
      <w:tr w:rsidR="009713E7" w:rsidRPr="009713E7" w:rsidTr="009713E7">
        <w:tc>
          <w:tcPr>
            <w:tcW w:w="3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proofErr w:type="spellStart"/>
            <w:r w:rsidRPr="009713E7">
              <w:rPr>
                <w:rFonts w:ascii="Calibri" w:eastAsia="Times New Roman" w:hAnsi="Calibri" w:cs="Calibri"/>
              </w:rPr>
              <w:t>Sling.servlet.methods</w:t>
            </w:r>
            <w:proofErr w:type="spellEnd"/>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(Single)String or String[]</w:t>
            </w:r>
          </w:p>
        </w:tc>
        <w:tc>
          <w:tcPr>
            <w:tcW w:w="6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xml:space="preserve">Used in </w:t>
            </w:r>
            <w:proofErr w:type="spellStart"/>
            <w:r w:rsidRPr="009713E7">
              <w:rPr>
                <w:rFonts w:ascii="Calibri" w:eastAsia="Times New Roman" w:hAnsi="Calibri" w:cs="Calibri"/>
              </w:rPr>
              <w:t>conjuction</w:t>
            </w:r>
            <w:proofErr w:type="spellEnd"/>
            <w:r w:rsidRPr="009713E7">
              <w:rPr>
                <w:rFonts w:ascii="Calibri" w:eastAsia="Times New Roman" w:hAnsi="Calibri" w:cs="Calibri"/>
              </w:rPr>
              <w:t xml:space="preserve"> with </w:t>
            </w:r>
            <w:proofErr w:type="spellStart"/>
            <w:r w:rsidRPr="009713E7">
              <w:rPr>
                <w:rFonts w:ascii="Calibri" w:eastAsia="Times New Roman" w:hAnsi="Calibri" w:cs="Calibri"/>
                <w:shd w:val="clear" w:color="auto" w:fill="FF99CC"/>
              </w:rPr>
              <w:t>Sling.servlet.resourceTypes</w:t>
            </w:r>
            <w:proofErr w:type="spellEnd"/>
            <w:r w:rsidRPr="009713E7">
              <w:rPr>
                <w:rFonts w:ascii="Calibri" w:eastAsia="Times New Roman" w:hAnsi="Calibri" w:cs="Calibri"/>
                <w:shd w:val="clear" w:color="auto" w:fill="FF99CC"/>
              </w:rPr>
              <w:t xml:space="preserve">.  </w:t>
            </w:r>
            <w:r w:rsidRPr="009713E7">
              <w:rPr>
                <w:rFonts w:ascii="Calibri" w:eastAsia="Times New Roman" w:hAnsi="Calibri" w:cs="Calibri"/>
              </w:rPr>
              <w:t>Defaults to GET, HEAD</w:t>
            </w:r>
          </w:p>
        </w:tc>
      </w:tr>
    </w:tbl>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w:t>
      </w:r>
    </w:p>
    <w:p w:rsidR="009713E7" w:rsidRDefault="009713E7" w:rsidP="009713E7">
      <w:pPr>
        <w:spacing w:after="0" w:line="240" w:lineRule="auto"/>
        <w:rPr>
          <w:rFonts w:ascii="Calibri" w:eastAsia="Times New Roman" w:hAnsi="Calibri" w:cs="Calibri"/>
          <w:sz w:val="20"/>
          <w:szCs w:val="20"/>
          <w:shd w:val="clear" w:color="auto" w:fill="F5F5F5"/>
        </w:rPr>
      </w:pPr>
      <w:r w:rsidRPr="009713E7">
        <w:rPr>
          <w:rFonts w:ascii="Calibri" w:eastAsia="Times New Roman" w:hAnsi="Calibri" w:cs="Calibri"/>
        </w:rPr>
        <w:t xml:space="preserve">For a Servlet registered as an </w:t>
      </w:r>
      <w:proofErr w:type="spellStart"/>
      <w:r w:rsidRPr="009713E7">
        <w:rPr>
          <w:rFonts w:ascii="Calibri" w:eastAsia="Times New Roman" w:hAnsi="Calibri" w:cs="Calibri"/>
        </w:rPr>
        <w:t>OSGi</w:t>
      </w:r>
      <w:proofErr w:type="spellEnd"/>
      <w:r w:rsidRPr="009713E7">
        <w:rPr>
          <w:rFonts w:ascii="Calibri" w:eastAsia="Times New Roman" w:hAnsi="Calibri" w:cs="Calibri"/>
        </w:rPr>
        <w:t xml:space="preserve"> service to be used by the Sling Servlet Resolver, either one or both of the </w:t>
      </w:r>
      <w:proofErr w:type="spellStart"/>
      <w:r w:rsidRPr="009713E7">
        <w:rPr>
          <w:rFonts w:ascii="Calibri" w:eastAsia="Times New Roman" w:hAnsi="Calibri" w:cs="Calibri"/>
          <w:sz w:val="20"/>
          <w:szCs w:val="20"/>
          <w:shd w:val="clear" w:color="auto" w:fill="F5F5F5"/>
        </w:rPr>
        <w:t>sling.servlet.paths</w:t>
      </w:r>
      <w:proofErr w:type="spellEnd"/>
      <w:r w:rsidRPr="009713E7">
        <w:rPr>
          <w:rFonts w:ascii="Calibri" w:eastAsia="Times New Roman" w:hAnsi="Calibri" w:cs="Calibri"/>
        </w:rPr>
        <w:t> or the </w:t>
      </w:r>
      <w:proofErr w:type="spellStart"/>
      <w:r w:rsidRPr="009713E7">
        <w:rPr>
          <w:rFonts w:ascii="Calibri" w:eastAsia="Times New Roman" w:hAnsi="Calibri" w:cs="Calibri"/>
          <w:sz w:val="20"/>
          <w:szCs w:val="20"/>
          <w:shd w:val="clear" w:color="auto" w:fill="F5F5F5"/>
        </w:rPr>
        <w:t>sling.servlet.resourceTypes</w:t>
      </w:r>
      <w:proofErr w:type="spellEnd"/>
    </w:p>
    <w:p w:rsidR="003D251B" w:rsidRDefault="003D251B" w:rsidP="009713E7">
      <w:pPr>
        <w:spacing w:after="0" w:line="240" w:lineRule="auto"/>
        <w:rPr>
          <w:rFonts w:ascii="Calibri" w:eastAsia="Times New Roman" w:hAnsi="Calibri" w:cs="Calibri"/>
          <w:sz w:val="20"/>
          <w:szCs w:val="20"/>
          <w:shd w:val="clear" w:color="auto" w:fill="F5F5F5"/>
        </w:rPr>
      </w:pPr>
    </w:p>
    <w:p w:rsidR="003D251B" w:rsidRDefault="003D251B" w:rsidP="009713E7">
      <w:pPr>
        <w:spacing w:after="0" w:line="240" w:lineRule="auto"/>
        <w:rPr>
          <w:rFonts w:ascii="Calibri" w:eastAsia="Times New Roman" w:hAnsi="Calibri" w:cs="Calibri"/>
          <w:sz w:val="20"/>
          <w:szCs w:val="20"/>
          <w:shd w:val="clear" w:color="auto" w:fill="F5F5F5"/>
        </w:rPr>
      </w:pPr>
    </w:p>
    <w:bookmarkStart w:id="0" w:name="caveats-when-binding-servlets-by-path"/>
    <w:p w:rsidR="003D251B" w:rsidRPr="003D251B" w:rsidRDefault="003D251B" w:rsidP="003D251B">
      <w:pPr>
        <w:spacing w:after="0" w:line="240" w:lineRule="auto"/>
        <w:rPr>
          <w:rFonts w:ascii="Calibri" w:eastAsia="Times New Roman" w:hAnsi="Calibri" w:cs="Calibri"/>
          <w:b/>
          <w:bCs/>
        </w:rPr>
      </w:pPr>
      <w:r w:rsidRPr="003D251B">
        <w:rPr>
          <w:rFonts w:ascii="Calibri" w:eastAsia="Times New Roman" w:hAnsi="Calibri" w:cs="Calibri"/>
          <w:b/>
          <w:bCs/>
        </w:rPr>
        <w:fldChar w:fldCharType="begin"/>
      </w:r>
      <w:r w:rsidRPr="003D251B">
        <w:rPr>
          <w:rFonts w:ascii="Calibri" w:eastAsia="Times New Roman" w:hAnsi="Calibri" w:cs="Calibri"/>
          <w:b/>
          <w:bCs/>
        </w:rPr>
        <w:instrText xml:space="preserve"> HYPERLINK "https://sling.apache.org/documentation/the-sling-engine/servlets.html" \l "caveats-when-binding-servlets-by-path" </w:instrText>
      </w:r>
      <w:r w:rsidRPr="003D251B">
        <w:rPr>
          <w:rFonts w:ascii="Calibri" w:eastAsia="Times New Roman" w:hAnsi="Calibri" w:cs="Calibri"/>
          <w:b/>
          <w:bCs/>
        </w:rPr>
        <w:fldChar w:fldCharType="separate"/>
      </w:r>
      <w:r w:rsidRPr="003D251B">
        <w:rPr>
          <w:rStyle w:val="Hyperlink"/>
          <w:rFonts w:ascii="Calibri" w:eastAsia="Times New Roman" w:hAnsi="Calibri" w:cs="Calibri"/>
          <w:b/>
          <w:bCs/>
        </w:rPr>
        <w:t>Caveats when binding servlets by path</w:t>
      </w:r>
      <w:r w:rsidRPr="003D251B">
        <w:rPr>
          <w:rFonts w:ascii="Calibri" w:eastAsia="Times New Roman" w:hAnsi="Calibri" w:cs="Calibri"/>
        </w:rPr>
        <w:fldChar w:fldCharType="end"/>
      </w:r>
      <w:bookmarkEnd w:id="0"/>
    </w:p>
    <w:p w:rsidR="003D251B" w:rsidRPr="003D251B" w:rsidRDefault="003D251B" w:rsidP="003D251B">
      <w:pPr>
        <w:spacing w:after="0" w:line="240" w:lineRule="auto"/>
        <w:rPr>
          <w:rFonts w:ascii="Calibri" w:eastAsia="Times New Roman" w:hAnsi="Calibri" w:cs="Calibri"/>
        </w:rPr>
      </w:pPr>
      <w:r w:rsidRPr="003D251B">
        <w:rPr>
          <w:rFonts w:ascii="Calibri" w:eastAsia="Times New Roman" w:hAnsi="Calibri" w:cs="Calibri"/>
        </w:rPr>
        <w:t>Binding servlets by paths has several disadvantages when compared to binding by resource types, namely:</w:t>
      </w:r>
    </w:p>
    <w:p w:rsidR="003D251B" w:rsidRPr="003D251B" w:rsidRDefault="003D251B" w:rsidP="003D251B">
      <w:pPr>
        <w:numPr>
          <w:ilvl w:val="0"/>
          <w:numId w:val="1"/>
        </w:numPr>
        <w:spacing w:after="0" w:line="240" w:lineRule="auto"/>
        <w:rPr>
          <w:rFonts w:ascii="Calibri" w:eastAsia="Times New Roman" w:hAnsi="Calibri" w:cs="Calibri"/>
        </w:rPr>
      </w:pPr>
      <w:r w:rsidRPr="003D251B">
        <w:rPr>
          <w:rFonts w:ascii="Calibri" w:eastAsia="Times New Roman" w:hAnsi="Calibri" w:cs="Calibri"/>
        </w:rPr>
        <w:t>path-bound servlets cannot be access controlled using the default JCR repository ACLs</w:t>
      </w:r>
    </w:p>
    <w:p w:rsidR="003D251B" w:rsidRPr="003D251B" w:rsidRDefault="003D251B" w:rsidP="003D251B">
      <w:pPr>
        <w:numPr>
          <w:ilvl w:val="0"/>
          <w:numId w:val="1"/>
        </w:numPr>
        <w:spacing w:after="0" w:line="240" w:lineRule="auto"/>
        <w:rPr>
          <w:rFonts w:ascii="Calibri" w:eastAsia="Times New Roman" w:hAnsi="Calibri" w:cs="Calibri"/>
        </w:rPr>
      </w:pPr>
      <w:r w:rsidRPr="003D251B">
        <w:rPr>
          <w:rFonts w:ascii="Calibri" w:eastAsia="Times New Roman" w:hAnsi="Calibri" w:cs="Calibri"/>
        </w:rPr>
        <w:t>path-bound servlets can only be registered to a path and not a resource type (i.e. no suffix handling)</w:t>
      </w:r>
    </w:p>
    <w:p w:rsidR="003D251B" w:rsidRPr="003D251B" w:rsidRDefault="003D251B" w:rsidP="003D251B">
      <w:pPr>
        <w:numPr>
          <w:ilvl w:val="0"/>
          <w:numId w:val="1"/>
        </w:numPr>
        <w:spacing w:after="0" w:line="240" w:lineRule="auto"/>
        <w:rPr>
          <w:rFonts w:ascii="Calibri" w:eastAsia="Times New Roman" w:hAnsi="Calibri" w:cs="Calibri"/>
        </w:rPr>
      </w:pPr>
      <w:proofErr w:type="gramStart"/>
      <w:r w:rsidRPr="003D251B">
        <w:rPr>
          <w:rFonts w:ascii="Calibri" w:eastAsia="Times New Roman" w:hAnsi="Calibri" w:cs="Calibri"/>
          <w:highlight w:val="yellow"/>
        </w:rPr>
        <w:t>if</w:t>
      </w:r>
      <w:proofErr w:type="gramEnd"/>
      <w:r w:rsidRPr="003D251B">
        <w:rPr>
          <w:rFonts w:ascii="Calibri" w:eastAsia="Times New Roman" w:hAnsi="Calibri" w:cs="Calibri"/>
          <w:highlight w:val="yellow"/>
        </w:rPr>
        <w:t xml:space="preserve"> a path-bound servlet is not active, e.g. if the bundle is missing or not started, a POST might result in unexpected results. usually creating a node at /bin/xyz</w:t>
      </w:r>
      <w:r w:rsidRPr="003D251B">
        <w:rPr>
          <w:rFonts w:ascii="Calibri" w:eastAsia="Times New Roman" w:hAnsi="Calibri" w:cs="Calibri"/>
        </w:rPr>
        <w:t xml:space="preserve"> which subsequently overlays the servlets path binding</w:t>
      </w:r>
      <w:r>
        <w:rPr>
          <w:rFonts w:ascii="Calibri" w:eastAsia="Times New Roman" w:hAnsi="Calibri" w:cs="Calibri"/>
        </w:rPr>
        <w:t xml:space="preserve"> – c node formation in </w:t>
      </w:r>
      <w:proofErr w:type="spellStart"/>
      <w:r>
        <w:rPr>
          <w:rFonts w:ascii="Calibri" w:eastAsia="Times New Roman" w:hAnsi="Calibri" w:cs="Calibri"/>
        </w:rPr>
        <w:t>wem</w:t>
      </w:r>
      <w:proofErr w:type="spellEnd"/>
      <w:r>
        <w:rPr>
          <w:rFonts w:ascii="Calibri" w:eastAsia="Times New Roman" w:hAnsi="Calibri" w:cs="Calibri"/>
        </w:rPr>
        <w:t xml:space="preserve"> </w:t>
      </w:r>
    </w:p>
    <w:p w:rsidR="003D251B" w:rsidRDefault="003D251B" w:rsidP="003D251B">
      <w:pPr>
        <w:numPr>
          <w:ilvl w:val="0"/>
          <w:numId w:val="1"/>
        </w:numPr>
        <w:spacing w:after="0" w:line="240" w:lineRule="auto"/>
        <w:rPr>
          <w:rFonts w:ascii="Calibri" w:eastAsia="Times New Roman" w:hAnsi="Calibri" w:cs="Calibri"/>
        </w:rPr>
      </w:pPr>
      <w:r w:rsidRPr="003D251B">
        <w:rPr>
          <w:rFonts w:ascii="Calibri" w:eastAsia="Times New Roman" w:hAnsi="Calibri" w:cs="Calibri"/>
        </w:rPr>
        <w:t>the mapping is not transparent to a developer looking just at the repository</w:t>
      </w:r>
    </w:p>
    <w:p w:rsidR="00850CDB" w:rsidRDefault="00850CDB" w:rsidP="00850CDB">
      <w:pPr>
        <w:spacing w:after="0" w:line="240" w:lineRule="auto"/>
        <w:rPr>
          <w:rFonts w:ascii="Calibri" w:eastAsia="Times New Roman" w:hAnsi="Calibri" w:cs="Calibri"/>
        </w:rPr>
      </w:pPr>
    </w:p>
    <w:p w:rsidR="00850CDB" w:rsidRDefault="00850CDB" w:rsidP="00850CDB">
      <w:pPr>
        <w:spacing w:after="0" w:line="240" w:lineRule="auto"/>
        <w:rPr>
          <w:rFonts w:ascii="Calibri" w:eastAsia="Times New Roman" w:hAnsi="Calibri" w:cs="Calibri"/>
        </w:rPr>
      </w:pPr>
    </w:p>
    <w:p w:rsidR="00850CDB" w:rsidRPr="00850CDB" w:rsidRDefault="00850CDB" w:rsidP="00850CDB">
      <w:pPr>
        <w:pStyle w:val="ListParagraph"/>
        <w:numPr>
          <w:ilvl w:val="0"/>
          <w:numId w:val="4"/>
        </w:numPr>
        <w:spacing w:after="0" w:line="240" w:lineRule="auto"/>
        <w:rPr>
          <w:rFonts w:ascii="Calibri" w:eastAsia="Times New Roman" w:hAnsi="Calibri" w:cs="Calibri"/>
        </w:rPr>
      </w:pPr>
      <w:proofErr w:type="gramStart"/>
      <w:r>
        <w:rPr>
          <w:rFonts w:ascii="Calibri" w:eastAsia="Times New Roman" w:hAnsi="Calibri" w:cs="Calibri"/>
        </w:rPr>
        <w:t>we</w:t>
      </w:r>
      <w:proofErr w:type="gramEnd"/>
      <w:r>
        <w:rPr>
          <w:rFonts w:ascii="Calibri" w:eastAsia="Times New Roman" w:hAnsi="Calibri" w:cs="Calibri"/>
        </w:rPr>
        <w:t xml:space="preserve"> will have to register the new path of servlet in </w:t>
      </w:r>
      <w:r>
        <w:rPr>
          <w:rFonts w:ascii="Calibri" w:eastAsia="Times New Roman" w:hAnsi="Calibri" w:cs="Calibri"/>
          <w:b/>
          <w:sz w:val="24"/>
        </w:rPr>
        <w:t xml:space="preserve">Apache Sling </w:t>
      </w:r>
      <w:proofErr w:type="spellStart"/>
      <w:r>
        <w:rPr>
          <w:rFonts w:ascii="Calibri" w:eastAsia="Times New Roman" w:hAnsi="Calibri" w:cs="Calibri"/>
          <w:b/>
          <w:sz w:val="24"/>
        </w:rPr>
        <w:t>Servet</w:t>
      </w:r>
      <w:proofErr w:type="spellEnd"/>
      <w:r>
        <w:rPr>
          <w:rFonts w:ascii="Calibri" w:eastAsia="Times New Roman" w:hAnsi="Calibri" w:cs="Calibri"/>
          <w:b/>
          <w:sz w:val="24"/>
        </w:rPr>
        <w:t xml:space="preserve">/Script Resolver and Error Handler </w:t>
      </w:r>
      <w:r>
        <w:rPr>
          <w:rFonts w:ascii="Calibri" w:eastAsia="Times New Roman" w:hAnsi="Calibri" w:cs="Calibri"/>
        </w:rPr>
        <w:t>configuration</w:t>
      </w:r>
      <w:r w:rsidR="00A4385B">
        <w:rPr>
          <w:rFonts w:ascii="Calibri" w:eastAsia="Times New Roman" w:hAnsi="Calibri" w:cs="Calibri"/>
        </w:rPr>
        <w:t>. Or the servlet will not be functional.</w:t>
      </w:r>
    </w:p>
    <w:p w:rsidR="00850CDB" w:rsidRDefault="00850CDB" w:rsidP="00850CDB">
      <w:pPr>
        <w:spacing w:after="0" w:line="240" w:lineRule="auto"/>
        <w:rPr>
          <w:rFonts w:ascii="Calibri" w:eastAsia="Times New Roman" w:hAnsi="Calibri" w:cs="Calibri"/>
        </w:rPr>
      </w:pPr>
      <w:r>
        <w:rPr>
          <w:noProof/>
        </w:rPr>
        <w:lastRenderedPageBreak/>
        <w:drawing>
          <wp:inline distT="0" distB="0" distL="0" distR="0" wp14:anchorId="16954BCC" wp14:editId="33EDCE2E">
            <wp:extent cx="5428527" cy="30535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4944" cy="3057156"/>
                    </a:xfrm>
                    <a:prstGeom prst="rect">
                      <a:avLst/>
                    </a:prstGeom>
                  </pic:spPr>
                </pic:pic>
              </a:graphicData>
            </a:graphic>
          </wp:inline>
        </w:drawing>
      </w:r>
    </w:p>
    <w:p w:rsidR="00850CDB" w:rsidRDefault="00850CDB" w:rsidP="00850CDB">
      <w:pPr>
        <w:spacing w:after="0" w:line="240" w:lineRule="auto"/>
        <w:rPr>
          <w:rFonts w:ascii="Calibri" w:eastAsia="Times New Roman" w:hAnsi="Calibri" w:cs="Calibri"/>
        </w:rPr>
      </w:pPr>
    </w:p>
    <w:p w:rsidR="00850CDB" w:rsidRPr="00850CDB" w:rsidRDefault="00850CDB" w:rsidP="00850CDB">
      <w:pPr>
        <w:pStyle w:val="ListParagraph"/>
        <w:numPr>
          <w:ilvl w:val="0"/>
          <w:numId w:val="4"/>
        </w:numPr>
        <w:spacing w:after="0" w:line="240" w:lineRule="auto"/>
        <w:rPr>
          <w:rFonts w:ascii="Calibri" w:eastAsia="Times New Roman" w:hAnsi="Calibri" w:cs="Calibri"/>
        </w:rPr>
      </w:pPr>
      <w:proofErr w:type="gramStart"/>
      <w:r>
        <w:rPr>
          <w:rFonts w:ascii="Calibri" w:eastAsia="Times New Roman" w:hAnsi="Calibri" w:cs="Calibri"/>
        </w:rPr>
        <w:t>we</w:t>
      </w:r>
      <w:proofErr w:type="gramEnd"/>
      <w:r>
        <w:rPr>
          <w:rFonts w:ascii="Calibri" w:eastAsia="Times New Roman" w:hAnsi="Calibri" w:cs="Calibri"/>
        </w:rPr>
        <w:t xml:space="preserve"> will have to make changes at dispatcher level to allow request to servlet at that path.</w:t>
      </w:r>
    </w:p>
    <w:p w:rsidR="003D251B" w:rsidRPr="003D251B" w:rsidRDefault="003D251B" w:rsidP="003D251B">
      <w:pPr>
        <w:spacing w:after="0" w:line="240" w:lineRule="auto"/>
        <w:rPr>
          <w:rFonts w:ascii="Calibri" w:eastAsia="Times New Roman" w:hAnsi="Calibri" w:cs="Calibri"/>
        </w:rPr>
      </w:pPr>
      <w:r w:rsidRPr="003D251B">
        <w:rPr>
          <w:rFonts w:ascii="Calibri" w:eastAsia="Times New Roman" w:hAnsi="Calibri" w:cs="Calibri"/>
        </w:rPr>
        <w:t>Given these drawbacks it is strongly recommended to bind servlets to resource types rather than paths</w:t>
      </w:r>
    </w:p>
    <w:p w:rsidR="003D251B" w:rsidRDefault="003D251B" w:rsidP="009713E7">
      <w:pPr>
        <w:spacing w:after="0" w:line="240" w:lineRule="auto"/>
        <w:rPr>
          <w:rFonts w:ascii="Calibri" w:eastAsia="Times New Roman" w:hAnsi="Calibri" w:cs="Calibri"/>
        </w:rPr>
      </w:pPr>
    </w:p>
    <w:p w:rsidR="00FE257B" w:rsidRDefault="00FE257B" w:rsidP="009713E7">
      <w:pPr>
        <w:spacing w:after="0" w:line="240" w:lineRule="auto"/>
        <w:rPr>
          <w:rFonts w:ascii="Calibri" w:eastAsia="Times New Roman" w:hAnsi="Calibri" w:cs="Calibri"/>
        </w:rPr>
      </w:pPr>
      <w:r>
        <w:rPr>
          <w:rFonts w:ascii="Calibri" w:eastAsia="Times New Roman" w:hAnsi="Calibri" w:cs="Calibri"/>
        </w:rPr>
        <w:t>NOTE:</w:t>
      </w:r>
    </w:p>
    <w:p w:rsidR="00FE257B" w:rsidRDefault="00FE257B" w:rsidP="009713E7">
      <w:pPr>
        <w:spacing w:after="0" w:line="240" w:lineRule="auto"/>
        <w:rPr>
          <w:rFonts w:ascii="Calibri" w:eastAsia="Times New Roman" w:hAnsi="Calibri" w:cs="Calibri"/>
        </w:rPr>
      </w:pPr>
      <w:r>
        <w:rPr>
          <w:rFonts w:ascii="Calibri" w:eastAsia="Times New Roman" w:hAnsi="Calibri" w:cs="Calibri"/>
        </w:rPr>
        <w:t xml:space="preserve">Using </w:t>
      </w:r>
      <w:proofErr w:type="spellStart"/>
      <w:r>
        <w:rPr>
          <w:rFonts w:ascii="Calibri" w:eastAsia="Times New Roman" w:hAnsi="Calibri" w:cs="Calibri"/>
        </w:rPr>
        <w:t>resourceType</w:t>
      </w:r>
      <w:proofErr w:type="spellEnd"/>
      <w:r>
        <w:rPr>
          <w:rFonts w:ascii="Calibri" w:eastAsia="Times New Roman" w:hAnsi="Calibri" w:cs="Calibri"/>
        </w:rPr>
        <w:t xml:space="preserve"> for registering a servlet is suggested because the sling engine takes care of permissions </w:t>
      </w:r>
      <w:proofErr w:type="spellStart"/>
      <w:r>
        <w:rPr>
          <w:rFonts w:ascii="Calibri" w:eastAsia="Times New Roman" w:hAnsi="Calibri" w:cs="Calibri"/>
        </w:rPr>
        <w:t>where as</w:t>
      </w:r>
      <w:proofErr w:type="spellEnd"/>
      <w:r>
        <w:rPr>
          <w:rFonts w:ascii="Calibri" w:eastAsia="Times New Roman" w:hAnsi="Calibri" w:cs="Calibri"/>
        </w:rPr>
        <w:t xml:space="preserve"> by ‘</w:t>
      </w:r>
      <w:proofErr w:type="spellStart"/>
      <w:r>
        <w:rPr>
          <w:rFonts w:ascii="Calibri" w:eastAsia="Times New Roman" w:hAnsi="Calibri" w:cs="Calibri"/>
          <w:i/>
        </w:rPr>
        <w:t>resourcePaths</w:t>
      </w:r>
      <w:proofErr w:type="spellEnd"/>
      <w:r>
        <w:rPr>
          <w:rFonts w:ascii="Calibri" w:eastAsia="Times New Roman" w:hAnsi="Calibri" w:cs="Calibri"/>
        </w:rPr>
        <w:t xml:space="preserve">’ wont (as suggested in first point under </w:t>
      </w:r>
      <w:hyperlink r:id="rId7" w:anchor="caveats-when-binding-servlets-by-path" w:history="1">
        <w:r w:rsidRPr="003D251B">
          <w:rPr>
            <w:rStyle w:val="Hyperlink"/>
            <w:rFonts w:ascii="Calibri" w:eastAsia="Times New Roman" w:hAnsi="Calibri" w:cs="Calibri"/>
            <w:b/>
            <w:bCs/>
          </w:rPr>
          <w:t>Caveats when binding servlets by path</w:t>
        </w:r>
      </w:hyperlink>
      <w:r>
        <w:rPr>
          <w:rFonts w:ascii="Calibri" w:eastAsia="Times New Roman" w:hAnsi="Calibri" w:cs="Calibri"/>
        </w:rPr>
        <w:t>)</w:t>
      </w:r>
    </w:p>
    <w:p w:rsidR="00850CDB" w:rsidRDefault="00850CDB" w:rsidP="009713E7">
      <w:pPr>
        <w:spacing w:after="0" w:line="240" w:lineRule="auto"/>
        <w:rPr>
          <w:rFonts w:ascii="Calibri" w:eastAsia="Times New Roman" w:hAnsi="Calibri" w:cs="Calibri"/>
        </w:rPr>
      </w:pPr>
    </w:p>
    <w:p w:rsidR="00810CA9" w:rsidRPr="00810CA9" w:rsidRDefault="00810CA9" w:rsidP="00810CA9">
      <w:pPr>
        <w:pStyle w:val="ListParagraph"/>
        <w:numPr>
          <w:ilvl w:val="0"/>
          <w:numId w:val="3"/>
        </w:numPr>
        <w:spacing w:after="0" w:line="240" w:lineRule="auto"/>
        <w:rPr>
          <w:rFonts w:ascii="Calibri" w:eastAsia="Times New Roman" w:hAnsi="Calibri" w:cs="Calibri"/>
          <w:i/>
        </w:rPr>
      </w:pPr>
      <w:r w:rsidRPr="00810CA9">
        <w:rPr>
          <w:i/>
          <w:color w:val="404040"/>
          <w:sz w:val="20"/>
          <w:szCs w:val="20"/>
          <w:shd w:val="clear" w:color="auto" w:fill="FFFFFF"/>
        </w:rPr>
        <w:t xml:space="preserve">Another good reason to use </w:t>
      </w:r>
      <w:proofErr w:type="spellStart"/>
      <w:r w:rsidRPr="00810CA9">
        <w:rPr>
          <w:i/>
          <w:color w:val="404040"/>
          <w:sz w:val="20"/>
          <w:szCs w:val="20"/>
          <w:shd w:val="clear" w:color="auto" w:fill="FFFFFF"/>
        </w:rPr>
        <w:t>resourceType</w:t>
      </w:r>
      <w:proofErr w:type="spellEnd"/>
      <w:r w:rsidRPr="00810CA9">
        <w:rPr>
          <w:i/>
          <w:color w:val="404040"/>
          <w:sz w:val="20"/>
          <w:szCs w:val="20"/>
          <w:shd w:val="clear" w:color="auto" w:fill="FFFFFF"/>
        </w:rPr>
        <w:t xml:space="preserve"> is that the Sling Engine will take care of permissions for you. Users who cannot access a particular resource will not be able to invoke the servlet.</w:t>
      </w:r>
    </w:p>
    <w:p w:rsidR="009713E7" w:rsidRPr="009713E7" w:rsidRDefault="009713E7" w:rsidP="009713E7">
      <w:pPr>
        <w:spacing w:after="0" w:line="240" w:lineRule="auto"/>
        <w:rPr>
          <w:rFonts w:ascii="Calibri" w:eastAsia="Times New Roman" w:hAnsi="Calibri" w:cs="Calibri"/>
        </w:rPr>
      </w:pPr>
      <w:r w:rsidRPr="009713E7">
        <w:rPr>
          <w:rFonts w:ascii="Calibri" w:eastAsia="Times New Roman" w:hAnsi="Calibri" w:cs="Calibri"/>
        </w:rPr>
        <w:t> </w:t>
      </w:r>
    </w:p>
    <w:p w:rsidR="009713E7" w:rsidRDefault="0006365A" w:rsidP="0006365A">
      <w:pPr>
        <w:pStyle w:val="Heading1"/>
        <w:ind w:left="-288"/>
      </w:pPr>
      <w:r>
        <w:t>Difference between Sling Servlet &amp; Java Servlet</w:t>
      </w:r>
    </w:p>
    <w:p w:rsidR="0006365A" w:rsidRDefault="0006365A" w:rsidP="0006365A">
      <w:r>
        <w:t xml:space="preserve">Java </w:t>
      </w:r>
      <w:proofErr w:type="gramStart"/>
      <w:r>
        <w:t>Servlet :</w:t>
      </w:r>
      <w:proofErr w:type="gramEnd"/>
    </w:p>
    <w:p w:rsidR="0006365A" w:rsidRDefault="0006365A" w:rsidP="0006365A">
      <w:r>
        <w:tab/>
        <w:t xml:space="preserve">The servlet container after initializing the servlet calls the </w:t>
      </w:r>
      <w:proofErr w:type="spellStart"/>
      <w:proofErr w:type="gramStart"/>
      <w:r>
        <w:t>init</w:t>
      </w:r>
      <w:proofErr w:type="spellEnd"/>
      <w:r>
        <w:t>(</w:t>
      </w:r>
      <w:proofErr w:type="gramEnd"/>
      <w:r>
        <w:t>) method exactly once .</w:t>
      </w:r>
    </w:p>
    <w:p w:rsidR="0006365A" w:rsidRDefault="0006365A" w:rsidP="0006365A">
      <w:r>
        <w:tab/>
        <w:t>In Sling environment:</w:t>
      </w:r>
    </w:p>
    <w:p w:rsidR="0006365A" w:rsidRDefault="0006365A" w:rsidP="0006365A">
      <w:pPr>
        <w:pStyle w:val="ListParagraph"/>
        <w:numPr>
          <w:ilvl w:val="0"/>
          <w:numId w:val="2"/>
        </w:numPr>
      </w:pPr>
      <w:r>
        <w:t>The service provided initialized the servlet instance</w:t>
      </w:r>
    </w:p>
    <w:p w:rsidR="0006365A" w:rsidRDefault="0006365A" w:rsidP="0006365A">
      <w:pPr>
        <w:pStyle w:val="ListParagraph"/>
        <w:numPr>
          <w:ilvl w:val="0"/>
          <w:numId w:val="2"/>
        </w:numPr>
      </w:pPr>
      <w:r>
        <w:t xml:space="preserve">Sling servlet Resolver picks up the </w:t>
      </w:r>
      <w:proofErr w:type="gramStart"/>
      <w:r>
        <w:t>instances ,</w:t>
      </w:r>
      <w:proofErr w:type="gramEnd"/>
      <w:r>
        <w:t xml:space="preserve"> initializes and destroys them as needed.</w:t>
      </w:r>
    </w:p>
    <w:p w:rsidR="00A4385B" w:rsidRDefault="00A4385B" w:rsidP="00A4385B"/>
    <w:p w:rsidR="00950E09" w:rsidRDefault="00950E09" w:rsidP="00A4385B"/>
    <w:p w:rsidR="00950E09" w:rsidRDefault="00950E09" w:rsidP="00A4385B"/>
    <w:p w:rsidR="00950E09" w:rsidRDefault="00950E09" w:rsidP="00A4385B"/>
    <w:bookmarkStart w:id="1" w:name="servlet-resolution-order"/>
    <w:p w:rsidR="00A4385B" w:rsidRPr="00A4385B" w:rsidRDefault="00A4385B" w:rsidP="00A4385B">
      <w:pPr>
        <w:pStyle w:val="Heading1"/>
        <w:ind w:left="-288"/>
      </w:pPr>
      <w:r w:rsidRPr="00A4385B">
        <w:lastRenderedPageBreak/>
        <w:fldChar w:fldCharType="begin"/>
      </w:r>
      <w:r w:rsidRPr="00A4385B">
        <w:instrText xml:space="preserve"> HYPERLINK "https://sling.apache.org/documentation/the-sling-engine/servlets.html" \l "servlet-resolution-order" </w:instrText>
      </w:r>
      <w:r w:rsidRPr="00A4385B">
        <w:fldChar w:fldCharType="separate"/>
      </w:r>
      <w:r w:rsidRPr="00A4385B">
        <w:t>Servlet Resolution Order</w:t>
      </w:r>
      <w:r w:rsidRPr="00A4385B">
        <w:fldChar w:fldCharType="end"/>
      </w:r>
      <w:bookmarkEnd w:id="1"/>
    </w:p>
    <w:p w:rsidR="00A4385B" w:rsidRDefault="00A4385B" w:rsidP="00950E09">
      <w:pPr>
        <w:spacing w:after="0" w:line="240" w:lineRule="auto"/>
        <w:rPr>
          <w:rFonts w:ascii="Segoe UI" w:hAnsi="Segoe UI" w:cs="Segoe UI"/>
          <w:color w:val="4A4A4A"/>
          <w:sz w:val="24"/>
          <w:szCs w:val="24"/>
        </w:rPr>
      </w:pPr>
      <w:r>
        <w:rPr>
          <w:rFonts w:ascii="Segoe UI" w:hAnsi="Segoe UI" w:cs="Segoe UI"/>
          <w:color w:val="4A4A4A"/>
        </w:rPr>
        <w:t>The following order rules are being followed when trying to resolve a servlet for a given request URL and request method and multiple candidates would match. Then the following candidate is being picked (if one rule doesn't lead to one winner, the next rule is being evaluated):</w:t>
      </w:r>
    </w:p>
    <w:p w:rsidR="00A4385B" w:rsidRDefault="00A4385B" w:rsidP="00A4385B">
      <w:pPr>
        <w:numPr>
          <w:ilvl w:val="0"/>
          <w:numId w:val="5"/>
        </w:numPr>
        <w:shd w:val="clear" w:color="auto" w:fill="FFFFFF"/>
        <w:spacing w:after="0" w:line="240" w:lineRule="auto"/>
        <w:ind w:left="480"/>
        <w:rPr>
          <w:rFonts w:ascii="Segoe UI" w:hAnsi="Segoe UI" w:cs="Segoe UI"/>
          <w:color w:val="4A4A4A"/>
        </w:rPr>
      </w:pPr>
      <w:r>
        <w:rPr>
          <w:rFonts w:ascii="Segoe UI" w:hAnsi="Segoe UI" w:cs="Segoe UI"/>
          <w:color w:val="4A4A4A"/>
        </w:rPr>
        <w:t>The o</w:t>
      </w:r>
      <w:bookmarkStart w:id="2" w:name="_GoBack"/>
      <w:bookmarkEnd w:id="2"/>
      <w:r>
        <w:rPr>
          <w:rFonts w:ascii="Segoe UI" w:hAnsi="Segoe UI" w:cs="Segoe UI"/>
          <w:color w:val="4A4A4A"/>
        </w:rPr>
        <w:t>ne with the highest number of matching selectors + extension</w:t>
      </w:r>
    </w:p>
    <w:p w:rsidR="00A4385B" w:rsidRDefault="00A4385B" w:rsidP="00A4385B">
      <w:pPr>
        <w:numPr>
          <w:ilvl w:val="0"/>
          <w:numId w:val="5"/>
        </w:numPr>
        <w:shd w:val="clear" w:color="auto" w:fill="FFFFFF"/>
        <w:spacing w:before="60" w:after="0" w:line="240" w:lineRule="auto"/>
        <w:ind w:left="480"/>
        <w:rPr>
          <w:rFonts w:ascii="Segoe UI" w:hAnsi="Segoe UI" w:cs="Segoe UI"/>
          <w:color w:val="4A4A4A"/>
        </w:rPr>
      </w:pPr>
      <w:r>
        <w:rPr>
          <w:rFonts w:ascii="Segoe UI" w:hAnsi="Segoe UI" w:cs="Segoe UI"/>
          <w:color w:val="4A4A4A"/>
        </w:rPr>
        <w:t>The one which is registered to a resource type closest to the requested one (when traversing the resource type hierarchy up)</w:t>
      </w:r>
    </w:p>
    <w:p w:rsidR="00A4385B" w:rsidRDefault="00A4385B" w:rsidP="00A4385B">
      <w:pPr>
        <w:numPr>
          <w:ilvl w:val="0"/>
          <w:numId w:val="5"/>
        </w:numPr>
        <w:shd w:val="clear" w:color="auto" w:fill="FFFFFF"/>
        <w:spacing w:before="60" w:after="0" w:line="240" w:lineRule="auto"/>
        <w:ind w:left="480"/>
        <w:rPr>
          <w:rFonts w:ascii="Segoe UI" w:hAnsi="Segoe UI" w:cs="Segoe UI"/>
          <w:color w:val="4A4A4A"/>
        </w:rPr>
      </w:pPr>
      <w:r>
        <w:rPr>
          <w:rFonts w:ascii="Segoe UI" w:hAnsi="Segoe UI" w:cs="Segoe UI"/>
          <w:color w:val="4A4A4A"/>
        </w:rPr>
        <w:t>The one with the highest </w:t>
      </w:r>
      <w:proofErr w:type="spellStart"/>
      <w:r>
        <w:rPr>
          <w:rStyle w:val="HTMLCode"/>
          <w:rFonts w:eastAsiaTheme="majorEastAsia"/>
          <w:color w:val="000000"/>
          <w:sz w:val="21"/>
          <w:szCs w:val="21"/>
          <w:shd w:val="clear" w:color="auto" w:fill="F5F5F5"/>
        </w:rPr>
        <w:t>service.ranking</w:t>
      </w:r>
      <w:proofErr w:type="spellEnd"/>
      <w:r>
        <w:rPr>
          <w:rFonts w:ascii="Segoe UI" w:hAnsi="Segoe UI" w:cs="Segoe UI"/>
          <w:color w:val="4A4A4A"/>
        </w:rPr>
        <w:t> property</w:t>
      </w:r>
    </w:p>
    <w:p w:rsidR="00A4385B" w:rsidRPr="0006365A" w:rsidRDefault="00A4385B" w:rsidP="00A4385B"/>
    <w:sectPr w:rsidR="00A4385B" w:rsidRPr="0006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2371"/>
    <w:multiLevelType w:val="hybridMultilevel"/>
    <w:tmpl w:val="C9CC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4626"/>
    <w:multiLevelType w:val="multilevel"/>
    <w:tmpl w:val="DD0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3428D"/>
    <w:multiLevelType w:val="hybridMultilevel"/>
    <w:tmpl w:val="9F0A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D24AC"/>
    <w:multiLevelType w:val="hybridMultilevel"/>
    <w:tmpl w:val="1F14A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F37D73"/>
    <w:multiLevelType w:val="multilevel"/>
    <w:tmpl w:val="F56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C1"/>
    <w:rsid w:val="0006365A"/>
    <w:rsid w:val="00340EDB"/>
    <w:rsid w:val="003D251B"/>
    <w:rsid w:val="00810CA9"/>
    <w:rsid w:val="00850CDB"/>
    <w:rsid w:val="008B4BF0"/>
    <w:rsid w:val="00950E09"/>
    <w:rsid w:val="009713E7"/>
    <w:rsid w:val="00A4385B"/>
    <w:rsid w:val="00BD12C1"/>
    <w:rsid w:val="00C24ABB"/>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5016"/>
  <w15:chartTrackingRefBased/>
  <w15:docId w15:val="{ACCB48B7-2F06-4BF8-BD4B-9638EDAE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38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2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3E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71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D251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D251B"/>
    <w:rPr>
      <w:color w:val="0563C1" w:themeColor="hyperlink"/>
      <w:u w:val="single"/>
    </w:rPr>
  </w:style>
  <w:style w:type="paragraph" w:styleId="ListParagraph">
    <w:name w:val="List Paragraph"/>
    <w:basedOn w:val="Normal"/>
    <w:uiPriority w:val="34"/>
    <w:qFormat/>
    <w:rsid w:val="0006365A"/>
    <w:pPr>
      <w:ind w:left="720"/>
      <w:contextualSpacing/>
    </w:pPr>
  </w:style>
  <w:style w:type="character" w:customStyle="1" w:styleId="Heading2Char">
    <w:name w:val="Heading 2 Char"/>
    <w:basedOn w:val="DefaultParagraphFont"/>
    <w:link w:val="Heading2"/>
    <w:uiPriority w:val="9"/>
    <w:semiHidden/>
    <w:rsid w:val="00A4385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43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23863">
      <w:bodyDiv w:val="1"/>
      <w:marLeft w:val="0"/>
      <w:marRight w:val="0"/>
      <w:marTop w:val="0"/>
      <w:marBottom w:val="0"/>
      <w:divBdr>
        <w:top w:val="none" w:sz="0" w:space="0" w:color="auto"/>
        <w:left w:val="none" w:sz="0" w:space="0" w:color="auto"/>
        <w:bottom w:val="none" w:sz="0" w:space="0" w:color="auto"/>
        <w:right w:val="none" w:sz="0" w:space="0" w:color="auto"/>
      </w:divBdr>
      <w:divsChild>
        <w:div w:id="1281299695">
          <w:marLeft w:val="0"/>
          <w:marRight w:val="0"/>
          <w:marTop w:val="0"/>
          <w:marBottom w:val="0"/>
          <w:divBdr>
            <w:top w:val="none" w:sz="0" w:space="0" w:color="auto"/>
            <w:left w:val="none" w:sz="0" w:space="0" w:color="auto"/>
            <w:bottom w:val="none" w:sz="0" w:space="0" w:color="auto"/>
            <w:right w:val="none" w:sz="0" w:space="0" w:color="auto"/>
          </w:divBdr>
        </w:div>
      </w:divsChild>
    </w:div>
    <w:div w:id="592471142">
      <w:bodyDiv w:val="1"/>
      <w:marLeft w:val="0"/>
      <w:marRight w:val="0"/>
      <w:marTop w:val="0"/>
      <w:marBottom w:val="0"/>
      <w:divBdr>
        <w:top w:val="none" w:sz="0" w:space="0" w:color="auto"/>
        <w:left w:val="none" w:sz="0" w:space="0" w:color="auto"/>
        <w:bottom w:val="none" w:sz="0" w:space="0" w:color="auto"/>
        <w:right w:val="none" w:sz="0" w:space="0" w:color="auto"/>
      </w:divBdr>
    </w:div>
    <w:div w:id="677997588">
      <w:bodyDiv w:val="1"/>
      <w:marLeft w:val="0"/>
      <w:marRight w:val="0"/>
      <w:marTop w:val="0"/>
      <w:marBottom w:val="0"/>
      <w:divBdr>
        <w:top w:val="none" w:sz="0" w:space="0" w:color="auto"/>
        <w:left w:val="none" w:sz="0" w:space="0" w:color="auto"/>
        <w:bottom w:val="none" w:sz="0" w:space="0" w:color="auto"/>
        <w:right w:val="none" w:sz="0" w:space="0" w:color="auto"/>
      </w:divBdr>
      <w:divsChild>
        <w:div w:id="1420296513">
          <w:marLeft w:val="0"/>
          <w:marRight w:val="0"/>
          <w:marTop w:val="0"/>
          <w:marBottom w:val="0"/>
          <w:divBdr>
            <w:top w:val="none" w:sz="0" w:space="0" w:color="auto"/>
            <w:left w:val="none" w:sz="0" w:space="0" w:color="auto"/>
            <w:bottom w:val="none" w:sz="0" w:space="0" w:color="auto"/>
            <w:right w:val="none" w:sz="0" w:space="0" w:color="auto"/>
          </w:divBdr>
        </w:div>
      </w:divsChild>
    </w:div>
    <w:div w:id="1637681942">
      <w:bodyDiv w:val="1"/>
      <w:marLeft w:val="0"/>
      <w:marRight w:val="0"/>
      <w:marTop w:val="0"/>
      <w:marBottom w:val="0"/>
      <w:divBdr>
        <w:top w:val="none" w:sz="0" w:space="0" w:color="auto"/>
        <w:left w:val="none" w:sz="0" w:space="0" w:color="auto"/>
        <w:bottom w:val="none" w:sz="0" w:space="0" w:color="auto"/>
        <w:right w:val="none" w:sz="0" w:space="0" w:color="auto"/>
      </w:divBdr>
    </w:div>
    <w:div w:id="20861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ling.apache.org/documentation/the-sling-engine/servl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7538-2079-4488-9521-7F211C49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464</Words>
  <Characters>2630</Characters>
  <Application>Microsoft Office Word</Application>
  <DocSecurity>0</DocSecurity>
  <Lines>84</Lines>
  <Paragraphs>44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Kesani -X (hkesani - TECH MAHINDRA LIM at Cisco)</dc:creator>
  <cp:keywords/>
  <dc:description/>
  <cp:lastModifiedBy>Harshith Kesani -X (hkesani - TECH MAHINDRA LIM at Cisco)</cp:lastModifiedBy>
  <cp:revision>9</cp:revision>
  <dcterms:created xsi:type="dcterms:W3CDTF">2019-12-01T06:57:00Z</dcterms:created>
  <dcterms:modified xsi:type="dcterms:W3CDTF">2019-12-01T09:29:00Z</dcterms:modified>
</cp:coreProperties>
</file>