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文物病害调查表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调查对象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调查日期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调查人员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□裂缝  □渗漏  □风化  □酥碱  □霉变  □虫蛀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病害位置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病害程度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□轻微  □中等  □严重  □危急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病害面积/数量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病害照片编号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病害描述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产生原因分析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发展预测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建议措施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调查人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