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文物突发事件报告表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事件时间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    时    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报告时间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    时    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报告人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联系电话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事件地点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事件类型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□火灾  □盗窃  □自然灾害  □人为破坏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事件经过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受损情况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已采取措施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需要支援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初步评估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主管部门意见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