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B.6  费用索赔审核表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 致                                                       （施工单位）</w:t>
              <w:br/>
              <w:t xml:space="preserve">根据施工合同条款第                  条的规定，你方提出的                                   </w:t>
              <w:br/>
              <w:t xml:space="preserve">                    费用索赔申请（编号                ），索赔（大写）                           ，          </w:t>
              <w:br/>
              <w:t>经我方审核评估：</w:t>
              <w:br/>
              <w:br/>
              <w:t>□不同意此项索赔。理由如下：</w:t>
              <w:br/>
              <w:br/>
              <w:br/>
              <w:br/>
              <w:br/>
              <w:t>□同意此项索赔，索赔金额为（大写）                              ，索赔理由及索赔金额计算如下：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项目监理机构（章）                             </w:t>
              <w:br/>
              <w:t xml:space="preserve">总监理工程师（签字）                           </w:t>
              <w:br/>
              <w:t xml:space="preserve">日    期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