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295DE2" w:rsidRPr="00295DE2" w14:paraId="605DB8A4" w14:textId="77777777" w:rsidTr="00033B5D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C2435" w14:textId="77777777" w:rsidR="00647555" w:rsidRPr="0091520E" w:rsidRDefault="00647555" w:rsidP="00647555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</w:rPr>
            </w:pPr>
            <w:bookmarkStart w:id="0" w:name="OLE_LINK1"/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32"/>
                <w:szCs w:val="32"/>
              </w:rPr>
              <w:t xml:space="preserve">신경망 기반 기계 번역을 위한 역-번역을 이용한 </w:t>
            </w:r>
          </w:p>
          <w:p w14:paraId="4FE5B4AF" w14:textId="77777777" w:rsidR="00647555" w:rsidRPr="0091520E" w:rsidRDefault="00647555" w:rsidP="00647555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</w:rPr>
            </w:pPr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32"/>
                <w:szCs w:val="32"/>
              </w:rPr>
              <w:t>한영 병렬 코퍼스 확장</w:t>
            </w:r>
          </w:p>
          <w:bookmarkEnd w:id="0"/>
          <w:p w14:paraId="6ED962FE" w14:textId="77777777" w:rsidR="00295DE2" w:rsidRPr="00295DE2" w:rsidRDefault="00295DE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24B7A71B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9281F6" w14:textId="77777777" w:rsidR="00295DE2" w:rsidRPr="00997087" w:rsidRDefault="00295DE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710FF41F" w14:textId="77777777" w:rsidR="00647555" w:rsidRPr="0091520E" w:rsidRDefault="00647555" w:rsidP="00647555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  <w:bookmarkStart w:id="1" w:name="OLE_LINK2"/>
            <w:bookmarkStart w:id="2" w:name="OLE_LINK8"/>
            <w:r w:rsidRPr="0091520E"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  <w:t>Expanding Korean/</w:t>
            </w:r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28"/>
                <w:szCs w:val="28"/>
              </w:rPr>
              <w:t>E</w:t>
            </w:r>
            <w:r w:rsidRPr="0091520E"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  <w:t>nglish Parallel Corpora using Back-translation for Neural Machine Translation</w:t>
            </w:r>
            <w:bookmarkEnd w:id="1"/>
            <w:bookmarkEnd w:id="2"/>
          </w:p>
          <w:p w14:paraId="0DA39AA5" w14:textId="77777777" w:rsidR="00295DE2" w:rsidRPr="00647555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870572D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8CD2BC4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2214F6EA" w14:textId="77777777" w:rsidR="00295DE2" w:rsidRPr="00295DE2" w:rsidRDefault="00295DE2" w:rsidP="00033B5D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14:paraId="19513A63" w14:textId="4EAE0D09" w:rsidR="00295DE2" w:rsidRPr="00295DE2" w:rsidRDefault="00075D78" w:rsidP="00033B5D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" w:name="OLE_LINK9"/>
            <w:bookmarkStart w:id="4" w:name="_GoBack"/>
            <w:r w:rsidRPr="004F19F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최근</w:t>
            </w:r>
            <w:r w:rsidRPr="004F19F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제안된 순환 신경망 기반 Encoder-Decoder 모델은 기계번역에서 좋은 성능을 보인다. 하지만 이는 대량의 병렬 코퍼스를 전제로 하며 병렬 코퍼스가 소량일 경우 데이터 희소성 문제가 발생하며 번역의 품질은 다소 제한적이다. 본 논문에서는 기계번역의 이러한 문제를 해결하기 위하여 단일-언어(Monolingual) 데이터를 학습과정에 사용하였다. 즉, 역-번역(Back-translation)을 이용하여 단일-언어 데이터를 가상 병렬(Pseudo Parallel) 데이터로 변환하는 방식으로 기존 병렬 코퍼스를 확장하여 번역 모델을 학습시켰다. 역-번역 방법을 이용하여 영-한 번역 실험을 수행한 결과 </w:t>
            </w:r>
            <w:r w:rsidR="00647555">
              <w:rPr>
                <w:rFonts w:ascii="굴림" w:eastAsia="굴림" w:hAnsi="굴림" w:cs="굴림"/>
                <w:kern w:val="0"/>
                <w:sz w:val="18"/>
                <w:szCs w:val="18"/>
              </w:rPr>
              <w:t>+4.7</w:t>
            </w:r>
            <w:r w:rsidR="004560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4560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BLEU</w:t>
            </w:r>
            <w:r w:rsidR="004560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4560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점수의</w:t>
            </w:r>
            <w:r w:rsidR="00997087" w:rsidRPr="00647555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4F19F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성능 향상을 보였다.</w:t>
            </w:r>
          </w:p>
          <w:bookmarkEnd w:id="3"/>
          <w:bookmarkEnd w:id="4"/>
          <w:p w14:paraId="5C39B776" w14:textId="77777777" w:rsidR="00295DE2" w:rsidRPr="00295DE2" w:rsidRDefault="00295DE2" w:rsidP="00033B5D">
            <w:pPr>
              <w:snapToGrid w:val="0"/>
              <w:spacing w:after="0" w:line="240" w:lineRule="auto"/>
              <w:ind w:left="500"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D401F5B" w14:textId="5387C1A0" w:rsidR="00295DE2" w:rsidRDefault="00295DE2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295DE2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주제어: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기계번역,</w:t>
            </w:r>
            <w:r w:rsidR="005226A6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역-번역,</w:t>
            </w:r>
            <w:r w:rsidR="005226A6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가상 병렬 코퍼스</w:t>
            </w:r>
          </w:p>
          <w:p w14:paraId="0FFFB8B5" w14:textId="77777777" w:rsidR="00075D78" w:rsidRPr="00295DE2" w:rsidRDefault="00075D78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14:paraId="068150F6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14:paraId="2A0B97A1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69A4EEF5" w14:textId="36B127CF" w:rsidR="00AA514C" w:rsidRDefault="00075D78" w:rsidP="00BB1C9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최근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신경망을 이용한 기계번역(NMT: Neural Machine Translation) 모델이 영어-불어, 영어-독일어의 대용량 코퍼스에서 우수한 성능을 보였다[</w:t>
      </w:r>
      <w:r w:rsidR="007F3297">
        <w:rPr>
          <w:rFonts w:ascii="바탕체" w:eastAsia="바탕체" w:hAnsi="바탕체" w:cs="굴림"/>
          <w:color w:val="000000"/>
          <w:kern w:val="0"/>
          <w:szCs w:val="20"/>
        </w:rPr>
        <w:t>1,</w:t>
      </w:r>
      <w:r>
        <w:rPr>
          <w:rFonts w:ascii="바탕체" w:eastAsia="바탕체" w:hAnsi="바탕체" w:cs="굴림"/>
          <w:color w:val="000000"/>
          <w:kern w:val="0"/>
          <w:szCs w:val="20"/>
        </w:rPr>
        <w:t>2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]. NMT 모델이 매력적인 이유는 End-to-End 방식으로 번역할 수 있기 때문이다. 즉, 기존의 통계 기반 기계번역 모델은 단어 혹은 구(Phrase) 기반 번역 후 재배치하는 방식으로 번역하는 반면, NMT 모델은 Encoder 모델로 전체 소스 문장을 </w:t>
      </w:r>
      <w:r w:rsidR="0008291E">
        <w:rPr>
          <w:rFonts w:ascii="바탕체" w:eastAsia="바탕체" w:hAnsi="바탕체" w:cs="굴림" w:hint="eastAsia"/>
          <w:color w:val="000000"/>
          <w:kern w:val="0"/>
          <w:szCs w:val="20"/>
        </w:rPr>
        <w:t>고정 사이즈 벡터로 표현한 후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Decoder 모델로 전체 타깃 문장을 </w:t>
      </w:r>
      <w:r w:rsidR="00A062BA">
        <w:rPr>
          <w:rFonts w:ascii="바탕체" w:eastAsia="바탕체" w:hAnsi="바탕체" w:cs="굴림" w:hint="eastAsia"/>
          <w:color w:val="000000"/>
          <w:kern w:val="0"/>
          <w:szCs w:val="20"/>
        </w:rPr>
        <w:t>번역하여 출력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한다. 또한, End-to-End 방식으로 번역하는 과정에서 발생하는 장기 종속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성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(Long-term Dependency)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문제를 Attention </w:t>
      </w:r>
      <w:proofErr w:type="spellStart"/>
      <w:r w:rsidRPr="004F19F4">
        <w:rPr>
          <w:rFonts w:ascii="바탕체" w:eastAsia="바탕체" w:hAnsi="바탕체" w:cs="굴림"/>
          <w:color w:val="000000"/>
          <w:kern w:val="0"/>
          <w:szCs w:val="20"/>
        </w:rPr>
        <w:t>매커니즘을</w:t>
      </w:r>
      <w:proofErr w:type="spellEnd"/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이용하여 효과적으로 해결하였다[</w:t>
      </w:r>
      <w:r w:rsidR="007F3297">
        <w:rPr>
          <w:rFonts w:ascii="바탕체" w:eastAsia="바탕체" w:hAnsi="바탕체" w:cs="굴림"/>
          <w:color w:val="000000"/>
          <w:kern w:val="0"/>
          <w:szCs w:val="20"/>
        </w:rPr>
        <w:t>3,</w:t>
      </w:r>
      <w:r>
        <w:rPr>
          <w:rFonts w:ascii="바탕체" w:eastAsia="바탕체" w:hAnsi="바탕체" w:cs="굴림"/>
          <w:color w:val="000000"/>
          <w:kern w:val="0"/>
          <w:szCs w:val="20"/>
        </w:rPr>
        <w:t>4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].</w:t>
      </w:r>
      <w:r w:rsidR="00BB1C9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B1C9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하지만 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NMT 모델의 이러한 장점은 대량의 병렬 코퍼스가 부재한 언어 쌍의 경우 다소 </w:t>
      </w:r>
      <w:proofErr w:type="spellStart"/>
      <w:r w:rsidRPr="004F19F4">
        <w:rPr>
          <w:rFonts w:ascii="바탕체" w:eastAsia="바탕체" w:hAnsi="바탕체" w:cs="굴림"/>
          <w:color w:val="000000"/>
          <w:kern w:val="0"/>
          <w:szCs w:val="20"/>
        </w:rPr>
        <w:t>무색해진다</w:t>
      </w:r>
      <w:proofErr w:type="spellEnd"/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. 일반적으로 병렬 코퍼스가 소량일 경우 데이터 희소성(Sparsity) 문제가 발생하며 이는 번역 모델의 성능을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제한하는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요소로 작용한다[</w:t>
      </w:r>
      <w:r>
        <w:rPr>
          <w:rFonts w:ascii="바탕체" w:eastAsia="바탕체" w:hAnsi="바탕체" w:cs="굴림"/>
          <w:color w:val="000000"/>
          <w:kern w:val="0"/>
          <w:szCs w:val="20"/>
        </w:rPr>
        <w:t>5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]. </w:t>
      </w:r>
    </w:p>
    <w:p w14:paraId="39420CA8" w14:textId="0D59968D" w:rsidR="00075D78" w:rsidRPr="004F19F4" w:rsidRDefault="00075D78" w:rsidP="002D094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최근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NMT 모델의 병렬 데이터 희소성 문제를 해결하기 위하여 단일-언어 데이터를 이용하여 NMT 모델을 학습하는 다양한 방법들이 제안되었다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 w:rsidRPr="00565F79">
        <w:rPr>
          <w:rFonts w:ascii="바탕체" w:eastAsia="바탕체" w:hAnsi="바탕체" w:cs="굴림"/>
          <w:color w:val="000000"/>
          <w:kern w:val="0"/>
          <w:szCs w:val="20"/>
        </w:rPr>
        <w:t>Gulcehre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언어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NMT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모델에 통합하여 Decoder의 언어 생성 능력을 향상하는 방법을 제안하였다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[</w:t>
      </w:r>
      <w:r>
        <w:rPr>
          <w:rFonts w:ascii="바탕체" w:eastAsia="바탕체" w:hAnsi="바탕체" w:cs="굴림"/>
          <w:color w:val="000000"/>
          <w:kern w:val="0"/>
          <w:szCs w:val="20"/>
        </w:rPr>
        <w:t>6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proofErr w:type="spellStart"/>
      <w:r>
        <w:rPr>
          <w:rFonts w:ascii="바탕체" w:eastAsia="바탕체" w:hAnsi="바탕체" w:cs="굴림"/>
          <w:color w:val="000000"/>
          <w:kern w:val="0"/>
          <w:szCs w:val="20"/>
        </w:rPr>
        <w:t>Artetxe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ascii="바탕체" w:eastAsia="바탕체" w:hAnsi="바탕체" w:cs="굴림"/>
          <w:color w:val="000000"/>
          <w:kern w:val="0"/>
          <w:szCs w:val="20"/>
        </w:rPr>
        <w:t>Lample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각각 단일-언어 데이터만 이용하여 비지도 학습 방법으로 </w:t>
      </w:r>
      <w:r w:rsidR="0086398C">
        <w:rPr>
          <w:rFonts w:ascii="바탕체" w:eastAsia="바탕체" w:hAnsi="바탕체" w:cs="굴림" w:hint="eastAsia"/>
          <w:color w:val="000000"/>
          <w:kern w:val="0"/>
          <w:szCs w:val="20"/>
        </w:rPr>
        <w:t>기계번역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학습하였고 준수한 성능을 보였다</w:t>
      </w:r>
      <w:r>
        <w:rPr>
          <w:rFonts w:ascii="바탕체" w:eastAsia="바탕체" w:hAnsi="바탕체" w:cs="굴림"/>
          <w:color w:val="000000"/>
          <w:kern w:val="0"/>
          <w:szCs w:val="20"/>
        </w:rPr>
        <w:t>[7, 8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Sennrich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는 역-번역 이용하여 영어-독일어 번역에서 향상된 성능을 보였다[</w:t>
      </w:r>
      <w:r>
        <w:rPr>
          <w:rFonts w:ascii="바탕체" w:eastAsia="바탕체" w:hAnsi="바탕체" w:cs="굴림"/>
          <w:color w:val="000000"/>
          <w:kern w:val="0"/>
          <w:szCs w:val="20"/>
        </w:rPr>
        <w:t>9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].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중 역-번역 방법은 NMT 모델의 구조를 변경하지 않고 독립적으로 적용할 수 있</w:t>
      </w:r>
      <w:r w:rsidR="00897628">
        <w:rPr>
          <w:rFonts w:ascii="바탕체" w:eastAsia="바탕체" w:hAnsi="바탕체" w:cs="굴림" w:hint="eastAsia"/>
          <w:color w:val="000000"/>
          <w:kern w:val="0"/>
          <w:szCs w:val="20"/>
        </w:rPr>
        <w:t>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는 장점이 있다.</w:t>
      </w:r>
    </w:p>
    <w:p w14:paraId="35EC577B" w14:textId="7FFDE748" w:rsidR="00075D78" w:rsidRPr="004F19F4" w:rsidRDefault="00075D78" w:rsidP="006D076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논문에서는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단일-언어 코퍼스를 이용하여 가상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병렬 코퍼스를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합성하여 기존 병렬 코퍼스를 확장하는 역-번역 방법을 적용하여 한국어-영어 </w:t>
      </w:r>
      <w:r w:rsidR="00B23FA4">
        <w:rPr>
          <w:rFonts w:ascii="바탕체" w:eastAsia="바탕체" w:hAnsi="바탕체" w:cs="굴림" w:hint="eastAsia"/>
          <w:color w:val="000000"/>
          <w:kern w:val="0"/>
          <w:szCs w:val="20"/>
        </w:rPr>
        <w:t>기계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번역 모델을 학습하였다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. 역-번역 방법을 적용한 경우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기본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모델보다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번역에서</w:t>
      </w:r>
      <w:r w:rsidR="00B8637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+4.7</w:t>
      </w:r>
      <w:r w:rsidR="00B86371">
        <w:rPr>
          <w:rFonts w:ascii="바탕체" w:eastAsia="바탕체" w:hAnsi="바탕체" w:cs="굴림"/>
          <w:color w:val="000000"/>
          <w:kern w:val="0"/>
          <w:szCs w:val="20"/>
        </w:rPr>
        <w:t xml:space="preserve"> BLEU </w:t>
      </w:r>
      <w:r w:rsidR="00B86371">
        <w:rPr>
          <w:rFonts w:ascii="바탕체" w:eastAsia="바탕체" w:hAnsi="바탕체" w:cs="굴림" w:hint="eastAsia"/>
          <w:color w:val="000000"/>
          <w:kern w:val="0"/>
          <w:szCs w:val="20"/>
        </w:rPr>
        <w:t>점수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의 성능 향상을 보였다.</w:t>
      </w:r>
    </w:p>
    <w:p w14:paraId="46E4EA57" w14:textId="32D788FE" w:rsidR="00295DE2" w:rsidRPr="00075D78" w:rsidRDefault="00075D78" w:rsidP="00AA514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논문의 구성은 다음과 같다. 2장에서는 NMT모델과 Attention </w:t>
      </w:r>
      <w:proofErr w:type="spellStart"/>
      <w:r>
        <w:rPr>
          <w:rFonts w:ascii="바탕체" w:eastAsia="바탕체" w:hAnsi="바탕체" w:cs="굴림"/>
          <w:color w:val="000000"/>
          <w:kern w:val="0"/>
          <w:szCs w:val="20"/>
        </w:rPr>
        <w:t>매커니즘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을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설명하고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3장에서 역-번역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을 이용한 기계번역 모델 학습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방법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을 소개한다. 4장에서는 실험</w:t>
      </w:r>
      <w:r w:rsidR="00B523DA">
        <w:rPr>
          <w:rFonts w:ascii="바탕체" w:eastAsia="바탕체" w:hAnsi="바탕체" w:cs="굴림" w:hint="eastAsia"/>
          <w:color w:val="000000"/>
          <w:kern w:val="0"/>
          <w:szCs w:val="20"/>
        </w:rPr>
        <w:t>환경, 5장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에서</w:t>
      </w:r>
      <w:r w:rsidR="00B523DA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역-번역 모델과 </w:t>
      </w:r>
      <w:r w:rsidR="00A33EFC">
        <w:rPr>
          <w:rFonts w:ascii="바탕체" w:eastAsia="바탕체" w:hAnsi="바탕체" w:cs="굴림" w:hint="eastAsia"/>
          <w:color w:val="000000"/>
          <w:kern w:val="0"/>
          <w:szCs w:val="20"/>
        </w:rPr>
        <w:t>기본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모델의 성능을 비교한다. 마지막으로</w:t>
      </w:r>
      <w:r w:rsidR="00A33EFC">
        <w:rPr>
          <w:rFonts w:ascii="바탕체" w:eastAsia="바탕체" w:hAnsi="바탕체" w:cs="굴림"/>
          <w:color w:val="000000"/>
          <w:kern w:val="0"/>
          <w:szCs w:val="20"/>
        </w:rPr>
        <w:t xml:space="preserve"> 6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장에서 결론 및 향후 연구를 제시한다.</w:t>
      </w:r>
    </w:p>
    <w:p w14:paraId="56FEF195" w14:textId="77777777" w:rsidR="00295DE2" w:rsidRPr="00EC49C2" w:rsidRDefault="00295DE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0D86C323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2. </w:t>
      </w:r>
      <w:r w:rsidR="00075D78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Attention기반 Encoder-Decoder</w:t>
      </w:r>
      <w:r w:rsidR="00075D78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 </w:t>
      </w:r>
      <w:r w:rsidR="00075D78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기계번역 모델</w:t>
      </w:r>
    </w:p>
    <w:p w14:paraId="05F8DFAC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37A987AD" w14:textId="1ABE4E27" w:rsidR="00075D78" w:rsidRPr="00075D78" w:rsidRDefault="00075D78" w:rsidP="0084063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기계번역에서 Encoder-Decoder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NMT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모델은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문장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, … , 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을 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문장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, … , </m:t>
        </m:r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m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으로 변환하는 조건부 확률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값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</m:d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을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신경망으로 모델링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한다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 Encoder는 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문장을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고정 사이즈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로 인코딩하고 Decoder는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인코딩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기반으로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</m:d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최대로 하는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 단어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시퀀스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수식 (1)을 이용하여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생성한다.</w:t>
      </w:r>
    </w:p>
    <w:p w14:paraId="7DC6C88B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E086E63" w14:textId="057C3042" w:rsidR="00075D78" w:rsidRPr="00075D78" w:rsidRDefault="004B1216" w:rsidP="00840639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func>
          <m:func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log</m:t>
            </m:r>
          </m:fName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p</m:t>
            </m:r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x</m:t>
                </m:r>
              </m:e>
            </m:d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=</m:t>
            </m:r>
          </m:e>
        </m:func>
        <m:nary>
          <m:naryPr>
            <m:chr m:val="∑"/>
            <m:limLoc m:val="subSup"/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naryPr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j=1</m:t>
            </m:r>
          </m:sub>
          <m:sup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log</m:t>
            </m:r>
          </m:e>
        </m:nary>
        <w:bookmarkStart w:id="5" w:name="OLE_LINK3"/>
        <w:bookmarkStart w:id="6" w:name="OLE_LINK4"/>
        <w:bookmarkStart w:id="7" w:name="OLE_LINK5"/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…,</m:t>
            </m:r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</m:oMath>
      <w:bookmarkEnd w:id="5"/>
      <w:bookmarkEnd w:id="6"/>
      <w:bookmarkEnd w:id="7"/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840639">
        <w:rPr>
          <w:rFonts w:ascii="바탕체" w:eastAsia="바탕체" w:hAnsi="바탕체" w:cs="굴림"/>
          <w:color w:val="000000"/>
          <w:kern w:val="0"/>
          <w:szCs w:val="20"/>
        </w:rPr>
        <w:t xml:space="preserve">    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(1)</w:t>
      </w:r>
    </w:p>
    <w:p w14:paraId="20929B4D" w14:textId="6A5449F3" w:rsidR="00075D78" w:rsidRPr="00075D78" w:rsidRDefault="004F3799" w:rsidP="00F76F4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316ADFF2" wp14:editId="1AED69F5">
            <wp:simplePos x="0" y="0"/>
            <wp:positionH relativeFrom="margin">
              <wp:posOffset>3512975</wp:posOffset>
            </wp:positionH>
            <wp:positionV relativeFrom="paragraph">
              <wp:posOffset>432</wp:posOffset>
            </wp:positionV>
            <wp:extent cx="3355340" cy="25209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순환 신경망(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RNN: Recurrent Neural Network)을 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용한 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Decoder의 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타깃 단어 디코딩 과정은</w:t>
      </w:r>
      <w:r w:rsidR="00510A3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>수식 (2)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와 같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 표시할 수 있다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335CAC5E" w14:textId="262E1F24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054D725C" w14:textId="77777777" w:rsidR="00075D78" w:rsidRPr="00075D78" w:rsidRDefault="00075D78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…,</m:t>
            </m:r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 xml:space="preserve"> = softmax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g</m:t>
            </m:r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j</m:t>
                    </m:r>
                  </m:sub>
                </m:sSub>
              </m:e>
            </m:d>
          </m:e>
        </m:d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  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(2)</w:t>
      </w:r>
    </w:p>
    <w:p w14:paraId="0728EF98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87C4839" w14:textId="22F730A6" w:rsidR="00075D78" w:rsidRPr="00075D78" w:rsidRDefault="00075D78" w:rsidP="00C615CD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여기서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g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RNN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 은닉 층 벡터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j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를 출력 층 벡터로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변환하는 함수이고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j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순환함수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f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 의하여 시간 축에 따라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수식 (3)을 이용하여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순환한다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순환함수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f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</w:t>
      </w:r>
      <m:oMath>
        <m:r>
          <m:rPr>
            <m:sty m:val="p"/>
          </m:rPr>
          <w:rPr>
            <w:rFonts w:ascii="Cambria Math" w:eastAsia="바탕체" w:hAnsi="Cambria Math" w:cs="굴림"/>
            <w:color w:val="000000"/>
            <w:kern w:val="0"/>
            <w:szCs w:val="20"/>
          </w:rPr>
          <m:t>tanh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함수를 사용할 수 있지만 장기 종속성</w:t>
      </w:r>
      <w:r w:rsidR="008821D1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8821D1">
        <w:rPr>
          <w:rFonts w:ascii="바탕체" w:eastAsia="바탕체" w:hAnsi="바탕체" w:cs="굴림"/>
          <w:color w:val="000000"/>
          <w:kern w:val="0"/>
          <w:szCs w:val="20"/>
        </w:rPr>
        <w:t>Long range dependency)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문제를 적절하게 다루기 위하여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LSTM(Long-short Term Memory)이나 GRU(</w:t>
      </w:r>
      <w:bookmarkStart w:id="8" w:name="OLE_LINK6"/>
      <w:bookmarkStart w:id="9" w:name="OLE_LINK7"/>
      <w:r w:rsidRPr="00075D78">
        <w:rPr>
          <w:rFonts w:ascii="바탕체" w:eastAsia="바탕체" w:hAnsi="바탕체" w:cs="굴림"/>
          <w:color w:val="000000"/>
          <w:kern w:val="0"/>
          <w:szCs w:val="20"/>
        </w:rPr>
        <w:t>Gated Recurrent Unit</w:t>
      </w:r>
      <w:bookmarkEnd w:id="8"/>
      <w:bookmarkEnd w:id="9"/>
      <w:r w:rsidRPr="00075D78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을 사용한다[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9</w:t>
      </w:r>
      <w:r w:rsidR="007F3297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10].</w:t>
      </w:r>
    </w:p>
    <w:p w14:paraId="62EBA0C6" w14:textId="556147CC" w:rsidR="00075D78" w:rsidRPr="00075D78" w:rsidRDefault="004F3799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B3769D" wp14:editId="36B0F8FF">
                <wp:simplePos x="0" y="0"/>
                <wp:positionH relativeFrom="margin">
                  <wp:align>right</wp:align>
                </wp:positionH>
                <wp:positionV relativeFrom="paragraph">
                  <wp:posOffset>149285</wp:posOffset>
                </wp:positionV>
                <wp:extent cx="3356610" cy="635"/>
                <wp:effectExtent l="0" t="0" r="0" b="0"/>
                <wp:wrapTight wrapText="bothSides">
                  <wp:wrapPolygon edited="0">
                    <wp:start x="0" y="0"/>
                    <wp:lineTo x="0" y="18752"/>
                    <wp:lineTo x="21453" y="18752"/>
                    <wp:lineTo x="21453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B1FE5" w14:textId="6A228A4E" w:rsidR="00B81347" w:rsidRPr="005241D8" w:rsidRDefault="00B81347" w:rsidP="00075D78">
                            <w:pPr>
                              <w:pStyle w:val="ac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5241D8">
                              <w:rPr>
                                <w:sz w:val="18"/>
                              </w:rPr>
                              <w:t xml:space="preserve">그림 </w:t>
                            </w:r>
                            <w:r w:rsidRPr="005241D8">
                              <w:rPr>
                                <w:sz w:val="18"/>
                              </w:rPr>
                              <w:fldChar w:fldCharType="begin"/>
                            </w:r>
                            <w:r w:rsidRPr="005241D8">
                              <w:rPr>
                                <w:sz w:val="18"/>
                              </w:rPr>
                              <w:instrText xml:space="preserve"> SEQ 그림 \* ARABIC </w:instrText>
                            </w:r>
                            <w:r w:rsidRPr="005241D8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5241D8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5241D8">
                              <w:rPr>
                                <w:sz w:val="18"/>
                              </w:rPr>
                              <w:fldChar w:fldCharType="end"/>
                            </w:r>
                            <w:r w:rsidRPr="005241D8">
                              <w:rPr>
                                <w:sz w:val="18"/>
                              </w:rPr>
                              <w:t xml:space="preserve">. </w:t>
                            </w:r>
                            <w:r w:rsidRPr="005241D8">
                              <w:rPr>
                                <w:rFonts w:hint="eastAsia"/>
                                <w:sz w:val="18"/>
                              </w:rPr>
                              <w:t>역</w:t>
                            </w:r>
                            <w:r w:rsidRPr="005241D8">
                              <w:rPr>
                                <w:sz w:val="18"/>
                              </w:rPr>
                              <w:t xml:space="preserve">-번역을 이용한 기계번역 모델 학습 과정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3769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13.1pt;margin-top:11.75pt;width:264.3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DjKwIAAF8EAAAOAAAAZHJzL2Uyb0RvYy54bWysVE1vGjEQvVfqf7B8LwtBQdWKJaJEVJVQ&#10;EilEORuvl7Vke9yxYZf++o73g7RpT1UvZjzz/Lxv3pjlXWsNOysMGlzBZ5MpZ8pJKLU7Fvxlv/30&#10;mbMQhSuFAacKflGB360+flg2Plc3UIMpFTIicSFvfMHrGH2eZUHWyoowAa8cFStAKyJt8ZiVKBpi&#10;tya7mU4XWQNYegSpQqDsfV/kq46/qpSMj1UVVGSm4PRtsVuxWw9pzVZLkR9R+FrL4TPEP3yFFdrR&#10;pVeqexEFO6H+g8pqiRCgihMJNoOq0lJ1GkjNbPpOzXMtvOq0UHOCv7Yp/D9a+XB+QqZL8m7BmROW&#10;PNqrNrIv0DJKUX8aH3KCPXsCxpbyhB3zgZJJdluhTb8kiFGdOn25djexSUrO57eLxYxKkmqL+W3i&#10;yN6OegzxqwLLUlBwJOu6jorzLsQeOkLSTQGMLrfamLRJhY1BdhZkc1PrqAby31DGJayDdKonTJks&#10;6et1pCi2h3YQfYDyQpoR+qkJXm41XbQTIT4JpDEhLTT68ZGWykBTcBgizmrAH3/LJzy5R1XOGhq7&#10;gofvJ4GKM/PNka9pRscAx+AwBu5kN0ASZ/SovOxCOoDRjGGFYF/pRazTLVQSTtJdBY9juIn98NOL&#10;kmq97kA0iV7EnXv2MlGPDd23rwL9YEckFx9gHEiRv3Olx3a++PUpUos7y1JD+y4OfaYp7kwfXlx6&#10;Jr/uO9Tb/8LqJwAAAP//AwBQSwMEFAAGAAgAAAAhAMAaoRzeAAAABgEAAA8AAABkcnMvZG93bnJl&#10;di54bWxMj8FuwjAQRO+V+AdrkXqpikOACKVxEELtob2gplx6M/ESp8TryHYg/fuaUznuzGjmbbEZ&#10;Tccu6HxrScB8lgBDqq1qqRFw+Hp7XgPzQZKSnSUU8IseNuXkoZC5slf6xEsVGhZLyOdSgA6hzzn3&#10;tUYj/cz2SNE7WWdkiKdruHLyGstNx9MkybiRLcUFLXvcaazP1WAE7Jffe/00nF4/tsuFez8Mu+yn&#10;qYR4nI7bF2ABx/Afhht+RIcyMh3tQMqzTkB8JAhIFytg0V2l6wzY8SZkwMuC3+OXfwAAAP//AwBQ&#10;SwECLQAUAAYACAAAACEAtoM4kv4AAADhAQAAEwAAAAAAAAAAAAAAAAAAAAAAW0NvbnRlbnRfVHlw&#10;ZXNdLnhtbFBLAQItABQABgAIAAAAIQA4/SH/1gAAAJQBAAALAAAAAAAAAAAAAAAAAC8BAABfcmVs&#10;cy8ucmVsc1BLAQItABQABgAIAAAAIQBpjMDjKwIAAF8EAAAOAAAAAAAAAAAAAAAAAC4CAABkcnMv&#10;ZTJvRG9jLnhtbFBLAQItABQABgAIAAAAIQDAGqEc3gAAAAYBAAAPAAAAAAAAAAAAAAAAAIUEAABk&#10;cnMvZG93bnJldi54bWxQSwUGAAAAAAQABADzAAAAkAUAAAAA&#10;" stroked="f">
                <v:textbox style="mso-fit-shape-to-text:t" inset="0,0,0,0">
                  <w:txbxContent>
                    <w:p w14:paraId="7EDB1FE5" w14:textId="6A228A4E" w:rsidR="00B81347" w:rsidRPr="005241D8" w:rsidRDefault="00B81347" w:rsidP="00075D78">
                      <w:pPr>
                        <w:pStyle w:val="ac"/>
                        <w:jc w:val="center"/>
                        <w:rPr>
                          <w:noProof/>
                          <w:sz w:val="18"/>
                        </w:rPr>
                      </w:pPr>
                      <w:r w:rsidRPr="005241D8">
                        <w:rPr>
                          <w:sz w:val="18"/>
                        </w:rPr>
                        <w:t xml:space="preserve">그림 </w:t>
                      </w:r>
                      <w:r w:rsidRPr="005241D8">
                        <w:rPr>
                          <w:sz w:val="18"/>
                        </w:rPr>
                        <w:fldChar w:fldCharType="begin"/>
                      </w:r>
                      <w:r w:rsidRPr="005241D8">
                        <w:rPr>
                          <w:sz w:val="18"/>
                        </w:rPr>
                        <w:instrText xml:space="preserve"> SEQ 그림 \* ARABIC </w:instrText>
                      </w:r>
                      <w:r w:rsidRPr="005241D8">
                        <w:rPr>
                          <w:sz w:val="18"/>
                        </w:rPr>
                        <w:fldChar w:fldCharType="separate"/>
                      </w:r>
                      <w:r w:rsidRPr="005241D8">
                        <w:rPr>
                          <w:noProof/>
                          <w:sz w:val="18"/>
                        </w:rPr>
                        <w:t>1</w:t>
                      </w:r>
                      <w:r w:rsidRPr="005241D8">
                        <w:rPr>
                          <w:sz w:val="18"/>
                        </w:rPr>
                        <w:fldChar w:fldCharType="end"/>
                      </w:r>
                      <w:r w:rsidRPr="005241D8">
                        <w:rPr>
                          <w:sz w:val="18"/>
                        </w:rPr>
                        <w:t xml:space="preserve">. </w:t>
                      </w:r>
                      <w:r w:rsidRPr="005241D8">
                        <w:rPr>
                          <w:rFonts w:hint="eastAsia"/>
                          <w:sz w:val="18"/>
                        </w:rPr>
                        <w:t>역</w:t>
                      </w:r>
                      <w:r w:rsidRPr="005241D8">
                        <w:rPr>
                          <w:sz w:val="18"/>
                        </w:rPr>
                        <w:t xml:space="preserve">-번역을 이용한 기계번역 모델 학습 과정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83C59E" w14:textId="77777777" w:rsidR="00075D78" w:rsidRPr="00075D78" w:rsidRDefault="004B1216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j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=f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>(3)</w:t>
      </w:r>
    </w:p>
    <w:p w14:paraId="4E40F146" w14:textId="7D0267C8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C74F115" w14:textId="501BCBAB" w:rsidR="00075D78" w:rsidRP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Encoder-Decoder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모델은 소스 문장 전체를 고정 사이즈 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로 표현하기 때문에 인코딩하는 소스 문장이 길어질 경우 장기 종속성 문제가 발생한다.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또한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타깃 문장의 단어와 소스 문장의 단어는 연관성을 가지는데 디코딩 단계에서 이러한 연관성을 적절하게 다루지 못한다.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이러한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문제를 해결하는 방법이 바로 Attention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매커니즘이다</w:t>
      </w:r>
      <w:proofErr w:type="spellEnd"/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</w:p>
    <w:p w14:paraId="1D5186A0" w14:textId="6C32AEB2" w:rsidR="00075D78" w:rsidRP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>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기반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NMT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디코딩 단계에서 생성하는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단어와 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단어의 연관성을 Context 벡터 </w:t>
      </w:r>
      <w:bookmarkStart w:id="10" w:name="OLE_LINK10"/>
      <w:bookmarkStart w:id="11" w:name="OLE_LINK11"/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bookmarkEnd w:id="10"/>
      <w:bookmarkEnd w:id="11"/>
      <w:r w:rsidR="008362A0">
        <w:rPr>
          <w:rFonts w:ascii="바탕체" w:eastAsia="바탕체" w:hAnsi="바탕체" w:cs="굴림" w:hint="eastAsia"/>
          <w:color w:val="000000"/>
          <w:kern w:val="0"/>
          <w:szCs w:val="20"/>
        </w:rPr>
        <w:t>로 수식 (4)에 의해 표현된다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또한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이용하여 Attention 벡터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계산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하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고 </w:t>
      </w:r>
      <w:r w:rsidR="004909D9">
        <w:rPr>
          <w:rFonts w:ascii="바탕체" w:eastAsia="바탕체" w:hAnsi="바탕체" w:cs="굴림" w:hint="eastAsia"/>
          <w:color w:val="000000"/>
          <w:kern w:val="0"/>
          <w:szCs w:val="20"/>
        </w:rPr>
        <w:t>이를</w:t>
      </w:r>
      <w:r w:rsidR="003B686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수식 (5)에 의해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단어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생성확률 계산에 </w:t>
      </w:r>
      <w:r w:rsidR="004909D9">
        <w:rPr>
          <w:rFonts w:ascii="바탕체" w:eastAsia="바탕체" w:hAnsi="바탕체" w:cs="굴림" w:hint="eastAsia"/>
          <w:color w:val="000000"/>
          <w:kern w:val="0"/>
          <w:szCs w:val="20"/>
        </w:rPr>
        <w:t>사용한</w:t>
      </w:r>
      <w:r w:rsidR="003B686A">
        <w:rPr>
          <w:rFonts w:ascii="바탕체" w:eastAsia="바탕체" w:hAnsi="바탕체" w:cs="굴림" w:hint="eastAsia"/>
          <w:color w:val="000000"/>
          <w:kern w:val="0"/>
          <w:szCs w:val="20"/>
        </w:rPr>
        <w:t>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5BA6735A" w14:textId="1529BF81" w:rsidR="00075D78" w:rsidRPr="006515A4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1BA42BA0" w14:textId="77777777" w:rsidR="00075D78" w:rsidRPr="00075D78" w:rsidRDefault="004B1216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naryPr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ti</m:t>
                </m:r>
              </m:sub>
            </m:sSub>
          </m:e>
        </m:nary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s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i</m:t>
            </m:r>
          </m:sub>
        </m:sSub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>(4)</w:t>
      </w:r>
    </w:p>
    <w:p w14:paraId="042A4A22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56AA5E2" w14:textId="77777777" w:rsidR="00075D78" w:rsidRPr="00075D78" w:rsidRDefault="004B1216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a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=</m:t>
        </m:r>
        <m:func>
          <m:func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tanh</m:t>
            </m:r>
          </m:fName>
          <m:e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]</m:t>
                </m:r>
              </m:e>
            </m:d>
          </m:e>
        </m:func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 xml:space="preserve">  (5)</w:t>
      </w:r>
    </w:p>
    <w:p w14:paraId="476ABD65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4F0B3EA" w14:textId="02483B2B" w:rsid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[수식 4]에서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α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ti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는 Attention weight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인데 이를 계산하는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방법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으로 </w:t>
      </w:r>
      <w:proofErr w:type="spellStart"/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Bahdanau</w:t>
      </w:r>
      <w:proofErr w:type="spellEnd"/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과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Luong 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 제안되었다[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3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, 4]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2812A256" w14:textId="77777777" w:rsidR="00881D62" w:rsidRDefault="00881D62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CE7B336" w14:textId="77777777" w:rsidR="00881D62" w:rsidRPr="009A675B" w:rsidRDefault="00881D62" w:rsidP="00B523D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  <w:szCs w:val="20"/>
        </w:rPr>
      </w:pPr>
      <w:r w:rsidRPr="00881D62">
        <w:rPr>
          <w:rFonts w:ascii="바탕체" w:eastAsia="바탕체" w:hAnsi="바탕체" w:cs="굴림" w:hint="eastAsia"/>
          <w:b/>
          <w:bCs/>
          <w:color w:val="000000"/>
          <w:kern w:val="0"/>
          <w:sz w:val="22"/>
          <w:szCs w:val="20"/>
        </w:rPr>
        <w:t>3. 역-번역을 이용한 기계번역</w:t>
      </w:r>
    </w:p>
    <w:p w14:paraId="4FD2E8A5" w14:textId="77777777" w:rsidR="00881D62" w:rsidRPr="00881D62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933ED76" w14:textId="7893A542" w:rsidR="00881D62" w:rsidRPr="004F3799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논문에서는 역-번역 방법을 이용하여 단일-언어 코퍼스를 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모델의 학습과정에 사용하였다.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[그림 1]은 역-번역을 이용한 한국어(소스)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영어(타깃) 번역 모델의 학습과정을 나타낸다.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우선, 영-한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를 이용하여 영어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한국어 역-번역 모델을 학습한다(단계 ①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다음, 단일-언어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mono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 대하여 역-번역을 진행하여 한국어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문장으로 번역</w:t>
      </w:r>
      <w:r w:rsidR="001D774D">
        <w:rPr>
          <w:rFonts w:ascii="바탕체" w:eastAsia="바탕체" w:hAnsi="바탕체" w:cs="굴림" w:hint="eastAsia"/>
          <w:color w:val="000000"/>
          <w:kern w:val="0"/>
          <w:szCs w:val="20"/>
        </w:rPr>
        <w:t>한다.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이어서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번역된 한국어 문장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단일-언어 코퍼스와 문장 단위로 매핑하여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</m:t>
            </m:r>
          </m:sub>
        </m:sSub>
      </m:oMath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>를 구성한다.</w:t>
      </w:r>
      <w:r w:rsidR="004E09B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코퍼스에서 한국어 문장은 기계번역 모델이 자동으로 번역한 문장이기 때문에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오류가 포함되어 </w:t>
      </w:r>
      <w:r w:rsidR="004F37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있을 수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있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>으며 이 코퍼스를 가상 병렬 코퍼스라고 명명한다.</w:t>
      </w:r>
      <w:r w:rsidR="004E09B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기존의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="00651942">
        <w:rPr>
          <w:rFonts w:ascii="바탕체" w:eastAsia="바탕체" w:hAnsi="바탕체" w:cs="굴림" w:hint="eastAsia"/>
          <w:color w:val="000000"/>
          <w:kern w:val="0"/>
          <w:szCs w:val="20"/>
        </w:rPr>
        <w:t>와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가상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를 일정한 비율</w:t>
      </w:r>
      <w:r w:rsidRPr="00881D62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1"/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로 조합하여 </w:t>
      </w:r>
      <w:r w:rsidR="00AA1C3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영어-한국어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병렬 코퍼스를 확장한다.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확장한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synthetic+parallel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이용하여 </w:t>
      </w:r>
      <w:r w:rsidR="002A7879">
        <w:rPr>
          <w:rFonts w:ascii="바탕체" w:eastAsia="바탕체" w:hAnsi="바탕체" w:cs="굴림" w:hint="eastAsia"/>
          <w:color w:val="000000"/>
          <w:kern w:val="0"/>
          <w:szCs w:val="20"/>
        </w:rPr>
        <w:t>NMT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학습한다(단계 ③)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.</w:t>
      </w:r>
      <w:r w:rsidR="004F37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14:paraId="08317108" w14:textId="44EFBCB5" w:rsidR="00881D62" w:rsidRPr="004F3799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3F0631A" w14:textId="77777777" w:rsidR="00881D62" w:rsidRPr="00881D62" w:rsidRDefault="00881D62" w:rsidP="00B523D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  <w:szCs w:val="20"/>
        </w:rPr>
      </w:pPr>
      <w:r w:rsidRPr="00881D62">
        <w:rPr>
          <w:rFonts w:ascii="바탕체" w:eastAsia="바탕체" w:hAnsi="바탕체" w:cs="굴림" w:hint="eastAsia"/>
          <w:b/>
          <w:bCs/>
          <w:color w:val="000000"/>
          <w:kern w:val="0"/>
          <w:sz w:val="22"/>
          <w:szCs w:val="20"/>
        </w:rPr>
        <w:t>4. 실험 환경</w:t>
      </w:r>
    </w:p>
    <w:p w14:paraId="7816B65B" w14:textId="398C3788" w:rsidR="00881D62" w:rsidRPr="00881D62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05B58B82" w14:textId="47C2874B" w:rsidR="009A675B" w:rsidRDefault="00881D62" w:rsidP="00C24249">
      <w:pPr>
        <w:snapToGrid w:val="0"/>
        <w:spacing w:after="0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본 논문의 실험에서는 한국어-영어 병렬 코퍼스로 OpenSubtitles2018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2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사용하였다. 전체 코퍼스에서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3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어절 이하인 한국어 문장은 제외시켰고 Uniform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확률로 각각 5,000 문장을 선택하여 개발(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Dev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)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셋과 평가(Test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)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셋을 구성하였다.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[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표 1]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한국어-영어 병렬 코퍼스의 통계를 보여준다.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단일-언어 코퍼스의 경우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WMT2018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영어-독일어 병렬 코퍼스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3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중 영어 문장들을 추출하여 별도의 단일-언어 코퍼스를 구성하였다.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[표 2]는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WMT2018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영어 코퍼스의 통계를 나타낸다. 어절의 길이가 50이상인 문장은 실험 코퍼스에서 제외시켰다.</w:t>
      </w:r>
    </w:p>
    <w:p w14:paraId="5A2147D2" w14:textId="77777777" w:rsidR="00D6539B" w:rsidRPr="007676D3" w:rsidRDefault="007676D3" w:rsidP="00D6539B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병렬 문장의 토큰화는 다음과 같이 처리하였다. 영어 문장은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Moses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4"/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토큰화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스크립트를 사용하였고 한국어 문장은 </w:t>
      </w:r>
      <w:proofErr w:type="spellStart"/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Komoran</w:t>
      </w:r>
      <w:proofErr w:type="spellEnd"/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5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형태소 분석기를 사용하였다. 또한 희소 단어 (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Rare Word)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문제를 효율적으로 다루기 위하여 BPE(Byte-pair Encoding)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6"/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방법을 이용하여 영어, 한국어 문장을 Sub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-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word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유닛 시퀀스로 변환하였다[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11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]. BPE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6539B"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Sub-word </w:t>
      </w:r>
      <w:r w:rsidR="00D6539B"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유닛의 사전 크기는 16,000이고 영어, 한국어는 같은 유닛 사전을 공유한다. </w:t>
      </w:r>
    </w:p>
    <w:p w14:paraId="14C79269" w14:textId="22D703F3" w:rsidR="007676D3" w:rsidRPr="007676D3" w:rsidRDefault="007676D3" w:rsidP="007676D3">
      <w:pPr>
        <w:pStyle w:val="ac"/>
        <w:keepNext/>
        <w:jc w:val="center"/>
        <w:rPr>
          <w:sz w:val="18"/>
          <w:szCs w:val="18"/>
        </w:rPr>
      </w:pPr>
      <w:r w:rsidRPr="007676D3">
        <w:rPr>
          <w:sz w:val="18"/>
          <w:szCs w:val="18"/>
        </w:rPr>
        <w:lastRenderedPageBreak/>
        <w:t xml:space="preserve">표 </w:t>
      </w:r>
      <w:r w:rsidRPr="007676D3">
        <w:rPr>
          <w:sz w:val="18"/>
          <w:szCs w:val="18"/>
        </w:rPr>
        <w:fldChar w:fldCharType="begin"/>
      </w:r>
      <w:r w:rsidRPr="007676D3">
        <w:rPr>
          <w:sz w:val="18"/>
          <w:szCs w:val="18"/>
        </w:rPr>
        <w:instrText xml:space="preserve"> SEQ 표 \* ARABIC </w:instrText>
      </w:r>
      <w:r w:rsidRPr="007676D3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 w:rsidRPr="007676D3">
        <w:rPr>
          <w:sz w:val="18"/>
          <w:szCs w:val="18"/>
        </w:rPr>
        <w:fldChar w:fldCharType="end"/>
      </w:r>
      <w:r>
        <w:rPr>
          <w:sz w:val="18"/>
          <w:szCs w:val="18"/>
        </w:rPr>
        <w:t>.</w:t>
      </w:r>
      <w:r w:rsidRPr="007676D3">
        <w:rPr>
          <w:sz w:val="18"/>
          <w:szCs w:val="18"/>
        </w:rPr>
        <w:t xml:space="preserve"> OpenSubtitles2018 한국어-영어 코퍼스 통계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070"/>
        <w:gridCol w:w="1070"/>
        <w:gridCol w:w="1071"/>
      </w:tblGrid>
      <w:tr w:rsidR="007676D3" w14:paraId="160F475B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371A67D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2" w:name="_Hlk524641648"/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데이터</w:t>
            </w:r>
          </w:p>
        </w:tc>
        <w:tc>
          <w:tcPr>
            <w:tcW w:w="1070" w:type="dxa"/>
          </w:tcPr>
          <w:p w14:paraId="0A0CD5C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학습</w:t>
            </w:r>
          </w:p>
        </w:tc>
        <w:tc>
          <w:tcPr>
            <w:tcW w:w="1070" w:type="dxa"/>
          </w:tcPr>
          <w:p w14:paraId="2971773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개발</w:t>
            </w:r>
          </w:p>
        </w:tc>
        <w:tc>
          <w:tcPr>
            <w:tcW w:w="1071" w:type="dxa"/>
          </w:tcPr>
          <w:p w14:paraId="00F6C5CF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평가</w:t>
            </w:r>
          </w:p>
        </w:tc>
      </w:tr>
      <w:tr w:rsidR="007676D3" w14:paraId="42F0FE3F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3312787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수</w:t>
            </w:r>
          </w:p>
        </w:tc>
        <w:tc>
          <w:tcPr>
            <w:tcW w:w="1070" w:type="dxa"/>
          </w:tcPr>
          <w:p w14:paraId="6FC6579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919,621</w:t>
            </w:r>
          </w:p>
        </w:tc>
        <w:tc>
          <w:tcPr>
            <w:tcW w:w="1070" w:type="dxa"/>
          </w:tcPr>
          <w:p w14:paraId="271B59CE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5,000</w:t>
            </w:r>
          </w:p>
        </w:tc>
        <w:tc>
          <w:tcPr>
            <w:tcW w:w="1071" w:type="dxa"/>
          </w:tcPr>
          <w:p w14:paraId="5F5109C7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5,000</w:t>
            </w:r>
          </w:p>
        </w:tc>
      </w:tr>
      <w:tr w:rsidR="007676D3" w14:paraId="4C83E642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2568064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(한)</w:t>
            </w:r>
          </w:p>
        </w:tc>
        <w:tc>
          <w:tcPr>
            <w:tcW w:w="1070" w:type="dxa"/>
          </w:tcPr>
          <w:p w14:paraId="3B885D70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5,73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7,505</w:t>
            </w:r>
          </w:p>
        </w:tc>
        <w:tc>
          <w:tcPr>
            <w:tcW w:w="1070" w:type="dxa"/>
          </w:tcPr>
          <w:p w14:paraId="797554BF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31,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433</w:t>
            </w:r>
          </w:p>
        </w:tc>
        <w:tc>
          <w:tcPr>
            <w:tcW w:w="1071" w:type="dxa"/>
          </w:tcPr>
          <w:p w14:paraId="2541130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31,335</w:t>
            </w:r>
          </w:p>
        </w:tc>
      </w:tr>
      <w:tr w:rsidR="007676D3" w14:paraId="4BB63F8F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254F55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 (영)</w:t>
            </w: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1070" w:type="dxa"/>
            <w:vAlign w:val="center"/>
          </w:tcPr>
          <w:p w14:paraId="61617C8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9,77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5,178</w:t>
            </w:r>
          </w:p>
        </w:tc>
        <w:tc>
          <w:tcPr>
            <w:tcW w:w="1070" w:type="dxa"/>
            <w:vAlign w:val="center"/>
          </w:tcPr>
          <w:p w14:paraId="73F2D1E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53,223</w:t>
            </w:r>
          </w:p>
        </w:tc>
        <w:tc>
          <w:tcPr>
            <w:tcW w:w="1071" w:type="dxa"/>
            <w:vAlign w:val="center"/>
          </w:tcPr>
          <w:p w14:paraId="456B981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53,826</w:t>
            </w:r>
          </w:p>
        </w:tc>
      </w:tr>
      <w:tr w:rsidR="007676D3" w14:paraId="7C7DA8FE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9B13A4D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문장 당 어절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한)</w:t>
            </w:r>
          </w:p>
        </w:tc>
        <w:tc>
          <w:tcPr>
            <w:tcW w:w="1070" w:type="dxa"/>
            <w:vAlign w:val="center"/>
          </w:tcPr>
          <w:p w14:paraId="0F165E4A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6.24</w:t>
            </w:r>
          </w:p>
        </w:tc>
        <w:tc>
          <w:tcPr>
            <w:tcW w:w="1070" w:type="dxa"/>
            <w:vAlign w:val="center"/>
          </w:tcPr>
          <w:p w14:paraId="682BE6D7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6.29</w:t>
            </w:r>
          </w:p>
        </w:tc>
        <w:tc>
          <w:tcPr>
            <w:tcW w:w="1071" w:type="dxa"/>
            <w:vAlign w:val="center"/>
          </w:tcPr>
          <w:p w14:paraId="7743BB8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6.27</w:t>
            </w:r>
          </w:p>
        </w:tc>
      </w:tr>
      <w:tr w:rsidR="007676D3" w14:paraId="20C4E88D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C903CB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문장 당 어절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1070" w:type="dxa"/>
            <w:vAlign w:val="center"/>
          </w:tcPr>
          <w:p w14:paraId="69A375C2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10.64</w:t>
            </w:r>
          </w:p>
        </w:tc>
        <w:tc>
          <w:tcPr>
            <w:tcW w:w="1070" w:type="dxa"/>
            <w:vAlign w:val="center"/>
          </w:tcPr>
          <w:p w14:paraId="3EE98CC9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10.64</w:t>
            </w:r>
          </w:p>
        </w:tc>
        <w:tc>
          <w:tcPr>
            <w:tcW w:w="1071" w:type="dxa"/>
            <w:vAlign w:val="center"/>
          </w:tcPr>
          <w:p w14:paraId="20CAD7C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10.77</w:t>
            </w:r>
          </w:p>
        </w:tc>
      </w:tr>
      <w:bookmarkEnd w:id="12"/>
    </w:tbl>
    <w:p w14:paraId="52CCECEC" w14:textId="77777777" w:rsidR="007676D3" w:rsidRDefault="007676D3" w:rsidP="007676D3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D9B6C8C" w14:textId="35660B72" w:rsidR="007676D3" w:rsidRPr="007676D3" w:rsidRDefault="007676D3" w:rsidP="007676D3">
      <w:pPr>
        <w:pStyle w:val="ac"/>
        <w:keepNext/>
        <w:jc w:val="center"/>
        <w:rPr>
          <w:sz w:val="18"/>
        </w:rPr>
      </w:pPr>
      <w:r w:rsidRPr="007676D3">
        <w:rPr>
          <w:sz w:val="18"/>
        </w:rPr>
        <w:t xml:space="preserve">표 </w:t>
      </w:r>
      <w:r w:rsidRPr="007676D3">
        <w:rPr>
          <w:sz w:val="18"/>
        </w:rPr>
        <w:fldChar w:fldCharType="begin"/>
      </w:r>
      <w:r w:rsidRPr="007676D3">
        <w:rPr>
          <w:sz w:val="18"/>
        </w:rPr>
        <w:instrText xml:space="preserve"> SEQ 표 \* ARABIC </w:instrText>
      </w:r>
      <w:r w:rsidRPr="007676D3">
        <w:rPr>
          <w:sz w:val="18"/>
        </w:rPr>
        <w:fldChar w:fldCharType="separate"/>
      </w:r>
      <w:r>
        <w:rPr>
          <w:noProof/>
          <w:sz w:val="18"/>
        </w:rPr>
        <w:t>2</w:t>
      </w:r>
      <w:r w:rsidRPr="007676D3">
        <w:rPr>
          <w:sz w:val="18"/>
        </w:rPr>
        <w:fldChar w:fldCharType="end"/>
      </w:r>
      <w:r>
        <w:rPr>
          <w:sz w:val="18"/>
        </w:rPr>
        <w:t>.</w:t>
      </w:r>
      <w:r w:rsidRPr="007676D3">
        <w:rPr>
          <w:sz w:val="18"/>
        </w:rPr>
        <w:t xml:space="preserve"> WMT 2016 영어-독일어 코퍼스 통계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7"/>
        <w:gridCol w:w="3281"/>
      </w:tblGrid>
      <w:tr w:rsidR="007676D3" w14:paraId="62EA1AAC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866B52B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데이터</w:t>
            </w:r>
          </w:p>
        </w:tc>
        <w:tc>
          <w:tcPr>
            <w:tcW w:w="3281" w:type="dxa"/>
          </w:tcPr>
          <w:p w14:paraId="0740FB01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학습</w:t>
            </w:r>
          </w:p>
        </w:tc>
      </w:tr>
      <w:tr w:rsidR="007676D3" w14:paraId="09CEF010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A0E12FF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수</w:t>
            </w:r>
          </w:p>
        </w:tc>
        <w:tc>
          <w:tcPr>
            <w:tcW w:w="3281" w:type="dxa"/>
          </w:tcPr>
          <w:p w14:paraId="18FBAAAA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,500,966</w:t>
            </w:r>
          </w:p>
        </w:tc>
      </w:tr>
      <w:tr w:rsidR="007676D3" w14:paraId="54DA3A00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2DC410B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(영)</w:t>
            </w:r>
          </w:p>
        </w:tc>
        <w:tc>
          <w:tcPr>
            <w:tcW w:w="3281" w:type="dxa"/>
          </w:tcPr>
          <w:p w14:paraId="36B83BC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113,5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48,249</w:t>
            </w:r>
          </w:p>
        </w:tc>
      </w:tr>
      <w:tr w:rsidR="007676D3" w14:paraId="277966CE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2F003BE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당 어절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(영)</w:t>
            </w:r>
          </w:p>
        </w:tc>
        <w:tc>
          <w:tcPr>
            <w:tcW w:w="3281" w:type="dxa"/>
            <w:vAlign w:val="center"/>
          </w:tcPr>
          <w:p w14:paraId="5CCC5F8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25.23</w:t>
            </w:r>
          </w:p>
        </w:tc>
      </w:tr>
    </w:tbl>
    <w:p w14:paraId="1EAA08B4" w14:textId="77777777" w:rsidR="007676D3" w:rsidRDefault="007676D3" w:rsidP="007676D3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14:paraId="74F2185E" w14:textId="0281930F" w:rsidR="007676D3" w:rsidRPr="007676D3" w:rsidRDefault="007676D3" w:rsidP="007676D3">
      <w:pPr>
        <w:pStyle w:val="ac"/>
        <w:keepNext/>
        <w:jc w:val="center"/>
        <w:rPr>
          <w:sz w:val="18"/>
          <w:szCs w:val="18"/>
        </w:rPr>
      </w:pPr>
      <w:r w:rsidRPr="007676D3">
        <w:rPr>
          <w:sz w:val="18"/>
          <w:szCs w:val="18"/>
        </w:rPr>
        <w:t xml:space="preserve">표 </w:t>
      </w:r>
      <w:r w:rsidRPr="007676D3">
        <w:rPr>
          <w:sz w:val="18"/>
          <w:szCs w:val="18"/>
        </w:rPr>
        <w:fldChar w:fldCharType="begin"/>
      </w:r>
      <w:r w:rsidRPr="007676D3">
        <w:rPr>
          <w:sz w:val="18"/>
          <w:szCs w:val="18"/>
        </w:rPr>
        <w:instrText xml:space="preserve"> SEQ 표 \* ARABIC </w:instrText>
      </w:r>
      <w:r w:rsidRPr="007676D3">
        <w:rPr>
          <w:sz w:val="18"/>
          <w:szCs w:val="18"/>
        </w:rPr>
        <w:fldChar w:fldCharType="separate"/>
      </w:r>
      <w:r w:rsidRPr="007676D3">
        <w:rPr>
          <w:noProof/>
          <w:sz w:val="18"/>
          <w:szCs w:val="18"/>
        </w:rPr>
        <w:t>3</w:t>
      </w:r>
      <w:r w:rsidRPr="007676D3">
        <w:rPr>
          <w:sz w:val="18"/>
          <w:szCs w:val="18"/>
        </w:rPr>
        <w:fldChar w:fldCharType="end"/>
      </w:r>
      <w:r w:rsidRPr="007676D3">
        <w:rPr>
          <w:sz w:val="18"/>
          <w:szCs w:val="18"/>
        </w:rPr>
        <w:t xml:space="preserve">. </w:t>
      </w:r>
      <w:r w:rsidRPr="007676D3">
        <w:rPr>
          <w:rFonts w:hint="eastAsia"/>
          <w:sz w:val="18"/>
          <w:szCs w:val="18"/>
        </w:rPr>
        <w:t>NMT</w:t>
      </w:r>
      <w:r w:rsidRPr="007676D3">
        <w:rPr>
          <w:sz w:val="18"/>
          <w:szCs w:val="18"/>
        </w:rPr>
        <w:t xml:space="preserve"> </w:t>
      </w:r>
      <w:r w:rsidRPr="007676D3">
        <w:rPr>
          <w:rFonts w:hint="eastAsia"/>
          <w:sz w:val="18"/>
          <w:szCs w:val="18"/>
        </w:rPr>
        <w:t>모델의 파라미터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7676D3" w14:paraId="62E90262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C5D58E8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파라미터</w:t>
            </w:r>
          </w:p>
        </w:tc>
        <w:tc>
          <w:tcPr>
            <w:tcW w:w="2549" w:type="dxa"/>
          </w:tcPr>
          <w:p w14:paraId="44288E54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값</w:t>
            </w:r>
          </w:p>
        </w:tc>
      </w:tr>
      <w:tr w:rsidR="007676D3" w14:paraId="23E5D8A2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00D4996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RNN Cell</w:t>
            </w:r>
          </w:p>
        </w:tc>
        <w:tc>
          <w:tcPr>
            <w:tcW w:w="2549" w:type="dxa"/>
          </w:tcPr>
          <w:p w14:paraId="38CCCD1E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LSTM</w:t>
            </w:r>
          </w:p>
        </w:tc>
      </w:tr>
      <w:tr w:rsidR="007676D3" w14:paraId="7FB9CEF1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3B4856F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RNN Layers</w:t>
            </w:r>
          </w:p>
        </w:tc>
        <w:tc>
          <w:tcPr>
            <w:tcW w:w="2549" w:type="dxa"/>
          </w:tcPr>
          <w:p w14:paraId="7F6FD135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2</w:t>
            </w:r>
          </w:p>
        </w:tc>
      </w:tr>
      <w:tr w:rsidR="007676D3" w14:paraId="365701C9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644FAF3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RNN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Hidden Units</w:t>
            </w:r>
          </w:p>
        </w:tc>
        <w:tc>
          <w:tcPr>
            <w:tcW w:w="2549" w:type="dxa"/>
          </w:tcPr>
          <w:p w14:paraId="6F5BF871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256</w:t>
            </w:r>
          </w:p>
        </w:tc>
      </w:tr>
      <w:tr w:rsidR="007676D3" w14:paraId="55E81CD9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2EC43E0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RNN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Dropout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 Rate</w:t>
            </w:r>
          </w:p>
        </w:tc>
        <w:tc>
          <w:tcPr>
            <w:tcW w:w="2549" w:type="dxa"/>
          </w:tcPr>
          <w:p w14:paraId="7CF4C9A1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0.2</w:t>
            </w:r>
          </w:p>
        </w:tc>
      </w:tr>
      <w:tr w:rsidR="007676D3" w14:paraId="2724B206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A7984F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Batch Size</w:t>
            </w:r>
          </w:p>
        </w:tc>
        <w:tc>
          <w:tcPr>
            <w:tcW w:w="2549" w:type="dxa"/>
          </w:tcPr>
          <w:p w14:paraId="6C8AE29E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128</w:t>
            </w:r>
          </w:p>
        </w:tc>
      </w:tr>
      <w:tr w:rsidR="007676D3" w14:paraId="4A2FA11A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5CE55F0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Optimizer</w:t>
            </w:r>
          </w:p>
        </w:tc>
        <w:tc>
          <w:tcPr>
            <w:tcW w:w="2549" w:type="dxa"/>
          </w:tcPr>
          <w:p w14:paraId="17C3B626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Adam</w:t>
            </w:r>
          </w:p>
        </w:tc>
      </w:tr>
      <w:tr w:rsidR="007676D3" w14:paraId="1CA7BCB6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0443F5C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Learning Rate</w:t>
            </w:r>
          </w:p>
        </w:tc>
        <w:tc>
          <w:tcPr>
            <w:tcW w:w="2549" w:type="dxa"/>
          </w:tcPr>
          <w:p w14:paraId="753F68E3" w14:textId="77777777" w:rsidR="007676D3" w:rsidRPr="005D4E64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굴림"/>
                <w:color w:val="000000"/>
                <w:kern w:val="0"/>
                <w:sz w:val="18"/>
                <w:szCs w:val="20"/>
                <w:lang w:eastAsia="zh-CN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0.0001</w:t>
            </w:r>
          </w:p>
        </w:tc>
      </w:tr>
      <w:tr w:rsidR="007676D3" w14:paraId="5058EB88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9FF497D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Beam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Width</w:t>
            </w:r>
          </w:p>
        </w:tc>
        <w:tc>
          <w:tcPr>
            <w:tcW w:w="2549" w:type="dxa"/>
          </w:tcPr>
          <w:p w14:paraId="01B3232B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5</w:t>
            </w:r>
          </w:p>
        </w:tc>
      </w:tr>
    </w:tbl>
    <w:p w14:paraId="1B14A46C" w14:textId="77777777" w:rsidR="007676D3" w:rsidRDefault="007676D3" w:rsidP="007676D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0D4E5D8" w14:textId="6A1A9E3A" w:rsidR="00105495" w:rsidRPr="00105495" w:rsidRDefault="00105495" w:rsidP="00105495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논문의 실험에서 사용한 NMT모델은 Luong Attention </w:t>
      </w:r>
      <w:proofErr w:type="spellStart"/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매커니즘을</w:t>
      </w:r>
      <w:proofErr w:type="spellEnd"/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적용한 LSTM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기반 Encoder-Decoder 신경망이다.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[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표 3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]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실험에서 사용한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NMT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모델의 자세한 파라미터를 보여준다. </w:t>
      </w:r>
    </w:p>
    <w:p w14:paraId="22824B6A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7B93E0F8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b/>
          <w:bCs/>
          <w:color w:val="000000"/>
          <w:kern w:val="0"/>
          <w:szCs w:val="20"/>
        </w:rPr>
      </w:pP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5.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실험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및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분석</w:t>
      </w:r>
    </w:p>
    <w:p w14:paraId="732A8486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1F6F97B1" w14:textId="428674B6" w:rsidR="004360DC" w:rsidRDefault="00105495" w:rsidP="004360D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실험은 영-한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로 학습한 NMT모델을 기본 모델로 하고 역-번역</w:t>
      </w:r>
      <w:r w:rsidRPr="00BE1F89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7"/>
      </w:r>
      <w:proofErr w:type="spellStart"/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으로</w:t>
      </w:r>
      <w:proofErr w:type="spellEnd"/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확장한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synthetic+parallel</m:t>
            </m:r>
          </m:sub>
        </m:sSub>
      </m:oMath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로 학습한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모델의 성능을 비교하였다. 모델의 성능은 BLEU점수를 사용하는데 한국어의 경우 형태소 단위를 기준으로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BLEU1 ~ BLEU4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점수를 계산하여 평가한다. </w:t>
      </w:r>
    </w:p>
    <w:p w14:paraId="672B1FDF" w14:textId="77777777" w:rsidR="00B136A0" w:rsidRPr="004360DC" w:rsidRDefault="00D6539B" w:rsidP="00B136A0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[표 4]는 기본 모델과 제안 모델의 성능을 나타낸다.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 번역 모델의 경우 역-번역으로 합성한 가상 병렬 코퍼스는 번역 성능 향상에 큰 기여를 하지 못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>하였다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반면, 영어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번역의 경우 확장 병렬 코퍼스로 학습한 모델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>의 성능은 기본 모델에 비하여</w:t>
      </w:r>
      <w:r w:rsidR="00973CF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BLEU4 </w:t>
      </w:r>
    </w:p>
    <w:p w14:paraId="7C728932" w14:textId="77777777" w:rsidR="00B136A0" w:rsidRPr="005241D8" w:rsidRDefault="00B136A0" w:rsidP="00B136A0">
      <w:pPr>
        <w:pStyle w:val="ac"/>
        <w:keepNext/>
        <w:jc w:val="center"/>
        <w:rPr>
          <w:sz w:val="18"/>
        </w:rPr>
      </w:pPr>
      <w:r w:rsidRPr="005241D8">
        <w:rPr>
          <w:sz w:val="18"/>
        </w:rPr>
        <w:t xml:space="preserve">표 </w:t>
      </w:r>
      <w:r w:rsidRPr="005241D8">
        <w:rPr>
          <w:sz w:val="18"/>
        </w:rPr>
        <w:fldChar w:fldCharType="begin"/>
      </w:r>
      <w:r w:rsidRPr="005241D8">
        <w:rPr>
          <w:sz w:val="18"/>
        </w:rPr>
        <w:instrText xml:space="preserve"> SEQ 표 \* ARABIC </w:instrText>
      </w:r>
      <w:r w:rsidRPr="005241D8">
        <w:rPr>
          <w:sz w:val="18"/>
        </w:rPr>
        <w:fldChar w:fldCharType="separate"/>
      </w:r>
      <w:r>
        <w:rPr>
          <w:noProof/>
          <w:sz w:val="18"/>
        </w:rPr>
        <w:t>4</w:t>
      </w:r>
      <w:r w:rsidRPr="005241D8">
        <w:rPr>
          <w:sz w:val="18"/>
        </w:rPr>
        <w:fldChar w:fldCharType="end"/>
      </w:r>
      <w:r w:rsidRPr="005241D8">
        <w:rPr>
          <w:sz w:val="18"/>
        </w:rPr>
        <w:t xml:space="preserve">. </w:t>
      </w:r>
      <w:r w:rsidRPr="005241D8">
        <w:rPr>
          <w:rFonts w:hint="eastAsia"/>
          <w:sz w:val="18"/>
        </w:rPr>
        <w:t>기본 모델과 제안 모델의 기계번역 성능 비교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21"/>
        <w:gridCol w:w="792"/>
        <w:gridCol w:w="791"/>
        <w:gridCol w:w="792"/>
      </w:tblGrid>
      <w:tr w:rsidR="00B136A0" w14:paraId="31A7C319" w14:textId="77777777" w:rsidTr="00E3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06458A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NMT Models</w:t>
            </w:r>
          </w:p>
        </w:tc>
        <w:tc>
          <w:tcPr>
            <w:tcW w:w="921" w:type="dxa"/>
          </w:tcPr>
          <w:p w14:paraId="78A69B11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BLEU1</w:t>
            </w:r>
          </w:p>
        </w:tc>
        <w:tc>
          <w:tcPr>
            <w:tcW w:w="792" w:type="dxa"/>
          </w:tcPr>
          <w:p w14:paraId="2A97D682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LEU2</w:t>
            </w:r>
          </w:p>
        </w:tc>
        <w:tc>
          <w:tcPr>
            <w:tcW w:w="791" w:type="dxa"/>
          </w:tcPr>
          <w:p w14:paraId="1E0D1278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BLEU3</w:t>
            </w:r>
          </w:p>
        </w:tc>
        <w:tc>
          <w:tcPr>
            <w:tcW w:w="792" w:type="dxa"/>
          </w:tcPr>
          <w:p w14:paraId="768A45E1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LEU4</w:t>
            </w:r>
          </w:p>
        </w:tc>
      </w:tr>
      <w:tr w:rsidR="00B136A0" w14:paraId="61841853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46163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3" w:name="_Hlk524719421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(Baseline)</w:t>
            </w:r>
          </w:p>
          <w:p w14:paraId="3948DB7F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영어)</w:t>
            </w:r>
          </w:p>
        </w:tc>
        <w:tc>
          <w:tcPr>
            <w:tcW w:w="921" w:type="dxa"/>
            <w:vAlign w:val="center"/>
          </w:tcPr>
          <w:p w14:paraId="3B196A62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35.95</w:t>
            </w:r>
          </w:p>
        </w:tc>
        <w:tc>
          <w:tcPr>
            <w:tcW w:w="792" w:type="dxa"/>
            <w:vAlign w:val="center"/>
          </w:tcPr>
          <w:p w14:paraId="591303DF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24.64</w:t>
            </w:r>
          </w:p>
        </w:tc>
        <w:tc>
          <w:tcPr>
            <w:tcW w:w="791" w:type="dxa"/>
            <w:vAlign w:val="center"/>
          </w:tcPr>
          <w:p w14:paraId="49886CC9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18.46</w:t>
            </w:r>
          </w:p>
        </w:tc>
        <w:tc>
          <w:tcPr>
            <w:tcW w:w="792" w:type="dxa"/>
            <w:vAlign w:val="center"/>
          </w:tcPr>
          <w:p w14:paraId="11C22EA5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14.39</w:t>
            </w:r>
          </w:p>
        </w:tc>
      </w:tr>
      <w:tr w:rsidR="00B136A0" w14:paraId="14252191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double" w:sz="4" w:space="0" w:color="7F7F7F" w:themeColor="text1" w:themeTint="80"/>
            </w:tcBorders>
          </w:tcPr>
          <w:p w14:paraId="23A624AF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4" w:name="_Hlk524719427"/>
            <w:bookmarkEnd w:id="13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 + Synthetic</w:t>
            </w:r>
          </w:p>
          <w:p w14:paraId="37DA2311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="Arial" w:eastAsiaTheme="majorHAnsi" w:hAnsi="Arial" w:cs="Arial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921" w:type="dxa"/>
            <w:tcBorders>
              <w:bottom w:val="double" w:sz="4" w:space="0" w:color="7F7F7F" w:themeColor="text1" w:themeTint="80"/>
            </w:tcBorders>
            <w:vAlign w:val="center"/>
          </w:tcPr>
          <w:p w14:paraId="468026AE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35.69</w:t>
            </w:r>
          </w:p>
        </w:tc>
        <w:tc>
          <w:tcPr>
            <w:tcW w:w="792" w:type="dxa"/>
            <w:tcBorders>
              <w:bottom w:val="double" w:sz="4" w:space="0" w:color="7F7F7F" w:themeColor="text1" w:themeTint="80"/>
            </w:tcBorders>
            <w:vAlign w:val="center"/>
          </w:tcPr>
          <w:p w14:paraId="3D58C371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24.47</w:t>
            </w:r>
          </w:p>
        </w:tc>
        <w:tc>
          <w:tcPr>
            <w:tcW w:w="791" w:type="dxa"/>
            <w:tcBorders>
              <w:bottom w:val="double" w:sz="4" w:space="0" w:color="7F7F7F" w:themeColor="text1" w:themeTint="80"/>
            </w:tcBorders>
            <w:vAlign w:val="center"/>
          </w:tcPr>
          <w:p w14:paraId="114EA4EA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18.34</w:t>
            </w:r>
          </w:p>
        </w:tc>
        <w:tc>
          <w:tcPr>
            <w:tcW w:w="792" w:type="dxa"/>
            <w:tcBorders>
              <w:bottom w:val="double" w:sz="4" w:space="0" w:color="7F7F7F" w:themeColor="text1" w:themeTint="80"/>
            </w:tcBorders>
            <w:vAlign w:val="center"/>
          </w:tcPr>
          <w:p w14:paraId="111956D7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14.34</w:t>
            </w:r>
          </w:p>
        </w:tc>
      </w:tr>
      <w:bookmarkEnd w:id="14"/>
      <w:tr w:rsidR="00B136A0" w14:paraId="515249CC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8578A3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Baseline)</w:t>
            </w:r>
          </w:p>
          <w:p w14:paraId="6E71F18F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921" w:type="dxa"/>
            <w:vAlign w:val="center"/>
          </w:tcPr>
          <w:p w14:paraId="244CEDF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25.92</w:t>
            </w:r>
          </w:p>
        </w:tc>
        <w:tc>
          <w:tcPr>
            <w:tcW w:w="792" w:type="dxa"/>
            <w:vAlign w:val="center"/>
          </w:tcPr>
          <w:p w14:paraId="3651EFAD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17.71</w:t>
            </w:r>
          </w:p>
        </w:tc>
        <w:tc>
          <w:tcPr>
            <w:tcW w:w="791" w:type="dxa"/>
            <w:vAlign w:val="center"/>
          </w:tcPr>
          <w:p w14:paraId="00649C9D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12.88</w:t>
            </w:r>
          </w:p>
        </w:tc>
        <w:tc>
          <w:tcPr>
            <w:tcW w:w="792" w:type="dxa"/>
            <w:vAlign w:val="center"/>
          </w:tcPr>
          <w:p w14:paraId="2ED8E191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9.64</w:t>
            </w:r>
          </w:p>
        </w:tc>
      </w:tr>
      <w:tr w:rsidR="00B136A0" w14:paraId="60ACDDE7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E60255" w14:textId="77777777" w:rsidR="00B136A0" w:rsidRPr="004360DC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4360D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 + Synthetic</w:t>
            </w:r>
          </w:p>
          <w:p w14:paraId="7EF44DF1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921" w:type="dxa"/>
            <w:vAlign w:val="center"/>
          </w:tcPr>
          <w:p w14:paraId="7D5F194C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36.11</w:t>
            </w:r>
          </w:p>
        </w:tc>
        <w:tc>
          <w:tcPr>
            <w:tcW w:w="792" w:type="dxa"/>
            <w:vAlign w:val="center"/>
          </w:tcPr>
          <w:p w14:paraId="445A777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78</w:t>
            </w:r>
          </w:p>
        </w:tc>
        <w:tc>
          <w:tcPr>
            <w:tcW w:w="791" w:type="dxa"/>
            <w:vAlign w:val="center"/>
          </w:tcPr>
          <w:p w14:paraId="5DA5D7A3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59</w:t>
            </w:r>
          </w:p>
        </w:tc>
        <w:tc>
          <w:tcPr>
            <w:tcW w:w="792" w:type="dxa"/>
            <w:vAlign w:val="center"/>
          </w:tcPr>
          <w:p w14:paraId="3E4E660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50</w:t>
            </w:r>
          </w:p>
        </w:tc>
      </w:tr>
    </w:tbl>
    <w:p w14:paraId="3071F126" w14:textId="77777777" w:rsidR="00B136A0" w:rsidRDefault="00B136A0" w:rsidP="00B136A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F6E60B0" w14:textId="73842AFC" w:rsidR="00973CFB" w:rsidRPr="000D1FE9" w:rsidRDefault="00973CFB" w:rsidP="00B136A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기준으로 </w:t>
      </w:r>
      <w:r>
        <w:rPr>
          <w:rFonts w:ascii="바탕체" w:eastAsia="바탕체" w:hAnsi="바탕체" w:cs="굴림"/>
          <w:color w:val="000000"/>
          <w:kern w:val="0"/>
          <w:szCs w:val="20"/>
        </w:rPr>
        <w:t>+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4.7 이라는 큰 폭으로 향상하였다.</w:t>
      </w:r>
      <w:r w:rsidR="000D1FE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>본 논문에서 영어 단일-언어 코퍼스를 이용하여 병렬 코퍼스를 확장한 점을 고려할 때 Encoder의 입력으로 오류가 포함된 합성 언어(한국어)를 사용하는 것보다 오류가 없는 단일-언어(영어)를 사용하는 것이 성능 향상에 크게 기여한다는 것을 유추할 수 있다.</w:t>
      </w:r>
      <w:r w:rsidR="00C944B6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이러한 실험결과는 </w:t>
      </w:r>
      <w:proofErr w:type="spellStart"/>
      <w:r w:rsidR="00C944B6">
        <w:rPr>
          <w:rFonts w:ascii="바탕체" w:eastAsia="바탕체" w:hAnsi="바탕체" w:cs="굴림"/>
          <w:color w:val="000000"/>
          <w:kern w:val="0"/>
          <w:szCs w:val="20"/>
        </w:rPr>
        <w:t>Sennrich</w:t>
      </w:r>
      <w:proofErr w:type="spellEnd"/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>가 제시한 결과</w:t>
      </w:r>
      <w:r w:rsidR="00C944B6">
        <w:rPr>
          <w:rStyle w:val="ae"/>
          <w:rFonts w:ascii="바탕체" w:eastAsia="바탕체" w:hAnsi="바탕체" w:cs="굴림"/>
          <w:color w:val="000000"/>
          <w:kern w:val="0"/>
          <w:szCs w:val="20"/>
        </w:rPr>
        <w:footnoteReference w:id="8"/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다소 상반되는 결과이지만 </w:t>
      </w:r>
      <w:r w:rsidR="00A14554">
        <w:rPr>
          <w:rFonts w:ascii="바탕체" w:eastAsia="바탕체" w:hAnsi="바탕체" w:cs="굴림" w:hint="eastAsia"/>
          <w:color w:val="000000"/>
          <w:kern w:val="0"/>
          <w:szCs w:val="20"/>
        </w:rPr>
        <w:t>이러한 차이가 발생하는 이유에 대해서는 향후 실험을 통하여 밝혀낼 계획이다.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</w:p>
    <w:p w14:paraId="1ED0FC09" w14:textId="77777777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1E4357AA" w14:textId="72B71F8B" w:rsidR="00295DE2" w:rsidRPr="00295DE2" w:rsidRDefault="00BE1F89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6</w:t>
      </w:r>
      <w:r w:rsidR="00295DE2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</w:p>
    <w:p w14:paraId="1886DE31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14:paraId="1F508231" w14:textId="217A9E60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bookmarkStart w:id="15" w:name="OLE_LINK13"/>
      <w:bookmarkStart w:id="16" w:name="OLE_LINK14"/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본 논문에서는 역-번역 방법으로 단일-언어 코퍼스를 가상 병렬 코퍼스로 확장하였고 이를 기존 병렬 데이터와 함께 NMT모델의 학습에 사용하였다. 실험 결과 가상 병렬 코퍼스를 사용할 경우 영어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NMT모델에서 </w:t>
      </w:r>
      <w:r w:rsidR="00F93CC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유의미한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성능 향상을 보였다.</w:t>
      </w:r>
    </w:p>
    <w:p w14:paraId="6E9F62A5" w14:textId="77777777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역-번역 방법의 가장 큰 장점 중 하나는 기존의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모델을 수정하지 않고 적용할 수 있다는 점이다.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이러한 장점 때문에 역-번역 방법을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SMT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모델에도 동일하게 적용할 수 있다. 따라서 역-번역 방법은 한국어를 포함한 기계번역 모델을 구축할 때 적극적으로 고려해볼 만한 방법이다.</w:t>
      </w:r>
    </w:p>
    <w:p w14:paraId="2FAAC183" w14:textId="359BFE85" w:rsidR="00AA514C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논문에서는 역-번역 방법으로 합성한 가상 병렬 코퍼스에 어떠한 선택 알고리즘도 적용하지 않았다. 가상 병렬 코퍼스에서 모델의 성능 향상에 도움 될 만한 문장을 </w:t>
      </w:r>
      <w:r w:rsidR="00FD0A8C">
        <w:rPr>
          <w:rFonts w:ascii="바탕체" w:eastAsia="바탕체" w:hAnsi="바탕체" w:cs="굴림" w:hint="eastAsia"/>
          <w:color w:val="000000"/>
          <w:kern w:val="0"/>
          <w:szCs w:val="20"/>
        </w:rPr>
        <w:t>선택해낼 수 있다면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더 </w:t>
      </w:r>
      <w:r w:rsidR="006720C0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큰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성능 향상을 보일 것으로 기대한다.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Unknown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단어</w:t>
      </w:r>
      <w:r w:rsidR="00D11C1B">
        <w:rPr>
          <w:rStyle w:val="ae"/>
          <w:rFonts w:ascii="바탕체" w:eastAsia="바탕체" w:hAnsi="바탕체" w:cs="굴림"/>
          <w:color w:val="000000"/>
          <w:kern w:val="0"/>
          <w:szCs w:val="20"/>
        </w:rPr>
        <w:footnoteReference w:id="9"/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가 포함된 합성 문장을 제외하는 것이 그중 한가지 방법이 될 것이다. 또한 기존 병렬 코퍼스와 같은 도메인에서 단일-언어 코퍼스를 수집한다면 더 효과적인 가상 병렬 코퍼스를 합성할 수 있을 것으로 예상한다. 향후, 상술한 두 가지 이슈에 대하여 자세하게 연구할 계획이다.</w:t>
      </w:r>
      <w:bookmarkEnd w:id="15"/>
      <w:bookmarkEnd w:id="16"/>
    </w:p>
    <w:p w14:paraId="52E1BE82" w14:textId="1E3D0311" w:rsid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14:paraId="25AB68DC" w14:textId="77777777" w:rsidR="00B136A0" w:rsidRPr="00295DE2" w:rsidRDefault="00B136A0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14:paraId="7EC4646C" w14:textId="163433C0" w:rsidR="00B136A0" w:rsidRDefault="00295DE2" w:rsidP="00B136A0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lastRenderedPageBreak/>
        <w:t>참고문헌</w:t>
      </w:r>
    </w:p>
    <w:p w14:paraId="6BB1FE20" w14:textId="77777777" w:rsidR="00B136A0" w:rsidRPr="00B136A0" w:rsidRDefault="00B136A0" w:rsidP="00B136A0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1561E54C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M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. T. Luong, I.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Sutskever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. Q. V. Le, Q.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Vinyanls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>, and W. Zaremba, Addressing the rare word problem in neural machine translation, ACL 2015.</w:t>
      </w:r>
    </w:p>
    <w:p w14:paraId="67A6556C" w14:textId="77777777" w:rsidR="00BE1F89" w:rsidRPr="007F49E7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. Jean, K. Cho, R.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Memisevic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and Y.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Bengio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proofErr w:type="gramStart"/>
      <w:r>
        <w:rPr>
          <w:rFonts w:ascii="바탕체" w:eastAsia="굴림" w:hAnsi="굴림" w:cs="굴림"/>
          <w:bCs/>
          <w:color w:val="000000"/>
          <w:kern w:val="0"/>
          <w:szCs w:val="20"/>
        </w:rPr>
        <w:t>On</w:t>
      </w:r>
      <w:proofErr w:type="gram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using very large target vocabulary for neural machine translation, ACL 2015.</w:t>
      </w:r>
    </w:p>
    <w:p w14:paraId="7327EEA4" w14:textId="3E330BD3" w:rsidR="00BE1F89" w:rsidRPr="00095505" w:rsidRDefault="00C103B1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D.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Bahdanau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r w:rsidR="00BE1F89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K. Cho and Y. </w:t>
      </w:r>
      <w:proofErr w:type="spellStart"/>
      <w:r w:rsidR="00BE1F89">
        <w:rPr>
          <w:rFonts w:ascii="바탕체" w:eastAsia="굴림" w:hAnsi="굴림" w:cs="굴림"/>
          <w:bCs/>
          <w:color w:val="000000"/>
          <w:kern w:val="0"/>
          <w:szCs w:val="20"/>
        </w:rPr>
        <w:t>Bengio</w:t>
      </w:r>
      <w:proofErr w:type="spellEnd"/>
      <w:r w:rsidR="00BE1F89">
        <w:rPr>
          <w:rFonts w:ascii="바탕체" w:eastAsia="굴림" w:hAnsi="굴림" w:cs="굴림"/>
          <w:bCs/>
          <w:color w:val="000000"/>
          <w:kern w:val="0"/>
          <w:szCs w:val="20"/>
        </w:rPr>
        <w:t>, Neural machine translation by jointly learning to align and translate, ICLR 2015.</w:t>
      </w:r>
    </w:p>
    <w:p w14:paraId="5DFB04AF" w14:textId="77777777" w:rsidR="00BE1F89" w:rsidRPr="00095505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M. T. Luong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P. </w:t>
      </w:r>
      <w:proofErr w:type="spellStart"/>
      <w:r>
        <w:rPr>
          <w:rFonts w:ascii="바탕체" w:eastAsia="바탕체" w:hAnsi="바탕체" w:cs="굴림"/>
          <w:bCs/>
          <w:color w:val="000000"/>
          <w:kern w:val="0"/>
          <w:szCs w:val="20"/>
        </w:rPr>
        <w:t>Hieu</w:t>
      </w:r>
      <w:proofErr w:type="spellEnd"/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and M. D. Christopher, 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>Effective approaches to attention-ba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sed neural machine translation,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arXiv:1508.04025, 2015.</w:t>
      </w:r>
    </w:p>
    <w:p w14:paraId="01EF9834" w14:textId="77777777" w:rsidR="00BE1F89" w:rsidRPr="00340B4F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P. Koehn and R. Knowles, Six challenges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for neural machine translation, pp. 28-39, </w:t>
      </w: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Proceedings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</w:t>
      </w: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of the First Workshop on Neural Machine Translation, ACL 2017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.</w:t>
      </w:r>
    </w:p>
    <w:p w14:paraId="5FAEA236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C. </w:t>
      </w:r>
      <w:proofErr w:type="spellStart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Gulcehre</w:t>
      </w:r>
      <w:proofErr w:type="spellEnd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et. al.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On using monolingual corpora in neural machine translation,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arXiv: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1503.03535, 2015.</w:t>
      </w:r>
    </w:p>
    <w:p w14:paraId="4991C89C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M. </w:t>
      </w:r>
      <w:proofErr w:type="spellStart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Artetxe</w:t>
      </w:r>
      <w:proofErr w:type="spellEnd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G. </w:t>
      </w:r>
      <w:proofErr w:type="spellStart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Labaka</w:t>
      </w:r>
      <w:proofErr w:type="spellEnd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E.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Agirre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and K. Cho, Unsupervised neural machine translation, ICLR 2018.</w:t>
      </w:r>
    </w:p>
    <w:p w14:paraId="78C9F517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G.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Lample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L.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Denoyer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and M.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Ranzato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Unsueprvised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machine translation using monolingual corpora only, ICLR 2018.</w:t>
      </w:r>
    </w:p>
    <w:p w14:paraId="76CC6D30" w14:textId="77777777" w:rsidR="00BE1F89" w:rsidRPr="008D1672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Hochreiter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and J.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Schmidhuber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>, Long short-term memory, Neural Computation, 1997.</w:t>
      </w:r>
    </w:p>
    <w:p w14:paraId="1B85B1C4" w14:textId="77777777" w:rsidR="00BE1F89" w:rsidRPr="005F479B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>J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Chung, C.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Gulcehre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K. Cho and Y </w:t>
      </w:r>
      <w:proofErr w:type="spellStart"/>
      <w:r>
        <w:rPr>
          <w:rFonts w:ascii="바탕체" w:eastAsia="굴림" w:hAnsi="굴림" w:cs="굴림"/>
          <w:bCs/>
          <w:color w:val="000000"/>
          <w:kern w:val="0"/>
          <w:szCs w:val="20"/>
        </w:rPr>
        <w:t>Bengio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r w:rsidRPr="005F479B">
        <w:rPr>
          <w:rFonts w:ascii="바탕체" w:eastAsia="굴림" w:hAnsi="굴림" w:cs="굴림"/>
          <w:bCs/>
          <w:color w:val="000000"/>
          <w:kern w:val="0"/>
          <w:szCs w:val="20"/>
        </w:rPr>
        <w:t>Empirical Evaluation of Gated Recurrent Neural Networks on Sequence Modeling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, NIPS 2014.</w:t>
      </w:r>
    </w:p>
    <w:p w14:paraId="4294B787" w14:textId="5048DF06" w:rsidR="00BE1F89" w:rsidRPr="00033B5D" w:rsidRDefault="00BE1F89" w:rsidP="00BE1F89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이재환, 김보성, 허광호, </w:t>
      </w:r>
      <w:proofErr w:type="spellStart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고영중</w:t>
      </w:r>
      <w:proofErr w:type="spellEnd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, 서정연, </w:t>
      </w:r>
      <w:proofErr w:type="spellStart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Subword</w:t>
      </w:r>
      <w:proofErr w:type="spellEnd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 유닛을 이용한 영어-한국어 신경망 기계번역, 한국컴퓨터종합학술대회 2018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.</w:t>
      </w:r>
    </w:p>
    <w:p w14:paraId="5D91266C" w14:textId="2B749548" w:rsidR="00295DE2" w:rsidRPr="00033B5D" w:rsidRDefault="00295DE2" w:rsidP="00033B5D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sectPr w:rsidR="00295DE2" w:rsidRPr="00033B5D" w:rsidSect="00AB6896">
      <w:headerReference w:type="default" r:id="rId9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0F98" w14:textId="77777777" w:rsidR="004B1216" w:rsidRDefault="004B1216" w:rsidP="00295DE2">
      <w:pPr>
        <w:spacing w:after="0" w:line="240" w:lineRule="auto"/>
      </w:pPr>
      <w:r>
        <w:separator/>
      </w:r>
    </w:p>
  </w:endnote>
  <w:endnote w:type="continuationSeparator" w:id="0">
    <w:p w14:paraId="59F7C524" w14:textId="77777777" w:rsidR="004B1216" w:rsidRDefault="004B1216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FB01" w14:textId="77777777" w:rsidR="004B1216" w:rsidRDefault="004B1216" w:rsidP="00295DE2">
      <w:pPr>
        <w:spacing w:after="0" w:line="240" w:lineRule="auto"/>
      </w:pPr>
      <w:r>
        <w:separator/>
      </w:r>
    </w:p>
  </w:footnote>
  <w:footnote w:type="continuationSeparator" w:id="0">
    <w:p w14:paraId="3C9711E8" w14:textId="77777777" w:rsidR="004B1216" w:rsidRDefault="004B1216" w:rsidP="00295DE2">
      <w:pPr>
        <w:spacing w:after="0" w:line="240" w:lineRule="auto"/>
      </w:pPr>
      <w:r>
        <w:continuationSeparator/>
      </w:r>
    </w:p>
  </w:footnote>
  <w:footnote w:id="1">
    <w:p w14:paraId="3FFAFB28" w14:textId="4A43206F" w:rsidR="00B81347" w:rsidRDefault="00B81347" w:rsidP="00881D62">
      <w:pPr>
        <w:pStyle w:val="ad"/>
      </w:pPr>
      <w:r>
        <w:rPr>
          <w:rStyle w:val="ae"/>
        </w:rPr>
        <w:footnoteRef/>
      </w:r>
      <w:r>
        <w:t xml:space="preserve"> </w:t>
      </w:r>
      <w:r w:rsidRPr="007C6358">
        <w:rPr>
          <w:rFonts w:hint="eastAsia"/>
          <w:sz w:val="16"/>
          <w:szCs w:val="18"/>
        </w:rPr>
        <w:t>본 논문에서는 Parallel, Synthetic</w:t>
      </w:r>
      <w:r w:rsidRPr="007C6358">
        <w:rPr>
          <w:sz w:val="16"/>
          <w:szCs w:val="18"/>
        </w:rPr>
        <w:t xml:space="preserve"> 1</w:t>
      </w:r>
      <w:r w:rsidRPr="007C6358">
        <w:rPr>
          <w:rFonts w:hint="eastAsia"/>
          <w:sz w:val="16"/>
          <w:szCs w:val="18"/>
        </w:rPr>
        <w:t>대0.5의 비율로 사용하였다.</w:t>
      </w:r>
    </w:p>
  </w:footnote>
  <w:footnote w:id="2">
    <w:p w14:paraId="1A82031A" w14:textId="77777777" w:rsidR="00B81347" w:rsidRPr="006F7965" w:rsidRDefault="00B81347" w:rsidP="00881D62">
      <w:pPr>
        <w:pStyle w:val="ad"/>
        <w:rPr>
          <w:sz w:val="18"/>
        </w:rPr>
      </w:pPr>
      <w:r>
        <w:rPr>
          <w:rStyle w:val="ae"/>
        </w:rPr>
        <w:footnoteRef/>
      </w:r>
      <w:r>
        <w:t xml:space="preserve"> </w:t>
      </w:r>
      <w:r w:rsidRPr="00115772">
        <w:rPr>
          <w:sz w:val="18"/>
        </w:rPr>
        <w:t>http://opus.nlpl.eu/OpenSubtitles2018.php</w:t>
      </w:r>
    </w:p>
  </w:footnote>
  <w:footnote w:id="3">
    <w:p w14:paraId="08BDC08F" w14:textId="77777777" w:rsidR="00B81347" w:rsidRPr="007437AD" w:rsidRDefault="00B81347" w:rsidP="00881D62">
      <w:pPr>
        <w:pStyle w:val="ad"/>
      </w:pPr>
      <w:r>
        <w:rPr>
          <w:rStyle w:val="ae"/>
        </w:rPr>
        <w:footnoteRef/>
      </w:r>
      <w:r>
        <w:t xml:space="preserve"> </w:t>
      </w:r>
      <w:r w:rsidRPr="00D246F5">
        <w:rPr>
          <w:sz w:val="18"/>
        </w:rPr>
        <w:t>http://www.statmt.org/wmt16/translation-task.html</w:t>
      </w:r>
    </w:p>
  </w:footnote>
  <w:footnote w:id="4">
    <w:p w14:paraId="76971FA0" w14:textId="77777777" w:rsidR="007676D3" w:rsidRPr="006F7965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sz w:val="18"/>
        </w:rPr>
        <w:t>http://www.statmt.org/moses</w:t>
      </w:r>
    </w:p>
  </w:footnote>
  <w:footnote w:id="5">
    <w:p w14:paraId="1EA530BE" w14:textId="77777777" w:rsidR="007676D3" w:rsidRPr="006F7965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 w:rsidRPr="006F7965">
        <w:rPr>
          <w:sz w:val="18"/>
        </w:rPr>
        <w:t>http://konlpy.org/ko/v0</w:t>
      </w:r>
      <w:r>
        <w:rPr>
          <w:sz w:val="18"/>
        </w:rPr>
        <w:t>.4.3</w:t>
      </w:r>
    </w:p>
  </w:footnote>
  <w:footnote w:id="6">
    <w:p w14:paraId="424BA6FD" w14:textId="77777777" w:rsidR="007676D3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 w:rsidRPr="007437AD">
        <w:rPr>
          <w:sz w:val="18"/>
        </w:rPr>
        <w:t>https://github.com/rsennrich/subword-nmt</w:t>
      </w:r>
    </w:p>
  </w:footnote>
  <w:footnote w:id="7">
    <w:p w14:paraId="7703DAF4" w14:textId="77777777" w:rsidR="00105495" w:rsidRDefault="00105495" w:rsidP="00105495">
      <w:pPr>
        <w:pStyle w:val="ad"/>
      </w:pPr>
      <w:r>
        <w:rPr>
          <w:rStyle w:val="ae"/>
        </w:rPr>
        <w:footnoteRef/>
      </w:r>
      <w:r>
        <w:t xml:space="preserve"> </w:t>
      </w:r>
      <w:r w:rsidRPr="00E97087">
        <w:rPr>
          <w:rFonts w:hint="eastAsia"/>
          <w:sz w:val="18"/>
        </w:rPr>
        <w:t>역-번역은 영어</w:t>
      </w:r>
      <w:r w:rsidRPr="00E97087">
        <w:rPr>
          <w:rFonts w:ascii="Arial" w:hAnsi="Arial" w:cs="Arial"/>
          <w:sz w:val="18"/>
        </w:rPr>
        <w:t>→</w:t>
      </w:r>
      <w:r w:rsidRPr="00E97087">
        <w:rPr>
          <w:rFonts w:hint="eastAsia"/>
          <w:sz w:val="18"/>
        </w:rPr>
        <w:t>한국어 기본 모델을 사용하여 진행하였다.</w:t>
      </w:r>
    </w:p>
  </w:footnote>
  <w:footnote w:id="8">
    <w:p w14:paraId="18E3DDDF" w14:textId="1BFC5271" w:rsidR="00C944B6" w:rsidRPr="00AE4DC0" w:rsidRDefault="00C944B6">
      <w:pPr>
        <w:pStyle w:val="ad"/>
      </w:pPr>
      <w:r>
        <w:rPr>
          <w:rStyle w:val="ae"/>
        </w:rPr>
        <w:footnoteRef/>
      </w:r>
      <w:r>
        <w:t xml:space="preserve"> </w:t>
      </w:r>
      <w:r w:rsidR="00AE4DC0">
        <w:rPr>
          <w:rFonts w:hint="eastAsia"/>
          <w:sz w:val="18"/>
        </w:rPr>
        <w:t>합성</w:t>
      </w:r>
      <w:r w:rsidR="00F65970">
        <w:rPr>
          <w:rFonts w:hint="eastAsia"/>
          <w:sz w:val="18"/>
        </w:rPr>
        <w:t xml:space="preserve"> </w:t>
      </w:r>
      <w:r w:rsidR="00AE4DC0">
        <w:rPr>
          <w:rFonts w:hint="eastAsia"/>
          <w:sz w:val="18"/>
        </w:rPr>
        <w:t>언어</w:t>
      </w:r>
      <w:r w:rsidR="00EB079C">
        <w:rPr>
          <w:rFonts w:hint="eastAsia"/>
          <w:sz w:val="18"/>
        </w:rPr>
        <w:t>(소스)</w:t>
      </w:r>
      <w:r w:rsidR="00AE4DC0">
        <w:rPr>
          <w:rFonts w:hint="eastAsia"/>
          <w:sz w:val="18"/>
        </w:rPr>
        <w:t xml:space="preserve">를 </w:t>
      </w:r>
      <w:r w:rsidRPr="00AE4DC0">
        <w:rPr>
          <w:rFonts w:hint="eastAsia"/>
          <w:sz w:val="18"/>
        </w:rPr>
        <w:t>단일-언어</w:t>
      </w:r>
      <w:r w:rsidR="00EB079C">
        <w:rPr>
          <w:rFonts w:hint="eastAsia"/>
          <w:sz w:val="18"/>
        </w:rPr>
        <w:t>(타깃)로</w:t>
      </w:r>
      <w:r w:rsidR="00AE4DC0">
        <w:rPr>
          <w:rFonts w:hint="eastAsia"/>
          <w:sz w:val="18"/>
        </w:rPr>
        <w:t xml:space="preserve"> 번역함.</w:t>
      </w:r>
    </w:p>
  </w:footnote>
  <w:footnote w:id="9">
    <w:p w14:paraId="3C800098" w14:textId="47AC4EA9" w:rsidR="00B81347" w:rsidRDefault="00B81347">
      <w:pPr>
        <w:pStyle w:val="ad"/>
      </w:pPr>
      <w:r>
        <w:rPr>
          <w:rStyle w:val="ae"/>
        </w:rPr>
        <w:footnoteRef/>
      </w:r>
      <w:r>
        <w:t xml:space="preserve"> </w:t>
      </w:r>
      <w:r w:rsidRPr="0033372B">
        <w:rPr>
          <w:rFonts w:hint="eastAsia"/>
          <w:sz w:val="18"/>
        </w:rPr>
        <w:t>사전에 등록되지 않은 단어 (</w:t>
      </w:r>
      <w:r w:rsidRPr="0033372B">
        <w:rPr>
          <w:sz w:val="18"/>
        </w:rPr>
        <w:t>Out of vocabulary word)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8D49" w14:textId="77777777" w:rsidR="00B81347" w:rsidRPr="00295DE2" w:rsidRDefault="00B81347" w:rsidP="00295DE2">
    <w:pPr>
      <w:pStyle w:val="a3"/>
      <w:jc w:val="center"/>
      <w:rPr>
        <w:rFonts w:ascii="바탕체" w:eastAsia="바탕체" w:hAnsi="바탕체"/>
      </w:rPr>
    </w:pPr>
    <w:r w:rsidRPr="00295DE2">
      <w:rPr>
        <w:rFonts w:ascii="바탕체" w:eastAsia="바탕체" w:hAnsi="바탕체" w:hint="eastAsia"/>
      </w:rPr>
      <w:t>제</w:t>
    </w:r>
    <w:r>
      <w:rPr>
        <w:rFonts w:ascii="바탕체" w:eastAsia="바탕체" w:hAnsi="바탕체"/>
      </w:rPr>
      <w:t>30</w:t>
    </w:r>
    <w:r w:rsidRPr="00295DE2">
      <w:rPr>
        <w:rFonts w:ascii="바탕체" w:eastAsia="바탕체" w:hAnsi="바탕체" w:hint="eastAsia"/>
      </w:rPr>
      <w:t xml:space="preserve">회 한글 및 한국어 정보처리 학술대회 논문집 </w:t>
    </w:r>
    <w:r w:rsidRPr="00295DE2">
      <w:rPr>
        <w:rFonts w:ascii="바탕체" w:eastAsia="바탕체" w:hAnsi="바탕체"/>
      </w:rPr>
      <w:t>(201</w:t>
    </w:r>
    <w:r>
      <w:rPr>
        <w:rFonts w:ascii="바탕체" w:eastAsia="바탕체" w:hAnsi="바탕체"/>
      </w:rPr>
      <w:t>8</w:t>
    </w:r>
    <w:r w:rsidRPr="00295DE2">
      <w:rPr>
        <w:rFonts w:ascii="바탕체" w:eastAsia="바탕체" w:hAnsi="바탕체" w:hint="eastAsia"/>
      </w:rPr>
      <w:t>년)</w:t>
    </w:r>
  </w:p>
  <w:p w14:paraId="7841E72F" w14:textId="77777777" w:rsidR="00B81347" w:rsidRDefault="00B813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2"/>
    <w:rsid w:val="00033B5D"/>
    <w:rsid w:val="000411B7"/>
    <w:rsid w:val="00075D78"/>
    <w:rsid w:val="0008291E"/>
    <w:rsid w:val="00092CD7"/>
    <w:rsid w:val="000C58F1"/>
    <w:rsid w:val="000C660C"/>
    <w:rsid w:val="000D1FE9"/>
    <w:rsid w:val="000E5123"/>
    <w:rsid w:val="000E52B0"/>
    <w:rsid w:val="000F762F"/>
    <w:rsid w:val="00105495"/>
    <w:rsid w:val="00133C75"/>
    <w:rsid w:val="00141759"/>
    <w:rsid w:val="001424F4"/>
    <w:rsid w:val="00154E3F"/>
    <w:rsid w:val="001B4EEF"/>
    <w:rsid w:val="001C6B95"/>
    <w:rsid w:val="001D774D"/>
    <w:rsid w:val="00253D82"/>
    <w:rsid w:val="00263A3F"/>
    <w:rsid w:val="00287B5D"/>
    <w:rsid w:val="00295DE2"/>
    <w:rsid w:val="002A7879"/>
    <w:rsid w:val="002D0948"/>
    <w:rsid w:val="00324C24"/>
    <w:rsid w:val="0033372B"/>
    <w:rsid w:val="00337294"/>
    <w:rsid w:val="00372721"/>
    <w:rsid w:val="00385AEB"/>
    <w:rsid w:val="003A05C1"/>
    <w:rsid w:val="003A5207"/>
    <w:rsid w:val="003A6675"/>
    <w:rsid w:val="003B686A"/>
    <w:rsid w:val="003E45BC"/>
    <w:rsid w:val="003F2C9F"/>
    <w:rsid w:val="00411493"/>
    <w:rsid w:val="004360DC"/>
    <w:rsid w:val="004560FD"/>
    <w:rsid w:val="004909D9"/>
    <w:rsid w:val="004A4E57"/>
    <w:rsid w:val="004B1216"/>
    <w:rsid w:val="004C42D8"/>
    <w:rsid w:val="004C4E48"/>
    <w:rsid w:val="004D2677"/>
    <w:rsid w:val="004E09B8"/>
    <w:rsid w:val="004E2403"/>
    <w:rsid w:val="004F3799"/>
    <w:rsid w:val="00510A3F"/>
    <w:rsid w:val="005226A6"/>
    <w:rsid w:val="005241D8"/>
    <w:rsid w:val="00534EFD"/>
    <w:rsid w:val="005A310E"/>
    <w:rsid w:val="005D4E64"/>
    <w:rsid w:val="00640561"/>
    <w:rsid w:val="00647555"/>
    <w:rsid w:val="006515A4"/>
    <w:rsid w:val="00651942"/>
    <w:rsid w:val="006720C0"/>
    <w:rsid w:val="006D0768"/>
    <w:rsid w:val="00766E32"/>
    <w:rsid w:val="007676D3"/>
    <w:rsid w:val="00796DC3"/>
    <w:rsid w:val="007C6358"/>
    <w:rsid w:val="007D4351"/>
    <w:rsid w:val="007E578E"/>
    <w:rsid w:val="007F3297"/>
    <w:rsid w:val="008362A0"/>
    <w:rsid w:val="00840639"/>
    <w:rsid w:val="00843423"/>
    <w:rsid w:val="0086398C"/>
    <w:rsid w:val="00881D62"/>
    <w:rsid w:val="008821D1"/>
    <w:rsid w:val="00896EF2"/>
    <w:rsid w:val="00897628"/>
    <w:rsid w:val="008A479E"/>
    <w:rsid w:val="008F6D22"/>
    <w:rsid w:val="008F71AC"/>
    <w:rsid w:val="009273D9"/>
    <w:rsid w:val="00935E99"/>
    <w:rsid w:val="00952479"/>
    <w:rsid w:val="00973CFB"/>
    <w:rsid w:val="00997087"/>
    <w:rsid w:val="009A107A"/>
    <w:rsid w:val="009A10F7"/>
    <w:rsid w:val="009A675B"/>
    <w:rsid w:val="009D56A4"/>
    <w:rsid w:val="00A062BA"/>
    <w:rsid w:val="00A14554"/>
    <w:rsid w:val="00A31469"/>
    <w:rsid w:val="00A33EFC"/>
    <w:rsid w:val="00A47848"/>
    <w:rsid w:val="00A91ED8"/>
    <w:rsid w:val="00AA1C36"/>
    <w:rsid w:val="00AA514C"/>
    <w:rsid w:val="00AB6896"/>
    <w:rsid w:val="00AD1EE4"/>
    <w:rsid w:val="00AE4DC0"/>
    <w:rsid w:val="00B136A0"/>
    <w:rsid w:val="00B23FA4"/>
    <w:rsid w:val="00B25127"/>
    <w:rsid w:val="00B523DA"/>
    <w:rsid w:val="00B81347"/>
    <w:rsid w:val="00B86371"/>
    <w:rsid w:val="00B941EF"/>
    <w:rsid w:val="00BA286B"/>
    <w:rsid w:val="00BB1C9C"/>
    <w:rsid w:val="00BE1F89"/>
    <w:rsid w:val="00C103B1"/>
    <w:rsid w:val="00C24249"/>
    <w:rsid w:val="00C468FC"/>
    <w:rsid w:val="00C53C60"/>
    <w:rsid w:val="00C615CD"/>
    <w:rsid w:val="00C944B6"/>
    <w:rsid w:val="00CA31EB"/>
    <w:rsid w:val="00CC453D"/>
    <w:rsid w:val="00CD2783"/>
    <w:rsid w:val="00CD6B63"/>
    <w:rsid w:val="00D11C1B"/>
    <w:rsid w:val="00D25AC4"/>
    <w:rsid w:val="00D5170A"/>
    <w:rsid w:val="00D60786"/>
    <w:rsid w:val="00D6539B"/>
    <w:rsid w:val="00D81071"/>
    <w:rsid w:val="00E1592D"/>
    <w:rsid w:val="00E177EC"/>
    <w:rsid w:val="00E279B8"/>
    <w:rsid w:val="00E47DF5"/>
    <w:rsid w:val="00E50EA5"/>
    <w:rsid w:val="00EB079C"/>
    <w:rsid w:val="00EC49C2"/>
    <w:rsid w:val="00ED7B35"/>
    <w:rsid w:val="00F026A3"/>
    <w:rsid w:val="00F158E9"/>
    <w:rsid w:val="00F51282"/>
    <w:rsid w:val="00F57D5C"/>
    <w:rsid w:val="00F65970"/>
    <w:rsid w:val="00F76F48"/>
    <w:rsid w:val="00F93CCA"/>
    <w:rsid w:val="00F97CC8"/>
    <w:rsid w:val="00FD01FA"/>
    <w:rsid w:val="00FD0A8C"/>
    <w:rsid w:val="00FD5B8B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BBFB"/>
  <w15:chartTrackingRefBased/>
  <w15:docId w15:val="{78F1AFC6-2C57-4BA8-922C-399340D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75D78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75D78"/>
    <w:pPr>
      <w:widowControl/>
      <w:wordWrap/>
      <w:autoSpaceDE/>
      <w:autoSpaceDN/>
      <w:spacing w:after="0" w:line="240" w:lineRule="auto"/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075D78"/>
  </w:style>
  <w:style w:type="paragraph" w:styleId="ac">
    <w:name w:val="caption"/>
    <w:basedOn w:val="a"/>
    <w:next w:val="a"/>
    <w:uiPriority w:val="35"/>
    <w:unhideWhenUsed/>
    <w:qFormat/>
    <w:rsid w:val="00075D78"/>
    <w:pPr>
      <w:widowControl/>
      <w:wordWrap/>
      <w:autoSpaceDE/>
      <w:autoSpaceDN/>
      <w:spacing w:after="0" w:line="240" w:lineRule="auto"/>
    </w:pPr>
    <w:rPr>
      <w:b/>
      <w:bCs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881D62"/>
    <w:pPr>
      <w:widowControl/>
      <w:wordWrap/>
      <w:autoSpaceDE/>
      <w:autoSpaceDN/>
      <w:snapToGrid w:val="0"/>
      <w:spacing w:after="0" w:line="240" w:lineRule="auto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881D62"/>
  </w:style>
  <w:style w:type="character" w:styleId="ae">
    <w:name w:val="footnote reference"/>
    <w:basedOn w:val="a0"/>
    <w:uiPriority w:val="99"/>
    <w:semiHidden/>
    <w:unhideWhenUsed/>
    <w:rsid w:val="00881D62"/>
    <w:rPr>
      <w:vertAlign w:val="superscript"/>
    </w:rPr>
  </w:style>
  <w:style w:type="table" w:styleId="10">
    <w:name w:val="Grid Table 1 Light"/>
    <w:basedOn w:val="a1"/>
    <w:uiPriority w:val="46"/>
    <w:rsid w:val="009A6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annotation subject"/>
    <w:basedOn w:val="ab"/>
    <w:next w:val="ab"/>
    <w:link w:val="Char5"/>
    <w:uiPriority w:val="99"/>
    <w:semiHidden/>
    <w:unhideWhenUsed/>
    <w:rsid w:val="001C6B95"/>
    <w:pPr>
      <w:widowControl w:val="0"/>
      <w:wordWrap w:val="0"/>
      <w:autoSpaceDE w:val="0"/>
      <w:autoSpaceDN w:val="0"/>
      <w:spacing w:after="160" w:line="259" w:lineRule="auto"/>
    </w:pPr>
    <w:rPr>
      <w:b/>
      <w:bCs/>
    </w:rPr>
  </w:style>
  <w:style w:type="character" w:customStyle="1" w:styleId="Char5">
    <w:name w:val="메모 주제 Char"/>
    <w:basedOn w:val="Char3"/>
    <w:link w:val="af"/>
    <w:uiPriority w:val="99"/>
    <w:semiHidden/>
    <w:rsid w:val="001C6B95"/>
    <w:rPr>
      <w:b/>
      <w:bCs/>
    </w:rPr>
  </w:style>
  <w:style w:type="table" w:styleId="af0">
    <w:name w:val="Table Grid"/>
    <w:basedOn w:val="a1"/>
    <w:uiPriority w:val="39"/>
    <w:rsid w:val="00C5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3C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76C0-2FB2-4855-AF1D-6DF4AC72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hkh</cp:lastModifiedBy>
  <cp:revision>109</cp:revision>
  <cp:lastPrinted>2017-08-22T03:06:00Z</cp:lastPrinted>
  <dcterms:created xsi:type="dcterms:W3CDTF">2017-08-22T02:18:00Z</dcterms:created>
  <dcterms:modified xsi:type="dcterms:W3CDTF">2018-09-14T12:24:00Z</dcterms:modified>
</cp:coreProperties>
</file>