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434F" w14:textId="0DA0FB1F" w:rsidR="00E67D98" w:rsidRPr="00B36EED" w:rsidRDefault="00527B62" w:rsidP="00AA7312">
      <w:pPr>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AA7312">
      <w:pPr>
        <w:rPr>
          <w:rFonts w:ascii="Times New Roman" w:hAnsi="Times New Roman" w:cs="Times New Roman"/>
          <w:b/>
        </w:rPr>
      </w:pPr>
      <w:r w:rsidRPr="00B36EED">
        <w:rPr>
          <w:rFonts w:ascii="Times New Roman" w:hAnsi="Times New Roman" w:cs="Times New Roman"/>
          <w:b/>
        </w:rPr>
        <w:t>Introduction</w:t>
      </w:r>
    </w:p>
    <w:p w14:paraId="593F146E" w14:textId="3DC45CBA" w:rsidR="00CC2152" w:rsidRDefault="00DA7A61" w:rsidP="00AA7312">
      <w:pPr>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commentRangeStart w:id="0"/>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0"/>
      <w:r w:rsidR="0091733C">
        <w:rPr>
          <w:rStyle w:val="CommentReference"/>
        </w:rPr>
        <w:commentReference w:id="0"/>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p>
    <w:p w14:paraId="70906FAA" w14:textId="77777777" w:rsidR="00E05218" w:rsidRPr="00B36EED" w:rsidRDefault="00E05218" w:rsidP="00E05218">
      <w:pPr>
        <w:rPr>
          <w:rFonts w:ascii="Times New Roman" w:hAnsi="Times New Roman" w:cs="Times New Roman"/>
        </w:rPr>
      </w:pPr>
    </w:p>
    <w:p w14:paraId="05D6102B" w14:textId="40B461F8" w:rsidR="00E05218" w:rsidRDefault="00E05218" w:rsidP="00E05218">
      <w:pPr>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As one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in analyses of aquatic ecosystems. </w:t>
      </w:r>
    </w:p>
    <w:p w14:paraId="631F382A" w14:textId="77777777" w:rsidR="00E84689" w:rsidRDefault="00E84689" w:rsidP="00E05218">
      <w:pPr>
        <w:rPr>
          <w:rFonts w:ascii="Times New Roman" w:hAnsi="Times New Roman" w:cs="Times New Roman"/>
        </w:rPr>
      </w:pPr>
    </w:p>
    <w:p w14:paraId="7018B32F" w14:textId="2B5637FC" w:rsidR="00E05218" w:rsidRPr="00B36EED" w:rsidRDefault="00E05218" w:rsidP="00E05218">
      <w:pPr>
        <w:rPr>
          <w:rFonts w:ascii="Times New Roman" w:hAnsi="Times New Roman" w:cs="Times New Roman"/>
        </w:rPr>
      </w:pPr>
      <w:r>
        <w:rPr>
          <w:rFonts w:ascii="Times New Roman" w:hAnsi="Times New Roman" w:cs="Times New Roman"/>
        </w:rPr>
        <w:t>Promisingly, there are</w:t>
      </w:r>
      <w:r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proofErr w:type="spellStart"/>
      <w:r w:rsidRPr="00B36EED">
        <w:rPr>
          <w:rFonts w:ascii="Times New Roman" w:hAnsi="Times New Roman" w:cs="Times New Roman"/>
        </w:rPr>
        <w:t>Trebilco</w:t>
      </w:r>
      <w:proofErr w:type="spellEnd"/>
      <w:r w:rsidRPr="00B36EED">
        <w:rPr>
          <w:rFonts w:ascii="Times New Roman" w:hAnsi="Times New Roman" w:cs="Times New Roman"/>
        </w:rPr>
        <w:t xml:space="preserve"> et al. 2013, </w:t>
      </w:r>
      <w:proofErr w:type="spellStart"/>
      <w:r w:rsidRPr="00B36EED">
        <w:rPr>
          <w:rFonts w:ascii="Times New Roman" w:hAnsi="Times New Roman" w:cs="Times New Roman"/>
        </w:rPr>
        <w:t>Sprules</w:t>
      </w:r>
      <w:proofErr w:type="spellEnd"/>
      <w:r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 consumption and predation rates, can be characterized in terms of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Pr="00B36EED">
        <w:rPr>
          <w:rFonts w:ascii="Times New Roman" w:hAnsi="Times New Roman" w:cs="Times New Roman"/>
        </w:rPr>
        <w:t>Sprules</w:t>
      </w:r>
      <w:proofErr w:type="spellEnd"/>
      <w:r w:rsidRPr="00B36EED">
        <w:rPr>
          <w:rFonts w:ascii="Times New Roman" w:hAnsi="Times New Roman" w:cs="Times New Roman"/>
        </w:rPr>
        <w:t xml:space="preserve"> and Barth 2016, Andersen et al. 2015).</w:t>
      </w:r>
    </w:p>
    <w:p w14:paraId="1E83C0D8" w14:textId="77777777" w:rsidR="00E84689" w:rsidRDefault="00E84689" w:rsidP="00AA7312">
      <w:pPr>
        <w:rPr>
          <w:rFonts w:ascii="Times New Roman" w:hAnsi="Times New Roman" w:cs="Times New Roman"/>
        </w:rPr>
      </w:pPr>
    </w:p>
    <w:p w14:paraId="70AE34FD" w14:textId="2057A015" w:rsidR="003507CC" w:rsidRDefault="00C57713" w:rsidP="00AA7312">
      <w:pPr>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temperatures determine the evolutionarily advantageous strategy, given size-dependent metabolic requirements. In our </w:t>
      </w:r>
      <w:r w:rsidR="002E1D49">
        <w:rPr>
          <w:rFonts w:ascii="Times New Roman" w:hAnsi="Times New Roman" w:cs="Times New Roman"/>
        </w:rPr>
        <w:lastRenderedPageBreak/>
        <w:t xml:space="preserve">model, </w:t>
      </w:r>
      <w:r w:rsidR="00115499">
        <w:rPr>
          <w:rFonts w:ascii="Times New Roman" w:hAnsi="Times New Roman" w:cs="Times New Roman"/>
        </w:rPr>
        <w:t>consumption and</w:t>
      </w:r>
      <w:r w:rsidR="002E1D49">
        <w:rPr>
          <w:rFonts w:ascii="Times New Roman" w:hAnsi="Times New Roman" w:cs="Times New Roman"/>
        </w:rPr>
        <w:t xml:space="preserve"> mortality rates all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here we</w:t>
      </w:r>
      <w:r w:rsidRPr="00B36EED">
        <w:rPr>
          <w:rFonts w:ascii="Times New Roman" w:hAnsi="Times New Roman" w:cs="Times New Roman"/>
        </w:rPr>
        <w:t xml:space="preserve"> use the method of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t>
      </w:r>
    </w:p>
    <w:p w14:paraId="3DB36EE5" w14:textId="08A8446E" w:rsidR="000816D6" w:rsidRDefault="000816D6" w:rsidP="00AA7312">
      <w:pPr>
        <w:rPr>
          <w:rFonts w:ascii="Times New Roman" w:hAnsi="Times New Roman" w:cs="Times New Roman"/>
        </w:rPr>
      </w:pPr>
    </w:p>
    <w:p w14:paraId="5D970F3B" w14:textId="010D3130" w:rsidR="001A61F8" w:rsidRPr="00B36EED" w:rsidRDefault="00DF2C9E" w:rsidP="00AA7312">
      <w:pPr>
        <w:rPr>
          <w:rFonts w:ascii="Times New Roman" w:hAnsi="Times New Roman" w:cs="Times New Roman"/>
        </w:rPr>
      </w:pPr>
      <w:r>
        <w:rPr>
          <w:rFonts w:ascii="Times New Roman" w:hAnsi="Times New Roman" w:cs="Times New Roman"/>
        </w:rPr>
        <w:t>Our model framework</w:t>
      </w:r>
      <w:r w:rsidR="00404CCF">
        <w:rPr>
          <w:rFonts w:ascii="Times New Roman" w:hAnsi="Times New Roman" w:cs="Times New Roman"/>
        </w:rPr>
        <w:t xml:space="preserve"> is grounded in the </w:t>
      </w:r>
      <w:r>
        <w:rPr>
          <w:rFonts w:ascii="Times New Roman" w:hAnsi="Times New Roman" w:cs="Times New Roman"/>
        </w:rPr>
        <w:t>unique consistency of 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w:t>
      </w:r>
      <w:r w:rsidR="004910A0">
        <w:rPr>
          <w:rFonts w:ascii="Times New Roman" w:hAnsi="Times New Roman" w:cs="Times New Roman"/>
        </w:rPr>
        <w:t>s</w:t>
      </w:r>
      <w:r>
        <w:rPr>
          <w:rFonts w:ascii="Times New Roman" w:hAnsi="Times New Roman" w:cs="Times New Roman"/>
        </w:rPr>
        <w:t xml:space="preserve"> the effect of changes in productivity (prey availability) to mortality risk (predator abundance).  </w:t>
      </w:r>
      <w:r w:rsidR="003507CC"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AA7312">
      <w:pPr>
        <w:rPr>
          <w:rFonts w:ascii="Times New Roman" w:hAnsi="Times New Roman" w:cs="Times New Roman"/>
        </w:rPr>
      </w:pPr>
    </w:p>
    <w:p w14:paraId="1392CBF0" w14:textId="2819804D" w:rsidR="00ED2009" w:rsidRPr="00B36EED" w:rsidRDefault="00D56108" w:rsidP="00AA7312">
      <w:pPr>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1"/>
      <w:r w:rsidR="00F731C3" w:rsidRPr="00B36EED">
        <w:rPr>
          <w:rFonts w:ascii="Times New Roman" w:hAnsi="Times New Roman" w:cs="Times New Roman"/>
        </w:rPr>
        <w:t>For example, some studies of anchovy and sardine diets have found 30% of their stomach contents are conspecific eggs</w:t>
      </w:r>
      <w:commentRangeEnd w:id="1"/>
      <w:r w:rsidR="00F731C3" w:rsidRPr="00B36EED">
        <w:rPr>
          <w:rStyle w:val="CommentReference"/>
          <w:rFonts w:ascii="Times New Roman" w:hAnsi="Times New Roman" w:cs="Times New Roman"/>
          <w:sz w:val="24"/>
          <w:szCs w:val="24"/>
        </w:rPr>
        <w:commentReference w:id="1"/>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AA7312">
      <w:pPr>
        <w:rPr>
          <w:rFonts w:ascii="Times New Roman" w:hAnsi="Times New Roman" w:cs="Times New Roman"/>
        </w:rPr>
      </w:pPr>
    </w:p>
    <w:p w14:paraId="572676FD" w14:textId="3A3CE044" w:rsidR="00446301" w:rsidRDefault="00F0626C" w:rsidP="00446301">
      <w:pPr>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FE2DE9">
        <w:rPr>
          <w:rFonts w:ascii="Times New Roman" w:hAnsi="Times New Roman" w:cs="Times New Roman"/>
        </w:rPr>
        <w:t>O</w:t>
      </w:r>
      <w:r w:rsidR="0096790D" w:rsidRPr="00B36EED">
        <w:rPr>
          <w:rFonts w:ascii="Times New Roman" w:hAnsi="Times New Roman" w:cs="Times New Roman"/>
        </w:rPr>
        <w:t>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AD6578">
        <w:rPr>
          <w:rFonts w:ascii="Times New Roman" w:hAnsi="Times New Roman" w:cs="Times New Roman"/>
        </w:rPr>
        <w:t xml:space="preserve"> in an optimization of lifetime fitness, which emerges from the allocation of resources to growth and reproduction</w:t>
      </w:r>
      <w:r w:rsidR="00854304" w:rsidRPr="00B36EED">
        <w:rPr>
          <w:rFonts w:ascii="Times New Roman" w:hAnsi="Times New Roman" w:cs="Times New Roman"/>
        </w:rPr>
        <w:t>.</w:t>
      </w:r>
      <w:r w:rsidR="006B53E4">
        <w:rPr>
          <w:rFonts w:ascii="Times New Roman" w:hAnsi="Times New Roman" w:cs="Times New Roman"/>
        </w:rPr>
        <w:t xml:space="preserve"> A similar model of the evolution of migration behavior in bluefin tuna can be found in Chapman et al. (2011). </w:t>
      </w:r>
      <w:r w:rsidR="00CF7198" w:rsidRPr="00B36EED">
        <w:rPr>
          <w:rFonts w:ascii="Times New Roman" w:hAnsi="Times New Roman" w:cs="Times New Roman"/>
        </w:rPr>
        <w:t xml:space="preserve"> </w:t>
      </w:r>
      <w:r w:rsidR="00AD6578">
        <w:rPr>
          <w:rFonts w:ascii="Times New Roman" w:hAnsi="Times New Roman" w:cs="Times New Roman"/>
        </w:rPr>
        <w:t>Our approach is inspired by the diversity of market tuna life histories (</w:t>
      </w:r>
      <w:proofErr w:type="spellStart"/>
      <w:r w:rsidR="00AD6578">
        <w:rPr>
          <w:rFonts w:ascii="Times New Roman" w:hAnsi="Times New Roman" w:cs="Times New Roman"/>
        </w:rPr>
        <w:t>Horswill</w:t>
      </w:r>
      <w:proofErr w:type="spellEnd"/>
      <w:r w:rsidR="00AD6578">
        <w:rPr>
          <w:rFonts w:ascii="Times New Roman" w:hAnsi="Times New Roman" w:cs="Times New Roman"/>
        </w:rPr>
        <w:t xml:space="preserve"> et al. 2019), so we used parameters derived the physiological ecology of tunas to in our model of metabolic processes. </w:t>
      </w:r>
      <w:r w:rsidR="006B53E4">
        <w:rPr>
          <w:rFonts w:ascii="Times New Roman" w:hAnsi="Times New Roman" w:cs="Times New Roman"/>
        </w:rPr>
        <w:t xml:space="preserve">We are able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w:t>
      </w:r>
      <w:r w:rsidR="006B53E4">
        <w:rPr>
          <w:rFonts w:ascii="Times New Roman" w:hAnsi="Times New Roman" w:cs="Times New Roman"/>
        </w:rPr>
        <w:lastRenderedPageBreak/>
        <w:t xml:space="preserve">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and the abundance of predators and prey. </w:t>
      </w:r>
    </w:p>
    <w:p w14:paraId="071CC058" w14:textId="7EED7AFB" w:rsidR="00F0626C" w:rsidRPr="00B36EED" w:rsidRDefault="00F0626C" w:rsidP="00AA7312">
      <w:pPr>
        <w:rPr>
          <w:rFonts w:ascii="Times New Roman" w:hAnsi="Times New Roman" w:cs="Times New Roman"/>
        </w:rPr>
      </w:pPr>
    </w:p>
    <w:p w14:paraId="644778AB" w14:textId="0D39B922" w:rsidR="0096790D" w:rsidRPr="00B36EED" w:rsidRDefault="00010B66" w:rsidP="00AA7312">
      <w:pPr>
        <w:rPr>
          <w:rFonts w:ascii="Times New Roman" w:hAnsi="Times New Roman" w:cs="Times New Roman"/>
          <w:b/>
        </w:rPr>
      </w:pPr>
      <w:r w:rsidRPr="00B36EED">
        <w:rPr>
          <w:rFonts w:ascii="Times New Roman" w:hAnsi="Times New Roman" w:cs="Times New Roman"/>
        </w:rPr>
        <w:t xml:space="preserve"> </w:t>
      </w:r>
    </w:p>
    <w:p w14:paraId="2F22FCB4" w14:textId="1826C693" w:rsidR="0096790D" w:rsidRPr="00B36EED" w:rsidRDefault="0096790D" w:rsidP="00AA7312">
      <w:pPr>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AA7312">
      <w:pPr>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AA7312">
      <w:pPr>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542970" w:rsidRPr="0074438F">
        <w:rPr>
          <w:rFonts w:ascii="Times New Roman" w:hAnsi="Times New Roman" w:cs="Times New Roman"/>
          <w:i/>
          <w:noProof/>
          <w:position w:val="-12"/>
        </w:rPr>
        <w:object w:dxaOrig="300" w:dyaOrig="400" w14:anchorId="418FE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4.45pt;height:19.75pt;mso-width-percent:0;mso-height-percent:0;mso-width-percent:0;mso-height-percent:0" o:ole="">
            <v:imagedata r:id="rId10" o:title=""/>
          </v:shape>
          <o:OLEObject Type="Embed" ProgID="Equation.DSMT4" ShapeID="_x0000_i1083" DrawAspect="Content" ObjectID="_1633425632" r:id="rId11"/>
        </w:object>
      </w:r>
      <w:r w:rsidRPr="00B36EED">
        <w:rPr>
          <w:rFonts w:ascii="Times New Roman" w:hAnsi="Times New Roman" w:cs="Times New Roman"/>
        </w:rPr>
        <w:t xml:space="preserve">and the spectrum exponent </w:t>
      </w:r>
      <w:r w:rsidR="00542970" w:rsidRPr="00895950">
        <w:rPr>
          <w:rFonts w:ascii="Times New Roman" w:hAnsi="Times New Roman" w:cs="Times New Roman"/>
          <w:noProof/>
          <w:position w:val="-6"/>
        </w:rPr>
        <w:object w:dxaOrig="220" w:dyaOrig="280" w14:anchorId="78ACBD89">
          <v:shape id="_x0000_i1082" type="#_x0000_t75" alt="" style="width:10.95pt;height:14.1pt;mso-width-percent:0;mso-height-percent:0;mso-width-percent:0;mso-height-percent:0" o:ole="">
            <v:imagedata r:id="rId12" o:title=""/>
          </v:shape>
          <o:OLEObject Type="Embed" ProgID="Equation.DSMT4" ShapeID="_x0000_i1082" DrawAspect="Content" ObjectID="_1633425633" r:id="rId13"/>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AA7312">
      <w:pPr>
        <w:pStyle w:val="MTDisplayEquation"/>
      </w:pPr>
      <w:r w:rsidRPr="00B36EED">
        <w:tab/>
      </w:r>
      <w:r w:rsidR="00542970" w:rsidRPr="006F4977">
        <w:rPr>
          <w:noProof/>
          <w:position w:val="-12"/>
        </w:rPr>
        <w:object w:dxaOrig="1420" w:dyaOrig="400" w14:anchorId="601B141D">
          <v:shape id="_x0000_i1081" type="#_x0000_t75" alt="" style="width:1in;height:19.75pt;mso-width-percent:0;mso-height-percent:0;mso-width-percent:0;mso-height-percent:0" o:ole="">
            <v:imagedata r:id="rId14" o:title=""/>
          </v:shape>
          <o:OLEObject Type="Embed" ProgID="Equation.DSMT4" ShapeID="_x0000_i1081" DrawAspect="Content" ObjectID="_1633425634"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2"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2"/>
      <w:r w:rsidR="00F013C3" w:rsidRPr="00B36EED">
        <w:fldChar w:fldCharType="end"/>
      </w:r>
    </w:p>
    <w:p w14:paraId="5D71FB30" w14:textId="093DB107" w:rsidR="00806087" w:rsidRDefault="001D31C8" w:rsidP="00AA7312">
      <w:pPr>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AA7312">
      <w:pPr>
        <w:rPr>
          <w:rFonts w:ascii="Times New Roman" w:hAnsi="Times New Roman" w:cs="Times New Roman"/>
        </w:rPr>
      </w:pPr>
    </w:p>
    <w:p w14:paraId="436960E7" w14:textId="033A99DF" w:rsidR="00B36EED" w:rsidRPr="00B36EED" w:rsidRDefault="006F4977" w:rsidP="00AA7312">
      <w:pPr>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3" w:name="MTBlankEqn"/>
      <w:r w:rsidR="00542970" w:rsidRPr="00A018A2">
        <w:rPr>
          <w:rFonts w:ascii="Times New Roman" w:hAnsi="Times New Roman" w:cs="Times New Roman"/>
          <w:noProof/>
          <w:position w:val="-12"/>
        </w:rPr>
        <w:object w:dxaOrig="280" w:dyaOrig="380" w14:anchorId="04D945FB">
          <v:shape id="_x0000_i1080" type="#_x0000_t75" alt="" style="width:14.1pt;height:19.05pt;mso-width-percent:0;mso-height-percent:0;mso-width-percent:0;mso-height-percent:0" o:ole="">
            <v:imagedata r:id="rId16" o:title=""/>
          </v:shape>
          <o:OLEObject Type="Embed" ProgID="Equation.DSMT4" ShapeID="_x0000_i1080" DrawAspect="Content" ObjectID="_1633425635" r:id="rId17"/>
        </w:object>
      </w:r>
      <w:bookmarkEnd w:id="3"/>
      <w:r w:rsidR="0074438F" w:rsidRPr="00B36EED">
        <w:rPr>
          <w:rFonts w:ascii="Times New Roman" w:hAnsi="Times New Roman" w:cs="Times New Roman"/>
        </w:rPr>
        <w:t>, the slope of the spectrum</w:t>
      </w:r>
      <w:r w:rsidR="00542970" w:rsidRPr="00A018A2">
        <w:rPr>
          <w:rFonts w:ascii="Times New Roman" w:hAnsi="Times New Roman" w:cs="Times New Roman"/>
          <w:noProof/>
          <w:position w:val="-6"/>
        </w:rPr>
        <w:object w:dxaOrig="220" w:dyaOrig="280" w14:anchorId="11C1D39E">
          <v:shape id="_x0000_i1079" type="#_x0000_t75" alt="" style="width:10.95pt;height:14.1pt;mso-width-percent:0;mso-height-percent:0;mso-width-percent:0;mso-height-percent:0" o:ole="">
            <v:imagedata r:id="rId18" o:title=""/>
          </v:shape>
          <o:OLEObject Type="Embed" ProgID="Equation.DSMT4" ShapeID="_x0000_i1079" DrawAspect="Content" ObjectID="_1633425636" r:id="rId19"/>
        </w:object>
      </w:r>
      <w:r w:rsidR="0074438F" w:rsidRPr="00B36EED">
        <w:rPr>
          <w:rFonts w:ascii="Times New Roman" w:hAnsi="Times New Roman" w:cs="Times New Roman"/>
        </w:rPr>
        <w:t xml:space="preserve">, and the quantity </w:t>
      </w:r>
      <w:r w:rsidR="00542970" w:rsidRPr="00A018A2">
        <w:rPr>
          <w:rFonts w:ascii="Times New Roman" w:hAnsi="Times New Roman" w:cs="Times New Roman"/>
          <w:noProof/>
          <w:position w:val="-12"/>
        </w:rPr>
        <w:object w:dxaOrig="340" w:dyaOrig="380" w14:anchorId="43BA3857">
          <v:shape id="_x0000_i1078" type="#_x0000_t75" alt="" style="width:16.95pt;height:19.05pt;mso-width-percent:0;mso-height-percent:0;mso-width-percent:0;mso-height-percent:0" o:ole="">
            <v:imagedata r:id="rId20" o:title=""/>
          </v:shape>
          <o:OLEObject Type="Embed" ProgID="Equation.DSMT4" ShapeID="_x0000_i1078" DrawAspect="Content" ObjectID="_1633425637" r:id="rId21"/>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542970" w:rsidRPr="00A018A2">
        <w:rPr>
          <w:rFonts w:ascii="Times New Roman" w:hAnsi="Times New Roman" w:cs="Times New Roman"/>
          <w:noProof/>
          <w:position w:val="-16"/>
        </w:rPr>
        <w:object w:dxaOrig="1980" w:dyaOrig="440" w14:anchorId="528838B7">
          <v:shape id="_x0000_i1077" type="#_x0000_t75" alt="" style="width:99.55pt;height:22.25pt;mso-width-percent:0;mso-height-percent:0;mso-width-percent:0;mso-height-percent:0" o:ole="">
            <v:imagedata r:id="rId22" o:title=""/>
          </v:shape>
          <o:OLEObject Type="Embed" ProgID="Equation.DSMT4" ShapeID="_x0000_i1077" DrawAspect="Content" ObjectID="_1633425638" r:id="rId23"/>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542970" w:rsidRPr="006B090C">
        <w:rPr>
          <w:noProof/>
          <w:position w:val="-16"/>
        </w:rPr>
        <w:object w:dxaOrig="860" w:dyaOrig="420" w14:anchorId="34F6474A">
          <v:shape id="_x0000_i1076" type="#_x0000_t75" alt="" style="width:42.7pt;height:21.2pt;mso-width-percent:0;mso-height-percent:0;mso-width-percent:0;mso-height-percent:0" o:ole="">
            <v:imagedata r:id="rId24" o:title=""/>
          </v:shape>
          <o:OLEObject Type="Embed" ProgID="Equation.DSMT4" ShapeID="_x0000_i1076" DrawAspect="Content" ObjectID="_1633425639" r:id="rId25"/>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542970" w:rsidRPr="00930ABB">
        <w:rPr>
          <w:rFonts w:ascii="Times New Roman" w:hAnsi="Times New Roman" w:cs="Times New Roman"/>
          <w:noProof/>
          <w:position w:val="-6"/>
        </w:rPr>
        <w:object w:dxaOrig="880" w:dyaOrig="340" w14:anchorId="5CBB8224">
          <v:shape id="_x0000_i1075" type="#_x0000_t75" alt="" style="width:43.75pt;height:16.95pt;mso-width-percent:0;mso-height-percent:0;mso-width-percent:0;mso-height-percent:0" o:ole="">
            <v:imagedata r:id="rId26" o:title=""/>
          </v:shape>
          <o:OLEObject Type="Embed" ProgID="Equation.DSMT4" ShapeID="_x0000_i1075" DrawAspect="Content" ObjectID="_1633425640" r:id="rId27"/>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Mass-</w:t>
      </w:r>
      <w:r w:rsidR="00B36EED">
        <w:rPr>
          <w:rFonts w:ascii="Times New Roman" w:hAnsi="Times New Roman" w:cs="Times New Roman"/>
        </w:rPr>
        <w:lastRenderedPageBreak/>
        <w:t xml:space="preserve">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542970" w:rsidRPr="00D1553E">
        <w:rPr>
          <w:rFonts w:ascii="Cambria Math" w:hAnsi="Cambria Math" w:cs="Times New Roman"/>
          <w:i/>
          <w:noProof/>
          <w:position w:val="-12"/>
        </w:rPr>
        <w:object w:dxaOrig="280" w:dyaOrig="380" w14:anchorId="10685F85">
          <v:shape id="_x0000_i1074" type="#_x0000_t75" alt="" style="width:14.1pt;height:19.05pt;mso-width-percent:0;mso-height-percent:0;mso-width-percent:0;mso-height-percent:0" o:ole="">
            <v:imagedata r:id="rId28" o:title=""/>
          </v:shape>
          <o:OLEObject Type="Embed" ProgID="Equation.DSMT4" ShapeID="_x0000_i1074" DrawAspect="Content" ObjectID="_1633425641" r:id="rId2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AA7312">
      <w:pPr>
        <w:pStyle w:val="MTDisplayEquation"/>
      </w:pPr>
      <w:r w:rsidRPr="00B36EED">
        <w:tab/>
      </w:r>
      <w:r w:rsidR="00542970" w:rsidRPr="00D1553E">
        <w:rPr>
          <w:noProof/>
          <w:position w:val="-28"/>
        </w:rPr>
        <w:object w:dxaOrig="2800" w:dyaOrig="600" w14:anchorId="74CBDC9F">
          <v:shape id="_x0000_i1073" type="#_x0000_t75" alt="" style="width:140.45pt;height:30pt;mso-width-percent:0;mso-height-percent:0;mso-width-percent:0;mso-height-percent:0" o:ole="">
            <v:imagedata r:id="rId30" o:title=""/>
          </v:shape>
          <o:OLEObject Type="Embed" ProgID="Equation.DSMT4" ShapeID="_x0000_i1073" DrawAspect="Content" ObjectID="_1633425642" r:id="rId3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4"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4"/>
      <w:r w:rsidRPr="00B36EED">
        <w:fldChar w:fldCharType="end"/>
      </w:r>
    </w:p>
    <w:p w14:paraId="1BB2022E" w14:textId="70817018" w:rsidR="00AB0286" w:rsidRPr="00B36EED" w:rsidRDefault="00930B57" w:rsidP="00AA7312">
      <w:pPr>
        <w:rPr>
          <w:rFonts w:ascii="Times New Roman" w:hAnsi="Times New Roman" w:cs="Times New Roman"/>
        </w:rPr>
      </w:pPr>
      <w:r>
        <w:rPr>
          <w:rFonts w:ascii="Times New Roman" w:hAnsi="Times New Roman" w:cs="Times New Roman"/>
          <w:noProof/>
        </w:rPr>
        <w:t xml:space="preserve"> </w:t>
      </w:r>
    </w:p>
    <w:p w14:paraId="300EDBD5" w14:textId="795CFC19" w:rsidR="00D54A8A" w:rsidRPr="00403CD8" w:rsidRDefault="00DE7E8D" w:rsidP="00AA7312">
      <w:pPr>
        <w:pStyle w:val="MTDisplayEquation"/>
      </w:pPr>
      <w:r>
        <w:t xml:space="preserve">We </w:t>
      </w:r>
      <w:r w:rsidR="00975FA5">
        <w:t>also can estimate</w:t>
      </w:r>
      <w:r>
        <w:t xml:space="preserve">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542970" w:rsidRPr="0091406C">
        <w:rPr>
          <w:noProof/>
          <w:position w:val="-16"/>
        </w:rPr>
        <w:object w:dxaOrig="360" w:dyaOrig="420" w14:anchorId="6FFABBCA">
          <v:shape id="_x0000_i1072" type="#_x0000_t75" alt="" style="width:17.65pt;height:20.8pt;mso-width-percent:0;mso-height-percent:0;mso-width-percent:0;mso-height-percent:0" o:ole="">
            <v:imagedata r:id="rId32" o:title=""/>
          </v:shape>
          <o:OLEObject Type="Embed" ProgID="Equation.DSMT4" ShapeID="_x0000_i1072" DrawAspect="Content" ObjectID="_1633425643" r:id="rId33"/>
        </w:object>
      </w:r>
      <w:r w:rsidR="0091406C" w:rsidRPr="00B36EED">
        <w:t xml:space="preserve">,  a consumption coefficient </w:t>
      </w:r>
      <w:r w:rsidR="00542970" w:rsidRPr="0091406C">
        <w:rPr>
          <w:noProof/>
          <w:position w:val="-12"/>
        </w:rPr>
        <w:object w:dxaOrig="260" w:dyaOrig="380" w14:anchorId="6EEE2DE3">
          <v:shape id="_x0000_i1071" type="#_x0000_t75" alt="" style="width:13.4pt;height:19.05pt;mso-width-percent:0;mso-height-percent:0;mso-width-percent:0;mso-height-percent:0" o:ole="">
            <v:imagedata r:id="rId34" o:title=""/>
          </v:shape>
          <o:OLEObject Type="Embed" ProgID="Equation.DSMT4" ShapeID="_x0000_i1071" DrawAspect="Content" ObjectID="_1633425644" r:id="rId35"/>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542970" w:rsidRPr="0091406C">
        <w:rPr>
          <w:noProof/>
          <w:position w:val="-16"/>
        </w:rPr>
        <w:object w:dxaOrig="1880" w:dyaOrig="440" w14:anchorId="4440DE22">
          <v:shape id="_x0000_i1070" type="#_x0000_t75" alt="" style="width:94.25pt;height:22.25pt;mso-width-percent:0;mso-height-percent:0;mso-width-percent:0;mso-height-percent:0" o:ole="">
            <v:imagedata r:id="rId36" o:title=""/>
          </v:shape>
          <o:OLEObject Type="Embed" ProgID="Equation.DSMT4" ShapeID="_x0000_i1070" DrawAspect="Content" ObjectID="_1633425645" r:id="rId37"/>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r w:rsidR="00964870">
        <w:t>Therefore,</w:t>
      </w:r>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t xml:space="preserve"> This risk will vary with the consumption coefficient </w:t>
      </w:r>
      <w:r w:rsidR="00542970" w:rsidRPr="0091406C">
        <w:rPr>
          <w:noProof/>
          <w:position w:val="-12"/>
        </w:rPr>
        <w:object w:dxaOrig="260" w:dyaOrig="380" w14:anchorId="62397476">
          <v:shape id="_x0000_i1069" type="#_x0000_t75" alt="" style="width:13.4pt;height:19.05pt;mso-width-percent:0;mso-height-percent:0;mso-width-percent:0;mso-height-percent:0" o:ole="">
            <v:imagedata r:id="rId34" o:title=""/>
          </v:shape>
          <o:OLEObject Type="Embed" ProgID="Equation.DSMT4" ShapeID="_x0000_i1069" DrawAspect="Content" ObjectID="_1633425646" r:id="rId38"/>
        </w:object>
      </w:r>
      <w:r w:rsidR="00403CD8">
        <w:t xml:space="preserve"> (representing how full predator stomachs are) and the scale coefficient </w:t>
      </w:r>
      <w:r w:rsidR="00403CD8">
        <w:rPr>
          <w:i/>
          <w:iCs/>
        </w:rPr>
        <w:t>h</w:t>
      </w:r>
      <w:r w:rsidR="00FF4AD4">
        <w:rPr>
          <w:i/>
          <w:iCs/>
        </w:rPr>
        <w:t xml:space="preserve">, </w:t>
      </w:r>
      <w:r w:rsidR="00FF4AD4">
        <w:t>which represents how likely a predator is to eat the focal individual</w:t>
      </w:r>
      <w:r w:rsidR="00403CD8">
        <w:rPr>
          <w:i/>
          <w:iCs/>
        </w:rPr>
        <w:t xml:space="preserve">. </w:t>
      </w:r>
      <w:r w:rsidR="00403CD8">
        <w:t xml:space="preserve">These are modeled independently in Andersen (2019) but are considered together here as one product </w:t>
      </w:r>
      <w:r w:rsidR="00542970" w:rsidRPr="0091406C">
        <w:rPr>
          <w:noProof/>
          <w:position w:val="-12"/>
        </w:rPr>
        <w:object w:dxaOrig="260" w:dyaOrig="380" w14:anchorId="0D94D229">
          <v:shape id="_x0000_i1068" type="#_x0000_t75" alt="" style="width:13.4pt;height:19.05pt;mso-width-percent:0;mso-height-percent:0;mso-width-percent:0;mso-height-percent:0" o:ole="">
            <v:imagedata r:id="rId34" o:title=""/>
          </v:shape>
          <o:OLEObject Type="Embed" ProgID="Equation.DSMT4" ShapeID="_x0000_i1068" DrawAspect="Content" ObjectID="_1633425647" r:id="rId39"/>
        </w:object>
      </w:r>
      <w:r w:rsidR="00403CD8">
        <w:rPr>
          <w:i/>
          <w:iCs/>
          <w:noProof/>
        </w:rPr>
        <w:t>h</w:t>
      </w:r>
      <w:r w:rsidR="00403CD8">
        <w:t xml:space="preserve">, which modify the risk of predation of an individual </w:t>
      </w:r>
      <w:r w:rsidR="001542D1">
        <w:t xml:space="preserve">of mass </w:t>
      </w:r>
      <w:r w:rsidR="001542D1">
        <w:rPr>
          <w:i/>
          <w:iCs/>
        </w:rPr>
        <w:t>w.</w:t>
      </w:r>
      <w:r w:rsidR="00403CD8">
        <w:t xml:space="preserve"> </w:t>
      </w:r>
    </w:p>
    <w:p w14:paraId="3DBF2450" w14:textId="2F08A3FC" w:rsidR="00520176" w:rsidRPr="00B36EED" w:rsidRDefault="00D61D6E" w:rsidP="00AA7312">
      <w:pPr>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AA7312">
      <w:pPr>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778887E4" w:rsidR="009F7C1A" w:rsidRPr="00B36EED" w:rsidRDefault="008A118C" w:rsidP="00AA7312">
      <w:pPr>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542970" w:rsidRPr="00B36EED">
        <w:rPr>
          <w:rFonts w:ascii="Times New Roman" w:hAnsi="Times New Roman" w:cs="Times New Roman"/>
          <w:noProof/>
          <w:position w:val="-12"/>
        </w:rPr>
        <w:object w:dxaOrig="260" w:dyaOrig="380" w14:anchorId="22D37E60">
          <v:shape id="_x0000_i1067" type="#_x0000_t75" alt="" style="width:13.4pt;height:19.05pt;mso-width-percent:0;mso-height-percent:0;mso-width-percent:0;mso-height-percent:0" o:ole="">
            <v:imagedata r:id="rId40" o:title=""/>
          </v:shape>
          <o:OLEObject Type="Embed" ProgID="Equation.DSMT4" ShapeID="_x0000_i1067" DrawAspect="Content" ObjectID="_1633425648" r:id="rId41"/>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w:t>
      </w:r>
      <w:r w:rsidR="00D00D8C">
        <w:rPr>
          <w:rFonts w:ascii="Times New Roman" w:hAnsi="Times New Roman" w:cs="Times New Roman"/>
        </w:rPr>
        <w:t>on monthly timescales</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season </w:t>
      </w:r>
      <w:r w:rsidR="00542970" w:rsidRPr="00C74E92">
        <w:rPr>
          <w:rFonts w:ascii="Times New Roman" w:hAnsi="Times New Roman" w:cs="Times New Roman"/>
          <w:noProof/>
          <w:position w:val="-4"/>
        </w:rPr>
        <w:object w:dxaOrig="540" w:dyaOrig="240" w14:anchorId="7F86E41F">
          <v:shape id="_x0000_i1066" type="#_x0000_t75" alt="" style="width:26.8pt;height:12.35pt;mso-width-percent:0;mso-height-percent:0;mso-width-percent:0;mso-height-percent:0" o:ole="">
            <v:imagedata r:id="rId42" o:title=""/>
          </v:shape>
          <o:OLEObject Type="Embed" ProgID="Equation.DSMT4" ShapeID="_x0000_i1066" DrawAspect="Content" ObjectID="_1633425649" r:id="rId43"/>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r w:rsidR="00D00D8C">
        <w:rPr>
          <w:rFonts w:ascii="Times New Roman" w:hAnsi="Times New Roman" w:cs="Times New Roman"/>
        </w:rPr>
        <w:t>We compare a model of constant environments with seasonal variation in temperature and the amount of food available.</w:t>
      </w:r>
      <w:r w:rsidR="00284657">
        <w:rPr>
          <w:rFonts w:ascii="Times New Roman" w:hAnsi="Times New Roman" w:cs="Times New Roman"/>
        </w:rPr>
        <w:t xml:space="preserve"> In the seasonal environment, for six months of the year the amount of available food in the ecosystem, determined by </w:t>
      </w:r>
      <w:r w:rsidR="00542970" w:rsidRPr="00A018A2">
        <w:rPr>
          <w:rFonts w:ascii="Times New Roman" w:hAnsi="Times New Roman" w:cs="Times New Roman"/>
          <w:noProof/>
          <w:position w:val="-12"/>
        </w:rPr>
        <w:object w:dxaOrig="280" w:dyaOrig="380" w14:anchorId="7F45ECC5">
          <v:shape id="_x0000_i1065" type="#_x0000_t75" alt="" style="width:14.1pt;height:19.05pt;mso-width-percent:0;mso-height-percent:0;mso-width-percent:0;mso-height-percent:0" o:ole="">
            <v:imagedata r:id="rId16" o:title=""/>
          </v:shape>
          <o:OLEObject Type="Embed" ProgID="Equation.DSMT4" ShapeID="_x0000_i1065" DrawAspect="Content" ObjectID="_1633425650" r:id="rId44"/>
        </w:object>
      </w:r>
      <w:r w:rsidR="00284657">
        <w:rPr>
          <w:rFonts w:ascii="Times New Roman" w:hAnsi="Times New Roman" w:cs="Times New Roman"/>
          <w:noProof/>
        </w:rPr>
        <w:t>, doubles, representing winter (alternatively, the indivdual could migrate to tempe</w:t>
      </w:r>
      <w:r w:rsidR="00315B9D">
        <w:rPr>
          <w:rFonts w:ascii="Times New Roman" w:hAnsi="Times New Roman" w:cs="Times New Roman"/>
          <w:noProof/>
        </w:rPr>
        <w:t>rat</w:t>
      </w:r>
      <w:r w:rsidR="00284657">
        <w:rPr>
          <w:rFonts w:ascii="Times New Roman" w:hAnsi="Times New Roman" w:cs="Times New Roman"/>
          <w:noProof/>
        </w:rPr>
        <w:t>e waters). The other half of the year, in summer,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 (e.g., from 290</w:t>
      </w:r>
      <w:r w:rsidR="00E748F8">
        <w:rPr>
          <w:rFonts w:ascii="Times New Roman" w:hAnsi="Times New Roman" w:cs="Times New Roman"/>
          <w:noProof/>
        </w:rPr>
        <w:t xml:space="preserve"> K</w:t>
      </w:r>
      <w:r w:rsidR="00284657">
        <w:rPr>
          <w:rFonts w:ascii="Times New Roman" w:hAnsi="Times New Roman" w:cs="Times New Roman"/>
          <w:noProof/>
        </w:rPr>
        <w:t xml:space="preserve"> to 294 K). </w:t>
      </w:r>
    </w:p>
    <w:p w14:paraId="549A71F5" w14:textId="77777777" w:rsidR="009F7C1A" w:rsidRPr="00B36EED" w:rsidRDefault="009F7C1A" w:rsidP="00AA7312">
      <w:pPr>
        <w:outlineLvl w:val="0"/>
        <w:rPr>
          <w:rFonts w:ascii="Times New Roman" w:hAnsi="Times New Roman" w:cs="Times New Roman"/>
        </w:rPr>
      </w:pPr>
    </w:p>
    <w:p w14:paraId="3634EB29" w14:textId="77777777" w:rsidR="00863D98" w:rsidRDefault="00682B86" w:rsidP="00AA7312">
      <w:pPr>
        <w:outlineLvl w:val="0"/>
        <w:rPr>
          <w:rFonts w:ascii="Times New Roman" w:hAnsi="Times New Roman" w:cs="Times New Roman"/>
          <w:iCs/>
        </w:rPr>
      </w:pPr>
      <w:r w:rsidRPr="00B36EED">
        <w:rPr>
          <w:rFonts w:ascii="Times New Roman" w:hAnsi="Times New Roman" w:cs="Times New Roman"/>
        </w:rPr>
        <w:t>We model</w:t>
      </w:r>
      <w:r w:rsidR="004E02E2">
        <w:rPr>
          <w:rFonts w:ascii="Times New Roman" w:hAnsi="Times New Roman" w:cs="Times New Roman"/>
        </w:rPr>
        <w:t xml:space="preserve"> energetic allocation to</w:t>
      </w:r>
      <w:r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 xml:space="preserve">(a similar modeling approach to fish life-histories is described in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convert body length to mass 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p>
    <w:p w14:paraId="04326CEB" w14:textId="77777777" w:rsidR="00863D98" w:rsidRDefault="00863D98" w:rsidP="00AA7312">
      <w:pPr>
        <w:outlineLvl w:val="0"/>
        <w:rPr>
          <w:rFonts w:ascii="Times New Roman" w:hAnsi="Times New Roman" w:cs="Times New Roman"/>
          <w:iCs/>
        </w:rPr>
      </w:pPr>
    </w:p>
    <w:p w14:paraId="464E9E0C" w14:textId="222518BA" w:rsidR="00C3697E" w:rsidRPr="00B36EED" w:rsidRDefault="00863D98" w:rsidP="00AA7312">
      <w:pPr>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AA7312">
      <w:pPr>
        <w:pStyle w:val="MTDisplayEquation"/>
        <w:outlineLvl w:val="0"/>
      </w:pPr>
      <w:r w:rsidRPr="00B36EED">
        <w:tab/>
      </w:r>
      <w:r w:rsidR="00542970" w:rsidRPr="00B36EED">
        <w:rPr>
          <w:noProof/>
          <w:position w:val="-12"/>
        </w:rPr>
        <w:object w:dxaOrig="1380" w:dyaOrig="400" w14:anchorId="42CCE9D6">
          <v:shape id="_x0000_i1064" type="#_x0000_t75" alt="" style="width:68.8pt;height:20.45pt;mso-width-percent:0;mso-height-percent:0;mso-width-percent:0;mso-height-percent:0" o:ole="">
            <v:imagedata r:id="rId45" o:title=""/>
          </v:shape>
          <o:OLEObject Type="Embed" ProgID="Equation.DSMT4" ShapeID="_x0000_i1064" DrawAspect="Content" ObjectID="_1633425651" r:id="rId46"/>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AA7312">
      <w:pPr>
        <w:outlineLvl w:val="0"/>
        <w:rPr>
          <w:rFonts w:ascii="Times New Roman" w:hAnsi="Times New Roman" w:cs="Times New Roman"/>
          <w:i/>
        </w:rPr>
      </w:pPr>
    </w:p>
    <w:p w14:paraId="16C8A856" w14:textId="569EC69B" w:rsidR="00E973EE" w:rsidRPr="00B36EED" w:rsidRDefault="00BA2072" w:rsidP="00AA7312">
      <w:pPr>
        <w:outlineLvl w:val="0"/>
        <w:rPr>
          <w:rFonts w:ascii="Times New Roman" w:hAnsi="Times New Roman" w:cs="Times New Roman"/>
        </w:rPr>
      </w:pPr>
      <w:r>
        <w:rPr>
          <w:rFonts w:ascii="Times New Roman" w:hAnsi="Times New Roman" w:cs="Times New Roman"/>
        </w:rPr>
        <w:lastRenderedPageBreak/>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542970" w:rsidRPr="00BA2072">
        <w:rPr>
          <w:rFonts w:ascii="Times New Roman" w:hAnsi="Times New Roman" w:cs="Times New Roman"/>
          <w:noProof/>
          <w:position w:val="-12"/>
        </w:rPr>
        <w:object w:dxaOrig="720" w:dyaOrig="380" w14:anchorId="3669B23D">
          <v:shape id="_x0000_i1063" type="#_x0000_t75" alt="" style="width:36.35pt;height:19.05pt;mso-width-percent:0;mso-height-percent:0;mso-width-percent:0;mso-height-percent:0" o:ole="">
            <v:imagedata r:id="rId47" o:title=""/>
          </v:shape>
          <o:OLEObject Type="Embed" ProgID="Equation.DSMT4" ShapeID="_x0000_i1063" DrawAspect="Content" ObjectID="_1633425652" r:id="rId48"/>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542970" w:rsidRPr="00B36EED">
        <w:rPr>
          <w:rFonts w:ascii="Times New Roman" w:hAnsi="Times New Roman" w:cs="Times New Roman"/>
          <w:noProof/>
          <w:position w:val="-12"/>
        </w:rPr>
        <w:object w:dxaOrig="1520" w:dyaOrig="380" w14:anchorId="54543498">
          <v:shape id="_x0000_i1062" type="#_x0000_t75" alt="" style="width:75.55pt;height:19.05pt;mso-width-percent:0;mso-height-percent:0;mso-width-percent:0;mso-height-percent:0" o:ole="">
            <v:imagedata r:id="rId49" o:title=""/>
          </v:shape>
          <o:OLEObject Type="Embed" ProgID="Equation.DSMT4" ShapeID="_x0000_i1062" DrawAspect="Content" ObjectID="_1633425653" r:id="rId50"/>
        </w:object>
      </w:r>
      <w:r w:rsidR="00E973EE" w:rsidRPr="00B36EED">
        <w:rPr>
          <w:rFonts w:ascii="Times New Roman" w:hAnsi="Times New Roman" w:cs="Times New Roman"/>
        </w:rPr>
        <w:t xml:space="preserve">. We then use total mass </w:t>
      </w:r>
      <w:r w:rsidR="00542970" w:rsidRPr="00B36EED">
        <w:rPr>
          <w:rFonts w:ascii="Times New Roman" w:hAnsi="Times New Roman" w:cs="Times New Roman"/>
          <w:noProof/>
          <w:position w:val="-12"/>
        </w:rPr>
        <w:object w:dxaOrig="2220" w:dyaOrig="380" w14:anchorId="43EEAE8E">
          <v:shape id="_x0000_i1061" type="#_x0000_t75" alt="" style="width:111.9pt;height:19.05pt;mso-width-percent:0;mso-height-percent:0;mso-width-percent:0;mso-height-percent:0" o:ole="">
            <v:imagedata r:id="rId51" o:title=""/>
          </v:shape>
          <o:OLEObject Type="Embed" ProgID="Equation.DSMT4" ShapeID="_x0000_i1061" DrawAspect="Content" ObjectID="_1633425654" r:id="rId52"/>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542970" w:rsidRPr="00025957">
        <w:rPr>
          <w:noProof/>
          <w:position w:val="-4"/>
        </w:rPr>
        <w:object w:dxaOrig="1060" w:dyaOrig="380" w14:anchorId="4609B6AD">
          <v:shape id="_x0000_i1060" type="#_x0000_t75" alt="" style="width:52.95pt;height:19.05pt;mso-width-percent:0;mso-height-percent:0;mso-width-percent:0;mso-height-percent:0" o:ole="">
            <v:imagedata r:id="rId53" o:title=""/>
          </v:shape>
          <o:OLEObject Type="Embed" ProgID="Equation.DSMT4" ShapeID="_x0000_i1060" DrawAspect="Content" ObjectID="_1633425655" r:id="rId5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income</w:t>
      </w:r>
      <w:r w:rsidR="00542970" w:rsidRPr="00025957">
        <w:rPr>
          <w:noProof/>
          <w:position w:val="-4"/>
        </w:rPr>
        <w:object w:dxaOrig="1140" w:dyaOrig="420" w14:anchorId="7B8E196D">
          <v:shape id="_x0000_i1059" type="#_x0000_t75" alt="" style="width:57.2pt;height:21.2pt;mso-width-percent:0;mso-height-percent:0;mso-width-percent:0;mso-height-percent:0" o:ole="">
            <v:imagedata r:id="rId55" o:title=""/>
          </v:shape>
          <o:OLEObject Type="Embed" ProgID="Equation.DSMT4" ShapeID="_x0000_i1059" DrawAspect="Content" ObjectID="_1633425656" r:id="rId56"/>
        </w:object>
      </w:r>
      <w:r w:rsidR="00066788" w:rsidRPr="00B36EED">
        <w:rPr>
          <w:rFonts w:ascii="Times New Roman" w:hAnsi="Times New Roman" w:cs="Times New Roman"/>
        </w:rPr>
        <w:t xml:space="preserve">. </w:t>
      </w:r>
    </w:p>
    <w:p w14:paraId="51D8548B" w14:textId="77777777" w:rsidR="00E973EE" w:rsidRPr="00B36EED" w:rsidRDefault="00E973EE" w:rsidP="00AA7312">
      <w:pPr>
        <w:outlineLvl w:val="0"/>
        <w:rPr>
          <w:rFonts w:ascii="Times New Roman" w:hAnsi="Times New Roman" w:cs="Times New Roman"/>
        </w:rPr>
      </w:pPr>
    </w:p>
    <w:p w14:paraId="74DB90AE" w14:textId="5878F446" w:rsidR="009F7C1A" w:rsidRPr="00B36EED" w:rsidRDefault="009745A4" w:rsidP="00AA7312">
      <w:pPr>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542970" w:rsidRPr="0074438F">
        <w:rPr>
          <w:rFonts w:ascii="Times New Roman" w:hAnsi="Times New Roman" w:cs="Times New Roman"/>
          <w:i/>
          <w:noProof/>
          <w:position w:val="-12"/>
        </w:rPr>
        <w:object w:dxaOrig="300" w:dyaOrig="400" w14:anchorId="38162A15">
          <v:shape id="_x0000_i1058" type="#_x0000_t75" alt="" style="width:14.45pt;height:19.75pt;mso-width-percent:0;mso-height-percent:0;mso-width-percent:0;mso-height-percent:0" o:ole="">
            <v:imagedata r:id="rId10" o:title=""/>
          </v:shape>
          <o:OLEObject Type="Embed" ProgID="Equation.DSMT4" ShapeID="_x0000_i1058" DrawAspect="Content" ObjectID="_1633425657" r:id="rId57"/>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There is a constrain</w:t>
      </w:r>
      <w:r w:rsidR="00FB58E3">
        <w:rPr>
          <w:rFonts w:ascii="Times New Roman" w:hAnsi="Times New Roman" w:cs="Times New Roman"/>
        </w:rPr>
        <w:t>t</w:t>
      </w:r>
      <w:r w:rsidR="00FE3D57">
        <w:rPr>
          <w:rFonts w:ascii="Times New Roman" w:hAnsi="Times New Roman" w:cs="Times New Roman"/>
        </w:rPr>
        <w:t xml:space="preserve"> on the</w:t>
      </w:r>
      <w:r w:rsidR="00FB58E3">
        <w:rPr>
          <w:rFonts w:ascii="Times New Roman" w:hAnsi="Times New Roman" w:cs="Times New Roman"/>
        </w:rPr>
        <w:t xml:space="preserve"> maximum</w:t>
      </w:r>
      <w:r w:rsidR="0068307C">
        <w:rPr>
          <w:rFonts w:ascii="Times New Roman" w:hAnsi="Times New Roman" w:cs="Times New Roman"/>
        </w:rPr>
        <w:t xml:space="preserve"> lipid mass </w:t>
      </w:r>
      <w:r w:rsidR="00FE3D57">
        <w:rPr>
          <w:rFonts w:ascii="Times New Roman" w:hAnsi="Times New Roman" w:cs="Times New Roman"/>
        </w:rPr>
        <w:t xml:space="preserve">that can be saved from </w:t>
      </w:r>
      <w:r w:rsidR="00FE3D57">
        <w:rPr>
          <w:rFonts w:ascii="Times New Roman" w:hAnsi="Times New Roman" w:cs="Times New Roman"/>
          <w:i/>
          <w:iCs/>
        </w:rPr>
        <w:t xml:space="preserve">t </w:t>
      </w:r>
      <w:r w:rsidR="00FE3D57">
        <w:rPr>
          <w:rFonts w:ascii="Times New Roman" w:hAnsi="Times New Roman" w:cs="Times New Roman"/>
        </w:rPr>
        <w:t xml:space="preserve">to </w:t>
      </w:r>
      <w:r w:rsidR="00FE3D57">
        <w:rPr>
          <w:rFonts w:ascii="Times New Roman" w:hAnsi="Times New Roman" w:cs="Times New Roman"/>
          <w:i/>
          <w:iCs/>
        </w:rPr>
        <w:t>t+</w:t>
      </w:r>
      <w:r w:rsidR="00FE3D57">
        <w:rPr>
          <w:rFonts w:ascii="Times New Roman" w:hAnsi="Times New Roman" w:cs="Times New Roman"/>
        </w:rPr>
        <w:t xml:space="preserve">1: it </w:t>
      </w:r>
      <w:r w:rsidR="00341426" w:rsidRPr="00B36EED">
        <w:rPr>
          <w:rFonts w:ascii="Times New Roman" w:hAnsi="Times New Roman" w:cs="Times New Roman"/>
        </w:rPr>
        <w:t xml:space="preserve">cannot exceed </w:t>
      </w:r>
      <w:r w:rsidR="00FE3D57">
        <w:rPr>
          <w:rFonts w:ascii="Times New Roman" w:hAnsi="Times New Roman" w:cs="Times New Roman"/>
        </w:rPr>
        <w:t xml:space="preserve">75% of the </w:t>
      </w:r>
      <w:r w:rsidR="00341426" w:rsidRPr="00B36EED">
        <w:rPr>
          <w:rFonts w:ascii="Times New Roman" w:hAnsi="Times New Roman" w:cs="Times New Roman"/>
        </w:rPr>
        <w:t>structural mas</w:t>
      </w:r>
      <w:r w:rsidR="00FE3D57">
        <w:rPr>
          <w:rFonts w:ascii="Times New Roman" w:hAnsi="Times New Roman" w:cs="Times New Roman"/>
        </w:rPr>
        <w:t xml:space="preserve">s </w:t>
      </w:r>
      <w:r w:rsidR="00FE3D57" w:rsidRPr="00FE3D57">
        <w:rPr>
          <w:rFonts w:ascii="Times New Roman" w:hAnsi="Times New Roman" w:cs="Times New Roman"/>
          <w:i/>
          <w:iCs/>
        </w:rPr>
        <w:t>W</w:t>
      </w:r>
      <w:r w:rsidR="00FE3D57" w:rsidRPr="00FE3D57">
        <w:rPr>
          <w:rFonts w:ascii="Times New Roman" w:hAnsi="Times New Roman" w:cs="Times New Roman"/>
          <w:i/>
          <w:iCs/>
          <w:vertAlign w:val="subscript"/>
        </w:rPr>
        <w:t>1</w:t>
      </w:r>
      <w:r w:rsidR="00FE3D57" w:rsidRPr="00514BAB">
        <w:rPr>
          <w:rFonts w:ascii="Times New Roman" w:hAnsi="Times New Roman" w:cs="Times New Roman"/>
        </w:rPr>
        <w:t>(</w:t>
      </w:r>
      <w:r w:rsidR="00FE3D57" w:rsidRPr="00FE3D57">
        <w:rPr>
          <w:rFonts w:ascii="Times New Roman" w:hAnsi="Times New Roman" w:cs="Times New Roman"/>
          <w:i/>
          <w:iCs/>
        </w:rPr>
        <w:t>t</w:t>
      </w:r>
      <w:r w:rsidR="00514BAB">
        <w:rPr>
          <w:rFonts w:ascii="Times New Roman" w:hAnsi="Times New Roman" w:cs="Times New Roman"/>
        </w:rPr>
        <w:t>)</w:t>
      </w:r>
      <w:r w:rsidR="0068307C">
        <w:rPr>
          <w:rFonts w:ascii="Times New Roman" w:hAnsi="Times New Roman" w:cs="Times New Roman"/>
        </w:rPr>
        <w:t>; any lipid stores in excess of this are not carried over.</w:t>
      </w:r>
      <w:r w:rsidR="00514BAB">
        <w:rPr>
          <w:rFonts w:ascii="Times New Roman" w:hAnsi="Times New Roman" w:cs="Times New Roman"/>
        </w:rPr>
        <w:t xml:space="preserve"> Additionally, t</w:t>
      </w:r>
      <w:r w:rsidR="00E06077" w:rsidRPr="00B36EED">
        <w:rPr>
          <w:rFonts w:ascii="Times New Roman" w:hAnsi="Times New Roman" w:cs="Times New Roman"/>
        </w:rPr>
        <w: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5641A6">
        <w:rPr>
          <w:rFonts w:ascii="Times New Roman" w:hAnsi="Times New Roman" w:cs="Times New Roman"/>
        </w:rPr>
        <w:t xml:space="preserve">the </w:t>
      </w:r>
      <w:r w:rsidR="00DC2B6F">
        <w:rPr>
          <w:rFonts w:ascii="Times New Roman" w:hAnsi="Times New Roman" w:cs="Times New Roman"/>
        </w:rPr>
        <w:t>lip</w:t>
      </w:r>
      <w:r w:rsidR="004E7C42">
        <w:rPr>
          <w:rFonts w:ascii="Times New Roman" w:hAnsi="Times New Roman" w:cs="Times New Roman"/>
        </w:rPr>
        <w:t>id stores</w:t>
      </w:r>
      <w:r w:rsidR="00341426" w:rsidRPr="00B36EED">
        <w:rPr>
          <w:rFonts w:ascii="Times New Roman" w:hAnsi="Times New Roman" w:cs="Times New Roman"/>
        </w:rPr>
        <w:t xml:space="preserve">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w:t>
      </w:r>
      <w:r w:rsidR="00D5722E">
        <w:rPr>
          <w:rFonts w:ascii="Times New Roman" w:hAnsi="Times New Roman" w:cs="Times New Roman"/>
        </w:rPr>
        <w:t xml:space="preserve">a percentage </w:t>
      </w:r>
      <m:oMath>
        <m:r>
          <w:rPr>
            <w:rFonts w:ascii="Cambria Math" w:hAnsi="Cambria Math" w:cs="Times New Roman"/>
          </w:rPr>
          <m:t>ν</m:t>
        </m:r>
      </m:oMath>
      <w:r w:rsidR="005641A6">
        <w:rPr>
          <w:rFonts w:ascii="Times New Roman" w:hAnsi="Times New Roman" w:cs="Times New Roman"/>
        </w:rPr>
        <w:t xml:space="preserve"> of</w:t>
      </w:r>
      <w:r w:rsidR="00341426" w:rsidRPr="00B36EED">
        <w:rPr>
          <w:rFonts w:ascii="Times New Roman" w:hAnsi="Times New Roman" w:cs="Times New Roman"/>
        </w:rPr>
        <w:t xml:space="preserve"> structural mass</w:t>
      </w:r>
      <w:r w:rsidRPr="00B36EED">
        <w:rPr>
          <w:rFonts w:ascii="Times New Roman" w:hAnsi="Times New Roman" w:cs="Times New Roman"/>
        </w:rPr>
        <w:t>.</w:t>
      </w:r>
      <w:r w:rsidR="00D5722E">
        <w:rPr>
          <w:rFonts w:ascii="Times New Roman" w:hAnsi="Times New Roman" w:cs="Times New Roman"/>
        </w:rPr>
        <w:t xml:space="preserve"> An individual whose stores fall below this threshold starves and receives no current or future fitness.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542970" w:rsidRPr="00906664">
        <w:rPr>
          <w:rFonts w:ascii="Times New Roman" w:hAnsi="Times New Roman" w:cs="Times New Roman"/>
          <w:noProof/>
          <w:position w:val="-14"/>
        </w:rPr>
        <w:object w:dxaOrig="2040" w:dyaOrig="560" w14:anchorId="2D061AAF">
          <v:shape id="_x0000_i1057" type="#_x0000_t75" alt="" style="width:102pt;height:28.25pt;mso-width-percent:0;mso-height-percent:0;mso-width-percent:0;mso-height-percent:0" o:ole="">
            <v:imagedata r:id="rId58" o:title=""/>
          </v:shape>
          <o:OLEObject Type="Embed" ProgID="Equation.DSMT4" ShapeID="_x0000_i1057" DrawAspect="Content" ObjectID="_1633425658" r:id="rId59"/>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AA7312">
      <w:pPr>
        <w:outlineLvl w:val="0"/>
        <w:rPr>
          <w:rFonts w:ascii="Times New Roman" w:hAnsi="Times New Roman" w:cs="Times New Roman"/>
        </w:rPr>
      </w:pPr>
    </w:p>
    <w:p w14:paraId="099D4FF2" w14:textId="3B76D78A" w:rsidR="009A491E" w:rsidRPr="00B36EED" w:rsidRDefault="0040597F" w:rsidP="00AA7312">
      <w:pPr>
        <w:pStyle w:val="MTDisplayEquation"/>
        <w:outlineLvl w:val="0"/>
      </w:pPr>
      <w:r w:rsidRPr="00B36EED">
        <w:tab/>
      </w:r>
      <w:r w:rsidR="00542970" w:rsidRPr="00B36EED">
        <w:rPr>
          <w:noProof/>
          <w:position w:val="-32"/>
        </w:rPr>
        <w:object w:dxaOrig="5100" w:dyaOrig="780" w14:anchorId="2F4B139D">
          <v:shape id="_x0000_i1056" type="#_x0000_t75" alt="" style="width:254.8pt;height:38.8pt;mso-width-percent:0;mso-height-percent:0;mso-width-percent:0;mso-height-percent:0" o:ole="">
            <v:imagedata r:id="rId60" o:title=""/>
          </v:shape>
          <o:OLEObject Type="Embed" ProgID="Equation.DSMT4" ShapeID="_x0000_i1056" DrawAspect="Content" ObjectID="_1633425659" r:id="rId6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AA7312">
      <w:pPr>
        <w:outlineLvl w:val="0"/>
        <w:rPr>
          <w:rFonts w:ascii="Times New Roman" w:hAnsi="Times New Roman" w:cs="Times New Roman"/>
        </w:rPr>
      </w:pPr>
    </w:p>
    <w:p w14:paraId="0FAFCCF3" w14:textId="4A358844" w:rsidR="00A167AD" w:rsidRPr="00A167AD" w:rsidRDefault="00715123" w:rsidP="00AA7312">
      <w:pPr>
        <w:outlineLvl w:val="0"/>
        <w:rPr>
          <w:rFonts w:ascii="Times New Roman" w:hAnsi="Times New Roman" w:cs="Times New Roman"/>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 xml:space="preserve">the mass of stored lipids must be less than </w:t>
      </w:r>
      <w:r w:rsidR="006A2CA5">
        <w:rPr>
          <w:rFonts w:ascii="Times New Roman" w:hAnsi="Times New Roman" w:cs="Times New Roman"/>
        </w:rPr>
        <w:t xml:space="preserve">75% of </w:t>
      </w:r>
      <w:r w:rsidR="008A2F58" w:rsidRPr="00B36EED">
        <w:rPr>
          <w:rFonts w:ascii="Times New Roman" w:hAnsi="Times New Roman" w:cs="Times New Roman"/>
        </w:rPr>
        <w:t>structural mass</w:t>
      </w:r>
      <w:r w:rsidR="00623FC2">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 xml:space="preserve">stored lipids must exceed the </w:t>
      </w:r>
      <w:r w:rsidR="00D51067">
        <w:rPr>
          <w:rFonts w:ascii="Times New Roman" w:hAnsi="Times New Roman" w:cs="Times New Roman"/>
        </w:rPr>
        <w:t>critical</w:t>
      </w:r>
      <w:r w:rsidR="008A2F58" w:rsidRPr="00B36EED">
        <w:rPr>
          <w:rFonts w:ascii="Times New Roman" w:hAnsi="Times New Roman" w:cs="Times New Roman"/>
        </w:rPr>
        <w:t xml:space="preserve"> threshold (</w:t>
      </w:r>
      <w:r w:rsidR="00542970" w:rsidRPr="00B41843">
        <w:rPr>
          <w:rFonts w:ascii="Times New Roman" w:hAnsi="Times New Roman" w:cs="Times New Roman"/>
          <w:noProof/>
          <w:position w:val="-12"/>
        </w:rPr>
        <w:object w:dxaOrig="3240" w:dyaOrig="380" w14:anchorId="63D362F8">
          <v:shape id="_x0000_i1055" type="#_x0000_t75" alt="" style="width:161.65pt;height:19.05pt;mso-width-percent:0;mso-height-percent:0;mso-width-percent:0;mso-height-percent:0" o:ole="">
            <v:imagedata r:id="rId62" o:title=""/>
          </v:shape>
          <o:OLEObject Type="Embed" ProgID="Equation.DSMT4" ShapeID="_x0000_i1055" DrawAspect="Content" ObjectID="_1633425660" r:id="rId63"/>
        </w:object>
      </w:r>
      <w:r w:rsidR="003E4797">
        <w:rPr>
          <w:rFonts w:ascii="Times New Roman" w:hAnsi="Times New Roman" w:cs="Times New Roman"/>
          <w:noProof/>
        </w:rPr>
        <w:t>.</w:t>
      </w:r>
      <w:r w:rsidR="006D60FD">
        <w:rPr>
          <w:rFonts w:ascii="Times New Roman" w:hAnsi="Times New Roman" w:cs="Times New Roman"/>
        </w:rPr>
        <w:t xml:space="preserve"> </w:t>
      </w:r>
      <w:r w:rsidR="003E4797">
        <w:rPr>
          <w:rFonts w:ascii="Times New Roman" w:hAnsi="Times New Roman" w:cs="Times New Roman"/>
        </w:rPr>
        <w:t xml:space="preserve">  R</w:t>
      </w:r>
      <w:r>
        <w:rPr>
          <w:rFonts w:ascii="Times New Roman" w:hAnsi="Times New Roman" w:cs="Times New Roman"/>
        </w:rPr>
        <w:t xml:space="preserve">eproductive effort </w:t>
      </w:r>
      <w:r w:rsidR="003E4797">
        <w:rPr>
          <w:rFonts w:ascii="Times New Roman" w:hAnsi="Times New Roman" w:cs="Times New Roman"/>
        </w:rPr>
        <w:t xml:space="preserve">(current fitness) </w:t>
      </w:r>
      <w:r w:rsidR="00A57E79">
        <w:rPr>
          <w:rFonts w:ascii="Times New Roman" w:hAnsi="Times New Roman" w:cs="Times New Roman"/>
        </w:rPr>
        <w:t xml:space="preserve">in joules </w:t>
      </w:r>
      <w:r>
        <w:rPr>
          <w:rFonts w:ascii="Times New Roman" w:hAnsi="Times New Roman" w:cs="Times New Roman"/>
        </w:rPr>
        <w:t xml:space="preserve">is </w:t>
      </w:r>
      <w:r w:rsidR="00542970" w:rsidRPr="008616D2">
        <w:rPr>
          <w:rFonts w:ascii="Times New Roman" w:hAnsi="Times New Roman" w:cs="Times New Roman"/>
          <w:noProof/>
          <w:position w:val="-10"/>
        </w:rPr>
        <w:object w:dxaOrig="560" w:dyaOrig="320" w14:anchorId="6B6D428C">
          <v:shape id="_x0000_i1054" type="#_x0000_t75" alt="" style="width:28.25pt;height:15.9pt;mso-width-percent:0;mso-height-percent:0;mso-width-percent:0;mso-height-percent:0" o:ole="">
            <v:imagedata r:id="rId64" o:title=""/>
          </v:shape>
          <o:OLEObject Type="Embed" ProgID="Equation.DSMT4" ShapeID="_x0000_i1054" DrawAspect="Content" ObjectID="_1633425661" r:id="rId65"/>
        </w:object>
      </w:r>
      <w:r w:rsidR="006D60FD">
        <w:rPr>
          <w:rFonts w:ascii="Times New Roman" w:hAnsi="Times New Roman" w:cs="Times New Roman"/>
        </w:rPr>
        <w:t>.</w:t>
      </w:r>
      <w:r w:rsidR="00A167AD">
        <w:rPr>
          <w:rFonts w:ascii="Times New Roman" w:hAnsi="Times New Roman" w:cs="Times New Roman"/>
        </w:rPr>
        <w:t xml:space="preserve"> We assume that there is a constraint on the </w:t>
      </w:r>
      <w:r w:rsidR="00EF6769">
        <w:rPr>
          <w:rFonts w:ascii="Times New Roman" w:hAnsi="Times New Roman" w:cs="Times New Roman"/>
        </w:rPr>
        <w:t xml:space="preserve">proportion </w:t>
      </w:r>
      <w:r w:rsidR="00A167AD">
        <w:rPr>
          <w:rFonts w:ascii="Times New Roman" w:hAnsi="Times New Roman" w:cs="Times New Roman"/>
        </w:rPr>
        <w:t xml:space="preserve">of energetic mass </w:t>
      </w:r>
      <m:oMath>
        <m:r>
          <w:rPr>
            <w:rFonts w:ascii="Cambria Math" w:hAnsi="Cambria Math" w:cs="Times New Roman"/>
          </w:rPr>
          <m:t>ϕ</m:t>
        </m:r>
      </m:oMath>
      <w:r w:rsidR="00BA6F77">
        <w:rPr>
          <w:rFonts w:ascii="Times New Roman" w:hAnsi="Times New Roman" w:cs="Times New Roman"/>
        </w:rPr>
        <w:t xml:space="preserve"> </w:t>
      </w:r>
      <w:r w:rsidR="00A167AD">
        <w:rPr>
          <w:rFonts w:ascii="Times New Roman" w:hAnsi="Times New Roman" w:cs="Times New Roman"/>
        </w:rPr>
        <w:t xml:space="preserve">that can be devoted to reproduction in a given time step (month), such that  </w:t>
      </w:r>
      <m:oMath>
        <m:r>
          <w:rPr>
            <w:rFonts w:ascii="Cambria Math" w:hAnsi="Cambria Math" w:cs="Times New Roman"/>
          </w:rPr>
          <m:t>rS(t)/ρ≤ϕ</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00A167AD">
        <w:rPr>
          <w:rFonts w:ascii="Times New Roman" w:hAnsi="Times New Roman" w:cs="Times New Roman"/>
        </w:rPr>
        <w:t xml:space="preserve">. </w:t>
      </w:r>
    </w:p>
    <w:p w14:paraId="6C50E2DF" w14:textId="5A9E8DB9" w:rsidR="00C45F2C" w:rsidRDefault="008616D2" w:rsidP="00AA7312">
      <w:pPr>
        <w:outlineLvl w:val="0"/>
        <w:rPr>
          <w:rFonts w:ascii="Times New Roman" w:hAnsi="Times New Roman" w:cs="Times New Roman"/>
        </w:rPr>
      </w:pPr>
      <w:r w:rsidRPr="00B36EED">
        <w:rPr>
          <w:rFonts w:ascii="Times New Roman" w:hAnsi="Times New Roman" w:cs="Times New Roman"/>
        </w:rPr>
        <w:t xml:space="preserve"> </w:t>
      </w:r>
      <w:r w:rsidR="003E4797">
        <w:rPr>
          <w:rFonts w:ascii="Times New Roman" w:hAnsi="Times New Roman" w:cs="Times New Roman"/>
        </w:rPr>
        <w:t xml:space="preserve">If the individual meets the critical threshold </w:t>
      </w:r>
      <w:r w:rsidR="00237432">
        <w:rPr>
          <w:rFonts w:ascii="Times New Roman" w:hAnsi="Times New Roman" w:cs="Times New Roman"/>
        </w:rPr>
        <w:t>requirement</w:t>
      </w:r>
      <w:r w:rsidR="003E4797">
        <w:rPr>
          <w:rFonts w:ascii="Times New Roman" w:hAnsi="Times New Roman" w:cs="Times New Roman"/>
        </w:rPr>
        <w:t xml:space="preserve"> in time </w:t>
      </w:r>
      <w:r w:rsidR="003E4797">
        <w:rPr>
          <w:rFonts w:ascii="Times New Roman" w:hAnsi="Times New Roman" w:cs="Times New Roman"/>
          <w:i/>
          <w:iCs/>
        </w:rPr>
        <w:t xml:space="preserve">t, </w:t>
      </w:r>
      <w:r w:rsidR="003E4797">
        <w:rPr>
          <w:rFonts w:ascii="Times New Roman" w:hAnsi="Times New Roman" w:cs="Times New Roman"/>
        </w:rPr>
        <w:t xml:space="preserve">but its future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do not exceed the critical threshold for its future size (</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receives current fitness but no future fitness. </w:t>
      </w:r>
      <w:r w:rsidR="00863ACB" w:rsidRPr="00B36EED">
        <w:rPr>
          <w:rFonts w:ascii="Times New Roman" w:hAnsi="Times New Roman" w:cs="Times New Roman"/>
        </w:rPr>
        <w:t xml:space="preserve">If </w:t>
      </w:r>
      <w:r w:rsidR="00715123">
        <w:rPr>
          <w:rFonts w:ascii="Times New Roman" w:hAnsi="Times New Roman" w:cs="Times New Roman"/>
        </w:rPr>
        <w:t>th</w:t>
      </w:r>
      <w:r w:rsidR="005E2989">
        <w:rPr>
          <w:rFonts w:ascii="Times New Roman" w:hAnsi="Times New Roman" w:cs="Times New Roman"/>
        </w:rPr>
        <w:t>is</w:t>
      </w:r>
      <w:r w:rsidR="00715123">
        <w:rPr>
          <w:rFonts w:ascii="Times New Roman" w:hAnsi="Times New Roman" w:cs="Times New Roman"/>
        </w:rPr>
        <w:t xml:space="preserve"> </w:t>
      </w:r>
      <w:r w:rsidR="00863ACB" w:rsidRPr="00B36EED">
        <w:rPr>
          <w:rFonts w:ascii="Times New Roman" w:hAnsi="Times New Roman" w:cs="Times New Roman"/>
        </w:rPr>
        <w:t>energetic requirement</w:t>
      </w:r>
      <w:r w:rsidR="008211F7">
        <w:rPr>
          <w:rFonts w:ascii="Times New Roman" w:hAnsi="Times New Roman" w:cs="Times New Roman"/>
        </w:rPr>
        <w:t xml:space="preserve"> is</w:t>
      </w:r>
      <w:r w:rsidR="00863ACB" w:rsidRPr="00B36EED">
        <w:rPr>
          <w:rFonts w:ascii="Times New Roman" w:hAnsi="Times New Roman" w:cs="Times New Roman"/>
        </w:rPr>
        <w:t xml:space="preserve"> satisfied, then the individual will survive </w:t>
      </w:r>
      <w:r w:rsidR="00F763F2">
        <w:rPr>
          <w:rFonts w:ascii="Times New Roman" w:hAnsi="Times New Roman" w:cs="Times New Roman"/>
        </w:rPr>
        <w:t>to the next time (</w:t>
      </w:r>
      <w:r w:rsidR="00F763F2" w:rsidRPr="00F763F2">
        <w:rPr>
          <w:rFonts w:ascii="Times New Roman" w:hAnsi="Times New Roman" w:cs="Times New Roman"/>
          <w:i/>
          <w:iCs/>
        </w:rPr>
        <w:t>t</w:t>
      </w:r>
      <w:r w:rsidR="00F763F2">
        <w:rPr>
          <w:rFonts w:ascii="Times New Roman" w:hAnsi="Times New Roman" w:cs="Times New Roman"/>
        </w:rPr>
        <w:t>+1)</w:t>
      </w:r>
      <w:r w:rsidR="00863ACB" w:rsidRPr="00B36EED">
        <w:rPr>
          <w:rFonts w:ascii="Times New Roman" w:hAnsi="Times New Roman" w:cs="Times New Roman"/>
        </w:rPr>
        <w:t xml:space="preserve">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542970" w:rsidRPr="00145C60">
        <w:rPr>
          <w:rFonts w:ascii="Times New Roman" w:hAnsi="Times New Roman" w:cs="Times New Roman"/>
          <w:noProof/>
          <w:position w:val="-12"/>
        </w:rPr>
        <w:object w:dxaOrig="560" w:dyaOrig="380" w14:anchorId="19035466">
          <v:shape id="_x0000_i1053" type="#_x0000_t75" alt="" style="width:28.25pt;height:19.05pt;mso-width-percent:0;mso-height-percent:0;mso-width-percent:0;mso-height-percent:0" o:ole="">
            <v:imagedata r:id="rId66" o:title=""/>
          </v:shape>
          <o:OLEObject Type="Embed" ProgID="Equation.DSMT4" ShapeID="_x0000_i1053" DrawAspect="Content" ObjectID="_1633425662" r:id="rId67"/>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FF40EF">
        <w:rPr>
          <w:rFonts w:ascii="Times New Roman" w:hAnsi="Times New Roman" w:cs="Times New Roman"/>
        </w:rPr>
        <w:t>The 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is converted to 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542970" w:rsidRPr="00B36EED">
        <w:rPr>
          <w:rFonts w:ascii="Times New Roman" w:hAnsi="Times New Roman" w:cs="Times New Roman"/>
          <w:noProof/>
          <w:position w:val="-16"/>
        </w:rPr>
        <w:object w:dxaOrig="2660" w:dyaOrig="420" w14:anchorId="49E07E8F">
          <v:shape id="_x0000_i1052" type="#_x0000_t75" alt="" style="width:133.05pt;height:20.8pt;mso-width-percent:0;mso-height-percent:0;mso-width-percent:0;mso-height-percent:0" o:ole="">
            <v:imagedata r:id="rId68" o:title=""/>
          </v:shape>
          <o:OLEObject Type="Embed" ProgID="Equation.DSMT4" ShapeID="_x0000_i1052" DrawAspect="Content" ObjectID="_1633425663" r:id="rId69"/>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w:t>
      </w:r>
      <w:r w:rsidR="00A217D2">
        <w:rPr>
          <w:rFonts w:ascii="Times New Roman" w:hAnsi="Times New Roman" w:cs="Times New Roman"/>
        </w:rPr>
        <w:t xml:space="preserve"> mortality</w:t>
      </w:r>
      <w:r w:rsidR="00445EFE" w:rsidRPr="00B36EED">
        <w:rPr>
          <w:rFonts w:ascii="Times New Roman" w:hAnsi="Times New Roman" w:cs="Times New Roman"/>
        </w:rPr>
        <w:t xml:space="preserve">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w:t>
      </w:r>
      <w:r w:rsidR="00EF4241">
        <w:rPr>
          <w:rFonts w:ascii="Times New Roman" w:hAnsi="Times New Roman" w:cs="Times New Roman"/>
        </w:rPr>
        <w:t>assumes there is no</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n practice</w:t>
      </w:r>
      <w:r w:rsidR="005020D3">
        <w:rPr>
          <w:rFonts w:ascii="Times New Roman" w:hAnsi="Times New Roman" w:cs="Times New Roman"/>
        </w:rPr>
        <w:t>,</w:t>
      </w:r>
      <w:r w:rsidR="002142BD" w:rsidRPr="00B36EED">
        <w:rPr>
          <w:rFonts w:ascii="Times New Roman" w:hAnsi="Times New Roman" w:cs="Times New Roman"/>
        </w:rPr>
        <w:t xml:space="preserv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AA7312">
      <w:pPr>
        <w:outlineLvl w:val="0"/>
        <w:rPr>
          <w:rFonts w:ascii="Times New Roman" w:hAnsi="Times New Roman" w:cs="Times New Roman"/>
        </w:rPr>
      </w:pPr>
    </w:p>
    <w:p w14:paraId="276D9C18" w14:textId="6F076E03" w:rsidR="00863ACB" w:rsidRPr="00B36EED" w:rsidRDefault="00C45F2C" w:rsidP="00AA7312">
      <w:pPr>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AA7312">
      <w:pPr>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AA7312">
      <w:pPr>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542970" w:rsidRPr="00B36EED">
        <w:rPr>
          <w:rFonts w:ascii="Times New Roman" w:hAnsi="Times New Roman" w:cs="Times New Roman"/>
          <w:noProof/>
          <w:position w:val="-10"/>
        </w:rPr>
        <w:object w:dxaOrig="820" w:dyaOrig="320" w14:anchorId="72806CF7">
          <v:shape id="_x0000_i1051" type="#_x0000_t75" alt="" style="width:40.95pt;height:15.9pt;mso-width-percent:0;mso-height-percent:0;mso-width-percent:0;mso-height-percent:0" o:ole="">
            <v:imagedata r:id="rId70" o:title=""/>
          </v:shape>
          <o:OLEObject Type="Embed" ProgID="Equation.DSMT4" ShapeID="_x0000_i1051" DrawAspect="Content" ObjectID="_1633425664" r:id="rId71"/>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542970" w:rsidRPr="00AD2734">
        <w:rPr>
          <w:rFonts w:ascii="Times New Roman" w:hAnsi="Times New Roman" w:cs="Times New Roman"/>
          <w:noProof/>
          <w:position w:val="-4"/>
        </w:rPr>
        <w:object w:dxaOrig="220" w:dyaOrig="240" w14:anchorId="22A567C0">
          <v:shape id="_x0000_i1050" type="#_x0000_t75" alt="" style="width:10.95pt;height:12.35pt;mso-width-percent:0;mso-height-percent:0;mso-width-percent:0;mso-height-percent:0" o:ole="">
            <v:imagedata r:id="rId72" o:title=""/>
          </v:shape>
          <o:OLEObject Type="Embed" ProgID="Equation.DSMT4" ShapeID="_x0000_i1050" DrawAspect="Content" ObjectID="_1633425665" r:id="rId73"/>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542970" w:rsidRPr="00C3638F">
        <w:rPr>
          <w:rFonts w:ascii="Times New Roman" w:hAnsi="Times New Roman" w:cs="Times New Roman"/>
          <w:noProof/>
          <w:position w:val="-10"/>
        </w:rPr>
        <w:object w:dxaOrig="780" w:dyaOrig="320" w14:anchorId="04ADFCBC">
          <v:shape id="_x0000_i1049" type="#_x0000_t75" alt="" style="width:39.2pt;height:15.9pt;mso-width-percent:0;mso-height-percent:0;mso-width-percent:0;mso-height-percent:0" o:ole="">
            <v:imagedata r:id="rId74" o:title=""/>
          </v:shape>
          <o:OLEObject Type="Embed" ProgID="Equation.DSMT4" ShapeID="_x0000_i1049" DrawAspect="Content" ObjectID="_1633425666" r:id="rId75"/>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542970" w:rsidRPr="00C3638F">
        <w:rPr>
          <w:rFonts w:ascii="Times New Roman" w:hAnsi="Times New Roman" w:cs="Times New Roman"/>
          <w:noProof/>
          <w:position w:val="-10"/>
        </w:rPr>
        <w:object w:dxaOrig="800" w:dyaOrig="320" w14:anchorId="1392F834">
          <v:shape id="_x0000_i1048" type="#_x0000_t75" alt="" style="width:39.9pt;height:15.9pt;mso-width-percent:0;mso-height-percent:0;mso-width-percent:0;mso-height-percent:0" o:ole="">
            <v:imagedata r:id="rId76" o:title=""/>
          </v:shape>
          <o:OLEObject Type="Embed" ProgID="Equation.DSMT4" ShapeID="_x0000_i1048" DrawAspect="Content" ObjectID="_1633425667" r:id="rId77"/>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542970" w:rsidRPr="00B36EED">
        <w:rPr>
          <w:rFonts w:ascii="Times New Roman" w:hAnsi="Times New Roman" w:cs="Times New Roman"/>
          <w:noProof/>
          <w:position w:val="-10"/>
        </w:rPr>
        <w:object w:dxaOrig="1240" w:dyaOrig="320" w14:anchorId="51CBEB55">
          <v:shape id="_x0000_i1047" type="#_x0000_t75" alt="" style="width:62.45pt;height:15.9pt;mso-width-percent:0;mso-height-percent:0;mso-width-percent:0;mso-height-percent:0" o:ole="">
            <v:imagedata r:id="rId78" o:title=""/>
          </v:shape>
          <o:OLEObject Type="Embed" ProgID="Equation.DSMT4" ShapeID="_x0000_i1047" DrawAspect="Content" ObjectID="_1633425668" r:id="rId79"/>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542970" w:rsidRPr="00B36EED">
        <w:rPr>
          <w:rFonts w:ascii="Times New Roman" w:hAnsi="Times New Roman" w:cs="Times New Roman"/>
          <w:noProof/>
          <w:position w:val="-10"/>
        </w:rPr>
        <w:object w:dxaOrig="820" w:dyaOrig="320" w14:anchorId="324B3AAE">
          <v:shape id="_x0000_i1046" type="#_x0000_t75" alt="" style="width:40.95pt;height:15.9pt;mso-width-percent:0;mso-height-percent:0;mso-width-percent:0;mso-height-percent:0" o:ole="">
            <v:imagedata r:id="rId70" o:title=""/>
          </v:shape>
          <o:OLEObject Type="Embed" ProgID="Equation.DSMT4" ShapeID="_x0000_i1046" DrawAspect="Content" ObjectID="_1633425669" r:id="rId80"/>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AA7312">
      <w:pPr>
        <w:pStyle w:val="MTDisplayEquation"/>
        <w:outlineLvl w:val="0"/>
      </w:pPr>
      <w:r w:rsidRPr="00B36EED">
        <w:tab/>
      </w:r>
      <w:r w:rsidR="00542970" w:rsidRPr="00C3638F">
        <w:rPr>
          <w:noProof/>
          <w:position w:val="-32"/>
        </w:rPr>
        <w:object w:dxaOrig="5300" w:dyaOrig="620" w14:anchorId="51FDAC73">
          <v:shape id="_x0000_i1045" type="#_x0000_t75" alt="" style="width:189.2pt;height:22.25pt;mso-width-percent:0;mso-height-percent:0;mso-width-percent:0;mso-height-percent:0" o:ole="">
            <v:imagedata r:id="rId81" o:title=""/>
          </v:shape>
          <o:OLEObject Type="Embed" ProgID="Equation.DSMT4" ShapeID="_x0000_i1045" DrawAspect="Content" ObjectID="_1633425670" r:id="rId82"/>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AA7312">
      <w:pPr>
        <w:outlineLvl w:val="0"/>
        <w:rPr>
          <w:rFonts w:ascii="Times New Roman" w:hAnsi="Times New Roman" w:cs="Times New Roman"/>
        </w:rPr>
      </w:pPr>
    </w:p>
    <w:p w14:paraId="5693EA26" w14:textId="593A92C2" w:rsidR="008616D2" w:rsidRPr="00B36EED" w:rsidRDefault="007309FD" w:rsidP="00AA7312">
      <w:pPr>
        <w:outlineLvl w:val="0"/>
        <w:rPr>
          <w:rFonts w:ascii="Times New Roman" w:hAnsi="Times New Roman" w:cs="Times New Roman"/>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such that</w:t>
      </w:r>
      <w:r w:rsidR="00542970" w:rsidRPr="00A018A2">
        <w:rPr>
          <w:rFonts w:ascii="Times New Roman" w:hAnsi="Times New Roman" w:cs="Times New Roman"/>
          <w:noProof/>
          <w:position w:val="-10"/>
        </w:rPr>
        <w:object w:dxaOrig="1620" w:dyaOrig="320" w14:anchorId="6D564F12">
          <v:shape id="_x0000_i1044" type="#_x0000_t75" alt="" style="width:81.2pt;height:15.9pt;mso-width-percent:0;mso-height-percent:0;mso-width-percent:0;mso-height-percent:0" o:ole="">
            <v:imagedata r:id="rId83" o:title=""/>
          </v:shape>
          <o:OLEObject Type="Embed" ProgID="Equation.DSMT4" ShapeID="_x0000_i1044" DrawAspect="Content" ObjectID="_1633425671" r:id="rId84"/>
        </w:objec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FD7ED0" w:rsidRPr="00E50BA7">
        <w:rPr>
          <w:rFonts w:ascii="Times" w:hAnsi="Times" w:cs="Times New Roman"/>
        </w:rPr>
        <w:t>, such that</w:t>
      </w:r>
      <w:r w:rsidR="00986A38" w:rsidRPr="00E50BA7">
        <w:rPr>
          <w:rFonts w:ascii="Times" w:hAnsi="Times" w:cs="Times New Roman"/>
        </w:rPr>
        <w:t xml:space="preserve"> </w:t>
      </w:r>
      <w:r w:rsidR="00542970" w:rsidRPr="00DC649E">
        <w:rPr>
          <w:rFonts w:ascii="Times" w:hAnsi="Times" w:cs="Times New Roman"/>
          <w:noProof/>
          <w:position w:val="-16"/>
        </w:rPr>
        <w:object w:dxaOrig="5460" w:dyaOrig="420" w14:anchorId="186157E2">
          <v:shape id="_x0000_i1043" type="#_x0000_t75" alt="" style="width:273.2pt;height:20.8pt;mso-width-percent:0;mso-height-percent:0;mso-width-percent:0;mso-height-percent:0" o:ole="">
            <v:imagedata r:id="rId85" o:title=""/>
          </v:shape>
          <o:OLEObject Type="Embed" ProgID="Equation.DSMT4" ShapeID="_x0000_i1043" DrawAspect="Content" ObjectID="_1633425672" r:id="rId86"/>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542970" w:rsidRPr="00DC649E">
        <w:rPr>
          <w:rFonts w:ascii="Times" w:hAnsi="Times"/>
          <w:noProof/>
          <w:position w:val="-10"/>
        </w:rPr>
        <w:object w:dxaOrig="940" w:dyaOrig="320" w14:anchorId="68170E19">
          <v:shape id="_x0000_i1042" type="#_x0000_t75" alt="" style="width:46.95pt;height:15.9pt;mso-width-percent:0;mso-height-percent:0;mso-width-percent:0;mso-height-percent:0" o:ole="">
            <v:imagedata r:id="rId87" o:title=""/>
          </v:shape>
          <o:OLEObject Type="Embed" ProgID="Equation.DSMT4" ShapeID="_x0000_i1042" DrawAspect="Content" ObjectID="_1633425673" r:id="rId88"/>
        </w:object>
      </w:r>
      <w:r w:rsidR="00E50BA7" w:rsidRPr="00E50BA7">
        <w:rPr>
          <w:rFonts w:ascii="Times" w:hAnsi="Times"/>
        </w:rPr>
        <w:t>, and</w:t>
      </w:r>
      <w:r w:rsidR="00542970" w:rsidRPr="00DC649E">
        <w:rPr>
          <w:rFonts w:ascii="Times" w:hAnsi="Times"/>
          <w:noProof/>
          <w:position w:val="-10"/>
        </w:rPr>
        <w:object w:dxaOrig="960" w:dyaOrig="320" w14:anchorId="1DFDB5A0">
          <v:shape id="_x0000_i1041" type="#_x0000_t75" alt="" style="width:47.65pt;height:15.9pt;mso-width-percent:0;mso-height-percent:0;mso-width-percent:0;mso-height-percent:0" o:ole="">
            <v:imagedata r:id="rId89" o:title=""/>
          </v:shape>
          <o:OLEObject Type="Embed" ProgID="Equation.DSMT4" ShapeID="_x0000_i1041" DrawAspect="Content" ObjectID="_1633425674" r:id="rId90"/>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 </w:t>
      </w:r>
      <w:r w:rsidR="007424DF" w:rsidRPr="00B36EED">
        <w:rPr>
          <w:rFonts w:ascii="Times New Roman" w:hAnsi="Times New Roman" w:cs="Times New Roman"/>
        </w:rPr>
        <w:t>(centimeter</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1C5ADF">
        <w:rPr>
          <w:rFonts w:ascii="Times New Roman" w:hAnsi="Times New Roman" w:cs="Times New Roman"/>
        </w:rPr>
        <w:t xml:space="preserve">(This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on reproductive effort or stores that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6062A7">
        <w:rPr>
          <w:rFonts w:ascii="Times New Roman" w:hAnsi="Times New Roman" w:cs="Times New Roman"/>
        </w:rPr>
        <w:t>)</w:t>
      </w:r>
      <w:r w:rsidR="001C5ADF">
        <w:rPr>
          <w:rFonts w:ascii="Times New Roman" w:hAnsi="Times New Roman" w:cs="Times New Roman"/>
        </w:rPr>
        <w:t xml:space="preserve"> </w:t>
      </w:r>
    </w:p>
    <w:p w14:paraId="20385854" w14:textId="618B6C4D" w:rsidR="00C53C24" w:rsidRPr="00B36EED" w:rsidRDefault="00C3638F" w:rsidP="00AA7312">
      <w:pPr>
        <w:rPr>
          <w:rFonts w:ascii="Times New Roman" w:hAnsi="Times New Roman" w:cs="Times New Roman"/>
        </w:rPr>
      </w:pPr>
      <w:r w:rsidRPr="00B36EED">
        <w:rPr>
          <w:rFonts w:ascii="Times New Roman" w:hAnsi="Times New Roman" w:cs="Times New Roman"/>
        </w:rPr>
        <w:t xml:space="preserve"> </w:t>
      </w:r>
    </w:p>
    <w:p w14:paraId="3CDBDAE4" w14:textId="55605A98" w:rsidR="005E27FE" w:rsidRDefault="0018447B" w:rsidP="00AA7312">
      <w:pPr>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AA7312">
      <w:pPr>
        <w:rPr>
          <w:rFonts w:ascii="Times New Roman" w:hAnsi="Times New Roman" w:cs="Times New Roman"/>
        </w:rPr>
      </w:pPr>
    </w:p>
    <w:p w14:paraId="6BAE55EE" w14:textId="3830ECA6" w:rsidR="005E27FE" w:rsidRPr="005E27FE" w:rsidRDefault="005E27FE" w:rsidP="00AA7312">
      <w:pPr>
        <w:rPr>
          <w:rFonts w:ascii="Times New Roman" w:hAnsi="Times New Roman" w:cs="Times New Roman"/>
          <w:b/>
          <w:i/>
        </w:rPr>
      </w:pPr>
      <w:r w:rsidRPr="005E27FE">
        <w:rPr>
          <w:rFonts w:ascii="Times New Roman" w:hAnsi="Times New Roman" w:cs="Times New Roman"/>
          <w:b/>
          <w:i/>
        </w:rPr>
        <w:t>Forward simulation</w:t>
      </w:r>
    </w:p>
    <w:p w14:paraId="2A5A877D" w14:textId="7D120388" w:rsidR="00F17D3B" w:rsidRDefault="005E27FE" w:rsidP="00AA7312">
      <w:pPr>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time step </w:t>
      </w:r>
      <w:r w:rsidR="00C539CB">
        <w:rPr>
          <w:rFonts w:ascii="Times New Roman" w:hAnsi="Times New Roman" w:cs="Times New Roman"/>
        </w:rPr>
        <w:t xml:space="preserve">of an individual allocating to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394593">
        <w:rPr>
          <w:rFonts w:ascii="Times New Roman" w:hAnsi="Times New Roman" w:cs="Times New Roman"/>
        </w:rPr>
        <w:t xml:space="preserve">The cumulative survival of the individual was calculated from its size-based risk of predation, which was determined </w:t>
      </w:r>
      <w:r w:rsidR="00642924" w:rsidRPr="00B36EED">
        <w:rPr>
          <w:rFonts w:ascii="Times New Roman" w:hAnsi="Times New Roman" w:cs="Times New Roman"/>
        </w:rPr>
        <w:t>after reproduction but before growth</w:t>
      </w:r>
      <w:r w:rsidR="00394593">
        <w:rPr>
          <w:rFonts w:ascii="Times New Roman" w:hAnsi="Times New Roman" w:cs="Times New Roman"/>
        </w:rPr>
        <w:t>. From this survival curve we calculated the annual</w:t>
      </w:r>
      <w:r w:rsidR="00F17D3B" w:rsidRPr="00B36EED">
        <w:rPr>
          <w:rFonts w:ascii="Times New Roman" w:hAnsi="Times New Roman" w:cs="Times New Roman"/>
        </w:rPr>
        <w:t xml:space="preserve"> mortality rate</w:t>
      </w:r>
      <w:r w:rsidR="00B742E0">
        <w:rPr>
          <w:rFonts w:ascii="Times New Roman" w:hAnsi="Times New Roman" w:cs="Times New Roman"/>
        </w:rPr>
        <w:t xml:space="preserve">. </w:t>
      </w:r>
      <w:r w:rsidR="00F17D3B" w:rsidRPr="00B36EED">
        <w:rPr>
          <w:rFonts w:ascii="Times New Roman" w:hAnsi="Times New Roman" w:cs="Times New Roman"/>
        </w:rPr>
        <w:t xml:space="preserve"> </w:t>
      </w:r>
    </w:p>
    <w:p w14:paraId="371E75B0" w14:textId="08AE4976" w:rsidR="00B63CD8" w:rsidRDefault="00B63CD8" w:rsidP="00AA7312">
      <w:pPr>
        <w:rPr>
          <w:rFonts w:ascii="Times New Roman" w:hAnsi="Times New Roman" w:cs="Times New Roman"/>
        </w:rPr>
      </w:pPr>
    </w:p>
    <w:p w14:paraId="2144DE34" w14:textId="38BB56E3" w:rsidR="00B63CD8" w:rsidRDefault="00B63CD8" w:rsidP="00AA7312">
      <w:pPr>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8969F64" w:rsidR="00B63CD8" w:rsidRPr="00B63CD8" w:rsidRDefault="00B5366F" w:rsidP="00AA7312">
      <w:pPr>
        <w:rPr>
          <w:rFonts w:ascii="Times New Roman" w:hAnsi="Times New Roman" w:cs="Times New Roman"/>
        </w:rPr>
      </w:pPr>
      <w:r>
        <w:rPr>
          <w:rFonts w:ascii="Times New Roman" w:hAnsi="Times New Roman" w:cs="Times New Roman"/>
        </w:rPr>
        <w:t>We are interested in</w:t>
      </w:r>
      <w:r w:rsidR="00B63CD8">
        <w:rPr>
          <w:rFonts w:ascii="Times New Roman" w:hAnsi="Times New Roman" w:cs="Times New Roman"/>
        </w:rPr>
        <w:t xml:space="preserve"> how different environmental processes select </w:t>
      </w:r>
      <w:r w:rsidR="00EB549C">
        <w:rPr>
          <w:rFonts w:ascii="Times New Roman" w:hAnsi="Times New Roman" w:cs="Times New Roman"/>
        </w:rPr>
        <w:t>for</w:t>
      </w:r>
      <w:r w:rsidR="00171761">
        <w:rPr>
          <w:rFonts w:ascii="Times New Roman" w:hAnsi="Times New Roman" w:cs="Times New Roman"/>
        </w:rPr>
        <w:t xml:space="preserve"> different</w:t>
      </w:r>
      <w:r w:rsidR="00B63CD8">
        <w:rPr>
          <w:rFonts w:ascii="Times New Roman" w:hAnsi="Times New Roman" w:cs="Times New Roman"/>
        </w:rPr>
        <w:t xml:space="preserve"> growth and reproductive strategies of fish</w:t>
      </w:r>
      <w:r w:rsidR="00302617">
        <w:rPr>
          <w:rFonts w:ascii="Times New Roman" w:hAnsi="Times New Roman" w:cs="Times New Roman"/>
        </w:rPr>
        <w:t>, and on isolating the effects of food, predation risk, and temperature, as those processes may change differentially in response to changes in climate</w:t>
      </w:r>
      <w:r w:rsidR="00B63CD8">
        <w:rPr>
          <w:rFonts w:ascii="Times New Roman" w:hAnsi="Times New Roman" w:cs="Times New Roman"/>
        </w:rPr>
        <w:t xml:space="preserve">. Although we explored many alternatives, </w:t>
      </w:r>
      <w:r w:rsidR="00635B53">
        <w:rPr>
          <w:rFonts w:ascii="Times New Roman" w:hAnsi="Times New Roman" w:cs="Times New Roman"/>
        </w:rPr>
        <w:t>in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 temperature</w:t>
      </w:r>
      <w:r w:rsidR="000A7B0A">
        <w:rPr>
          <w:rFonts w:ascii="Times New Roman" w:hAnsi="Times New Roman" w:cs="Times New Roman"/>
        </w:rPr>
        <w:t>. E</w:t>
      </w:r>
      <w:r w:rsidR="00635B53">
        <w:rPr>
          <w:rFonts w:ascii="Times New Roman" w:hAnsi="Times New Roman" w:cs="Times New Roman"/>
        </w:rPr>
        <w:t>nvironmental</w:t>
      </w:r>
      <w:r w:rsidR="00B63CD8">
        <w:rPr>
          <w:rFonts w:ascii="Times New Roman" w:hAnsi="Times New Roman" w:cs="Times New Roman"/>
        </w:rPr>
        <w:t xml:space="preserve"> parameter values are given in Table 1. We also </w:t>
      </w:r>
      <w:r w:rsidR="002749FF">
        <w:rPr>
          <w:rFonts w:ascii="Times New Roman" w:hAnsi="Times New Roman" w:cs="Times New Roman"/>
        </w:rPr>
        <w:t>compare</w:t>
      </w:r>
      <w:r w:rsidR="009B6F13">
        <w:rPr>
          <w:rFonts w:ascii="Times New Roman" w:hAnsi="Times New Roman" w:cs="Times New Roman"/>
        </w:rPr>
        <w:t>d</w:t>
      </w:r>
      <w:r w:rsidR="00635B53">
        <w:rPr>
          <w:rFonts w:ascii="Times New Roman" w:hAnsi="Times New Roman" w:cs="Times New Roman"/>
        </w:rPr>
        <w:t xml:space="preserve"> all of these factors in </w:t>
      </w:r>
      <w:r w:rsidR="00B63CD8">
        <w:rPr>
          <w:rFonts w:ascii="Times New Roman" w:hAnsi="Times New Roman" w:cs="Times New Roman"/>
        </w:rPr>
        <w:t xml:space="preserve">a constant environment </w:t>
      </w:r>
      <w:r w:rsidR="002749FF">
        <w:rPr>
          <w:rFonts w:ascii="Times New Roman" w:hAnsi="Times New Roman" w:cs="Times New Roman"/>
        </w:rPr>
        <w:t xml:space="preserve">with </w:t>
      </w:r>
      <w:r w:rsidR="00B63CD8">
        <w:rPr>
          <w:rFonts w:ascii="Times New Roman" w:hAnsi="Times New Roman" w:cs="Times New Roman"/>
        </w:rPr>
        <w:t>a seasonally varying scenario</w:t>
      </w:r>
      <w:r w:rsidR="002749FF">
        <w:rPr>
          <w:rFonts w:ascii="Times New Roman" w:hAnsi="Times New Roman" w:cs="Times New Roman"/>
        </w:rPr>
        <w:t xml:space="preserve"> (described above)</w:t>
      </w:r>
      <w:r w:rsidR="007B0D7B">
        <w:rPr>
          <w:rFonts w:ascii="Times New Roman" w:hAnsi="Times New Roman" w:cs="Times New Roman"/>
        </w:rPr>
        <w:t>, as we are motivated by tunas that migrate seasonally vs. those that remain in tropical waters year</w:t>
      </w:r>
      <w:r w:rsidR="007D5E38">
        <w:rPr>
          <w:rFonts w:ascii="Times New Roman" w:hAnsi="Times New Roman" w:cs="Times New Roman"/>
        </w:rPr>
        <w:t>-</w:t>
      </w:r>
      <w:r w:rsidR="007B0D7B">
        <w:rPr>
          <w:rFonts w:ascii="Times New Roman" w:hAnsi="Times New Roman" w:cs="Times New Roman"/>
        </w:rPr>
        <w:t xml:space="preserve">round. </w:t>
      </w:r>
      <w:r w:rsidR="002749FF">
        <w:rPr>
          <w:rFonts w:ascii="Times New Roman" w:hAnsi="Times New Roman" w:cs="Times New Roman"/>
        </w:rPr>
        <w:t xml:space="preserve"> </w:t>
      </w:r>
    </w:p>
    <w:p w14:paraId="38BBA804" w14:textId="77777777" w:rsidR="00EF7FCD" w:rsidRPr="00B63CD8" w:rsidRDefault="00EF7FCD" w:rsidP="00AA7312">
      <w:pPr>
        <w:rPr>
          <w:rFonts w:ascii="Times New Roman" w:hAnsi="Times New Roman" w:cs="Times New Roman"/>
          <w:b/>
          <w:bCs/>
        </w:rPr>
      </w:pPr>
    </w:p>
    <w:p w14:paraId="161115E0" w14:textId="3768DD1C" w:rsidR="00EF7FCD" w:rsidRPr="00B36EED" w:rsidRDefault="009B6F13" w:rsidP="00AA7312">
      <w:pPr>
        <w:rPr>
          <w:rFonts w:ascii="Times New Roman" w:hAnsi="Times New Roman" w:cs="Times New Roman"/>
        </w:rPr>
      </w:pPr>
      <w:r w:rsidRPr="002569A5">
        <w:rPr>
          <w:rFonts w:ascii="Times New Roman" w:hAnsi="Times New Roman" w:cs="Times New Roman"/>
          <w:b/>
          <w:bCs/>
          <w:sz w:val="28"/>
          <w:szCs w:val="28"/>
        </w:rPr>
        <w:t>Results</w:t>
      </w:r>
      <w:r w:rsidR="00EF7FCD"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127"/>
        <w:gridCol w:w="6406"/>
        <w:gridCol w:w="1635"/>
      </w:tblGrid>
      <w:tr w:rsidR="004807CB" w:rsidRPr="001169F5" w14:paraId="43CF80A2" w14:textId="77777777" w:rsidTr="001169F5">
        <w:tc>
          <w:tcPr>
            <w:tcW w:w="0" w:type="auto"/>
            <w:vAlign w:val="center"/>
          </w:tcPr>
          <w:p w14:paraId="3C7E6A4B" w14:textId="77777777" w:rsidR="004807CB" w:rsidRPr="001169F5" w:rsidRDefault="004807CB" w:rsidP="005B5F49">
            <w:pPr>
              <w:jc w:val="center"/>
              <w:rPr>
                <w:rFonts w:ascii="Times New Roman" w:hAnsi="Times New Roman" w:cs="Times New Roman"/>
                <w:b/>
                <w:sz w:val="20"/>
                <w:szCs w:val="20"/>
              </w:rPr>
            </w:pPr>
            <w:r w:rsidRPr="001169F5">
              <w:rPr>
                <w:rFonts w:ascii="Times New Roman" w:hAnsi="Times New Roman" w:cs="Times New Roman"/>
                <w:b/>
                <w:sz w:val="20"/>
                <w:szCs w:val="20"/>
              </w:rPr>
              <w:lastRenderedPageBreak/>
              <w:t>Parameter</w:t>
            </w:r>
          </w:p>
        </w:tc>
        <w:tc>
          <w:tcPr>
            <w:tcW w:w="6406" w:type="dxa"/>
            <w:vAlign w:val="center"/>
          </w:tcPr>
          <w:p w14:paraId="58C09ACF" w14:textId="77777777" w:rsidR="004807CB" w:rsidRPr="001169F5" w:rsidRDefault="004807CB" w:rsidP="005B5F49">
            <w:pPr>
              <w:jc w:val="center"/>
              <w:rPr>
                <w:rFonts w:ascii="Times New Roman" w:hAnsi="Times New Roman" w:cs="Times New Roman"/>
                <w:b/>
                <w:sz w:val="20"/>
                <w:szCs w:val="20"/>
              </w:rPr>
            </w:pPr>
            <w:r w:rsidRPr="001169F5">
              <w:rPr>
                <w:rFonts w:ascii="Times New Roman" w:hAnsi="Times New Roman" w:cs="Times New Roman"/>
                <w:b/>
                <w:sz w:val="20"/>
                <w:szCs w:val="20"/>
              </w:rPr>
              <w:t>Description</w:t>
            </w:r>
          </w:p>
        </w:tc>
        <w:tc>
          <w:tcPr>
            <w:tcW w:w="1635" w:type="dxa"/>
            <w:vAlign w:val="center"/>
          </w:tcPr>
          <w:p w14:paraId="6FFFCFB0" w14:textId="77777777" w:rsidR="004807CB" w:rsidRPr="001169F5" w:rsidRDefault="004807CB" w:rsidP="005B5F49">
            <w:pPr>
              <w:jc w:val="center"/>
              <w:rPr>
                <w:rFonts w:ascii="Times New Roman" w:hAnsi="Times New Roman" w:cs="Times New Roman"/>
                <w:b/>
                <w:sz w:val="20"/>
                <w:szCs w:val="20"/>
              </w:rPr>
            </w:pPr>
            <w:r w:rsidRPr="001169F5">
              <w:rPr>
                <w:rFonts w:ascii="Times New Roman" w:hAnsi="Times New Roman" w:cs="Times New Roman"/>
                <w:b/>
                <w:sz w:val="20"/>
                <w:szCs w:val="20"/>
              </w:rPr>
              <w:t>Value</w:t>
            </w:r>
          </w:p>
        </w:tc>
      </w:tr>
      <w:tr w:rsidR="004807CB" w:rsidRPr="001169F5" w14:paraId="724F1EF2" w14:textId="77777777" w:rsidTr="001169F5">
        <w:tc>
          <w:tcPr>
            <w:tcW w:w="0" w:type="auto"/>
            <w:vAlign w:val="center"/>
          </w:tcPr>
          <w:p w14:paraId="0A869DB2"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 xml:space="preserve">w </w:t>
            </w:r>
          </w:p>
        </w:tc>
        <w:tc>
          <w:tcPr>
            <w:tcW w:w="6406" w:type="dxa"/>
            <w:vAlign w:val="center"/>
          </w:tcPr>
          <w:p w14:paraId="695C7D2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Body mass in kg</w:t>
            </w:r>
          </w:p>
        </w:tc>
        <w:tc>
          <w:tcPr>
            <w:tcW w:w="1635" w:type="dxa"/>
            <w:vAlign w:val="center"/>
          </w:tcPr>
          <w:p w14:paraId="1C39D939"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varies</w:t>
            </w:r>
          </w:p>
        </w:tc>
      </w:tr>
      <w:tr w:rsidR="004807CB" w:rsidRPr="001169F5" w14:paraId="27E55FE5" w14:textId="77777777" w:rsidTr="001169F5">
        <w:tc>
          <w:tcPr>
            <w:tcW w:w="0" w:type="auto"/>
            <w:vAlign w:val="center"/>
          </w:tcPr>
          <w:p w14:paraId="60630F71"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B</w:t>
            </w:r>
          </w:p>
        </w:tc>
        <w:tc>
          <w:tcPr>
            <w:tcW w:w="6406" w:type="dxa"/>
            <w:vAlign w:val="center"/>
          </w:tcPr>
          <w:p w14:paraId="535440AF"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Absolute biomass in a trophic level (prey or predators) when considering a community size spectrum </w:t>
            </w:r>
          </w:p>
        </w:tc>
        <w:tc>
          <w:tcPr>
            <w:tcW w:w="1635" w:type="dxa"/>
            <w:vAlign w:val="center"/>
          </w:tcPr>
          <w:p w14:paraId="62426339"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525A2B66" w14:textId="77777777" w:rsidTr="001169F5">
        <w:tc>
          <w:tcPr>
            <w:tcW w:w="0" w:type="auto"/>
            <w:vAlign w:val="center"/>
          </w:tcPr>
          <w:p w14:paraId="259C9408"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𝜆</w:t>
            </w:r>
          </w:p>
        </w:tc>
        <w:tc>
          <w:tcPr>
            <w:tcW w:w="6406" w:type="dxa"/>
            <w:vAlign w:val="center"/>
          </w:tcPr>
          <w:p w14:paraId="02E7C77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1.95</w:t>
            </w:r>
          </w:p>
        </w:tc>
      </w:tr>
      <w:tr w:rsidR="004807CB" w:rsidRPr="001169F5" w14:paraId="4BC3B612" w14:textId="77777777" w:rsidTr="001169F5">
        <w:tc>
          <w:tcPr>
            <w:tcW w:w="0" w:type="auto"/>
            <w:vAlign w:val="center"/>
          </w:tcPr>
          <w:p w14:paraId="683FC530" w14:textId="77777777" w:rsidR="004807CB" w:rsidRPr="001169F5" w:rsidRDefault="00542970" w:rsidP="005B5F49">
            <w:pPr>
              <w:jc w:val="center"/>
              <w:rPr>
                <w:rFonts w:ascii="Times New Roman" w:hAnsi="Times New Roman" w:cs="Times New Roman"/>
                <w:i/>
                <w:sz w:val="20"/>
                <w:szCs w:val="20"/>
              </w:rPr>
            </w:pPr>
            <w:r w:rsidRPr="00542970">
              <w:rPr>
                <w:rFonts w:ascii="Times New Roman" w:eastAsiaTheme="minorEastAsia" w:hAnsi="Times New Roman" w:cs="Times New Roman"/>
                <w:i/>
                <w:noProof/>
                <w:position w:val="-12"/>
                <w:sz w:val="20"/>
                <w:szCs w:val="20"/>
              </w:rPr>
              <w:object w:dxaOrig="300" w:dyaOrig="400" w14:anchorId="72D98F7F">
                <v:shape id="_x0000_i1040" type="#_x0000_t75" alt="" style="width:14.45pt;height:19.75pt;mso-width-percent:0;mso-height-percent:0;mso-width-percent:0;mso-height-percent:0" o:ole="">
                  <v:imagedata r:id="rId10" o:title=""/>
                </v:shape>
                <o:OLEObject Type="Embed" ProgID="Equation.DSMT4" ShapeID="_x0000_i1040" DrawAspect="Content" ObjectID="_1633425675" r:id="rId91"/>
              </w:object>
            </w:r>
          </w:p>
        </w:tc>
        <w:tc>
          <w:tcPr>
            <w:tcW w:w="6406" w:type="dxa"/>
            <w:vAlign w:val="center"/>
          </w:tcPr>
          <w:p w14:paraId="717CBA2C"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intercept of a biomass size spectrum, which defines the total biomass of organisms of the smallest body size </w:t>
            </w:r>
            <w:proofErr w:type="gramStart"/>
            <w:r w:rsidRPr="001169F5">
              <w:rPr>
                <w:rFonts w:ascii="Times New Roman" w:hAnsi="Times New Roman" w:cs="Times New Roman"/>
                <w:i/>
                <w:sz w:val="20"/>
                <w:szCs w:val="20"/>
              </w:rPr>
              <w:t xml:space="preserve">w </w:t>
            </w:r>
            <w:r w:rsidRPr="001169F5">
              <w:rPr>
                <w:rFonts w:ascii="Times New Roman" w:hAnsi="Times New Roman" w:cs="Times New Roman"/>
                <w:sz w:val="20"/>
                <w:szCs w:val="20"/>
              </w:rPr>
              <w:t xml:space="preserve"> in</w:t>
            </w:r>
            <w:proofErr w:type="gramEnd"/>
            <w:r w:rsidRPr="001169F5">
              <w:rPr>
                <w:rFonts w:ascii="Times New Roman" w:hAnsi="Times New Roman" w:cs="Times New Roman"/>
                <w:sz w:val="20"/>
                <w:szCs w:val="20"/>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 xml:space="preserve"> 5,1</w:t>
            </w:r>
            <w:r w:rsidR="009029B5" w:rsidRPr="001169F5">
              <w:rPr>
                <w:rFonts w:ascii="Times New Roman" w:hAnsi="Times New Roman" w:cs="Times New Roman"/>
                <w:sz w:val="20"/>
                <w:szCs w:val="20"/>
              </w:rPr>
              <w:t>5</w:t>
            </w:r>
          </w:p>
        </w:tc>
      </w:tr>
      <w:tr w:rsidR="004807CB" w:rsidRPr="001169F5" w14:paraId="20D3502E" w14:textId="77777777" w:rsidTr="001169F5">
        <w:tc>
          <w:tcPr>
            <w:tcW w:w="0" w:type="auto"/>
            <w:vAlign w:val="center"/>
          </w:tcPr>
          <w:p w14:paraId="2E2CA1C3" w14:textId="77777777" w:rsidR="004807CB" w:rsidRPr="001169F5" w:rsidRDefault="00542970" w:rsidP="005B5F49">
            <w:pPr>
              <w:jc w:val="center"/>
              <w:rPr>
                <w:rFonts w:ascii="Times New Roman" w:hAnsi="Times New Roman" w:cs="Times New Roman"/>
                <w:i/>
                <w:sz w:val="20"/>
                <w:szCs w:val="20"/>
              </w:rPr>
            </w:pPr>
            <w:r w:rsidRPr="00542970">
              <w:rPr>
                <w:rFonts w:ascii="Times New Roman" w:eastAsiaTheme="minorEastAsia" w:hAnsi="Times New Roman" w:cs="Times New Roman"/>
                <w:noProof/>
                <w:position w:val="-12"/>
                <w:sz w:val="20"/>
                <w:szCs w:val="20"/>
              </w:rPr>
              <w:object w:dxaOrig="340" w:dyaOrig="380" w14:anchorId="384E0705">
                <v:shape id="_x0000_i1039" type="#_x0000_t75" alt="" style="width:16.95pt;height:19.05pt;mso-width-percent:0;mso-height-percent:0;mso-width-percent:0;mso-height-percent:0" o:ole="">
                  <v:imagedata r:id="rId20" o:title=""/>
                </v:shape>
                <o:OLEObject Type="Embed" ProgID="Equation.DSMT4" ShapeID="_x0000_i1039" DrawAspect="Content" ObjectID="_1633425676" r:id="rId92"/>
              </w:object>
            </w:r>
          </w:p>
        </w:tc>
        <w:tc>
          <w:tcPr>
            <w:tcW w:w="6406" w:type="dxa"/>
            <w:vAlign w:val="center"/>
          </w:tcPr>
          <w:p w14:paraId="01468BC9"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3</w:t>
            </w:r>
          </w:p>
        </w:tc>
      </w:tr>
      <w:tr w:rsidR="004807CB" w:rsidRPr="001169F5" w14:paraId="27E6EF45" w14:textId="77777777" w:rsidTr="001169F5">
        <w:tc>
          <w:tcPr>
            <w:tcW w:w="0" w:type="auto"/>
            <w:vAlign w:val="center"/>
          </w:tcPr>
          <w:p w14:paraId="65B7BAF4" w14:textId="77777777" w:rsidR="004807CB" w:rsidRPr="001169F5" w:rsidRDefault="004807CB" w:rsidP="005B5F49">
            <w:pPr>
              <w:jc w:val="center"/>
              <w:rPr>
                <w:rFonts w:ascii="Times New Roman" w:hAnsi="Times New Roman" w:cs="Times New Roman"/>
                <w:noProof/>
                <w:sz w:val="20"/>
                <w:szCs w:val="20"/>
              </w:rPr>
            </w:pPr>
            <w:proofErr w:type="spellStart"/>
            <w:r w:rsidRPr="001169F5">
              <w:rPr>
                <w:rFonts w:ascii="Times New Roman" w:hAnsi="Times New Roman" w:cs="Times New Roman"/>
                <w:i/>
                <w:sz w:val="20"/>
                <w:szCs w:val="20"/>
              </w:rPr>
              <w:t>B</w:t>
            </w:r>
            <w:r w:rsidRPr="001169F5">
              <w:rPr>
                <w:rFonts w:ascii="Times New Roman" w:hAnsi="Times New Roman" w:cs="Times New Roman"/>
                <w:i/>
                <w:sz w:val="20"/>
                <w:szCs w:val="20"/>
                <w:vertAlign w:val="subscript"/>
              </w:rPr>
              <w:t>prey</w:t>
            </w:r>
            <w:proofErr w:type="spellEnd"/>
          </w:p>
        </w:tc>
        <w:tc>
          <w:tcPr>
            <w:tcW w:w="6406" w:type="dxa"/>
            <w:vAlign w:val="center"/>
          </w:tcPr>
          <w:p w14:paraId="548C1AB6"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Biomass of prey expected by a focal individual </w:t>
            </w:r>
          </w:p>
        </w:tc>
        <w:tc>
          <w:tcPr>
            <w:tcW w:w="1635" w:type="dxa"/>
            <w:vAlign w:val="center"/>
          </w:tcPr>
          <w:p w14:paraId="1DE9A836"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7DF1A008" w14:textId="77777777" w:rsidTr="001169F5">
        <w:tc>
          <w:tcPr>
            <w:tcW w:w="0" w:type="auto"/>
            <w:vAlign w:val="center"/>
          </w:tcPr>
          <w:p w14:paraId="6175E0C3" w14:textId="77777777" w:rsidR="004807CB" w:rsidRPr="001169F5" w:rsidRDefault="00542970" w:rsidP="005B5F49">
            <w:pPr>
              <w:jc w:val="center"/>
              <w:rPr>
                <w:rFonts w:ascii="Times New Roman" w:hAnsi="Times New Roman" w:cs="Times New Roman"/>
                <w:noProof/>
                <w:sz w:val="20"/>
                <w:szCs w:val="20"/>
                <w:vertAlign w:val="subscript"/>
              </w:rPr>
            </w:pPr>
            <w:r w:rsidRPr="00542970">
              <w:rPr>
                <w:rFonts w:ascii="Times New Roman" w:eastAsiaTheme="minorEastAsia" w:hAnsi="Times New Roman" w:cs="Times New Roman"/>
                <w:noProof/>
                <w:position w:val="-16"/>
                <w:sz w:val="20"/>
                <w:szCs w:val="20"/>
              </w:rPr>
              <w:object w:dxaOrig="320" w:dyaOrig="420" w14:anchorId="632C0DA9">
                <v:shape id="_x0000_i1038" type="#_x0000_t75" alt="" style="width:15.9pt;height:20.8pt;mso-width-percent:0;mso-height-percent:0;mso-width-percent:0;mso-height-percent:0" o:ole="">
                  <v:imagedata r:id="rId93" o:title=""/>
                </v:shape>
                <o:OLEObject Type="Embed" ProgID="Equation.DSMT4" ShapeID="_x0000_i1038" DrawAspect="Content" ObjectID="_1633425677" r:id="rId94"/>
              </w:object>
            </w:r>
            <w:r w:rsidR="004807CB" w:rsidRPr="001169F5">
              <w:rPr>
                <w:rFonts w:ascii="Times New Roman" w:hAnsi="Times New Roman" w:cs="Times New Roman"/>
                <w:noProof/>
                <w:sz w:val="20"/>
                <w:szCs w:val="20"/>
                <w:vertAlign w:val="subscript"/>
              </w:rPr>
              <w:t xml:space="preserve"> </w:t>
            </w:r>
          </w:p>
        </w:tc>
        <w:tc>
          <w:tcPr>
            <w:tcW w:w="6406" w:type="dxa"/>
            <w:vAlign w:val="center"/>
          </w:tcPr>
          <w:p w14:paraId="023C899C"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Risk of mortality due to predation, which depends on body mass and position in the size spectrum</w:t>
            </w:r>
          </w:p>
        </w:tc>
        <w:tc>
          <w:tcPr>
            <w:tcW w:w="1635" w:type="dxa"/>
            <w:vAlign w:val="center"/>
          </w:tcPr>
          <w:p w14:paraId="6777E74F"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3EE5E2A4" w14:textId="77777777" w:rsidTr="001169F5">
        <w:tc>
          <w:tcPr>
            <w:tcW w:w="0" w:type="auto"/>
            <w:vAlign w:val="center"/>
          </w:tcPr>
          <w:p w14:paraId="39955E0C" w14:textId="77777777" w:rsidR="004807CB" w:rsidRPr="001169F5" w:rsidRDefault="00542970" w:rsidP="005B5F49">
            <w:pPr>
              <w:jc w:val="center"/>
              <w:rPr>
                <w:rFonts w:ascii="Times New Roman" w:hAnsi="Times New Roman" w:cs="Times New Roman"/>
                <w:i/>
                <w:sz w:val="20"/>
                <w:szCs w:val="20"/>
              </w:rPr>
            </w:pPr>
            <w:r w:rsidRPr="00542970">
              <w:rPr>
                <w:rFonts w:ascii="Times New Roman" w:eastAsiaTheme="minorEastAsia" w:hAnsi="Times New Roman" w:cs="Times New Roman"/>
                <w:noProof/>
                <w:position w:val="-16"/>
                <w:sz w:val="20"/>
                <w:szCs w:val="20"/>
              </w:rPr>
              <w:object w:dxaOrig="360" w:dyaOrig="420" w14:anchorId="76E20B5F">
                <v:shape id="_x0000_i1037" type="#_x0000_t75" alt="" style="width:17.65pt;height:20.8pt;mso-width-percent:0;mso-height-percent:0;mso-width-percent:0;mso-height-percent:0" o:ole="">
                  <v:imagedata r:id="rId32" o:title=""/>
                </v:shape>
                <o:OLEObject Type="Embed" ProgID="Equation.DSMT4" ShapeID="_x0000_i1037" DrawAspect="Content" ObjectID="_1633425678" r:id="rId95"/>
              </w:object>
            </w:r>
          </w:p>
        </w:tc>
        <w:tc>
          <w:tcPr>
            <w:tcW w:w="6406" w:type="dxa"/>
            <w:vAlign w:val="center"/>
          </w:tcPr>
          <w:p w14:paraId="3245D80A"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Size spectrum “predation factor” that is an </w:t>
            </w:r>
            <w:proofErr w:type="spellStart"/>
            <w:r w:rsidRPr="001169F5">
              <w:rPr>
                <w:rFonts w:ascii="Times New Roman" w:hAnsi="Times New Roman" w:cs="Times New Roman"/>
                <w:sz w:val="20"/>
                <w:szCs w:val="20"/>
              </w:rPr>
              <w:t>anology</w:t>
            </w:r>
            <w:proofErr w:type="spellEnd"/>
            <w:r w:rsidRPr="001169F5">
              <w:rPr>
                <w:rFonts w:ascii="Times New Roman" w:hAnsi="Times New Roman" w:cs="Times New Roman"/>
                <w:sz w:val="20"/>
                <w:szCs w:val="20"/>
              </w:rPr>
              <w:t xml:space="preserve"> to </w:t>
            </w:r>
            <w:r w:rsidR="00542970" w:rsidRPr="00542970">
              <w:rPr>
                <w:rFonts w:ascii="Times New Roman" w:eastAsiaTheme="minorEastAsia" w:hAnsi="Times New Roman" w:cs="Times New Roman"/>
                <w:noProof/>
                <w:position w:val="-12"/>
                <w:sz w:val="20"/>
                <w:szCs w:val="20"/>
              </w:rPr>
              <w:object w:dxaOrig="340" w:dyaOrig="380" w14:anchorId="3EDF3DDB">
                <v:shape id="_x0000_i1036" type="#_x0000_t75" alt="" style="width:16.95pt;height:19.05pt;mso-width-percent:0;mso-height-percent:0;mso-width-percent:0;mso-height-percent:0" o:ole="">
                  <v:imagedata r:id="rId96" o:title=""/>
                </v:shape>
                <o:OLEObject Type="Embed" ProgID="Equation.DSMT4" ShapeID="_x0000_i1036" DrawAspect="Content" ObjectID="_1633425679" r:id="rId97"/>
              </w:object>
            </w:r>
            <w:r w:rsidRPr="001169F5">
              <w:rPr>
                <w:rFonts w:ascii="Times New Roman" w:hAnsi="Times New Roman" w:cs="Times New Roman"/>
                <w:sz w:val="20"/>
                <w:szCs w:val="20"/>
              </w:rPr>
              <w:t>(value derived from mechanistic principles regarding predator preferences in Andersen 2019; reported Ch. 2 Table 2.2)</w:t>
            </w:r>
          </w:p>
        </w:tc>
        <w:tc>
          <w:tcPr>
            <w:tcW w:w="1635" w:type="dxa"/>
            <w:vAlign w:val="center"/>
          </w:tcPr>
          <w:p w14:paraId="3C7DBDC4"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0.07</w:t>
            </w:r>
          </w:p>
        </w:tc>
      </w:tr>
      <w:tr w:rsidR="004807CB" w:rsidRPr="001169F5" w14:paraId="7BDB01A0" w14:textId="77777777" w:rsidTr="001169F5">
        <w:tc>
          <w:tcPr>
            <w:tcW w:w="0" w:type="auto"/>
            <w:vAlign w:val="center"/>
          </w:tcPr>
          <w:p w14:paraId="143490A3" w14:textId="77777777" w:rsidR="004807CB" w:rsidRPr="001169F5" w:rsidRDefault="00542970" w:rsidP="005B5F49">
            <w:pPr>
              <w:jc w:val="center"/>
              <w:rPr>
                <w:rFonts w:ascii="Times New Roman" w:hAnsi="Times New Roman" w:cs="Times New Roman"/>
                <w:i/>
                <w:sz w:val="20"/>
                <w:szCs w:val="20"/>
              </w:rPr>
            </w:pPr>
            <w:r w:rsidRPr="00542970">
              <w:rPr>
                <w:rFonts w:ascii="Times New Roman" w:eastAsiaTheme="minorEastAsia" w:hAnsi="Times New Roman" w:cs="Times New Roman"/>
                <w:noProof/>
                <w:position w:val="-12"/>
                <w:sz w:val="20"/>
                <w:szCs w:val="20"/>
              </w:rPr>
              <w:object w:dxaOrig="400" w:dyaOrig="380" w14:anchorId="41BBDCAC">
                <v:shape id="_x0000_i1035" type="#_x0000_t75" alt="" style="width:20.1pt;height:19.05pt;mso-width-percent:0;mso-height-percent:0;mso-width-percent:0;mso-height-percent:0" o:ole="">
                  <v:imagedata r:id="rId98" o:title=""/>
                </v:shape>
                <o:OLEObject Type="Embed" ProgID="Equation.DSMT4" ShapeID="_x0000_i1035" DrawAspect="Content" ObjectID="_1633425680" r:id="rId99"/>
              </w:object>
            </w:r>
          </w:p>
        </w:tc>
        <w:tc>
          <w:tcPr>
            <w:tcW w:w="6406" w:type="dxa"/>
            <w:vAlign w:val="center"/>
          </w:tcPr>
          <w:p w14:paraId="3F9D75A3" w14:textId="68C5F26B" w:rsidR="004807CB" w:rsidRPr="001169F5" w:rsidRDefault="001B7CB5" w:rsidP="005B5F49">
            <w:pPr>
              <w:rPr>
                <w:rFonts w:ascii="Times New Roman" w:hAnsi="Times New Roman" w:cs="Times New Roman"/>
                <w:sz w:val="20"/>
                <w:szCs w:val="20"/>
              </w:rPr>
            </w:pPr>
            <w:r w:rsidRPr="001169F5">
              <w:rPr>
                <w:rFonts w:ascii="Times New Roman" w:hAnsi="Times New Roman" w:cs="Times New Roman"/>
                <w:sz w:val="20"/>
                <w:szCs w:val="20"/>
              </w:rPr>
              <w:t>P</w:t>
            </w:r>
            <w:r w:rsidR="004807CB" w:rsidRPr="001169F5">
              <w:rPr>
                <w:rFonts w:ascii="Times New Roman" w:hAnsi="Times New Roman" w:cs="Times New Roman"/>
                <w:sz w:val="20"/>
                <w:szCs w:val="20"/>
              </w:rPr>
              <w:t xml:space="preserve">redation risk, </w:t>
            </w:r>
            <w:r w:rsidRPr="001169F5">
              <w:rPr>
                <w:rFonts w:ascii="Times New Roman" w:hAnsi="Times New Roman" w:cs="Times New Roman"/>
                <w:sz w:val="20"/>
                <w:szCs w:val="20"/>
              </w:rPr>
              <w:t>comprised of</w:t>
            </w:r>
            <w:r w:rsidR="004807CB" w:rsidRPr="001169F5">
              <w:rPr>
                <w:rFonts w:ascii="Times New Roman" w:hAnsi="Times New Roman" w:cs="Times New Roman"/>
                <w:sz w:val="20"/>
                <w:szCs w:val="20"/>
              </w:rPr>
              <w:t xml:space="preserve"> predator satiation estimates</w:t>
            </w:r>
            <w:r w:rsidRPr="001169F5">
              <w:rPr>
                <w:rFonts w:ascii="Times New Roman" w:hAnsi="Times New Roman" w:cs="Times New Roman"/>
                <w:sz w:val="20"/>
                <w:szCs w:val="20"/>
              </w:rPr>
              <w:t xml:space="preserve"> </w:t>
            </w:r>
            <w:bookmarkStart w:id="5" w:name="PasteStart"/>
            <w:bookmarkEnd w:id="5"/>
            <w:r w:rsidR="00542970" w:rsidRPr="00542970">
              <w:rPr>
                <w:rFonts w:ascii="Times New Roman" w:hAnsi="Times New Roman" w:cs="Times New Roman"/>
                <w:noProof/>
                <w:position w:val="-4"/>
                <w:sz w:val="20"/>
                <w:szCs w:val="20"/>
              </w:rPr>
              <w:object w:dxaOrig="260" w:dyaOrig="380" w14:anchorId="1AA91103">
                <v:shape id="_x0000_i1034" type="#_x0000_t75" alt="" style="width:9.2pt;height:13.4pt;mso-width-percent:0;mso-height-percent:0;mso-width-percent:0;mso-height-percent:0" o:ole="">
                  <v:imagedata r:id="rId100" o:title=""/>
                </v:shape>
                <o:OLEObject Type="Embed" ProgID="Equation.DSMT4" ShapeID="_x0000_i1034" DrawAspect="Content" ObjectID="_1633425681" r:id="rId101"/>
              </w:object>
            </w:r>
            <w:bookmarkStart w:id="6" w:name="PasteEnd"/>
            <w:bookmarkEnd w:id="6"/>
            <w:r w:rsidR="004807CB" w:rsidRPr="001169F5">
              <w:rPr>
                <w:rFonts w:ascii="Times New Roman" w:hAnsi="Times New Roman" w:cs="Times New Roman"/>
                <w:sz w:val="20"/>
                <w:szCs w:val="20"/>
              </w:rPr>
              <w:t xml:space="preserve"> (estimated from gut contents) and predator preference (or effectiveness) </w:t>
            </w:r>
            <w:r w:rsidRPr="001169F5">
              <w:rPr>
                <w:rFonts w:ascii="Times New Roman" w:hAnsi="Times New Roman" w:cs="Times New Roman"/>
                <w:sz w:val="20"/>
                <w:szCs w:val="20"/>
              </w:rPr>
              <w:t xml:space="preserve">for </w:t>
            </w:r>
            <w:r w:rsidR="004807CB" w:rsidRPr="001169F5">
              <w:rPr>
                <w:rFonts w:ascii="Times New Roman" w:hAnsi="Times New Roman" w:cs="Times New Roman"/>
                <w:sz w:val="20"/>
                <w:szCs w:val="20"/>
              </w:rPr>
              <w:t>consuming prey of a given mass</w:t>
            </w:r>
            <w:r w:rsidRPr="001169F5">
              <w:rPr>
                <w:rFonts w:ascii="Times New Roman" w:hAnsi="Times New Roman" w:cs="Times New Roman"/>
                <w:sz w:val="20"/>
                <w:szCs w:val="20"/>
              </w:rPr>
              <w:t xml:space="preserve"> </w:t>
            </w:r>
            <w:r w:rsidRPr="001169F5">
              <w:rPr>
                <w:rFonts w:ascii="Times New Roman" w:hAnsi="Times New Roman" w:cs="Times New Roman"/>
                <w:i/>
                <w:iCs/>
                <w:sz w:val="20"/>
                <w:szCs w:val="20"/>
              </w:rPr>
              <w:t>h</w:t>
            </w:r>
            <w:r w:rsidR="004807CB" w:rsidRPr="001169F5">
              <w:rPr>
                <w:rFonts w:ascii="Times New Roman" w:hAnsi="Times New Roman" w:cs="Times New Roman"/>
                <w:sz w:val="20"/>
                <w:szCs w:val="20"/>
              </w:rPr>
              <w:t xml:space="preserve"> (Andersen 2019)  </w:t>
            </w:r>
          </w:p>
        </w:tc>
        <w:tc>
          <w:tcPr>
            <w:tcW w:w="1635" w:type="dxa"/>
            <w:vAlign w:val="center"/>
          </w:tcPr>
          <w:p w14:paraId="16B6BF71" w14:textId="0945D58F" w:rsidR="004807CB" w:rsidRPr="001169F5" w:rsidRDefault="009029B5" w:rsidP="005B5F49">
            <w:pPr>
              <w:jc w:val="center"/>
              <w:rPr>
                <w:rFonts w:ascii="Times New Roman" w:hAnsi="Times New Roman" w:cs="Times New Roman"/>
                <w:sz w:val="20"/>
                <w:szCs w:val="20"/>
              </w:rPr>
            </w:pPr>
            <w:r w:rsidRPr="001169F5">
              <w:rPr>
                <w:rFonts w:ascii="Times New Roman" w:hAnsi="Times New Roman" w:cs="Times New Roman"/>
                <w:sz w:val="20"/>
                <w:szCs w:val="20"/>
              </w:rPr>
              <w:t>1</w:t>
            </w:r>
            <w:r w:rsidR="004807CB" w:rsidRPr="001169F5">
              <w:rPr>
                <w:rFonts w:ascii="Times New Roman" w:hAnsi="Times New Roman" w:cs="Times New Roman"/>
                <w:sz w:val="20"/>
                <w:szCs w:val="20"/>
              </w:rPr>
              <w:t>5,</w:t>
            </w:r>
            <w:r w:rsidRPr="001169F5">
              <w:rPr>
                <w:rFonts w:ascii="Times New Roman" w:hAnsi="Times New Roman" w:cs="Times New Roman"/>
                <w:sz w:val="20"/>
                <w:szCs w:val="20"/>
              </w:rPr>
              <w:t>20</w:t>
            </w:r>
          </w:p>
        </w:tc>
      </w:tr>
      <w:tr w:rsidR="004807CB" w:rsidRPr="001169F5" w14:paraId="7D9E3781" w14:textId="77777777" w:rsidTr="001169F5">
        <w:tc>
          <w:tcPr>
            <w:tcW w:w="0" w:type="auto"/>
            <w:vAlign w:val="center"/>
          </w:tcPr>
          <w:p w14:paraId="1BDA6471"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n</w:t>
            </w:r>
          </w:p>
        </w:tc>
        <w:tc>
          <w:tcPr>
            <w:tcW w:w="6406" w:type="dxa"/>
            <w:vAlign w:val="center"/>
          </w:tcPr>
          <w:p w14:paraId="244C0CB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Predator consumption exponent that determines how metabolic requirements increase with body mass (estimated in Andersen 2019; Ch. 2 Table 2.2)</w:t>
            </w:r>
          </w:p>
        </w:tc>
        <w:tc>
          <w:tcPr>
            <w:tcW w:w="1635" w:type="dxa"/>
            <w:vAlign w:val="center"/>
          </w:tcPr>
          <w:p w14:paraId="14904470"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0.75</w:t>
            </w:r>
          </w:p>
        </w:tc>
      </w:tr>
      <w:tr w:rsidR="004807CB" w:rsidRPr="001169F5" w14:paraId="67ACF925" w14:textId="77777777" w:rsidTr="001169F5">
        <w:tc>
          <w:tcPr>
            <w:tcW w:w="0" w:type="auto"/>
            <w:vAlign w:val="center"/>
          </w:tcPr>
          <w:p w14:paraId="39C44042"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𝜏</w:t>
            </w:r>
          </w:p>
        </w:tc>
        <w:tc>
          <w:tcPr>
            <w:tcW w:w="6406" w:type="dxa"/>
            <w:vAlign w:val="center"/>
          </w:tcPr>
          <w:p w14:paraId="38E1E923"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Temperature of the environment (in degrees Kelvin)</w:t>
            </w:r>
          </w:p>
        </w:tc>
        <w:tc>
          <w:tcPr>
            <w:tcW w:w="1635" w:type="dxa"/>
            <w:vAlign w:val="center"/>
          </w:tcPr>
          <w:p w14:paraId="4DB9B04B"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290,295</w:t>
            </w:r>
          </w:p>
        </w:tc>
      </w:tr>
      <w:tr w:rsidR="004807CB" w:rsidRPr="001169F5" w14:paraId="0F5756E6" w14:textId="77777777" w:rsidTr="001169F5">
        <w:tc>
          <w:tcPr>
            <w:tcW w:w="0" w:type="auto"/>
            <w:vAlign w:val="center"/>
          </w:tcPr>
          <w:p w14:paraId="71DF00B7"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C</w:t>
            </w:r>
          </w:p>
        </w:tc>
        <w:tc>
          <w:tcPr>
            <w:tcW w:w="6406" w:type="dxa"/>
            <w:vAlign w:val="center"/>
          </w:tcPr>
          <w:p w14:paraId="132B6B7D"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Metabolic requirements (costs) that scale with mass and temperature</w:t>
            </w:r>
          </w:p>
        </w:tc>
        <w:tc>
          <w:tcPr>
            <w:tcW w:w="1635" w:type="dxa"/>
            <w:vAlign w:val="center"/>
          </w:tcPr>
          <w:p w14:paraId="03C74965"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556415C5" w14:textId="77777777" w:rsidTr="001169F5">
        <w:tc>
          <w:tcPr>
            <w:tcW w:w="0" w:type="auto"/>
            <w:vAlign w:val="center"/>
          </w:tcPr>
          <w:p w14:paraId="24AD79AB"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c</w:t>
            </w:r>
          </w:p>
        </w:tc>
        <w:tc>
          <w:tcPr>
            <w:tcW w:w="6406" w:type="dxa"/>
            <w:vAlign w:val="center"/>
          </w:tcPr>
          <w:p w14:paraId="2E214CDF" w14:textId="3EB0AE62"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Normalization constant scaling metabolic costs</w:t>
            </w:r>
            <w:r w:rsidR="00C90570" w:rsidRPr="001169F5">
              <w:rPr>
                <w:rFonts w:ascii="Times New Roman" w:hAnsi="Times New Roman" w:cs="Times New Roman"/>
                <w:sz w:val="20"/>
                <w:szCs w:val="20"/>
              </w:rPr>
              <w:t xml:space="preserve"> (in J)</w:t>
            </w:r>
            <w:r w:rsidR="00752E91" w:rsidRPr="001169F5">
              <w:rPr>
                <w:rFonts w:ascii="Times New Roman" w:hAnsi="Times New Roman" w:cs="Times New Roman"/>
                <w:sz w:val="20"/>
                <w:szCs w:val="20"/>
              </w:rPr>
              <w:t xml:space="preserve">, based on </w:t>
            </w:r>
            <w:r w:rsidR="00DF380C" w:rsidRPr="001169F5">
              <w:rPr>
                <w:rFonts w:ascii="Times New Roman" w:hAnsi="Times New Roman" w:cs="Times New Roman"/>
                <w:sz w:val="20"/>
                <w:szCs w:val="20"/>
              </w:rPr>
              <w:t xml:space="preserve">metabolic rate data </w:t>
            </w:r>
            <w:proofErr w:type="gramStart"/>
            <w:r w:rsidR="00DF380C" w:rsidRPr="001169F5">
              <w:rPr>
                <w:rFonts w:ascii="Times New Roman" w:hAnsi="Times New Roman" w:cs="Times New Roman"/>
                <w:sz w:val="20"/>
                <w:szCs w:val="20"/>
              </w:rPr>
              <w:t xml:space="preserve">from </w:t>
            </w:r>
            <w:r w:rsidR="00AC1406" w:rsidRPr="001169F5">
              <w:rPr>
                <w:rFonts w:ascii="Times New Roman" w:hAnsi="Times New Roman" w:cs="Times New Roman"/>
                <w:sz w:val="20"/>
                <w:szCs w:val="20"/>
              </w:rPr>
              <w:t xml:space="preserve"> (</w:t>
            </w:r>
            <w:proofErr w:type="spellStart"/>
            <w:proofErr w:type="gramEnd"/>
            <w:r w:rsidR="00AC1406" w:rsidRPr="001169F5">
              <w:rPr>
                <w:rFonts w:ascii="Times New Roman" w:hAnsi="Times New Roman" w:cs="Times New Roman"/>
                <w:sz w:val="20"/>
                <w:szCs w:val="20"/>
              </w:rPr>
              <w:t>Kitchell</w:t>
            </w:r>
            <w:proofErr w:type="spellEnd"/>
            <w:r w:rsidR="00AC1406" w:rsidRPr="001169F5">
              <w:rPr>
                <w:rFonts w:ascii="Times New Roman" w:hAnsi="Times New Roman" w:cs="Times New Roman"/>
                <w:sz w:val="20"/>
                <w:szCs w:val="20"/>
              </w:rPr>
              <w:t xml:space="preserve"> et al. 1978)</w:t>
            </w:r>
          </w:p>
        </w:tc>
        <w:tc>
          <w:tcPr>
            <w:tcW w:w="1635" w:type="dxa"/>
            <w:vAlign w:val="center"/>
          </w:tcPr>
          <w:p w14:paraId="2252E3F4" w14:textId="77777777" w:rsidR="001169F5" w:rsidRDefault="005B5F49"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1.67</w:t>
            </w:r>
            <w:r w:rsidR="004807CB" w:rsidRPr="001169F5">
              <w:rPr>
                <w:rFonts w:ascii="Times New Roman" w:hAnsi="Times New Roman" w:cs="Times New Roman"/>
                <w:color w:val="212121"/>
                <w:sz w:val="20"/>
                <w:szCs w:val="20"/>
              </w:rPr>
              <w:t xml:space="preserve"> × 10</w:t>
            </w:r>
            <w:r w:rsidR="004807CB" w:rsidRPr="001169F5">
              <w:rPr>
                <w:rFonts w:ascii="Times New Roman" w:hAnsi="Times New Roman" w:cs="Times New Roman"/>
                <w:color w:val="212121"/>
                <w:sz w:val="20"/>
                <w:szCs w:val="20"/>
                <w:vertAlign w:val="superscript"/>
              </w:rPr>
              <w:t>1</w:t>
            </w:r>
            <w:r w:rsidR="00E63CEC" w:rsidRPr="001169F5">
              <w:rPr>
                <w:rFonts w:ascii="Times New Roman" w:hAnsi="Times New Roman" w:cs="Times New Roman"/>
                <w:color w:val="212121"/>
                <w:sz w:val="20"/>
                <w:szCs w:val="20"/>
                <w:vertAlign w:val="superscript"/>
              </w:rPr>
              <w:t>6</w:t>
            </w:r>
            <w:r w:rsidR="001169F5" w:rsidRPr="001169F5">
              <w:rPr>
                <w:rFonts w:ascii="Times New Roman" w:hAnsi="Times New Roman" w:cs="Times New Roman"/>
                <w:color w:val="212121"/>
                <w:sz w:val="20"/>
                <w:szCs w:val="20"/>
              </w:rPr>
              <w:t xml:space="preserve">, </w:t>
            </w:r>
          </w:p>
          <w:p w14:paraId="4E8EBFE2" w14:textId="442D8BA4" w:rsidR="004807CB" w:rsidRPr="001169F5" w:rsidRDefault="001169F5" w:rsidP="005B5F49">
            <w:pPr>
              <w:jc w:val="center"/>
              <w:rPr>
                <w:rFonts w:ascii="Times New Roman" w:hAnsi="Times New Roman" w:cs="Times New Roman"/>
                <w:sz w:val="20"/>
                <w:szCs w:val="20"/>
              </w:rPr>
            </w:pPr>
            <w:bookmarkStart w:id="7" w:name="_GoBack"/>
            <w:bookmarkEnd w:id="7"/>
            <w:r w:rsidRPr="001169F5">
              <w:rPr>
                <w:rFonts w:ascii="Times New Roman" w:hAnsi="Times New Roman" w:cs="Times New Roman"/>
                <w:color w:val="212121"/>
                <w:sz w:val="20"/>
                <w:szCs w:val="20"/>
              </w:rPr>
              <w:t>5</w:t>
            </w:r>
            <w:r w:rsidRPr="001169F5">
              <w:rPr>
                <w:rFonts w:ascii="Times New Roman" w:hAnsi="Times New Roman" w:cs="Times New Roman"/>
                <w:color w:val="212121"/>
                <w:sz w:val="20"/>
                <w:szCs w:val="20"/>
              </w:rPr>
              <w:t>× 10</w:t>
            </w:r>
            <w:r w:rsidRPr="001169F5">
              <w:rPr>
                <w:rFonts w:ascii="Times New Roman" w:hAnsi="Times New Roman" w:cs="Times New Roman"/>
                <w:color w:val="212121"/>
                <w:sz w:val="20"/>
                <w:szCs w:val="20"/>
                <w:vertAlign w:val="superscript"/>
              </w:rPr>
              <w:t>16</w:t>
            </w:r>
          </w:p>
        </w:tc>
      </w:tr>
      <w:tr w:rsidR="004807CB" w:rsidRPr="001169F5" w14:paraId="432B37FE" w14:textId="77777777" w:rsidTr="001169F5">
        <w:tc>
          <w:tcPr>
            <w:tcW w:w="0" w:type="auto"/>
            <w:vAlign w:val="center"/>
          </w:tcPr>
          <w:p w14:paraId="7BA40A25"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k</w:t>
            </w:r>
          </w:p>
        </w:tc>
        <w:tc>
          <w:tcPr>
            <w:tcW w:w="6406" w:type="dxa"/>
            <w:vAlign w:val="center"/>
          </w:tcPr>
          <w:p w14:paraId="5F2616A4" w14:textId="77777777" w:rsidR="004807CB" w:rsidRPr="001169F5" w:rsidRDefault="004807CB" w:rsidP="005B5F49">
            <w:pPr>
              <w:shd w:val="clear" w:color="auto" w:fill="FFFFFF"/>
              <w:rPr>
                <w:rFonts w:ascii="Times New Roman" w:hAnsi="Times New Roman" w:cs="Times New Roman"/>
                <w:color w:val="212121"/>
                <w:sz w:val="20"/>
                <w:szCs w:val="20"/>
              </w:rPr>
            </w:pPr>
            <w:r w:rsidRPr="001169F5">
              <w:rPr>
                <w:rFonts w:ascii="Times New Roman" w:hAnsi="Times New Roman" w:cs="Times New Roman"/>
                <w:sz w:val="20"/>
                <w:szCs w:val="20"/>
              </w:rPr>
              <w:t xml:space="preserve">Boltzmann constant, relating particle energy to temperature in units of </w:t>
            </w:r>
            <w:r w:rsidRPr="001169F5">
              <w:rPr>
                <w:rFonts w:ascii="Times New Roman" w:hAnsi="Times New Roman" w:cs="Times New Roman"/>
                <w:color w:val="212121"/>
                <w:sz w:val="20"/>
                <w:szCs w:val="20"/>
              </w:rPr>
              <w:t>m</w:t>
            </w:r>
            <w:r w:rsidRPr="001169F5">
              <w:rPr>
                <w:rFonts w:ascii="Times New Roman" w:hAnsi="Times New Roman" w:cs="Times New Roman"/>
                <w:color w:val="212121"/>
                <w:sz w:val="20"/>
                <w:szCs w:val="20"/>
                <w:vertAlign w:val="superscript"/>
              </w:rPr>
              <w:t>2</w:t>
            </w:r>
            <w:r w:rsidRPr="001169F5">
              <w:rPr>
                <w:rFonts w:ascii="Times New Roman" w:hAnsi="Times New Roman" w:cs="Times New Roman"/>
                <w:color w:val="212121"/>
                <w:sz w:val="20"/>
                <w:szCs w:val="20"/>
              </w:rPr>
              <w:t> kg s</w:t>
            </w:r>
            <w:r w:rsidRPr="001169F5">
              <w:rPr>
                <w:rFonts w:ascii="Times New Roman" w:hAnsi="Times New Roman" w:cs="Times New Roman"/>
                <w:color w:val="212121"/>
                <w:sz w:val="20"/>
                <w:szCs w:val="20"/>
                <w:vertAlign w:val="superscript"/>
              </w:rPr>
              <w:t>-2</w:t>
            </w:r>
            <w:r w:rsidRPr="001169F5">
              <w:rPr>
                <w:rFonts w:ascii="Times New Roman" w:hAnsi="Times New Roman" w:cs="Times New Roman"/>
                <w:color w:val="212121"/>
                <w:sz w:val="20"/>
                <w:szCs w:val="20"/>
              </w:rPr>
              <w:t> K</w:t>
            </w:r>
            <w:r w:rsidRPr="001169F5">
              <w:rPr>
                <w:rFonts w:ascii="Times New Roman" w:hAnsi="Times New Roman" w:cs="Times New Roman"/>
                <w:color w:val="212121"/>
                <w:sz w:val="20"/>
                <w:szCs w:val="20"/>
                <w:vertAlign w:val="superscript"/>
              </w:rPr>
              <w:t>-1</w:t>
            </w:r>
          </w:p>
        </w:tc>
        <w:tc>
          <w:tcPr>
            <w:tcW w:w="1635" w:type="dxa"/>
            <w:vAlign w:val="center"/>
          </w:tcPr>
          <w:p w14:paraId="533F6C51" w14:textId="77777777" w:rsidR="004807CB" w:rsidRPr="001169F5" w:rsidRDefault="004807CB" w:rsidP="005B5F49">
            <w:pPr>
              <w:jc w:val="center"/>
              <w:rPr>
                <w:rFonts w:ascii="Times New Roman" w:hAnsi="Times New Roman" w:cs="Times New Roman"/>
                <w:sz w:val="20"/>
                <w:szCs w:val="20"/>
              </w:rPr>
            </w:pPr>
            <w:proofErr w:type="gramStart"/>
            <w:r w:rsidRPr="001169F5">
              <w:rPr>
                <w:rFonts w:ascii="Times New Roman" w:hAnsi="Times New Roman" w:cs="Times New Roman"/>
                <w:color w:val="212121"/>
                <w:sz w:val="20"/>
                <w:szCs w:val="20"/>
              </w:rPr>
              <w:t>1.3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-23</w:t>
            </w:r>
            <w:r w:rsidRPr="001169F5">
              <w:rPr>
                <w:rFonts w:ascii="Times New Roman" w:hAnsi="Times New Roman" w:cs="Times New Roman"/>
                <w:color w:val="212121"/>
                <w:sz w:val="20"/>
                <w:szCs w:val="20"/>
              </w:rPr>
              <w:t> </w:t>
            </w:r>
          </w:p>
        </w:tc>
      </w:tr>
      <w:tr w:rsidR="004807CB" w:rsidRPr="001169F5" w14:paraId="147A1DF2" w14:textId="77777777" w:rsidTr="001169F5">
        <w:tc>
          <w:tcPr>
            <w:tcW w:w="0" w:type="auto"/>
            <w:vAlign w:val="center"/>
          </w:tcPr>
          <w:p w14:paraId="6C0FD992"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E</w:t>
            </w:r>
          </w:p>
        </w:tc>
        <w:tc>
          <w:tcPr>
            <w:tcW w:w="6406" w:type="dxa"/>
            <w:vAlign w:val="center"/>
          </w:tcPr>
          <w:p w14:paraId="371AAF20"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The average activation energy for the rate limiting enzymes in metabolism in units of joules; from the metabolic theory of ecology (</w:t>
            </w:r>
            <w:proofErr w:type="spellStart"/>
            <w:r w:rsidRPr="001169F5">
              <w:rPr>
                <w:rFonts w:ascii="Times New Roman" w:hAnsi="Times New Roman" w:cs="Times New Roman"/>
                <w:sz w:val="20"/>
                <w:szCs w:val="20"/>
              </w:rPr>
              <w:t>Gilooly</w:t>
            </w:r>
            <w:proofErr w:type="spellEnd"/>
            <w:r w:rsidRPr="001169F5">
              <w:rPr>
                <w:rFonts w:ascii="Times New Roman" w:hAnsi="Times New Roman" w:cs="Times New Roman"/>
                <w:sz w:val="20"/>
                <w:szCs w:val="20"/>
              </w:rPr>
              <w:t xml:space="preserve"> et al. 2001).</w:t>
            </w:r>
          </w:p>
        </w:tc>
        <w:tc>
          <w:tcPr>
            <w:tcW w:w="1635" w:type="dxa"/>
            <w:vAlign w:val="center"/>
          </w:tcPr>
          <w:p w14:paraId="15BD267C" w14:textId="77777777" w:rsidR="004807CB" w:rsidRPr="001169F5" w:rsidRDefault="004807CB" w:rsidP="005B5F49">
            <w:pPr>
              <w:jc w:val="center"/>
              <w:rPr>
                <w:rFonts w:ascii="Times New Roman" w:hAnsi="Times New Roman" w:cs="Times New Roman"/>
                <w:sz w:val="20"/>
                <w:szCs w:val="20"/>
              </w:rPr>
            </w:pPr>
            <w:proofErr w:type="gramStart"/>
            <w:r w:rsidRPr="001169F5">
              <w:rPr>
                <w:rFonts w:ascii="Times New Roman" w:hAnsi="Times New Roman" w:cs="Times New Roman"/>
                <w:color w:val="212121"/>
                <w:sz w:val="20"/>
                <w:szCs w:val="20"/>
              </w:rPr>
              <w:t>1.04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-19</w:t>
            </w:r>
            <w:r w:rsidRPr="001169F5">
              <w:rPr>
                <w:rFonts w:ascii="Times New Roman" w:hAnsi="Times New Roman" w:cs="Times New Roman"/>
                <w:color w:val="212121"/>
                <w:sz w:val="20"/>
                <w:szCs w:val="20"/>
              </w:rPr>
              <w:t> </w:t>
            </w:r>
          </w:p>
        </w:tc>
      </w:tr>
      <w:tr w:rsidR="004807CB" w:rsidRPr="001169F5" w14:paraId="2B03E5A1" w14:textId="77777777" w:rsidTr="001169F5">
        <w:tc>
          <w:tcPr>
            <w:tcW w:w="0" w:type="auto"/>
            <w:vAlign w:val="center"/>
          </w:tcPr>
          <w:p w14:paraId="2BDB778D"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𝜃</w:t>
            </w:r>
          </w:p>
        </w:tc>
        <w:tc>
          <w:tcPr>
            <w:tcW w:w="6406" w:type="dxa"/>
            <w:vAlign w:val="center"/>
          </w:tcPr>
          <w:p w14:paraId="1D861D43"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Metabolic scaling exponent; values vary among </w:t>
            </w:r>
            <w:proofErr w:type="gramStart"/>
            <w:r w:rsidRPr="001169F5">
              <w:rPr>
                <w:rFonts w:ascii="Times New Roman" w:hAnsi="Times New Roman" w:cs="Times New Roman"/>
                <w:sz w:val="20"/>
                <w:szCs w:val="20"/>
              </w:rPr>
              <w:t>clade,</w:t>
            </w:r>
            <w:proofErr w:type="gramEnd"/>
            <w:r w:rsidRPr="001169F5">
              <w:rPr>
                <w:rFonts w:ascii="Times New Roman" w:hAnsi="Times New Roman" w:cs="Times New Roman"/>
                <w:sz w:val="20"/>
                <w:szCs w:val="20"/>
              </w:rPr>
              <w:t xml:space="preserve"> here we use a value reported for tunas (Clarke and Johnston 1999)</w:t>
            </w:r>
          </w:p>
        </w:tc>
        <w:tc>
          <w:tcPr>
            <w:tcW w:w="1635" w:type="dxa"/>
            <w:vAlign w:val="center"/>
          </w:tcPr>
          <w:p w14:paraId="3D1D604B"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0.66</w:t>
            </w:r>
          </w:p>
        </w:tc>
      </w:tr>
      <w:tr w:rsidR="004807CB" w:rsidRPr="001169F5" w14:paraId="4C56DCC2" w14:textId="77777777" w:rsidTr="001169F5">
        <w:tc>
          <w:tcPr>
            <w:tcW w:w="0" w:type="auto"/>
            <w:vAlign w:val="center"/>
          </w:tcPr>
          <w:p w14:paraId="4F8D16CC"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𝜌</w:t>
            </w:r>
          </w:p>
        </w:tc>
        <w:tc>
          <w:tcPr>
            <w:tcW w:w="6406" w:type="dxa"/>
            <w:vAlign w:val="center"/>
          </w:tcPr>
          <w:p w14:paraId="72B06A9F"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The energy density of tuna body mass in our model in J/kg (estimated empirically and reported in Chapman et al. 2011)</w:t>
            </w:r>
          </w:p>
        </w:tc>
        <w:tc>
          <w:tcPr>
            <w:tcW w:w="1635" w:type="dxa"/>
            <w:vAlign w:val="center"/>
          </w:tcPr>
          <w:p w14:paraId="74F73FC8" w14:textId="77777777" w:rsidR="004807CB" w:rsidRPr="001169F5" w:rsidRDefault="004807CB" w:rsidP="005B5F49">
            <w:pPr>
              <w:jc w:val="center"/>
              <w:rPr>
                <w:rFonts w:ascii="Times New Roman" w:hAnsi="Times New Roman" w:cs="Times New Roman"/>
                <w:sz w:val="20"/>
                <w:szCs w:val="20"/>
              </w:rPr>
            </w:pPr>
            <w:proofErr w:type="gramStart"/>
            <w:r w:rsidRPr="001169F5">
              <w:rPr>
                <w:rFonts w:ascii="Times New Roman" w:hAnsi="Times New Roman" w:cs="Times New Roman"/>
                <w:color w:val="212121"/>
                <w:sz w:val="20"/>
                <w:szCs w:val="20"/>
              </w:rPr>
              <w:t>4.2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6</w:t>
            </w:r>
            <w:r w:rsidRPr="001169F5">
              <w:rPr>
                <w:rFonts w:ascii="Times New Roman" w:hAnsi="Times New Roman" w:cs="Times New Roman"/>
                <w:color w:val="212121"/>
                <w:sz w:val="20"/>
                <w:szCs w:val="20"/>
              </w:rPr>
              <w:t> </w:t>
            </w:r>
          </w:p>
        </w:tc>
      </w:tr>
      <w:tr w:rsidR="004807CB" w:rsidRPr="001169F5" w14:paraId="4209B9F0" w14:textId="77777777" w:rsidTr="001169F5">
        <w:tc>
          <w:tcPr>
            <w:tcW w:w="0" w:type="auto"/>
            <w:vAlign w:val="center"/>
          </w:tcPr>
          <w:p w14:paraId="3B5FD71E"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t</w:t>
            </w:r>
          </w:p>
        </w:tc>
        <w:tc>
          <w:tcPr>
            <w:tcW w:w="6406" w:type="dxa"/>
            <w:vAlign w:val="center"/>
          </w:tcPr>
          <w:p w14:paraId="66CC6F2A"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Time in monthly time steps in the dynamic model</w:t>
            </w:r>
          </w:p>
        </w:tc>
        <w:tc>
          <w:tcPr>
            <w:tcW w:w="1635" w:type="dxa"/>
            <w:vAlign w:val="center"/>
          </w:tcPr>
          <w:p w14:paraId="4BD19338"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3D131C48" w14:textId="77777777" w:rsidTr="001169F5">
        <w:tc>
          <w:tcPr>
            <w:tcW w:w="0" w:type="auto"/>
            <w:vAlign w:val="center"/>
          </w:tcPr>
          <w:p w14:paraId="0A2F09ED" w14:textId="77777777" w:rsidR="004807CB" w:rsidRPr="001169F5" w:rsidRDefault="004807CB" w:rsidP="005B5F49">
            <w:pPr>
              <w:jc w:val="center"/>
              <w:rPr>
                <w:rFonts w:ascii="Times New Roman" w:hAnsi="Times New Roman" w:cs="Times New Roman"/>
                <w:i/>
                <w:sz w:val="20"/>
                <w:szCs w:val="20"/>
              </w:rPr>
            </w:pPr>
            <w:proofErr w:type="spellStart"/>
            <w:r w:rsidRPr="001169F5">
              <w:rPr>
                <w:rFonts w:ascii="Times New Roman" w:hAnsi="Times New Roman" w:cs="Times New Roman"/>
                <w:i/>
                <w:sz w:val="20"/>
                <w:szCs w:val="20"/>
              </w:rPr>
              <w:t>T</w:t>
            </w:r>
            <w:r w:rsidRPr="001169F5">
              <w:rPr>
                <w:rFonts w:ascii="Times New Roman" w:hAnsi="Times New Roman" w:cs="Times New Roman"/>
                <w:i/>
                <w:sz w:val="20"/>
                <w:szCs w:val="20"/>
                <w:vertAlign w:val="subscript"/>
              </w:rPr>
              <w:t>max</w:t>
            </w:r>
            <w:proofErr w:type="spellEnd"/>
          </w:p>
        </w:tc>
        <w:tc>
          <w:tcPr>
            <w:tcW w:w="6406" w:type="dxa"/>
            <w:vAlign w:val="center"/>
          </w:tcPr>
          <w:p w14:paraId="499C857D" w14:textId="23863AE6"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Maximum lifespan in years</w:t>
            </w:r>
          </w:p>
        </w:tc>
        <w:tc>
          <w:tcPr>
            <w:tcW w:w="1635" w:type="dxa"/>
            <w:vAlign w:val="center"/>
          </w:tcPr>
          <w:p w14:paraId="14B9F5B0" w14:textId="40E77523"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18</w:t>
            </w:r>
          </w:p>
        </w:tc>
      </w:tr>
      <w:tr w:rsidR="004807CB" w:rsidRPr="001169F5" w14:paraId="1456F4FC" w14:textId="77777777" w:rsidTr="001169F5">
        <w:tc>
          <w:tcPr>
            <w:tcW w:w="0" w:type="auto"/>
            <w:vAlign w:val="center"/>
          </w:tcPr>
          <w:p w14:paraId="2130CA9A"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l</w:t>
            </w:r>
          </w:p>
        </w:tc>
        <w:tc>
          <w:tcPr>
            <w:tcW w:w="6406" w:type="dxa"/>
            <w:vAlign w:val="center"/>
          </w:tcPr>
          <w:p w14:paraId="67D9449E"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Body length (in cm) – this is a dynamic state variable but can only increase with time. The maximum value is 375 cm.</w:t>
            </w:r>
          </w:p>
        </w:tc>
        <w:tc>
          <w:tcPr>
            <w:tcW w:w="1635" w:type="dxa"/>
            <w:vAlign w:val="center"/>
          </w:tcPr>
          <w:p w14:paraId="152A56F7"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5D384BDC" w14:textId="77777777" w:rsidTr="001169F5">
        <w:tc>
          <w:tcPr>
            <w:tcW w:w="0" w:type="auto"/>
            <w:vAlign w:val="center"/>
          </w:tcPr>
          <w:p w14:paraId="67012450"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s</w:t>
            </w:r>
          </w:p>
        </w:tc>
        <w:tc>
          <w:tcPr>
            <w:tcW w:w="6406" w:type="dxa"/>
            <w:vAlign w:val="center"/>
          </w:tcPr>
          <w:p w14:paraId="31DAF6D1"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78F6016F" w14:textId="77777777" w:rsidTr="001169F5">
        <w:tc>
          <w:tcPr>
            <w:tcW w:w="0" w:type="auto"/>
            <w:vAlign w:val="center"/>
          </w:tcPr>
          <w:p w14:paraId="53C31A5A" w14:textId="77777777" w:rsidR="004807CB" w:rsidRPr="001169F5" w:rsidRDefault="00542970" w:rsidP="005B5F49">
            <w:pPr>
              <w:jc w:val="center"/>
              <w:rPr>
                <w:rFonts w:ascii="Times New Roman" w:hAnsi="Times New Roman" w:cs="Times New Roman"/>
                <w:i/>
                <w:sz w:val="20"/>
                <w:szCs w:val="20"/>
                <w:vertAlign w:val="subscript"/>
              </w:rPr>
            </w:pPr>
            <w:r w:rsidRPr="00542970">
              <w:rPr>
                <w:rFonts w:ascii="Times New Roman" w:eastAsiaTheme="minorEastAsia" w:hAnsi="Times New Roman" w:cs="Times New Roman"/>
                <w:noProof/>
                <w:position w:val="-12"/>
                <w:sz w:val="20"/>
                <w:szCs w:val="20"/>
              </w:rPr>
              <w:object w:dxaOrig="280" w:dyaOrig="380" w14:anchorId="01363D97">
                <v:shape id="_x0000_i1033" type="#_x0000_t75" alt="" style="width:14.1pt;height:19.05pt;mso-width-percent:0;mso-height-percent:0;mso-width-percent:0;mso-height-percent:0" o:ole="">
                  <v:imagedata r:id="rId102" o:title=""/>
                </v:shape>
                <o:OLEObject Type="Embed" ProgID="Equation.DSMT4" ShapeID="_x0000_i1033" DrawAspect="Content" ObjectID="_1633425682" r:id="rId103"/>
              </w:object>
            </w:r>
            <w:r w:rsidR="004807CB" w:rsidRPr="001169F5">
              <w:rPr>
                <w:rFonts w:ascii="Times New Roman" w:hAnsi="Times New Roman" w:cs="Times New Roman"/>
                <w:i/>
                <w:sz w:val="20"/>
                <w:szCs w:val="20"/>
                <w:vertAlign w:val="subscript"/>
              </w:rPr>
              <w:t xml:space="preserve"> </w:t>
            </w:r>
          </w:p>
        </w:tc>
        <w:tc>
          <w:tcPr>
            <w:tcW w:w="6406" w:type="dxa"/>
            <w:vAlign w:val="center"/>
          </w:tcPr>
          <w:p w14:paraId="7ED6C9F4"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Structural mass of the individual (in kg); a cubic function of length</w:t>
            </w:r>
          </w:p>
        </w:tc>
        <w:tc>
          <w:tcPr>
            <w:tcW w:w="1635" w:type="dxa"/>
            <w:vAlign w:val="center"/>
          </w:tcPr>
          <w:p w14:paraId="110E9EFD"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161407EE" w14:textId="77777777" w:rsidTr="001169F5">
        <w:tc>
          <w:tcPr>
            <w:tcW w:w="0" w:type="auto"/>
            <w:vAlign w:val="center"/>
          </w:tcPr>
          <w:p w14:paraId="10A20201"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a</w:t>
            </w:r>
          </w:p>
        </w:tc>
        <w:tc>
          <w:tcPr>
            <w:tcW w:w="6406" w:type="dxa"/>
            <w:vAlign w:val="center"/>
          </w:tcPr>
          <w:p w14:paraId="32338B73"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Scale coefficient relating length to structural mass, estimated empirically for bluefin tuna and reported in ICCAT (2015)</w:t>
            </w:r>
          </w:p>
        </w:tc>
        <w:tc>
          <w:tcPr>
            <w:tcW w:w="1635" w:type="dxa"/>
            <w:vAlign w:val="center"/>
          </w:tcPr>
          <w:p w14:paraId="7E797F42" w14:textId="77777777" w:rsidR="004807CB" w:rsidRPr="001169F5" w:rsidRDefault="004807CB" w:rsidP="005B5F49">
            <w:pPr>
              <w:jc w:val="center"/>
              <w:rPr>
                <w:rFonts w:ascii="Times New Roman" w:hAnsi="Times New Roman" w:cs="Times New Roman"/>
                <w:color w:val="212121"/>
                <w:sz w:val="20"/>
                <w:szCs w:val="20"/>
              </w:rPr>
            </w:pPr>
            <w:proofErr w:type="gramStart"/>
            <w:r w:rsidRPr="001169F5">
              <w:rPr>
                <w:rFonts w:ascii="Times New Roman" w:hAnsi="Times New Roman" w:cs="Times New Roman"/>
                <w:color w:val="212121"/>
                <w:sz w:val="20"/>
                <w:szCs w:val="20"/>
              </w:rPr>
              <w:t>1.0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-5</w:t>
            </w:r>
          </w:p>
        </w:tc>
      </w:tr>
      <w:tr w:rsidR="004807CB" w:rsidRPr="001169F5" w14:paraId="47E66725" w14:textId="77777777" w:rsidTr="001169F5">
        <w:tc>
          <w:tcPr>
            <w:tcW w:w="0" w:type="auto"/>
            <w:vAlign w:val="center"/>
          </w:tcPr>
          <w:p w14:paraId="1981002B" w14:textId="77777777" w:rsidR="004807CB" w:rsidRPr="001169F5" w:rsidRDefault="00542970" w:rsidP="005B5F49">
            <w:pPr>
              <w:jc w:val="center"/>
              <w:rPr>
                <w:rFonts w:ascii="Times New Roman" w:hAnsi="Times New Roman" w:cs="Times New Roman"/>
                <w:i/>
                <w:sz w:val="20"/>
                <w:szCs w:val="20"/>
              </w:rPr>
            </w:pPr>
            <w:r w:rsidRPr="00542970">
              <w:rPr>
                <w:rFonts w:ascii="Times New Roman" w:eastAsiaTheme="minorEastAsia" w:hAnsi="Times New Roman" w:cs="Times New Roman"/>
                <w:noProof/>
                <w:position w:val="-12"/>
                <w:sz w:val="20"/>
                <w:szCs w:val="20"/>
              </w:rPr>
              <w:object w:dxaOrig="300" w:dyaOrig="380" w14:anchorId="0E69B405">
                <v:shape id="_x0000_i1032" type="#_x0000_t75" alt="" style="width:14.45pt;height:19.05pt;mso-width-percent:0;mso-height-percent:0;mso-width-percent:0;mso-height-percent:0" o:ole="">
                  <v:imagedata r:id="rId104" o:title=""/>
                </v:shape>
                <o:OLEObject Type="Embed" ProgID="Equation.DSMT4" ShapeID="_x0000_i1032" DrawAspect="Content" ObjectID="_1633425683" r:id="rId105"/>
              </w:object>
            </w:r>
          </w:p>
        </w:tc>
        <w:tc>
          <w:tcPr>
            <w:tcW w:w="6406" w:type="dxa"/>
            <w:vAlign w:val="center"/>
          </w:tcPr>
          <w:p w14:paraId="04F028C6"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Lipid mass of the individual (in kg); </w:t>
            </w:r>
            <w:r w:rsidR="00542970" w:rsidRPr="00542970">
              <w:rPr>
                <w:rFonts w:ascii="Times New Roman" w:eastAsiaTheme="minorEastAsia" w:hAnsi="Times New Roman" w:cs="Times New Roman"/>
                <w:noProof/>
                <w:position w:val="-12"/>
                <w:sz w:val="20"/>
                <w:szCs w:val="20"/>
              </w:rPr>
              <w:object w:dxaOrig="300" w:dyaOrig="380" w14:anchorId="4F56C328">
                <v:shape id="_x0000_i1031" type="#_x0000_t75" alt="" style="width:14.45pt;height:19.05pt;mso-width-percent:0;mso-height-percent:0;mso-width-percent:0;mso-height-percent:0" o:ole="">
                  <v:imagedata r:id="rId106" o:title=""/>
                </v:shape>
                <o:OLEObject Type="Embed" ProgID="Equation.DSMT4" ShapeID="_x0000_i1031" DrawAspect="Content" ObjectID="_1633425684" r:id="rId107"/>
              </w:object>
            </w:r>
            <w:r w:rsidRPr="001169F5">
              <w:rPr>
                <w:rFonts w:ascii="Times New Roman" w:hAnsi="Times New Roman" w:cs="Times New Roman"/>
                <w:sz w:val="20"/>
                <w:szCs w:val="20"/>
              </w:rPr>
              <w:t xml:space="preserve"> cannot exceed </w:t>
            </w:r>
            <w:r w:rsidR="00542970" w:rsidRPr="00542970">
              <w:rPr>
                <w:rFonts w:ascii="Times New Roman" w:eastAsiaTheme="minorEastAsia" w:hAnsi="Times New Roman" w:cs="Times New Roman"/>
                <w:noProof/>
                <w:position w:val="-12"/>
                <w:sz w:val="20"/>
                <w:szCs w:val="20"/>
              </w:rPr>
              <w:object w:dxaOrig="700" w:dyaOrig="380" w14:anchorId="77EAF2C2">
                <v:shape id="_x0000_i1030" type="#_x0000_t75" alt="" style="width:34.95pt;height:19.05pt;mso-width-percent:0;mso-height-percent:0;mso-width-percent:0;mso-height-percent:0" o:ole="">
                  <v:imagedata r:id="rId108" o:title=""/>
                </v:shape>
                <o:OLEObject Type="Embed" ProgID="Equation.DSMT4" ShapeID="_x0000_i1030" DrawAspect="Content" ObjectID="_1633425685" r:id="rId109"/>
              </w:object>
            </w:r>
            <w:r w:rsidRPr="001169F5">
              <w:rPr>
                <w:rFonts w:ascii="Times New Roman" w:hAnsi="Times New Roman" w:cs="Times New Roman"/>
                <w:sz w:val="20"/>
                <w:szCs w:val="20"/>
              </w:rPr>
              <w:t xml:space="preserve"> </w:t>
            </w:r>
          </w:p>
        </w:tc>
        <w:tc>
          <w:tcPr>
            <w:tcW w:w="1635" w:type="dxa"/>
            <w:vAlign w:val="center"/>
          </w:tcPr>
          <w:p w14:paraId="0C58DB6C"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0660BF42" w14:textId="77777777" w:rsidTr="001169F5">
        <w:tc>
          <w:tcPr>
            <w:tcW w:w="0" w:type="auto"/>
            <w:vAlign w:val="center"/>
          </w:tcPr>
          <w:p w14:paraId="6D0FD706" w14:textId="77777777" w:rsidR="004807CB" w:rsidRPr="001169F5" w:rsidRDefault="00542970" w:rsidP="005B5F49">
            <w:pPr>
              <w:jc w:val="center"/>
              <w:rPr>
                <w:rFonts w:ascii="Times New Roman" w:hAnsi="Times New Roman" w:cs="Times New Roman"/>
                <w:i/>
                <w:sz w:val="20"/>
                <w:szCs w:val="20"/>
              </w:rPr>
            </w:pPr>
            <w:r w:rsidRPr="00542970">
              <w:rPr>
                <w:rFonts w:ascii="Times New Roman" w:eastAsiaTheme="minorEastAsia" w:hAnsi="Times New Roman" w:cs="Times New Roman"/>
                <w:noProof/>
                <w:position w:val="-12"/>
                <w:sz w:val="20"/>
                <w:szCs w:val="20"/>
              </w:rPr>
              <w:object w:dxaOrig="500" w:dyaOrig="380" w14:anchorId="7D4A39E5">
                <v:shape id="_x0000_i1029" type="#_x0000_t75" alt="" style="width:25.05pt;height:19.05pt;mso-width-percent:0;mso-height-percent:0;mso-width-percent:0;mso-height-percent:0" o:ole="">
                  <v:imagedata r:id="rId110" o:title=""/>
                </v:shape>
                <o:OLEObject Type="Embed" ProgID="Equation.DSMT4" ShapeID="_x0000_i1029" DrawAspect="Content" ObjectID="_1633425686" r:id="rId111"/>
              </w:object>
            </w:r>
            <w:r w:rsidR="004807CB" w:rsidRPr="001169F5">
              <w:rPr>
                <w:rFonts w:ascii="Times New Roman" w:hAnsi="Times New Roman" w:cs="Times New Roman"/>
                <w:i/>
                <w:sz w:val="20"/>
                <w:szCs w:val="20"/>
              </w:rPr>
              <w:t xml:space="preserve"> </w:t>
            </w:r>
          </w:p>
        </w:tc>
        <w:tc>
          <w:tcPr>
            <w:tcW w:w="6406" w:type="dxa"/>
            <w:vAlign w:val="center"/>
          </w:tcPr>
          <w:p w14:paraId="13B8E031"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Total mass of the individual (in kg)</w:t>
            </w:r>
          </w:p>
        </w:tc>
        <w:tc>
          <w:tcPr>
            <w:tcW w:w="1635" w:type="dxa"/>
            <w:vAlign w:val="center"/>
          </w:tcPr>
          <w:p w14:paraId="367D7791"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3D054664" w14:textId="77777777" w:rsidTr="001169F5">
        <w:tc>
          <w:tcPr>
            <w:tcW w:w="0" w:type="auto"/>
            <w:vAlign w:val="center"/>
          </w:tcPr>
          <w:p w14:paraId="489608B0" w14:textId="77777777" w:rsidR="004807CB" w:rsidRPr="001169F5" w:rsidRDefault="00542970" w:rsidP="005B5F49">
            <w:pPr>
              <w:jc w:val="center"/>
              <w:rPr>
                <w:rFonts w:ascii="Times New Roman" w:hAnsi="Times New Roman" w:cs="Times New Roman"/>
                <w:sz w:val="20"/>
                <w:szCs w:val="20"/>
              </w:rPr>
            </w:pPr>
            <w:r w:rsidRPr="00542970">
              <w:rPr>
                <w:rFonts w:ascii="Times New Roman" w:eastAsiaTheme="minorEastAsia" w:hAnsi="Times New Roman" w:cs="Times New Roman"/>
                <w:noProof/>
                <w:position w:val="-6"/>
                <w:sz w:val="20"/>
                <w:szCs w:val="20"/>
              </w:rPr>
              <w:object w:dxaOrig="200" w:dyaOrig="220" w14:anchorId="4A2894CE">
                <v:shape id="_x0000_i1028" type="#_x0000_t75" alt="" style="width:8.1pt;height:9.2pt;mso-width-percent:0;mso-height-percent:0;mso-width-percent:0;mso-height-percent:0" o:ole="">
                  <v:imagedata r:id="rId112" o:title=""/>
                </v:shape>
                <o:OLEObject Type="Embed" ProgID="Equation.DSMT4" ShapeID="_x0000_i1028" DrawAspect="Content" ObjectID="_1633425687" r:id="rId113"/>
              </w:object>
            </w:r>
          </w:p>
        </w:tc>
        <w:tc>
          <w:tcPr>
            <w:tcW w:w="6406" w:type="dxa"/>
            <w:vAlign w:val="center"/>
          </w:tcPr>
          <w:p w14:paraId="3ED82D3E"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fraction of structural mass that determines the critical threshold of </w:t>
            </w:r>
            <w:r w:rsidRPr="001169F5">
              <w:rPr>
                <w:rFonts w:ascii="Times New Roman" w:hAnsi="Times New Roman" w:cs="Times New Roman"/>
                <w:sz w:val="20"/>
                <w:szCs w:val="20"/>
              </w:rPr>
              <w:lastRenderedPageBreak/>
              <w:t xml:space="preserve">energetic mass needed for survival; if  </w:t>
            </w:r>
            <w:r w:rsidR="00542970" w:rsidRPr="00542970">
              <w:rPr>
                <w:rFonts w:ascii="Times New Roman" w:eastAsiaTheme="minorEastAsia" w:hAnsi="Times New Roman" w:cs="Times New Roman"/>
                <w:noProof/>
                <w:position w:val="-12"/>
                <w:sz w:val="20"/>
                <w:szCs w:val="20"/>
                <w:vertAlign w:val="subscript"/>
              </w:rPr>
              <w:object w:dxaOrig="880" w:dyaOrig="380" w14:anchorId="1E47EA1B">
                <v:shape id="_x0000_i1027" type="#_x0000_t75" alt="" style="width:44.1pt;height:19.05pt;mso-width-percent:0;mso-height-percent:0;mso-width-percent:0;mso-height-percent:0" o:ole="">
                  <v:imagedata r:id="rId114" o:title=""/>
                </v:shape>
                <o:OLEObject Type="Embed" ProgID="Equation.DSMT4" ShapeID="_x0000_i1027" DrawAspect="Content" ObjectID="_1633425688" r:id="rId115"/>
              </w:object>
            </w:r>
            <w:r w:rsidRPr="001169F5">
              <w:rPr>
                <w:rFonts w:ascii="Times New Roman" w:hAnsi="Times New Roman" w:cs="Times New Roman"/>
                <w:sz w:val="20"/>
                <w:szCs w:val="20"/>
              </w:rPr>
              <w:t xml:space="preserve"> the individual starves</w:t>
            </w:r>
          </w:p>
        </w:tc>
        <w:tc>
          <w:tcPr>
            <w:tcW w:w="1635" w:type="dxa"/>
            <w:vAlign w:val="center"/>
          </w:tcPr>
          <w:p w14:paraId="064C6D2F"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lastRenderedPageBreak/>
              <w:t>0.1</w:t>
            </w:r>
          </w:p>
        </w:tc>
      </w:tr>
      <w:tr w:rsidR="004807CB" w:rsidRPr="001169F5" w14:paraId="1A29DC50" w14:textId="77777777" w:rsidTr="001169F5">
        <w:tc>
          <w:tcPr>
            <w:tcW w:w="0" w:type="auto"/>
            <w:vAlign w:val="center"/>
          </w:tcPr>
          <w:p w14:paraId="0E6A4B83" w14:textId="77777777" w:rsidR="004807CB" w:rsidRPr="001169F5" w:rsidRDefault="00542970" w:rsidP="005B5F49">
            <w:pPr>
              <w:jc w:val="center"/>
              <w:rPr>
                <w:rFonts w:ascii="Times New Roman" w:eastAsiaTheme="minorEastAsia" w:hAnsi="Times New Roman" w:cs="Times New Roman"/>
                <w:noProof/>
                <w:sz w:val="20"/>
                <w:szCs w:val="20"/>
              </w:rPr>
            </w:pPr>
            <w:r w:rsidRPr="00542970">
              <w:rPr>
                <w:rFonts w:ascii="Times New Roman" w:eastAsiaTheme="minorEastAsia" w:hAnsi="Times New Roman" w:cs="Times New Roman"/>
                <w:noProof/>
                <w:position w:val="-6"/>
                <w:sz w:val="20"/>
                <w:szCs w:val="20"/>
              </w:rPr>
              <w:object w:dxaOrig="220" w:dyaOrig="260" w14:anchorId="32F4967E">
                <v:shape id="_x0000_i1026" type="#_x0000_t75" alt="" style="width:10.95pt;height:13.05pt;mso-width-percent:0;mso-height-percent:0;mso-width-percent:0;mso-height-percent:0" o:ole="">
                  <v:imagedata r:id="rId116" o:title=""/>
                </v:shape>
                <o:OLEObject Type="Embed" ProgID="Equation.DSMT4" ShapeID="_x0000_i1026" DrawAspect="Content" ObjectID="_1633425689" r:id="rId117"/>
              </w:object>
            </w:r>
          </w:p>
        </w:tc>
        <w:tc>
          <w:tcPr>
            <w:tcW w:w="6406" w:type="dxa"/>
            <w:vAlign w:val="center"/>
          </w:tcPr>
          <w:p w14:paraId="1EDFAA9F"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fraction of structural mass that determines the maximum limit on reproductive </w:t>
            </w:r>
            <w:proofErr w:type="spellStart"/>
            <w:r w:rsidRPr="001169F5">
              <w:rPr>
                <w:rFonts w:ascii="Times New Roman" w:hAnsi="Times New Roman" w:cs="Times New Roman"/>
                <w:sz w:val="20"/>
                <w:szCs w:val="20"/>
              </w:rPr>
              <w:t>ouput</w:t>
            </w:r>
            <w:proofErr w:type="spellEnd"/>
            <w:r w:rsidRPr="001169F5">
              <w:rPr>
                <w:rFonts w:ascii="Times New Roman" w:hAnsi="Times New Roman" w:cs="Times New Roman"/>
                <w:sz w:val="20"/>
                <w:szCs w:val="20"/>
              </w:rPr>
              <w:t xml:space="preserve"> in a monthly time step.</w:t>
            </w:r>
          </w:p>
        </w:tc>
        <w:tc>
          <w:tcPr>
            <w:tcW w:w="1635" w:type="dxa"/>
            <w:vAlign w:val="center"/>
          </w:tcPr>
          <w:p w14:paraId="05A15AED"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0.2</w:t>
            </w:r>
          </w:p>
        </w:tc>
      </w:tr>
      <w:tr w:rsidR="004807CB" w:rsidRPr="001169F5" w14:paraId="08313C67" w14:textId="77777777" w:rsidTr="001169F5">
        <w:tc>
          <w:tcPr>
            <w:tcW w:w="0" w:type="auto"/>
            <w:vAlign w:val="center"/>
          </w:tcPr>
          <w:p w14:paraId="52F5B4F7"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γ</w:t>
            </w:r>
          </w:p>
        </w:tc>
        <w:tc>
          <w:tcPr>
            <w:tcW w:w="6406" w:type="dxa"/>
            <w:vAlign w:val="center"/>
          </w:tcPr>
          <w:p w14:paraId="372C41A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Survival from one month to the next, which is a function of predation risk </w:t>
            </w:r>
            <w:r w:rsidR="00542970" w:rsidRPr="00542970">
              <w:rPr>
                <w:rFonts w:ascii="Times New Roman" w:eastAsiaTheme="minorEastAsia" w:hAnsi="Times New Roman" w:cs="Times New Roman"/>
                <w:i/>
                <w:noProof/>
                <w:position w:val="-16"/>
                <w:sz w:val="20"/>
                <w:szCs w:val="20"/>
              </w:rPr>
              <w:object w:dxaOrig="680" w:dyaOrig="420" w14:anchorId="736B4A78">
                <v:shape id="_x0000_i1025" type="#_x0000_t75" alt="" style="width:25.75pt;height:15.9pt;mso-width-percent:0;mso-height-percent:0;mso-width-percent:0;mso-height-percent:0" o:ole="">
                  <v:imagedata r:id="rId118" o:title=""/>
                </v:shape>
                <o:OLEObject Type="Embed" ProgID="Equation.DSMT4" ShapeID="_x0000_i1025" DrawAspect="Content" ObjectID="_1633425690" r:id="rId119"/>
              </w:object>
            </w:r>
            <w:r w:rsidRPr="001169F5">
              <w:rPr>
                <w:rFonts w:ascii="Times New Roman" w:hAnsi="Times New Roman" w:cs="Times New Roman"/>
                <w:i/>
                <w:noProof/>
                <w:sz w:val="20"/>
                <w:szCs w:val="20"/>
              </w:rPr>
              <w:t xml:space="preserve"> </w:t>
            </w:r>
          </w:p>
        </w:tc>
        <w:tc>
          <w:tcPr>
            <w:tcW w:w="1635" w:type="dxa"/>
            <w:vAlign w:val="center"/>
          </w:tcPr>
          <w:p w14:paraId="37DF2F95" w14:textId="77777777" w:rsidR="004807CB" w:rsidRPr="001169F5" w:rsidRDefault="004807CB" w:rsidP="005B5F49">
            <w:pPr>
              <w:jc w:val="center"/>
              <w:rPr>
                <w:rFonts w:ascii="Times New Roman" w:hAnsi="Times New Roman" w:cs="Times New Roman"/>
                <w:color w:val="212121"/>
                <w:sz w:val="20"/>
                <w:szCs w:val="20"/>
              </w:rPr>
            </w:pPr>
          </w:p>
        </w:tc>
      </w:tr>
      <w:tr w:rsidR="004807CB" w:rsidRPr="001169F5" w14:paraId="685ACFA8" w14:textId="77777777" w:rsidTr="001169F5">
        <w:tc>
          <w:tcPr>
            <w:tcW w:w="0" w:type="auto"/>
            <w:vAlign w:val="center"/>
          </w:tcPr>
          <w:p w14:paraId="63E6E3A7"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i/>
                <w:sz w:val="20"/>
                <w:szCs w:val="20"/>
              </w:rPr>
              <w:t>g</w:t>
            </w:r>
          </w:p>
        </w:tc>
        <w:tc>
          <w:tcPr>
            <w:tcW w:w="6406" w:type="dxa"/>
            <w:vAlign w:val="center"/>
          </w:tcPr>
          <w:p w14:paraId="2BB86C44"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1169F5" w:rsidRDefault="004807CB" w:rsidP="005B5F49">
            <w:pPr>
              <w:jc w:val="center"/>
              <w:rPr>
                <w:rFonts w:ascii="Times New Roman" w:hAnsi="Times New Roman" w:cs="Times New Roman"/>
                <w:color w:val="212121"/>
                <w:sz w:val="20"/>
                <w:szCs w:val="20"/>
              </w:rPr>
            </w:pPr>
          </w:p>
        </w:tc>
      </w:tr>
      <w:tr w:rsidR="004807CB" w:rsidRPr="001169F5" w14:paraId="73EB1EB9" w14:textId="77777777" w:rsidTr="001169F5">
        <w:tc>
          <w:tcPr>
            <w:tcW w:w="0" w:type="auto"/>
            <w:vAlign w:val="center"/>
          </w:tcPr>
          <w:p w14:paraId="7EDD494D"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i/>
                <w:sz w:val="20"/>
                <w:szCs w:val="20"/>
              </w:rPr>
              <w:t>r</w:t>
            </w:r>
          </w:p>
        </w:tc>
        <w:tc>
          <w:tcPr>
            <w:tcW w:w="6406" w:type="dxa"/>
            <w:vAlign w:val="center"/>
          </w:tcPr>
          <w:p w14:paraId="0A52170C"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Proportion of lipid stores allocated to reproduction (this allocation decision is optimized by the dynamic programming equation); can take values between 0 and 1 and the sum of </w:t>
            </w:r>
            <w:r w:rsidRPr="001169F5">
              <w:rPr>
                <w:rFonts w:ascii="Times New Roman" w:hAnsi="Times New Roman" w:cs="Times New Roman"/>
                <w:i/>
                <w:sz w:val="20"/>
                <w:szCs w:val="20"/>
              </w:rPr>
              <w:t xml:space="preserve">g </w:t>
            </w:r>
            <w:r w:rsidRPr="001169F5">
              <w:rPr>
                <w:rFonts w:ascii="Times New Roman" w:hAnsi="Times New Roman" w:cs="Times New Roman"/>
                <w:sz w:val="20"/>
                <w:szCs w:val="20"/>
              </w:rPr>
              <w:t xml:space="preserve">and </w:t>
            </w:r>
            <w:r w:rsidRPr="001169F5">
              <w:rPr>
                <w:rFonts w:ascii="Times New Roman" w:hAnsi="Times New Roman" w:cs="Times New Roman"/>
                <w:i/>
                <w:sz w:val="20"/>
                <w:szCs w:val="20"/>
              </w:rPr>
              <w:t xml:space="preserve">r </w:t>
            </w:r>
            <w:r w:rsidRPr="001169F5">
              <w:rPr>
                <w:rFonts w:ascii="Times New Roman" w:hAnsi="Times New Roman" w:cs="Times New Roman"/>
                <w:sz w:val="20"/>
                <w:szCs w:val="20"/>
              </w:rPr>
              <w:t xml:space="preserve">cannot exceed one. </w:t>
            </w:r>
          </w:p>
        </w:tc>
        <w:tc>
          <w:tcPr>
            <w:tcW w:w="1635" w:type="dxa"/>
            <w:vAlign w:val="center"/>
          </w:tcPr>
          <w:p w14:paraId="0A4AD572" w14:textId="77777777" w:rsidR="004807CB" w:rsidRPr="001169F5" w:rsidRDefault="004807CB" w:rsidP="005B5F49">
            <w:pPr>
              <w:jc w:val="center"/>
              <w:rPr>
                <w:rFonts w:ascii="Times New Roman" w:hAnsi="Times New Roman" w:cs="Times New Roman"/>
                <w:color w:val="212121"/>
                <w:sz w:val="20"/>
                <w:szCs w:val="20"/>
              </w:rPr>
            </w:pPr>
          </w:p>
        </w:tc>
      </w:tr>
      <w:tr w:rsidR="004807CB" w:rsidRPr="001169F5" w14:paraId="02554DC1" w14:textId="77777777" w:rsidTr="001169F5">
        <w:tc>
          <w:tcPr>
            <w:tcW w:w="0" w:type="auto"/>
            <w:vAlign w:val="center"/>
          </w:tcPr>
          <w:p w14:paraId="1E0694C6"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V</w:t>
            </w:r>
          </w:p>
        </w:tc>
        <w:tc>
          <w:tcPr>
            <w:tcW w:w="6406" w:type="dxa"/>
            <w:vAlign w:val="center"/>
          </w:tcPr>
          <w:p w14:paraId="7D862341"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Expected lifetime fitness for an individual of a given state at a given time. </w:t>
            </w:r>
          </w:p>
        </w:tc>
        <w:tc>
          <w:tcPr>
            <w:tcW w:w="1635" w:type="dxa"/>
            <w:vAlign w:val="center"/>
          </w:tcPr>
          <w:p w14:paraId="1E035EB7" w14:textId="77777777" w:rsidR="004807CB" w:rsidRPr="001169F5" w:rsidRDefault="004807CB" w:rsidP="005B5F49">
            <w:pPr>
              <w:jc w:val="center"/>
              <w:rPr>
                <w:rFonts w:ascii="Times New Roman" w:hAnsi="Times New Roman" w:cs="Times New Roman"/>
                <w:color w:val="212121"/>
                <w:sz w:val="20"/>
                <w:szCs w:val="20"/>
              </w:rPr>
            </w:pPr>
          </w:p>
        </w:tc>
      </w:tr>
    </w:tbl>
    <w:p w14:paraId="112C65F4" w14:textId="77777777" w:rsidR="00EF7FCD" w:rsidRPr="00B36EED" w:rsidRDefault="00EF7FCD" w:rsidP="00AA7312">
      <w:pPr>
        <w:rPr>
          <w:rFonts w:ascii="Times New Roman" w:hAnsi="Times New Roman" w:cs="Times New Roman"/>
        </w:rPr>
      </w:pPr>
    </w:p>
    <w:sectPr w:rsidR="00EF7FCD" w:rsidRPr="00B36EED" w:rsidSect="000D482A">
      <w:footerReference w:type="even" r:id="rId120"/>
      <w:footerReference w:type="default" r:id="rId121"/>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0-22T14:04:00Z" w:initials="HK">
    <w:p w14:paraId="45FD5DAF" w14:textId="7968D6C9" w:rsidR="005B5F49" w:rsidRDefault="005B5F49">
      <w:pPr>
        <w:pStyle w:val="CommentText"/>
      </w:pPr>
      <w:r>
        <w:rPr>
          <w:rStyle w:val="CommentReference"/>
        </w:rPr>
        <w:annotationRef/>
      </w:r>
      <w:r>
        <w:t>More recent refs</w:t>
      </w:r>
    </w:p>
  </w:comment>
  <w:comment w:id="1" w:author="Holly Kindsvater" w:date="2019-03-29T08:58:00Z" w:initials="HKK">
    <w:p w14:paraId="38375A91" w14:textId="7998D403" w:rsidR="005B5F49" w:rsidRDefault="005B5F49">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5DAF" w15:done="0"/>
  <w15:commentEx w15:paraId="38375A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5DAF" w16cid:durableId="21598AFE"/>
  <w16cid:commentId w16cid:paraId="38375A91" w16cid:durableId="20485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1EEBF" w14:textId="77777777" w:rsidR="00542970" w:rsidRDefault="00542970" w:rsidP="003B50DD">
      <w:r>
        <w:separator/>
      </w:r>
    </w:p>
  </w:endnote>
  <w:endnote w:type="continuationSeparator" w:id="0">
    <w:p w14:paraId="64DEBF71" w14:textId="77777777" w:rsidR="00542970" w:rsidRDefault="00542970"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5B5F49" w:rsidRDefault="005B5F49"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5B5F49" w:rsidRDefault="005B5F49"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5B5F49" w:rsidRDefault="005B5F49"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5B5F49" w:rsidRDefault="005B5F49"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742DF" w14:textId="77777777" w:rsidR="00542970" w:rsidRDefault="00542970" w:rsidP="003B50DD">
      <w:r>
        <w:separator/>
      </w:r>
    </w:p>
  </w:footnote>
  <w:footnote w:type="continuationSeparator" w:id="0">
    <w:p w14:paraId="24CF0B5A" w14:textId="77777777" w:rsidR="00542970" w:rsidRDefault="00542970" w:rsidP="003B50DD">
      <w:r>
        <w:continuationSeparator/>
      </w:r>
    </w:p>
  </w:footnote>
  <w:footnote w:id="1">
    <w:p w14:paraId="0B8969D3" w14:textId="77777777" w:rsidR="005B5F49" w:rsidRDefault="005B5F49"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5B5F49" w:rsidRDefault="005B5F49">
      <w:pPr>
        <w:pStyle w:val="FootnoteText"/>
      </w:pPr>
      <w:r>
        <w:rPr>
          <w:rStyle w:val="FootnoteReference"/>
        </w:rPr>
        <w:footnoteRef/>
      </w:r>
      <w:r>
        <w:t xml:space="preserve">Spectra are modeled as </w:t>
      </w:r>
      <w:r w:rsidR="00542970" w:rsidRPr="00BC06F9">
        <w:rPr>
          <w:noProof/>
          <w:position w:val="-12"/>
        </w:rPr>
        <w:object w:dxaOrig="3520" w:dyaOrig="380" w14:anchorId="3196DDBD">
          <v:shape id="_x0000_i1084" type="#_x0000_t75" alt="" style="width:176.1pt;height:19.05pt;mso-width-percent:0;mso-height-percent:0;mso-width-percent:0;mso-height-percent:0" o:ole="">
            <v:imagedata r:id="rId1" o:title=""/>
          </v:shape>
          <o:OLEObject Type="Embed" ProgID="Equation.DSMT4" ShapeID="_x0000_i1084" DrawAspect="Content" ObjectID="_1633425691" r:id="rId2"/>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4BE"/>
    <w:rsid w:val="00000E02"/>
    <w:rsid w:val="000015CE"/>
    <w:rsid w:val="000019B6"/>
    <w:rsid w:val="00003249"/>
    <w:rsid w:val="00003D7A"/>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816D6"/>
    <w:rsid w:val="000911C4"/>
    <w:rsid w:val="00093C97"/>
    <w:rsid w:val="0009497C"/>
    <w:rsid w:val="00095387"/>
    <w:rsid w:val="00095BAF"/>
    <w:rsid w:val="00096ABF"/>
    <w:rsid w:val="000970E7"/>
    <w:rsid w:val="00097323"/>
    <w:rsid w:val="000A519F"/>
    <w:rsid w:val="000A7B0A"/>
    <w:rsid w:val="000A7CB7"/>
    <w:rsid w:val="000B370A"/>
    <w:rsid w:val="000B3AEA"/>
    <w:rsid w:val="000B4516"/>
    <w:rsid w:val="000C202A"/>
    <w:rsid w:val="000C24E1"/>
    <w:rsid w:val="000C2ADA"/>
    <w:rsid w:val="000C4405"/>
    <w:rsid w:val="000C481E"/>
    <w:rsid w:val="000C4F92"/>
    <w:rsid w:val="000C685B"/>
    <w:rsid w:val="000C7103"/>
    <w:rsid w:val="000D2469"/>
    <w:rsid w:val="000D482A"/>
    <w:rsid w:val="000E10AB"/>
    <w:rsid w:val="000E17B7"/>
    <w:rsid w:val="000E5076"/>
    <w:rsid w:val="000E5624"/>
    <w:rsid w:val="000E5766"/>
    <w:rsid w:val="000E61EF"/>
    <w:rsid w:val="000F2B26"/>
    <w:rsid w:val="000F54B4"/>
    <w:rsid w:val="001006AC"/>
    <w:rsid w:val="001014CD"/>
    <w:rsid w:val="00103B8F"/>
    <w:rsid w:val="001069C9"/>
    <w:rsid w:val="00107598"/>
    <w:rsid w:val="00111DD6"/>
    <w:rsid w:val="001141EC"/>
    <w:rsid w:val="00114FC1"/>
    <w:rsid w:val="00115499"/>
    <w:rsid w:val="001169F5"/>
    <w:rsid w:val="001204C5"/>
    <w:rsid w:val="0012052C"/>
    <w:rsid w:val="0012160B"/>
    <w:rsid w:val="0012767B"/>
    <w:rsid w:val="00130726"/>
    <w:rsid w:val="00133039"/>
    <w:rsid w:val="001353A2"/>
    <w:rsid w:val="00141A1A"/>
    <w:rsid w:val="00142C96"/>
    <w:rsid w:val="00143729"/>
    <w:rsid w:val="00145996"/>
    <w:rsid w:val="00145C60"/>
    <w:rsid w:val="00151A26"/>
    <w:rsid w:val="00151EB0"/>
    <w:rsid w:val="00153A47"/>
    <w:rsid w:val="001542D1"/>
    <w:rsid w:val="00156A61"/>
    <w:rsid w:val="0016022E"/>
    <w:rsid w:val="0016133F"/>
    <w:rsid w:val="0016340C"/>
    <w:rsid w:val="00171761"/>
    <w:rsid w:val="00175699"/>
    <w:rsid w:val="00176261"/>
    <w:rsid w:val="00176A1F"/>
    <w:rsid w:val="001809B5"/>
    <w:rsid w:val="0018447B"/>
    <w:rsid w:val="00184A5C"/>
    <w:rsid w:val="00185D42"/>
    <w:rsid w:val="0019216F"/>
    <w:rsid w:val="0019331C"/>
    <w:rsid w:val="001A3672"/>
    <w:rsid w:val="001A3A1B"/>
    <w:rsid w:val="001A61F8"/>
    <w:rsid w:val="001A6A09"/>
    <w:rsid w:val="001B187D"/>
    <w:rsid w:val="001B2A97"/>
    <w:rsid w:val="001B3EB7"/>
    <w:rsid w:val="001B74DC"/>
    <w:rsid w:val="001B7B03"/>
    <w:rsid w:val="001B7CB5"/>
    <w:rsid w:val="001C09E3"/>
    <w:rsid w:val="001C17CA"/>
    <w:rsid w:val="001C4A9D"/>
    <w:rsid w:val="001C4FD6"/>
    <w:rsid w:val="001C5ADF"/>
    <w:rsid w:val="001C7F08"/>
    <w:rsid w:val="001D1184"/>
    <w:rsid w:val="001D31C8"/>
    <w:rsid w:val="001D3DA5"/>
    <w:rsid w:val="001E15B6"/>
    <w:rsid w:val="001E1DAA"/>
    <w:rsid w:val="001E4820"/>
    <w:rsid w:val="001E79B2"/>
    <w:rsid w:val="001F0381"/>
    <w:rsid w:val="001F3232"/>
    <w:rsid w:val="001F3A31"/>
    <w:rsid w:val="001F3B65"/>
    <w:rsid w:val="001F5054"/>
    <w:rsid w:val="001F5825"/>
    <w:rsid w:val="001F7FBF"/>
    <w:rsid w:val="001F7FD4"/>
    <w:rsid w:val="00213FE4"/>
    <w:rsid w:val="002142BD"/>
    <w:rsid w:val="00220477"/>
    <w:rsid w:val="00223B3A"/>
    <w:rsid w:val="00223E43"/>
    <w:rsid w:val="0022553E"/>
    <w:rsid w:val="00226A8A"/>
    <w:rsid w:val="00227448"/>
    <w:rsid w:val="00230FF4"/>
    <w:rsid w:val="002321C0"/>
    <w:rsid w:val="00232FDB"/>
    <w:rsid w:val="00237432"/>
    <w:rsid w:val="00241FF6"/>
    <w:rsid w:val="00244499"/>
    <w:rsid w:val="00244630"/>
    <w:rsid w:val="00244FBB"/>
    <w:rsid w:val="00250A94"/>
    <w:rsid w:val="002514EA"/>
    <w:rsid w:val="00251A38"/>
    <w:rsid w:val="002569A5"/>
    <w:rsid w:val="00261C4A"/>
    <w:rsid w:val="0026273D"/>
    <w:rsid w:val="002675CD"/>
    <w:rsid w:val="00270953"/>
    <w:rsid w:val="002740B7"/>
    <w:rsid w:val="00274307"/>
    <w:rsid w:val="002749FF"/>
    <w:rsid w:val="00274E65"/>
    <w:rsid w:val="00275671"/>
    <w:rsid w:val="00276A82"/>
    <w:rsid w:val="00281520"/>
    <w:rsid w:val="00281772"/>
    <w:rsid w:val="00282B1E"/>
    <w:rsid w:val="00284657"/>
    <w:rsid w:val="00286DCB"/>
    <w:rsid w:val="00291D2A"/>
    <w:rsid w:val="0029308C"/>
    <w:rsid w:val="00293A1B"/>
    <w:rsid w:val="002951B2"/>
    <w:rsid w:val="00295BDC"/>
    <w:rsid w:val="00295F9C"/>
    <w:rsid w:val="00297A2D"/>
    <w:rsid w:val="002A4890"/>
    <w:rsid w:val="002B06DA"/>
    <w:rsid w:val="002B07EF"/>
    <w:rsid w:val="002B1271"/>
    <w:rsid w:val="002B1C9E"/>
    <w:rsid w:val="002C0E85"/>
    <w:rsid w:val="002C5F85"/>
    <w:rsid w:val="002C6AAC"/>
    <w:rsid w:val="002D6591"/>
    <w:rsid w:val="002D6B45"/>
    <w:rsid w:val="002D6F4C"/>
    <w:rsid w:val="002D7398"/>
    <w:rsid w:val="002E1D49"/>
    <w:rsid w:val="002F3047"/>
    <w:rsid w:val="002F3EE4"/>
    <w:rsid w:val="00301E00"/>
    <w:rsid w:val="00302617"/>
    <w:rsid w:val="00304D2C"/>
    <w:rsid w:val="00310457"/>
    <w:rsid w:val="00315B9D"/>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449D5"/>
    <w:rsid w:val="003507CC"/>
    <w:rsid w:val="00352774"/>
    <w:rsid w:val="00355763"/>
    <w:rsid w:val="00355E5F"/>
    <w:rsid w:val="00361835"/>
    <w:rsid w:val="003636FF"/>
    <w:rsid w:val="0036397C"/>
    <w:rsid w:val="00363B92"/>
    <w:rsid w:val="00373EFC"/>
    <w:rsid w:val="003774E6"/>
    <w:rsid w:val="00381081"/>
    <w:rsid w:val="00385DDE"/>
    <w:rsid w:val="00387636"/>
    <w:rsid w:val="00392E73"/>
    <w:rsid w:val="00393EC5"/>
    <w:rsid w:val="00394593"/>
    <w:rsid w:val="00394DA8"/>
    <w:rsid w:val="003A08BD"/>
    <w:rsid w:val="003A3F31"/>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3727"/>
    <w:rsid w:val="003D4D4A"/>
    <w:rsid w:val="003E4797"/>
    <w:rsid w:val="003E5663"/>
    <w:rsid w:val="003F4A1D"/>
    <w:rsid w:val="003F5C5F"/>
    <w:rsid w:val="003F6BB9"/>
    <w:rsid w:val="004027C5"/>
    <w:rsid w:val="004028BD"/>
    <w:rsid w:val="004029AE"/>
    <w:rsid w:val="004033DB"/>
    <w:rsid w:val="00403CD8"/>
    <w:rsid w:val="00404CCF"/>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6301"/>
    <w:rsid w:val="00447FC2"/>
    <w:rsid w:val="00454B39"/>
    <w:rsid w:val="00457BBC"/>
    <w:rsid w:val="00463807"/>
    <w:rsid w:val="00464707"/>
    <w:rsid w:val="00471F2E"/>
    <w:rsid w:val="004807CB"/>
    <w:rsid w:val="00480981"/>
    <w:rsid w:val="004815B3"/>
    <w:rsid w:val="004829A7"/>
    <w:rsid w:val="004829F7"/>
    <w:rsid w:val="004840C7"/>
    <w:rsid w:val="00484B19"/>
    <w:rsid w:val="00491035"/>
    <w:rsid w:val="004910A0"/>
    <w:rsid w:val="00491A13"/>
    <w:rsid w:val="00492D84"/>
    <w:rsid w:val="004A0F92"/>
    <w:rsid w:val="004A1118"/>
    <w:rsid w:val="004A27A2"/>
    <w:rsid w:val="004A7AA3"/>
    <w:rsid w:val="004B06EA"/>
    <w:rsid w:val="004B652F"/>
    <w:rsid w:val="004B6CA9"/>
    <w:rsid w:val="004B778A"/>
    <w:rsid w:val="004B7DD1"/>
    <w:rsid w:val="004C2149"/>
    <w:rsid w:val="004C7995"/>
    <w:rsid w:val="004D1923"/>
    <w:rsid w:val="004D1CD2"/>
    <w:rsid w:val="004D3EA4"/>
    <w:rsid w:val="004D5944"/>
    <w:rsid w:val="004E0230"/>
    <w:rsid w:val="004E02E2"/>
    <w:rsid w:val="004E3E38"/>
    <w:rsid w:val="004E7955"/>
    <w:rsid w:val="004E7C42"/>
    <w:rsid w:val="004F0AC3"/>
    <w:rsid w:val="004F0AED"/>
    <w:rsid w:val="004F1A5A"/>
    <w:rsid w:val="004F2DFB"/>
    <w:rsid w:val="004F2EE0"/>
    <w:rsid w:val="004F4574"/>
    <w:rsid w:val="004F4B3F"/>
    <w:rsid w:val="004F7A24"/>
    <w:rsid w:val="0050026E"/>
    <w:rsid w:val="005020D3"/>
    <w:rsid w:val="0050214B"/>
    <w:rsid w:val="00504BBE"/>
    <w:rsid w:val="00514BAB"/>
    <w:rsid w:val="005152AC"/>
    <w:rsid w:val="00515527"/>
    <w:rsid w:val="00515DDF"/>
    <w:rsid w:val="00520176"/>
    <w:rsid w:val="00521A5F"/>
    <w:rsid w:val="00521FEE"/>
    <w:rsid w:val="00527B62"/>
    <w:rsid w:val="00527F26"/>
    <w:rsid w:val="005304B0"/>
    <w:rsid w:val="0053324D"/>
    <w:rsid w:val="00540EEC"/>
    <w:rsid w:val="00542970"/>
    <w:rsid w:val="005437FE"/>
    <w:rsid w:val="005454E9"/>
    <w:rsid w:val="005473DB"/>
    <w:rsid w:val="0054748B"/>
    <w:rsid w:val="005541FF"/>
    <w:rsid w:val="005641A6"/>
    <w:rsid w:val="0056679D"/>
    <w:rsid w:val="00566890"/>
    <w:rsid w:val="00566D00"/>
    <w:rsid w:val="00570BA7"/>
    <w:rsid w:val="0057134B"/>
    <w:rsid w:val="00574278"/>
    <w:rsid w:val="005775E4"/>
    <w:rsid w:val="00577767"/>
    <w:rsid w:val="005846E1"/>
    <w:rsid w:val="005854D7"/>
    <w:rsid w:val="00586C63"/>
    <w:rsid w:val="00587728"/>
    <w:rsid w:val="00590759"/>
    <w:rsid w:val="005962F3"/>
    <w:rsid w:val="005970ED"/>
    <w:rsid w:val="005A0A3B"/>
    <w:rsid w:val="005A6464"/>
    <w:rsid w:val="005B2AA2"/>
    <w:rsid w:val="005B2FC5"/>
    <w:rsid w:val="005B3E47"/>
    <w:rsid w:val="005B5371"/>
    <w:rsid w:val="005B5CFC"/>
    <w:rsid w:val="005B5F49"/>
    <w:rsid w:val="005C1F88"/>
    <w:rsid w:val="005C2520"/>
    <w:rsid w:val="005C25A2"/>
    <w:rsid w:val="005C3C0F"/>
    <w:rsid w:val="005C6B42"/>
    <w:rsid w:val="005D0069"/>
    <w:rsid w:val="005D0625"/>
    <w:rsid w:val="005E0F5D"/>
    <w:rsid w:val="005E27FE"/>
    <w:rsid w:val="005E2989"/>
    <w:rsid w:val="005E44EA"/>
    <w:rsid w:val="005E55B5"/>
    <w:rsid w:val="005E636C"/>
    <w:rsid w:val="005E73CE"/>
    <w:rsid w:val="005F2B49"/>
    <w:rsid w:val="005F354F"/>
    <w:rsid w:val="005F515D"/>
    <w:rsid w:val="005F5B3F"/>
    <w:rsid w:val="005F7CC1"/>
    <w:rsid w:val="00602478"/>
    <w:rsid w:val="006027E9"/>
    <w:rsid w:val="006043A8"/>
    <w:rsid w:val="006062A7"/>
    <w:rsid w:val="0060707B"/>
    <w:rsid w:val="0060722B"/>
    <w:rsid w:val="00607EB3"/>
    <w:rsid w:val="00610DC8"/>
    <w:rsid w:val="00612107"/>
    <w:rsid w:val="00623FC2"/>
    <w:rsid w:val="00624A09"/>
    <w:rsid w:val="00624A0E"/>
    <w:rsid w:val="00625A3B"/>
    <w:rsid w:val="0062682F"/>
    <w:rsid w:val="00626F8A"/>
    <w:rsid w:val="00627BC3"/>
    <w:rsid w:val="006323E5"/>
    <w:rsid w:val="0063259B"/>
    <w:rsid w:val="00632BF7"/>
    <w:rsid w:val="00635B53"/>
    <w:rsid w:val="00640905"/>
    <w:rsid w:val="00642924"/>
    <w:rsid w:val="0064404C"/>
    <w:rsid w:val="00644C07"/>
    <w:rsid w:val="0064697E"/>
    <w:rsid w:val="00652649"/>
    <w:rsid w:val="00654237"/>
    <w:rsid w:val="00655F92"/>
    <w:rsid w:val="006561FF"/>
    <w:rsid w:val="00660BF9"/>
    <w:rsid w:val="006620C2"/>
    <w:rsid w:val="0066367B"/>
    <w:rsid w:val="006656DF"/>
    <w:rsid w:val="00665725"/>
    <w:rsid w:val="006666E6"/>
    <w:rsid w:val="00667DF6"/>
    <w:rsid w:val="00670205"/>
    <w:rsid w:val="006770BC"/>
    <w:rsid w:val="006774A9"/>
    <w:rsid w:val="00677D98"/>
    <w:rsid w:val="00681CD9"/>
    <w:rsid w:val="00682B86"/>
    <w:rsid w:val="0068307C"/>
    <w:rsid w:val="00685B7B"/>
    <w:rsid w:val="006874C3"/>
    <w:rsid w:val="00693EF6"/>
    <w:rsid w:val="00696197"/>
    <w:rsid w:val="00697300"/>
    <w:rsid w:val="00697F07"/>
    <w:rsid w:val="006A07D7"/>
    <w:rsid w:val="006A1771"/>
    <w:rsid w:val="006A1B59"/>
    <w:rsid w:val="006A2CA5"/>
    <w:rsid w:val="006A6149"/>
    <w:rsid w:val="006A6D1C"/>
    <w:rsid w:val="006B0192"/>
    <w:rsid w:val="006B090C"/>
    <w:rsid w:val="006B53E4"/>
    <w:rsid w:val="006B5FE0"/>
    <w:rsid w:val="006B6207"/>
    <w:rsid w:val="006B66A9"/>
    <w:rsid w:val="006B6CC6"/>
    <w:rsid w:val="006C1C5B"/>
    <w:rsid w:val="006C7268"/>
    <w:rsid w:val="006D2218"/>
    <w:rsid w:val="006D421D"/>
    <w:rsid w:val="006D46F1"/>
    <w:rsid w:val="006D4875"/>
    <w:rsid w:val="006D49FE"/>
    <w:rsid w:val="006D4AF3"/>
    <w:rsid w:val="006D60FD"/>
    <w:rsid w:val="006D6B26"/>
    <w:rsid w:val="006D7624"/>
    <w:rsid w:val="006E4E4A"/>
    <w:rsid w:val="006E5886"/>
    <w:rsid w:val="006F10F3"/>
    <w:rsid w:val="006F1FA0"/>
    <w:rsid w:val="006F2E53"/>
    <w:rsid w:val="006F4977"/>
    <w:rsid w:val="0070018F"/>
    <w:rsid w:val="00702E7A"/>
    <w:rsid w:val="00704682"/>
    <w:rsid w:val="00705A98"/>
    <w:rsid w:val="00710536"/>
    <w:rsid w:val="0071061B"/>
    <w:rsid w:val="00712C2C"/>
    <w:rsid w:val="00715123"/>
    <w:rsid w:val="00720892"/>
    <w:rsid w:val="007214F9"/>
    <w:rsid w:val="00722690"/>
    <w:rsid w:val="00723F3C"/>
    <w:rsid w:val="007306BB"/>
    <w:rsid w:val="007309FD"/>
    <w:rsid w:val="007332FF"/>
    <w:rsid w:val="00735D0E"/>
    <w:rsid w:val="007424DF"/>
    <w:rsid w:val="00744057"/>
    <w:rsid w:val="0074438F"/>
    <w:rsid w:val="00744BC0"/>
    <w:rsid w:val="0074588C"/>
    <w:rsid w:val="00745B5D"/>
    <w:rsid w:val="0074756D"/>
    <w:rsid w:val="00752E91"/>
    <w:rsid w:val="0075376C"/>
    <w:rsid w:val="0075758D"/>
    <w:rsid w:val="007628E8"/>
    <w:rsid w:val="00766CE6"/>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3526"/>
    <w:rsid w:val="0079482E"/>
    <w:rsid w:val="007952F6"/>
    <w:rsid w:val="00797280"/>
    <w:rsid w:val="007A0E79"/>
    <w:rsid w:val="007B0D7B"/>
    <w:rsid w:val="007B3D68"/>
    <w:rsid w:val="007B56F4"/>
    <w:rsid w:val="007B6118"/>
    <w:rsid w:val="007B710B"/>
    <w:rsid w:val="007C1D18"/>
    <w:rsid w:val="007D1BF3"/>
    <w:rsid w:val="007D38AC"/>
    <w:rsid w:val="007D3B46"/>
    <w:rsid w:val="007D5BF9"/>
    <w:rsid w:val="007D5E38"/>
    <w:rsid w:val="007D798B"/>
    <w:rsid w:val="007E0EE7"/>
    <w:rsid w:val="007E35F5"/>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11F7"/>
    <w:rsid w:val="008244B4"/>
    <w:rsid w:val="00825293"/>
    <w:rsid w:val="00825E2E"/>
    <w:rsid w:val="00830007"/>
    <w:rsid w:val="008327FB"/>
    <w:rsid w:val="00833081"/>
    <w:rsid w:val="008348A1"/>
    <w:rsid w:val="00837C2B"/>
    <w:rsid w:val="00837DA6"/>
    <w:rsid w:val="00841549"/>
    <w:rsid w:val="00842179"/>
    <w:rsid w:val="00845ADC"/>
    <w:rsid w:val="00847BD2"/>
    <w:rsid w:val="008514A9"/>
    <w:rsid w:val="00853817"/>
    <w:rsid w:val="00854304"/>
    <w:rsid w:val="00855E48"/>
    <w:rsid w:val="008566AF"/>
    <w:rsid w:val="008616D2"/>
    <w:rsid w:val="008618AD"/>
    <w:rsid w:val="00863ACB"/>
    <w:rsid w:val="00863D98"/>
    <w:rsid w:val="00863EE5"/>
    <w:rsid w:val="00865BC8"/>
    <w:rsid w:val="00867B81"/>
    <w:rsid w:val="00870F1E"/>
    <w:rsid w:val="00871DE4"/>
    <w:rsid w:val="00872166"/>
    <w:rsid w:val="00873778"/>
    <w:rsid w:val="00875182"/>
    <w:rsid w:val="008753E0"/>
    <w:rsid w:val="00875E1A"/>
    <w:rsid w:val="008767D7"/>
    <w:rsid w:val="0087717C"/>
    <w:rsid w:val="00877226"/>
    <w:rsid w:val="00877AA6"/>
    <w:rsid w:val="00880713"/>
    <w:rsid w:val="0088133D"/>
    <w:rsid w:val="008825FB"/>
    <w:rsid w:val="008913BC"/>
    <w:rsid w:val="00891E75"/>
    <w:rsid w:val="00892A70"/>
    <w:rsid w:val="00893630"/>
    <w:rsid w:val="00893E89"/>
    <w:rsid w:val="008954A4"/>
    <w:rsid w:val="00895950"/>
    <w:rsid w:val="00895968"/>
    <w:rsid w:val="008959E3"/>
    <w:rsid w:val="00895E17"/>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9B5"/>
    <w:rsid w:val="00902EC5"/>
    <w:rsid w:val="009036F1"/>
    <w:rsid w:val="00905B7E"/>
    <w:rsid w:val="00906664"/>
    <w:rsid w:val="00910895"/>
    <w:rsid w:val="00913163"/>
    <w:rsid w:val="0091406C"/>
    <w:rsid w:val="0091733C"/>
    <w:rsid w:val="00930183"/>
    <w:rsid w:val="00930ABB"/>
    <w:rsid w:val="00930B57"/>
    <w:rsid w:val="0093440B"/>
    <w:rsid w:val="00937102"/>
    <w:rsid w:val="00940BB5"/>
    <w:rsid w:val="00944118"/>
    <w:rsid w:val="00944739"/>
    <w:rsid w:val="00945215"/>
    <w:rsid w:val="009459C5"/>
    <w:rsid w:val="00950D09"/>
    <w:rsid w:val="009532E1"/>
    <w:rsid w:val="00957F90"/>
    <w:rsid w:val="00961DEE"/>
    <w:rsid w:val="0096369F"/>
    <w:rsid w:val="00964870"/>
    <w:rsid w:val="00964AA4"/>
    <w:rsid w:val="0096790D"/>
    <w:rsid w:val="0097137E"/>
    <w:rsid w:val="00974453"/>
    <w:rsid w:val="009745A4"/>
    <w:rsid w:val="00975F94"/>
    <w:rsid w:val="00975FA5"/>
    <w:rsid w:val="00977260"/>
    <w:rsid w:val="00977770"/>
    <w:rsid w:val="009779C5"/>
    <w:rsid w:val="009817CE"/>
    <w:rsid w:val="009855B0"/>
    <w:rsid w:val="00986A38"/>
    <w:rsid w:val="00990395"/>
    <w:rsid w:val="009916CD"/>
    <w:rsid w:val="0099220E"/>
    <w:rsid w:val="00995C63"/>
    <w:rsid w:val="009973B7"/>
    <w:rsid w:val="0099793D"/>
    <w:rsid w:val="009A31FA"/>
    <w:rsid w:val="009A3D7D"/>
    <w:rsid w:val="009A435F"/>
    <w:rsid w:val="009A491E"/>
    <w:rsid w:val="009B1BB8"/>
    <w:rsid w:val="009B2CAB"/>
    <w:rsid w:val="009B33C5"/>
    <w:rsid w:val="009B4799"/>
    <w:rsid w:val="009B61A1"/>
    <w:rsid w:val="009B6DD8"/>
    <w:rsid w:val="009B6F13"/>
    <w:rsid w:val="009B749C"/>
    <w:rsid w:val="009B7849"/>
    <w:rsid w:val="009B7E57"/>
    <w:rsid w:val="009C3BF9"/>
    <w:rsid w:val="009C4AC1"/>
    <w:rsid w:val="009C5F92"/>
    <w:rsid w:val="009C7234"/>
    <w:rsid w:val="009D09AC"/>
    <w:rsid w:val="009D0C41"/>
    <w:rsid w:val="009D32AA"/>
    <w:rsid w:val="009E4E2B"/>
    <w:rsid w:val="009E50A1"/>
    <w:rsid w:val="009E5CB0"/>
    <w:rsid w:val="009E71E2"/>
    <w:rsid w:val="009F298B"/>
    <w:rsid w:val="009F4C0D"/>
    <w:rsid w:val="009F6A3B"/>
    <w:rsid w:val="009F7544"/>
    <w:rsid w:val="009F7864"/>
    <w:rsid w:val="009F7C1A"/>
    <w:rsid w:val="00A00ECC"/>
    <w:rsid w:val="00A018A2"/>
    <w:rsid w:val="00A05CF0"/>
    <w:rsid w:val="00A14C01"/>
    <w:rsid w:val="00A16498"/>
    <w:rsid w:val="00A167AD"/>
    <w:rsid w:val="00A217D2"/>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57E79"/>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6305"/>
    <w:rsid w:val="00A87481"/>
    <w:rsid w:val="00A91C7B"/>
    <w:rsid w:val="00A91D31"/>
    <w:rsid w:val="00A96B65"/>
    <w:rsid w:val="00A97881"/>
    <w:rsid w:val="00AA3371"/>
    <w:rsid w:val="00AA41B4"/>
    <w:rsid w:val="00AA7312"/>
    <w:rsid w:val="00AB0286"/>
    <w:rsid w:val="00AB1388"/>
    <w:rsid w:val="00AB34A5"/>
    <w:rsid w:val="00AC1406"/>
    <w:rsid w:val="00AC2C9D"/>
    <w:rsid w:val="00AC329D"/>
    <w:rsid w:val="00AC7033"/>
    <w:rsid w:val="00AD0914"/>
    <w:rsid w:val="00AD2734"/>
    <w:rsid w:val="00AD5498"/>
    <w:rsid w:val="00AD5C10"/>
    <w:rsid w:val="00AD5E75"/>
    <w:rsid w:val="00AD60F1"/>
    <w:rsid w:val="00AD6578"/>
    <w:rsid w:val="00AD78BF"/>
    <w:rsid w:val="00AE47B3"/>
    <w:rsid w:val="00AF5413"/>
    <w:rsid w:val="00AF66EF"/>
    <w:rsid w:val="00B01B10"/>
    <w:rsid w:val="00B02AA1"/>
    <w:rsid w:val="00B05A2B"/>
    <w:rsid w:val="00B0757F"/>
    <w:rsid w:val="00B07D4C"/>
    <w:rsid w:val="00B12510"/>
    <w:rsid w:val="00B13415"/>
    <w:rsid w:val="00B13449"/>
    <w:rsid w:val="00B148A7"/>
    <w:rsid w:val="00B162B7"/>
    <w:rsid w:val="00B201BF"/>
    <w:rsid w:val="00B2331F"/>
    <w:rsid w:val="00B2478E"/>
    <w:rsid w:val="00B274C8"/>
    <w:rsid w:val="00B3030F"/>
    <w:rsid w:val="00B31B94"/>
    <w:rsid w:val="00B3696A"/>
    <w:rsid w:val="00B36970"/>
    <w:rsid w:val="00B36EED"/>
    <w:rsid w:val="00B41843"/>
    <w:rsid w:val="00B44F6B"/>
    <w:rsid w:val="00B45C6B"/>
    <w:rsid w:val="00B45FF1"/>
    <w:rsid w:val="00B50A23"/>
    <w:rsid w:val="00B5156F"/>
    <w:rsid w:val="00B51EC0"/>
    <w:rsid w:val="00B52658"/>
    <w:rsid w:val="00B532B2"/>
    <w:rsid w:val="00B53637"/>
    <w:rsid w:val="00B5366F"/>
    <w:rsid w:val="00B5396D"/>
    <w:rsid w:val="00B557ED"/>
    <w:rsid w:val="00B5709F"/>
    <w:rsid w:val="00B613A7"/>
    <w:rsid w:val="00B61C09"/>
    <w:rsid w:val="00B63304"/>
    <w:rsid w:val="00B63CD8"/>
    <w:rsid w:val="00B6597E"/>
    <w:rsid w:val="00B66D2B"/>
    <w:rsid w:val="00B67927"/>
    <w:rsid w:val="00B72E87"/>
    <w:rsid w:val="00B734E3"/>
    <w:rsid w:val="00B742E0"/>
    <w:rsid w:val="00B749C7"/>
    <w:rsid w:val="00B75E2F"/>
    <w:rsid w:val="00B76D9A"/>
    <w:rsid w:val="00B77217"/>
    <w:rsid w:val="00B77F09"/>
    <w:rsid w:val="00B8091E"/>
    <w:rsid w:val="00B80F67"/>
    <w:rsid w:val="00B83149"/>
    <w:rsid w:val="00B83DEC"/>
    <w:rsid w:val="00B84C4D"/>
    <w:rsid w:val="00B84E47"/>
    <w:rsid w:val="00B87664"/>
    <w:rsid w:val="00B90CC4"/>
    <w:rsid w:val="00B934CC"/>
    <w:rsid w:val="00B95764"/>
    <w:rsid w:val="00B97E83"/>
    <w:rsid w:val="00BA0B6F"/>
    <w:rsid w:val="00BA2072"/>
    <w:rsid w:val="00BA2BAA"/>
    <w:rsid w:val="00BA6F77"/>
    <w:rsid w:val="00BB1F60"/>
    <w:rsid w:val="00BB3A8B"/>
    <w:rsid w:val="00BB6D27"/>
    <w:rsid w:val="00BB6DDA"/>
    <w:rsid w:val="00BC015A"/>
    <w:rsid w:val="00BC06F9"/>
    <w:rsid w:val="00BC268E"/>
    <w:rsid w:val="00BD068A"/>
    <w:rsid w:val="00BD107D"/>
    <w:rsid w:val="00BD33DD"/>
    <w:rsid w:val="00BD3C32"/>
    <w:rsid w:val="00BD3C82"/>
    <w:rsid w:val="00BD58C8"/>
    <w:rsid w:val="00BD59A5"/>
    <w:rsid w:val="00BE0703"/>
    <w:rsid w:val="00BE0C30"/>
    <w:rsid w:val="00BE10A9"/>
    <w:rsid w:val="00BE2484"/>
    <w:rsid w:val="00BE286A"/>
    <w:rsid w:val="00BF2394"/>
    <w:rsid w:val="00BF42A6"/>
    <w:rsid w:val="00BF66D8"/>
    <w:rsid w:val="00C00507"/>
    <w:rsid w:val="00C03D66"/>
    <w:rsid w:val="00C07123"/>
    <w:rsid w:val="00C078E7"/>
    <w:rsid w:val="00C17B11"/>
    <w:rsid w:val="00C23286"/>
    <w:rsid w:val="00C23725"/>
    <w:rsid w:val="00C27F8A"/>
    <w:rsid w:val="00C302B4"/>
    <w:rsid w:val="00C34DAF"/>
    <w:rsid w:val="00C3638F"/>
    <w:rsid w:val="00C3697E"/>
    <w:rsid w:val="00C45973"/>
    <w:rsid w:val="00C45F2C"/>
    <w:rsid w:val="00C52CB9"/>
    <w:rsid w:val="00C539CB"/>
    <w:rsid w:val="00C53C24"/>
    <w:rsid w:val="00C575B0"/>
    <w:rsid w:val="00C57713"/>
    <w:rsid w:val="00C66E9B"/>
    <w:rsid w:val="00C70839"/>
    <w:rsid w:val="00C70BA1"/>
    <w:rsid w:val="00C74E92"/>
    <w:rsid w:val="00C7650B"/>
    <w:rsid w:val="00C81C13"/>
    <w:rsid w:val="00C82220"/>
    <w:rsid w:val="00C85316"/>
    <w:rsid w:val="00C87B9E"/>
    <w:rsid w:val="00C90570"/>
    <w:rsid w:val="00C916A3"/>
    <w:rsid w:val="00C93C01"/>
    <w:rsid w:val="00C9420B"/>
    <w:rsid w:val="00CB0631"/>
    <w:rsid w:val="00CB0F16"/>
    <w:rsid w:val="00CB4F07"/>
    <w:rsid w:val="00CB6934"/>
    <w:rsid w:val="00CB6DE7"/>
    <w:rsid w:val="00CC10B2"/>
    <w:rsid w:val="00CC18E8"/>
    <w:rsid w:val="00CC1A2C"/>
    <w:rsid w:val="00CC2152"/>
    <w:rsid w:val="00CC2866"/>
    <w:rsid w:val="00CC2EAA"/>
    <w:rsid w:val="00CC3EBF"/>
    <w:rsid w:val="00CC7E59"/>
    <w:rsid w:val="00CD01DC"/>
    <w:rsid w:val="00CD46E6"/>
    <w:rsid w:val="00CE17E9"/>
    <w:rsid w:val="00CE2026"/>
    <w:rsid w:val="00CE6C02"/>
    <w:rsid w:val="00CF0B42"/>
    <w:rsid w:val="00CF5BD3"/>
    <w:rsid w:val="00CF621A"/>
    <w:rsid w:val="00CF7198"/>
    <w:rsid w:val="00D00D8C"/>
    <w:rsid w:val="00D01B07"/>
    <w:rsid w:val="00D02A6E"/>
    <w:rsid w:val="00D032EB"/>
    <w:rsid w:val="00D03481"/>
    <w:rsid w:val="00D049E5"/>
    <w:rsid w:val="00D05776"/>
    <w:rsid w:val="00D07748"/>
    <w:rsid w:val="00D077E5"/>
    <w:rsid w:val="00D12E66"/>
    <w:rsid w:val="00D14557"/>
    <w:rsid w:val="00D1553E"/>
    <w:rsid w:val="00D17246"/>
    <w:rsid w:val="00D17529"/>
    <w:rsid w:val="00D20210"/>
    <w:rsid w:val="00D20D5B"/>
    <w:rsid w:val="00D214BE"/>
    <w:rsid w:val="00D22C9E"/>
    <w:rsid w:val="00D2624B"/>
    <w:rsid w:val="00D318AD"/>
    <w:rsid w:val="00D31912"/>
    <w:rsid w:val="00D35D7B"/>
    <w:rsid w:val="00D4220D"/>
    <w:rsid w:val="00D43861"/>
    <w:rsid w:val="00D45244"/>
    <w:rsid w:val="00D45A38"/>
    <w:rsid w:val="00D51067"/>
    <w:rsid w:val="00D54A8A"/>
    <w:rsid w:val="00D553B9"/>
    <w:rsid w:val="00D56108"/>
    <w:rsid w:val="00D56120"/>
    <w:rsid w:val="00D5722E"/>
    <w:rsid w:val="00D603F9"/>
    <w:rsid w:val="00D606D1"/>
    <w:rsid w:val="00D61D6E"/>
    <w:rsid w:val="00D62B48"/>
    <w:rsid w:val="00D63342"/>
    <w:rsid w:val="00D647E3"/>
    <w:rsid w:val="00D64B30"/>
    <w:rsid w:val="00D66DD8"/>
    <w:rsid w:val="00D67805"/>
    <w:rsid w:val="00D7381E"/>
    <w:rsid w:val="00D740E9"/>
    <w:rsid w:val="00D762DE"/>
    <w:rsid w:val="00D824C0"/>
    <w:rsid w:val="00D8263D"/>
    <w:rsid w:val="00D856D9"/>
    <w:rsid w:val="00D85A32"/>
    <w:rsid w:val="00D85B3E"/>
    <w:rsid w:val="00D90B1E"/>
    <w:rsid w:val="00D9366B"/>
    <w:rsid w:val="00D955D1"/>
    <w:rsid w:val="00D95B8C"/>
    <w:rsid w:val="00D96DE4"/>
    <w:rsid w:val="00D97618"/>
    <w:rsid w:val="00D97853"/>
    <w:rsid w:val="00D97F22"/>
    <w:rsid w:val="00DA070E"/>
    <w:rsid w:val="00DA1884"/>
    <w:rsid w:val="00DA2A8A"/>
    <w:rsid w:val="00DA36BD"/>
    <w:rsid w:val="00DA7A61"/>
    <w:rsid w:val="00DB0E9B"/>
    <w:rsid w:val="00DB6FE2"/>
    <w:rsid w:val="00DB7C51"/>
    <w:rsid w:val="00DC0D61"/>
    <w:rsid w:val="00DC2B6F"/>
    <w:rsid w:val="00DC3E8B"/>
    <w:rsid w:val="00DC649E"/>
    <w:rsid w:val="00DD284B"/>
    <w:rsid w:val="00DD28C3"/>
    <w:rsid w:val="00DD2F24"/>
    <w:rsid w:val="00DD3B9A"/>
    <w:rsid w:val="00DD649B"/>
    <w:rsid w:val="00DD6FDE"/>
    <w:rsid w:val="00DD7093"/>
    <w:rsid w:val="00DE19B4"/>
    <w:rsid w:val="00DE4FBA"/>
    <w:rsid w:val="00DE7E8D"/>
    <w:rsid w:val="00DF1EF4"/>
    <w:rsid w:val="00DF2C9E"/>
    <w:rsid w:val="00DF2DDB"/>
    <w:rsid w:val="00DF380C"/>
    <w:rsid w:val="00DF40E6"/>
    <w:rsid w:val="00DF5380"/>
    <w:rsid w:val="00DF76A2"/>
    <w:rsid w:val="00E005D7"/>
    <w:rsid w:val="00E04EC5"/>
    <w:rsid w:val="00E05218"/>
    <w:rsid w:val="00E05932"/>
    <w:rsid w:val="00E06077"/>
    <w:rsid w:val="00E072FC"/>
    <w:rsid w:val="00E10810"/>
    <w:rsid w:val="00E10EA4"/>
    <w:rsid w:val="00E129DD"/>
    <w:rsid w:val="00E13D75"/>
    <w:rsid w:val="00E14025"/>
    <w:rsid w:val="00E160EE"/>
    <w:rsid w:val="00E17390"/>
    <w:rsid w:val="00E242CB"/>
    <w:rsid w:val="00E24509"/>
    <w:rsid w:val="00E270CE"/>
    <w:rsid w:val="00E27D25"/>
    <w:rsid w:val="00E30D5A"/>
    <w:rsid w:val="00E31016"/>
    <w:rsid w:val="00E310EE"/>
    <w:rsid w:val="00E31696"/>
    <w:rsid w:val="00E32B6C"/>
    <w:rsid w:val="00E337CA"/>
    <w:rsid w:val="00E34457"/>
    <w:rsid w:val="00E351D8"/>
    <w:rsid w:val="00E353B8"/>
    <w:rsid w:val="00E40118"/>
    <w:rsid w:val="00E41CC8"/>
    <w:rsid w:val="00E45FA0"/>
    <w:rsid w:val="00E50626"/>
    <w:rsid w:val="00E50BA7"/>
    <w:rsid w:val="00E579B2"/>
    <w:rsid w:val="00E61EFD"/>
    <w:rsid w:val="00E63CEC"/>
    <w:rsid w:val="00E64E43"/>
    <w:rsid w:val="00E668AA"/>
    <w:rsid w:val="00E67872"/>
    <w:rsid w:val="00E67AAE"/>
    <w:rsid w:val="00E67D98"/>
    <w:rsid w:val="00E70C2D"/>
    <w:rsid w:val="00E71472"/>
    <w:rsid w:val="00E714DB"/>
    <w:rsid w:val="00E727A3"/>
    <w:rsid w:val="00E737B5"/>
    <w:rsid w:val="00E74563"/>
    <w:rsid w:val="00E7466A"/>
    <w:rsid w:val="00E748F8"/>
    <w:rsid w:val="00E75064"/>
    <w:rsid w:val="00E80AD4"/>
    <w:rsid w:val="00E82141"/>
    <w:rsid w:val="00E8413C"/>
    <w:rsid w:val="00E84689"/>
    <w:rsid w:val="00E85B2A"/>
    <w:rsid w:val="00E90492"/>
    <w:rsid w:val="00E92364"/>
    <w:rsid w:val="00E94F71"/>
    <w:rsid w:val="00E973EE"/>
    <w:rsid w:val="00EA21E2"/>
    <w:rsid w:val="00EA78FC"/>
    <w:rsid w:val="00EA7A08"/>
    <w:rsid w:val="00EB134E"/>
    <w:rsid w:val="00EB2863"/>
    <w:rsid w:val="00EB3068"/>
    <w:rsid w:val="00EB549C"/>
    <w:rsid w:val="00EB5957"/>
    <w:rsid w:val="00EC1190"/>
    <w:rsid w:val="00EC17CA"/>
    <w:rsid w:val="00EC3D78"/>
    <w:rsid w:val="00EC52E3"/>
    <w:rsid w:val="00EC56A0"/>
    <w:rsid w:val="00EC685B"/>
    <w:rsid w:val="00ED2009"/>
    <w:rsid w:val="00ED2852"/>
    <w:rsid w:val="00ED48F1"/>
    <w:rsid w:val="00ED4FBC"/>
    <w:rsid w:val="00ED61FD"/>
    <w:rsid w:val="00ED654B"/>
    <w:rsid w:val="00EE6BB7"/>
    <w:rsid w:val="00EE71E5"/>
    <w:rsid w:val="00EE78C2"/>
    <w:rsid w:val="00EE7E6B"/>
    <w:rsid w:val="00EF15D4"/>
    <w:rsid w:val="00EF16C1"/>
    <w:rsid w:val="00EF1DC7"/>
    <w:rsid w:val="00EF280D"/>
    <w:rsid w:val="00EF4241"/>
    <w:rsid w:val="00EF6769"/>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488"/>
    <w:rsid w:val="00F46EFB"/>
    <w:rsid w:val="00F516D5"/>
    <w:rsid w:val="00F51FDB"/>
    <w:rsid w:val="00F5234F"/>
    <w:rsid w:val="00F573D2"/>
    <w:rsid w:val="00F57BF0"/>
    <w:rsid w:val="00F60B78"/>
    <w:rsid w:val="00F659F7"/>
    <w:rsid w:val="00F664A8"/>
    <w:rsid w:val="00F667AC"/>
    <w:rsid w:val="00F70003"/>
    <w:rsid w:val="00F72C1C"/>
    <w:rsid w:val="00F731C3"/>
    <w:rsid w:val="00F73C45"/>
    <w:rsid w:val="00F741F3"/>
    <w:rsid w:val="00F7599B"/>
    <w:rsid w:val="00F763F2"/>
    <w:rsid w:val="00F80B5E"/>
    <w:rsid w:val="00F8467C"/>
    <w:rsid w:val="00F90859"/>
    <w:rsid w:val="00F90B88"/>
    <w:rsid w:val="00F94E88"/>
    <w:rsid w:val="00FA1103"/>
    <w:rsid w:val="00FA29EA"/>
    <w:rsid w:val="00FA55AF"/>
    <w:rsid w:val="00FB08AF"/>
    <w:rsid w:val="00FB4388"/>
    <w:rsid w:val="00FB58E3"/>
    <w:rsid w:val="00FB7941"/>
    <w:rsid w:val="00FC0713"/>
    <w:rsid w:val="00FC1D0D"/>
    <w:rsid w:val="00FC2849"/>
    <w:rsid w:val="00FC35C7"/>
    <w:rsid w:val="00FC61B8"/>
    <w:rsid w:val="00FC6A1E"/>
    <w:rsid w:val="00FC7FF3"/>
    <w:rsid w:val="00FD7ED0"/>
    <w:rsid w:val="00FE2DE9"/>
    <w:rsid w:val="00FE3D57"/>
    <w:rsid w:val="00FE5F71"/>
    <w:rsid w:val="00FF40EF"/>
    <w:rsid w:val="00FF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oleObject" Target="embeddings/oleObject30.bin"/><Relationship Id="rId68" Type="http://schemas.openxmlformats.org/officeDocument/2006/relationships/image" Target="media/image29.emf"/><Relationship Id="rId84" Type="http://schemas.openxmlformats.org/officeDocument/2006/relationships/oleObject" Target="embeddings/oleObject41.bin"/><Relationship Id="rId89" Type="http://schemas.openxmlformats.org/officeDocument/2006/relationships/image" Target="media/image39.emf"/><Relationship Id="rId112" Type="http://schemas.openxmlformats.org/officeDocument/2006/relationships/image" Target="media/image49.emf"/><Relationship Id="rId16" Type="http://schemas.openxmlformats.org/officeDocument/2006/relationships/image" Target="media/image5.emf"/><Relationship Id="rId107" Type="http://schemas.openxmlformats.org/officeDocument/2006/relationships/oleObject" Target="embeddings/oleObject54.bin"/><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image" Target="media/image24.emf"/><Relationship Id="rId74" Type="http://schemas.openxmlformats.org/officeDocument/2006/relationships/image" Target="media/image32.emf"/><Relationship Id="rId79" Type="http://schemas.openxmlformats.org/officeDocument/2006/relationships/oleObject" Target="embeddings/oleObject38.bin"/><Relationship Id="rId102" Type="http://schemas.openxmlformats.org/officeDocument/2006/relationships/image" Target="media/image44.emf"/><Relationship Id="rId123" Type="http://schemas.microsoft.com/office/2011/relationships/people" Target="people.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8.bin"/><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e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2.emf"/><Relationship Id="rId80" Type="http://schemas.openxmlformats.org/officeDocument/2006/relationships/oleObject" Target="embeddings/oleObject39.bin"/><Relationship Id="rId85" Type="http://schemas.openxmlformats.org/officeDocument/2006/relationships/image" Target="media/image37.emf"/><Relationship Id="rId12" Type="http://schemas.openxmlformats.org/officeDocument/2006/relationships/image" Target="media/image2.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7.emf"/><Relationship Id="rId124" Type="http://schemas.openxmlformats.org/officeDocument/2006/relationships/theme" Target="theme/theme1.xml"/><Relationship Id="rId54" Type="http://schemas.openxmlformats.org/officeDocument/2006/relationships/oleObject" Target="embeddings/oleObject25.bin"/><Relationship Id="rId70" Type="http://schemas.openxmlformats.org/officeDocument/2006/relationships/image" Target="media/image30.e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image" Target="media/image41.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1.emf"/><Relationship Id="rId49" Type="http://schemas.openxmlformats.org/officeDocument/2006/relationships/image" Target="media/image20.emf"/><Relationship Id="rId114" Type="http://schemas.openxmlformats.org/officeDocument/2006/relationships/image" Target="media/image50.emf"/><Relationship Id="rId119" Type="http://schemas.openxmlformats.org/officeDocument/2006/relationships/oleObject" Target="embeddings/oleObject60.bin"/><Relationship Id="rId44" Type="http://schemas.openxmlformats.org/officeDocument/2006/relationships/oleObject" Target="embeddings/oleObject20.bin"/><Relationship Id="rId60" Type="http://schemas.openxmlformats.org/officeDocument/2006/relationships/image" Target="media/image25.emf"/><Relationship Id="rId65" Type="http://schemas.openxmlformats.org/officeDocument/2006/relationships/oleObject" Target="embeddings/oleObject31.bin"/><Relationship Id="rId81" Type="http://schemas.openxmlformats.org/officeDocument/2006/relationships/image" Target="media/image35.emf"/><Relationship Id="rId86" Type="http://schemas.openxmlformats.org/officeDocument/2006/relationships/oleObject" Target="embeddings/oleObject42.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4.emf"/><Relationship Id="rId50" Type="http://schemas.openxmlformats.org/officeDocument/2006/relationships/oleObject" Target="embeddings/oleObject23.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49.bin"/><Relationship Id="rId104" Type="http://schemas.openxmlformats.org/officeDocument/2006/relationships/image" Target="media/image45.emf"/><Relationship Id="rId120"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6.emf"/><Relationship Id="rId45" Type="http://schemas.openxmlformats.org/officeDocument/2006/relationships/image" Target="media/image18.emf"/><Relationship Id="rId66" Type="http://schemas.openxmlformats.org/officeDocument/2006/relationships/image" Target="media/image28.emf"/><Relationship Id="rId87" Type="http://schemas.openxmlformats.org/officeDocument/2006/relationships/image" Target="media/image38.emf"/><Relationship Id="rId110" Type="http://schemas.openxmlformats.org/officeDocument/2006/relationships/image" Target="media/image48.emf"/><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3.emf"/><Relationship Id="rId105" Type="http://schemas.openxmlformats.org/officeDocument/2006/relationships/oleObject" Target="embeddings/oleObject53.bin"/><Relationship Id="rId8" Type="http://schemas.microsoft.com/office/2011/relationships/commentsExtended" Target="commentsExtended.xm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image" Target="media/image40.emf"/><Relationship Id="rId98" Type="http://schemas.openxmlformats.org/officeDocument/2006/relationships/image" Target="media/image42.emf"/><Relationship Id="rId121"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1.emf"/><Relationship Id="rId20" Type="http://schemas.openxmlformats.org/officeDocument/2006/relationships/image" Target="media/image7.emf"/><Relationship Id="rId41" Type="http://schemas.openxmlformats.org/officeDocument/2006/relationships/oleObject" Target="embeddings/oleObject18.bin"/><Relationship Id="rId62" Type="http://schemas.openxmlformats.org/officeDocument/2006/relationships/image" Target="media/image26.emf"/><Relationship Id="rId83" Type="http://schemas.openxmlformats.org/officeDocument/2006/relationships/image" Target="media/image36.emf"/><Relationship Id="rId88" Type="http://schemas.openxmlformats.org/officeDocument/2006/relationships/oleObject" Target="embeddings/oleObject43.bin"/><Relationship Id="rId111" Type="http://schemas.openxmlformats.org/officeDocument/2006/relationships/oleObject" Target="embeddings/oleObject56.bin"/><Relationship Id="rId15" Type="http://schemas.openxmlformats.org/officeDocument/2006/relationships/oleObject" Target="embeddings/oleObject4.bin"/><Relationship Id="rId36" Type="http://schemas.openxmlformats.org/officeDocument/2006/relationships/image" Target="media/image15.emf"/><Relationship Id="rId57" Type="http://schemas.openxmlformats.org/officeDocument/2006/relationships/oleObject" Target="embeddings/oleObject27.bin"/><Relationship Id="rId106" Type="http://schemas.openxmlformats.org/officeDocument/2006/relationships/image" Target="media/image46.emf"/><Relationship Id="rId10" Type="http://schemas.openxmlformats.org/officeDocument/2006/relationships/image" Target="media/image1.e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4.e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47</cp:revision>
  <cp:lastPrinted>2019-01-02T14:12:00Z</cp:lastPrinted>
  <dcterms:created xsi:type="dcterms:W3CDTF">2019-10-22T18:30:00Z</dcterms:created>
  <dcterms:modified xsi:type="dcterms:W3CDTF">2019-10-24T13:46:00Z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