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Abstract Summary</w:t>
      </w:r>
    </w:p>
    <w:p>
      <w:r>
        <w:t>During FinTech Plus Sync's 2nd quarter 2023 earnings call, CEO John Doe highlighted the company's strong performance, including a $125 million revenue marking a 25% increase year over year. The gross profit margin reached 58%, attributed to efficiencies from their scalable business model. EBITDA rose to $37.5 million with a notable 30% margin, while net income increased to $16 million from $10 million in Q2 2022. The company's market expanded due to new product lines like high-yield savings and RoboAdvisor platforms, alongside investments in asset-backed securities and corporate bonds to improve risk-adjusted returns.</w:t>
      </w:r>
    </w:p>
    <w:p/>
    <w:p>
      <w:pPr>
        <w:pStyle w:val="Heading1"/>
      </w:pPr>
      <w:r>
        <w:t>Key Points</w:t>
      </w:r>
    </w:p>
    <w:p>
      <w:r>
        <w:t>Main Points Discussed:</w:t>
        <w:br/>
        <w:t>1. FinTech Plus had a successful Q2 in 2023 with a revenue of $125 million, marking a 25% increase year over year.</w:t>
        <w:br/>
        <w:t>2. The company achieved a solid gross profit margin of 58% in Q2, attributed to cost efficiencies from its scalable business model.</w:t>
        <w:br/>
        <w:t>3. EBITDA surged to $37.5 million, resulting in an impressive 30% EBITDA margin.</w:t>
        <w:br/>
        <w:t>4. Net income for the quarter rose to $16 million, a significant increase from $10 million in Q2 2022.</w:t>
        <w:br/>
        <w:t>5. The total addressable market expanded notably due to the growth of the high-yield savings product line and the new RoboAdvisor platform.</w:t>
        <w:br/>
        <w:t>6. FinTech Plus diversified its asset-backed securities portfolio by investing in collateralized debt obligations, residential mortgage-backed securities, and AAA-rated corporate bonds to enhance risk-adjusted returns.</w:t>
      </w:r>
    </w:p>
    <w:p/>
    <w:p>
      <w:pPr>
        <w:pStyle w:val="Heading1"/>
      </w:pPr>
      <w:r>
        <w:t>Action Items</w:t>
      </w:r>
    </w:p>
    <w:p>
      <w:r>
        <w:t>Action Items:</w:t>
        <w:br/>
        <w:t>1. Review the performance of the high-yield savings product line and the new RoboAdvisor platform to assess their impact on the total addressable market growth.</w:t>
        <w:br/>
        <w:t>2. Evaluate the asset-backed securities portfolio diversification strategy, specifically the investments in collateralized debt obligations and residential mortgage-backed securities, to ensure alignment with the company's risk management objectives.</w:t>
        <w:br/>
        <w:t>3. Monitor the performance of the $25 million investment in AAA-rated corporate bonds to track the risk-adjusted returns and assess their contribution to the overall investment portfolio.</w:t>
        <w:br/>
        <w:t>4. Consider potential future investment opportunities or strategies to further optimize the company's financial performance and maximize returns in the upcoming quarters.</w:t>
      </w:r>
    </w:p>
    <w:p/>
    <w:p>
      <w:pPr>
        <w:pStyle w:val="Heading1"/>
      </w:pPr>
      <w:r>
        <w:t>Sentiment</w:t>
      </w:r>
    </w:p>
    <w:p>
      <w:r>
        <w:t xml:space="preserve">The sentiment of the text is overwhelmingly positive. The language used conveys a sense of achievement, success, and growth. </w:t>
        <w:br/>
        <w:br/>
        <w:t>1. **Positive Tone**: The speaker uses words like "stellar," "remarkable," "noteworthy increase," and "substantially" to describe the company's performance, indicating a positive sentiment.</w:t>
        <w:br/>
        <w:br/>
        <w:t>2. **Achievement and Growth**: The text highlights various achievements such as revenue growth, increased profit margins, higher EBITDA, and net income rise, all of which contribute to a positive outlook.</w:t>
        <w:br/>
        <w:br/>
        <w:t>3. **Strategic Investments**: The mention of diversifying the portfolio, investing in different securities, and enhancing risk-adjusted returns further emphasizes a strategic and successful approach, adding to the positive sentiment.</w:t>
        <w:br/>
        <w:br/>
        <w:t>4. **Expansion and Innovation**: The discussion of expanding product lines and introducing new platforms like the RoboAdvisor platform shows innovation and adaptability, contributing to the positive tone.</w:t>
        <w:br/>
        <w:br/>
        <w:t>In conclusion, the sentiment of the text is undeniably positive, reflecting a successful and thriving business performance in the 2nd quarter of 2023.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