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72FA" w14:textId="02E5D72A" w:rsidR="00E169D3" w:rsidRDefault="00E169D3" w:rsidP="00F66DC7">
      <w:pPr>
        <w:pStyle w:val="Heading1"/>
      </w:pPr>
      <w:r>
        <w:t xml:space="preserve">Title </w:t>
      </w:r>
    </w:p>
    <w:p w14:paraId="03D7D182" w14:textId="6D2D8915" w:rsidR="00B4647F" w:rsidRDefault="002C7821" w:rsidP="002C7821">
      <w:r>
        <w:t>Why are nets unused? Reported reasons</w:t>
      </w:r>
      <w:r w:rsidR="00E169D3">
        <w:t xml:space="preserve"> for </w:t>
      </w:r>
      <w:r>
        <w:t>n</w:t>
      </w:r>
      <w:r w:rsidR="00E169D3">
        <w:t xml:space="preserve">on-use of </w:t>
      </w:r>
      <w:r w:rsidR="00950553">
        <w:t>B</w:t>
      </w:r>
      <w:r w:rsidR="00E169D3">
        <w:t xml:space="preserve">ed </w:t>
      </w:r>
      <w:r w:rsidR="00950553">
        <w:t>N</w:t>
      </w:r>
      <w:r w:rsidR="00E169D3">
        <w:t xml:space="preserve">ets </w:t>
      </w:r>
      <w:r>
        <w:t>in fourteen surveys from sub-Saharan Africa</w:t>
      </w:r>
    </w:p>
    <w:p w14:paraId="06F0EC8F" w14:textId="63AFDC39" w:rsidR="002C7821" w:rsidRDefault="002C7821" w:rsidP="002C7821"/>
    <w:p w14:paraId="6CA07256" w14:textId="4FD5A65D" w:rsidR="002C7821" w:rsidRDefault="002C7821" w:rsidP="002C7821">
      <w:r>
        <w:t>Hannah Koenker</w:t>
      </w:r>
    </w:p>
    <w:p w14:paraId="525C2D34" w14:textId="03D3653E" w:rsidR="002C7821" w:rsidRDefault="002C7821" w:rsidP="002C7821">
      <w:pPr>
        <w:rPr>
          <w:b/>
        </w:rPr>
      </w:pPr>
      <w:r>
        <w:t>Tropical Health LLP</w:t>
      </w:r>
    </w:p>
    <w:p w14:paraId="08FFFC41" w14:textId="5D759B68" w:rsidR="00767045" w:rsidRDefault="00767045" w:rsidP="00F66DC7">
      <w:pPr>
        <w:pStyle w:val="Heading1"/>
      </w:pPr>
      <w:r w:rsidRPr="00C852C3">
        <w:t>Abstract</w:t>
      </w:r>
    </w:p>
    <w:p w14:paraId="5F7D09D3" w14:textId="77777777" w:rsidR="00C852C3" w:rsidRPr="00C852C3" w:rsidRDefault="00C852C3"/>
    <w:p w14:paraId="5AEED70A" w14:textId="77777777" w:rsidR="00C852C3" w:rsidRPr="00C852C3" w:rsidRDefault="00C852C3"/>
    <w:p w14:paraId="17BC9059" w14:textId="457BE228" w:rsidR="00767045" w:rsidRDefault="00767045"/>
    <w:p w14:paraId="37FA6785" w14:textId="77777777" w:rsidR="00767045" w:rsidRPr="0030056D" w:rsidRDefault="00421C2E" w:rsidP="00F66DC7">
      <w:pPr>
        <w:pStyle w:val="Heading1"/>
      </w:pPr>
      <w:r w:rsidRPr="0030056D">
        <w:t>Background</w:t>
      </w:r>
    </w:p>
    <w:p w14:paraId="1EA71639" w14:textId="66A8D015" w:rsidR="0018510D" w:rsidRDefault="0030056D">
      <w:r>
        <w:t xml:space="preserve">Malaria has remained a life-threatening public health problem </w:t>
      </w:r>
      <w:r w:rsidR="00B4647F">
        <w:t xml:space="preserve">globally </w:t>
      </w:r>
      <w:r>
        <w:t xml:space="preserve">in spite of </w:t>
      </w:r>
      <w:r w:rsidR="004C5CC7">
        <w:t>advances in</w:t>
      </w:r>
      <w:r>
        <w:t xml:space="preserve"> treat</w:t>
      </w:r>
      <w:r w:rsidR="004C5CC7">
        <w:t>ing cases, and in</w:t>
      </w:r>
      <w:r>
        <w:t xml:space="preserve"> understand</w:t>
      </w:r>
      <w:r w:rsidR="004C5CC7">
        <w:t>ing</w:t>
      </w:r>
      <w:r>
        <w:t xml:space="preserve"> </w:t>
      </w:r>
      <w:r w:rsidR="00B4647F">
        <w:t>and eliminat</w:t>
      </w:r>
      <w:r w:rsidR="004C5CC7">
        <w:t>ing</w:t>
      </w:r>
      <w:r w:rsidR="00B4647F">
        <w:t xml:space="preserve"> </w:t>
      </w:r>
      <w:r>
        <w:t xml:space="preserve">the complex </w:t>
      </w:r>
      <w:r w:rsidR="005B599F">
        <w:t xml:space="preserve">interrelated </w:t>
      </w:r>
      <w:r>
        <w:t xml:space="preserve">factors that contribute to risk, transmission, and illness. </w:t>
      </w:r>
      <w:r w:rsidR="00C16AAD">
        <w:t>Infection with malaria</w:t>
      </w:r>
      <w:r w:rsidR="00B4647F">
        <w:t xml:space="preserve"> </w:t>
      </w:r>
      <w:r w:rsidR="005B599F">
        <w:t>has</w:t>
      </w:r>
      <w:r w:rsidR="00C16AAD">
        <w:t xml:space="preserve"> deleterious effects </w:t>
      </w:r>
      <w:r w:rsidR="005B599F">
        <w:t>beyond</w:t>
      </w:r>
      <w:r w:rsidR="00C16AAD">
        <w:t xml:space="preserve"> </w:t>
      </w:r>
      <w:r w:rsidR="005B599F">
        <w:t xml:space="preserve">the physical health of </w:t>
      </w:r>
      <w:r w:rsidR="00C16AAD">
        <w:t xml:space="preserve">individuals of all ages; malaria </w:t>
      </w:r>
      <w:r w:rsidR="007D40B3">
        <w:t xml:space="preserve">also </w:t>
      </w:r>
      <w:r w:rsidR="00B4647F">
        <w:t>negatively influences</w:t>
      </w:r>
      <w:r w:rsidR="00C16AAD">
        <w:t xml:space="preserve"> </w:t>
      </w:r>
      <w:r w:rsidR="00B4647F">
        <w:t xml:space="preserve">individual and family </w:t>
      </w:r>
      <w:r w:rsidR="00C16AAD">
        <w:t xml:space="preserve">quality of life, productivity, and economic development. The global malaria burden is disproportionately </w:t>
      </w:r>
      <w:r w:rsidR="004B0406">
        <w:t>concentrated in sub-S</w:t>
      </w:r>
      <w:r w:rsidR="00C16AAD">
        <w:t xml:space="preserve">aharan Africa </w:t>
      </w:r>
      <w:r w:rsidR="00760699">
        <w:t xml:space="preserve">(SSA) </w:t>
      </w:r>
      <w:r w:rsidR="00C16AAD">
        <w:t>w</w:t>
      </w:r>
      <w:r w:rsidR="004B1EAC">
        <w:t>here</w:t>
      </w:r>
      <w:r w:rsidR="00C16AAD">
        <w:t xml:space="preserve"> 90% of cases</w:t>
      </w:r>
      <w:r w:rsidR="004B1EAC">
        <w:t xml:space="preserve">, and 91% of all malaria-related mortality is </w:t>
      </w:r>
      <w:r w:rsidR="00C16AAD">
        <w:t>found</w:t>
      </w:r>
      <w:r w:rsidR="004B1EAC">
        <w:t xml:space="preserve"> </w:t>
      </w:r>
      <w:r w:rsidR="009B7940">
        <w:t>(WHO 2017)</w:t>
      </w:r>
      <w:r w:rsidR="00760699">
        <w:t xml:space="preserve">. In addition, 15 countries, of which 14 are in SSA, </w:t>
      </w:r>
      <w:r w:rsidR="007E609D">
        <w:t>bear</w:t>
      </w:r>
      <w:r w:rsidR="00760699">
        <w:t xml:space="preserve"> 80% of the global malaria burden (WHO, 2017).</w:t>
      </w:r>
      <w:r w:rsidR="00C16AAD">
        <w:t xml:space="preserve"> </w:t>
      </w:r>
      <w:r w:rsidR="00421C2E">
        <w:t xml:space="preserve">Use of insecticide-treated </w:t>
      </w:r>
      <w:r w:rsidR="00517DA9">
        <w:t>bed</w:t>
      </w:r>
      <w:r w:rsidR="00421C2E">
        <w:t xml:space="preserve"> nets (ITN) is </w:t>
      </w:r>
      <w:proofErr w:type="spellStart"/>
      <w:proofErr w:type="gramStart"/>
      <w:r w:rsidR="00421C2E">
        <w:t>an</w:t>
      </w:r>
      <w:r w:rsidR="001B189B">
        <w:t>a</w:t>
      </w:r>
      <w:r w:rsidR="007126A2">
        <w:t>u</w:t>
      </w:r>
      <w:proofErr w:type="spellEnd"/>
      <w:r w:rsidR="007126A2">
        <w:t xml:space="preserve"> </w:t>
      </w:r>
      <w:r w:rsidR="00421C2E">
        <w:t xml:space="preserve"> essential</w:t>
      </w:r>
      <w:proofErr w:type="gramEnd"/>
      <w:r w:rsidR="00421C2E">
        <w:t xml:space="preserve"> prevention strategy for successful malaria prevention programs</w:t>
      </w:r>
      <w:r w:rsidR="00152B96">
        <w:t>, and there is much clear evidence regarding the positive impact of ITN</w:t>
      </w:r>
      <w:r w:rsidR="00517DA9">
        <w:t>s</w:t>
      </w:r>
      <w:r w:rsidR="00152B96">
        <w:t xml:space="preserve"> on malaria-related morbidity and mortality</w:t>
      </w:r>
      <w:r w:rsidR="00517DA9">
        <w:t>,</w:t>
      </w:r>
      <w:r w:rsidR="00152B96">
        <w:t xml:space="preserve"> and its contribution to gains </w:t>
      </w:r>
      <w:r w:rsidR="00517DA9">
        <w:t xml:space="preserve">made </w:t>
      </w:r>
      <w:r w:rsidR="00152B96">
        <w:t>by prevention and control programs (</w:t>
      </w:r>
      <w:proofErr w:type="spellStart"/>
      <w:r w:rsidR="002B4228">
        <w:t>Wotodjo</w:t>
      </w:r>
      <w:proofErr w:type="spellEnd"/>
      <w:r w:rsidR="00B07490">
        <w:t xml:space="preserve"> et al., 2017; </w:t>
      </w:r>
      <w:r w:rsidR="002B4228">
        <w:t>Schellenberg</w:t>
      </w:r>
      <w:r w:rsidR="007C34F2">
        <w:t xml:space="preserve"> 2001</w:t>
      </w:r>
      <w:r w:rsidR="00152B96">
        <w:t>)</w:t>
      </w:r>
      <w:r w:rsidR="00421C2E">
        <w:t xml:space="preserve">. </w:t>
      </w:r>
      <w:r w:rsidR="00EB2004">
        <w:t>Nevertheless, d</w:t>
      </w:r>
      <w:r w:rsidR="00FF36A0" w:rsidRPr="00FF36A0">
        <w:t xml:space="preserve">ata from SSA shows that </w:t>
      </w:r>
      <w:r w:rsidR="00517DA9">
        <w:t xml:space="preserve">by 2016 </w:t>
      </w:r>
      <w:r w:rsidR="00FF36A0" w:rsidRPr="00FF36A0">
        <w:t xml:space="preserve">household ownership of at least one ITN increased appreciably to 80%, </w:t>
      </w:r>
      <w:r w:rsidR="00517DA9">
        <w:t xml:space="preserve">however, </w:t>
      </w:r>
      <w:r w:rsidR="00FF36A0" w:rsidRPr="00FF36A0">
        <w:t xml:space="preserve">the proportion of households with sufficient nets (i.e. one net for every two people) </w:t>
      </w:r>
      <w:r w:rsidR="00517DA9">
        <w:t>remained</w:t>
      </w:r>
      <w:r w:rsidR="00FF36A0" w:rsidRPr="00FF36A0">
        <w:t xml:space="preserve"> below expectations at 43% (WHO, 2016).</w:t>
      </w:r>
      <w:r w:rsidR="00FF36A0">
        <w:t xml:space="preserve"> </w:t>
      </w:r>
    </w:p>
    <w:p w14:paraId="54FAD777" w14:textId="2AE64A5F" w:rsidR="00950553" w:rsidRDefault="006B1A67">
      <w:r w:rsidRPr="00794C9B">
        <w:t xml:space="preserve">Effectiveness of </w:t>
      </w:r>
      <w:r w:rsidR="00517DA9" w:rsidRPr="00794C9B">
        <w:t>ITNs</w:t>
      </w:r>
      <w:r w:rsidRPr="00794C9B">
        <w:t xml:space="preserve"> </w:t>
      </w:r>
      <w:r w:rsidR="00517DA9" w:rsidRPr="00794C9B">
        <w:t>is based</w:t>
      </w:r>
      <w:r w:rsidRPr="00794C9B">
        <w:t xml:space="preserve"> on correct and consistent use of </w:t>
      </w:r>
      <w:r w:rsidR="00517DA9" w:rsidRPr="00794C9B">
        <w:t xml:space="preserve">the </w:t>
      </w:r>
      <w:r w:rsidRPr="00794C9B">
        <w:t>nets</w:t>
      </w:r>
      <w:r w:rsidR="00794C9B">
        <w:t>,</w:t>
      </w:r>
      <w:r w:rsidRPr="00794C9B">
        <w:t xml:space="preserve"> </w:t>
      </w:r>
      <w:r w:rsidR="00517DA9" w:rsidRPr="00794C9B">
        <w:t>including</w:t>
      </w:r>
      <w:r w:rsidRPr="00794C9B">
        <w:t xml:space="preserve"> among priority populations with increased risk</w:t>
      </w:r>
      <w:r w:rsidR="00517DA9" w:rsidRPr="00794C9B">
        <w:t xml:space="preserve"> of malaria</w:t>
      </w:r>
      <w:r w:rsidR="002B4228">
        <w:t xml:space="preserve">, and malaria case resurgence has been associated with a significant decrease in the </w:t>
      </w:r>
      <w:r w:rsidR="002B4228" w:rsidRPr="00D263C7">
        <w:t>use of LLINs among malaria cases</w:t>
      </w:r>
      <w:r w:rsidR="002B4228" w:rsidRPr="00794C9B">
        <w:t xml:space="preserve"> </w:t>
      </w:r>
      <w:r w:rsidR="002B4228">
        <w:t>(</w:t>
      </w:r>
      <w:proofErr w:type="spellStart"/>
      <w:r w:rsidR="002B4228">
        <w:t>Wotodjo</w:t>
      </w:r>
      <w:proofErr w:type="spellEnd"/>
      <w:r w:rsidR="002B4228">
        <w:t xml:space="preserve"> et al., 2017). </w:t>
      </w:r>
      <w:commentRangeStart w:id="0"/>
      <w:r w:rsidR="00517DA9" w:rsidRPr="00794C9B">
        <w:t>A</w:t>
      </w:r>
      <w:r w:rsidR="00421C2E" w:rsidRPr="00794C9B">
        <w:t xml:space="preserve">ppropriate and consistent use of ITNs among vulnerable populations in malaria endemic areas </w:t>
      </w:r>
      <w:r w:rsidR="001A42AC" w:rsidRPr="00794C9B">
        <w:t xml:space="preserve">often lags behind net </w:t>
      </w:r>
      <w:r w:rsidR="00517DA9" w:rsidRPr="00794C9B">
        <w:t>ownership and</w:t>
      </w:r>
      <w:r w:rsidR="001A42AC" w:rsidRPr="00794C9B">
        <w:t xml:space="preserve"> </w:t>
      </w:r>
      <w:r w:rsidR="00421C2E" w:rsidRPr="00794C9B">
        <w:t>remains a</w:t>
      </w:r>
      <w:r w:rsidR="00866324" w:rsidRPr="00794C9B">
        <w:t xml:space="preserve"> global public health</w:t>
      </w:r>
      <w:r w:rsidR="00421C2E" w:rsidRPr="00794C9B">
        <w:t xml:space="preserve"> issue for </w:t>
      </w:r>
      <w:r w:rsidR="0018510D" w:rsidRPr="00794C9B">
        <w:t xml:space="preserve">many </w:t>
      </w:r>
      <w:r w:rsidR="00421C2E" w:rsidRPr="00794C9B">
        <w:t>behavior change programs</w:t>
      </w:r>
      <w:r w:rsidR="002B4228">
        <w:t xml:space="preserve"> (Vanden </w:t>
      </w:r>
      <w:proofErr w:type="spellStart"/>
      <w:r w:rsidR="002B4228">
        <w:t>Eng</w:t>
      </w:r>
      <w:proofErr w:type="spellEnd"/>
      <w:r w:rsidR="00517DA9" w:rsidRPr="00794C9B">
        <w:t xml:space="preserve"> et al., </w:t>
      </w:r>
      <w:r w:rsidR="001A42AC" w:rsidRPr="00794C9B">
        <w:t>2010)</w:t>
      </w:r>
      <w:commentRangeEnd w:id="0"/>
      <w:r w:rsidR="00366AE8">
        <w:rPr>
          <w:rStyle w:val="CommentReference"/>
        </w:rPr>
        <w:commentReference w:id="0"/>
      </w:r>
      <w:r w:rsidR="00421C2E" w:rsidRPr="00794C9B">
        <w:t>.</w:t>
      </w:r>
      <w:r w:rsidR="001A42AC" w:rsidRPr="00794C9B">
        <w:t xml:space="preserve"> </w:t>
      </w:r>
      <w:r w:rsidR="00C60F98">
        <w:t xml:space="preserve">There is </w:t>
      </w:r>
      <w:r w:rsidR="00F07CCE">
        <w:t>some</w:t>
      </w:r>
      <w:r w:rsidR="00C60F98">
        <w:t xml:space="preserve"> </w:t>
      </w:r>
      <w:r w:rsidR="00F07CCE">
        <w:t xml:space="preserve">evidence regarding the </w:t>
      </w:r>
      <w:r w:rsidR="00C60F98">
        <w:t>non-use of nets. For instance, a</w:t>
      </w:r>
      <w:r w:rsidR="0018510D" w:rsidRPr="00794C9B">
        <w:t xml:space="preserve">mong communities in Myanmar with endemic malaria and active malaria prevention programming, the use </w:t>
      </w:r>
      <w:r w:rsidR="00C60F98">
        <w:t>of ITNs was low, including when</w:t>
      </w:r>
      <w:r w:rsidR="0018510D" w:rsidRPr="00794C9B">
        <w:t xml:space="preserve"> the net was available, and only 15% of households in urban areas</w:t>
      </w:r>
      <w:r w:rsidR="00223A8F" w:rsidRPr="00794C9B">
        <w:t>, and 7% from rural areas,</w:t>
      </w:r>
      <w:r w:rsidR="0018510D" w:rsidRPr="00794C9B">
        <w:t xml:space="preserve"> had all members sleeping under an ITN </w:t>
      </w:r>
      <w:r w:rsidR="002B4228">
        <w:t>(Aung</w:t>
      </w:r>
      <w:r w:rsidR="0018510D" w:rsidRPr="00794C9B">
        <w:t xml:space="preserve"> et al., 2016). </w:t>
      </w:r>
      <w:r w:rsidR="00223A8F" w:rsidRPr="00794C9B">
        <w:t>I</w:t>
      </w:r>
      <w:r w:rsidR="0018510D" w:rsidRPr="00794C9B">
        <w:t>n Ethiopia</w:t>
      </w:r>
      <w:r w:rsidR="00223A8F" w:rsidRPr="00794C9B">
        <w:t xml:space="preserve">, a study by </w:t>
      </w:r>
      <w:r w:rsidR="002B4228">
        <w:t>Baume</w:t>
      </w:r>
      <w:r w:rsidR="0018510D" w:rsidRPr="00794C9B">
        <w:t xml:space="preserve"> et al., </w:t>
      </w:r>
      <w:r w:rsidR="00C60F98">
        <w:lastRenderedPageBreak/>
        <w:t>(</w:t>
      </w:r>
      <w:r w:rsidR="00223A8F" w:rsidRPr="00794C9B">
        <w:t>2009</w:t>
      </w:r>
      <w:r w:rsidR="00C60F98">
        <w:t>)</w:t>
      </w:r>
      <w:r w:rsidR="00223A8F" w:rsidRPr="00794C9B">
        <w:t xml:space="preserve"> </w:t>
      </w:r>
      <w:r w:rsidR="0018510D" w:rsidRPr="00794C9B">
        <w:t xml:space="preserve">showed that only </w:t>
      </w:r>
      <w:r w:rsidR="00223A8F" w:rsidRPr="00794C9B">
        <w:t>65%</w:t>
      </w:r>
      <w:r w:rsidR="0018510D" w:rsidRPr="00794C9B">
        <w:t xml:space="preserve"> of </w:t>
      </w:r>
      <w:r w:rsidR="00223A8F" w:rsidRPr="00794C9B">
        <w:t xml:space="preserve">participants </w:t>
      </w:r>
      <w:r w:rsidR="00C60F98">
        <w:t>who owned</w:t>
      </w:r>
      <w:r w:rsidR="00223A8F" w:rsidRPr="00794C9B">
        <w:t xml:space="preserve"> an ITN </w:t>
      </w:r>
      <w:r w:rsidR="0018510D" w:rsidRPr="00794C9B">
        <w:t>had used the net the prior night</w:t>
      </w:r>
      <w:r w:rsidR="00C60F98">
        <w:t xml:space="preserve">, and </w:t>
      </w:r>
      <w:r w:rsidR="00223A8F" w:rsidRPr="00794C9B">
        <w:t>much of the data on net use was unchanged over the span of a decade</w:t>
      </w:r>
      <w:r w:rsidR="0018510D" w:rsidRPr="00794C9B">
        <w:t>. Qualitative exploration identified reasons for non-use as absence of mosquitoes, saving it for later, ITN perceived to be ineffective, or in poor condition</w:t>
      </w:r>
      <w:r w:rsidR="00223A8F" w:rsidRPr="00794C9B">
        <w:t xml:space="preserve">. </w:t>
      </w:r>
      <w:r w:rsidR="00A2499C" w:rsidRPr="00794C9B">
        <w:t>Another more recent study (</w:t>
      </w:r>
      <w:proofErr w:type="spellStart"/>
      <w:r w:rsidR="002B4228">
        <w:t>Tassew</w:t>
      </w:r>
      <w:proofErr w:type="spellEnd"/>
      <w:r w:rsidR="00A2499C" w:rsidRPr="00794C9B">
        <w:t xml:space="preserve"> et al., (2017) showed that in areas with high incidence of malaria</w:t>
      </w:r>
      <w:r w:rsidR="00794C9B" w:rsidRPr="00794C9B">
        <w:t>, nearly a third of nets (</w:t>
      </w:r>
      <w:r w:rsidR="00A2499C" w:rsidRPr="00794C9B">
        <w:t>30%</w:t>
      </w:r>
      <w:r w:rsidR="00794C9B" w:rsidRPr="00794C9B">
        <w:t xml:space="preserve">) </w:t>
      </w:r>
      <w:r w:rsidR="00A2499C" w:rsidRPr="00794C9B">
        <w:t>owned by households were out of use or in need of repair</w:t>
      </w:r>
      <w:commentRangeStart w:id="1"/>
      <w:r w:rsidR="00794C9B" w:rsidRPr="00794C9B">
        <w:t xml:space="preserve">. A study in Ghana that explored </w:t>
      </w:r>
      <w:r w:rsidR="0072040A">
        <w:t>net use</w:t>
      </w:r>
      <w:r w:rsidR="00794C9B" w:rsidRPr="00794C9B">
        <w:t xml:space="preserve"> in relation to household supply among 12 communities showed that while 88% of the sample households had an ITN, only 43% of them had used it the night prior to the survey (</w:t>
      </w:r>
      <w:proofErr w:type="spellStart"/>
      <w:r w:rsidR="00794C9B" w:rsidRPr="00794C9B">
        <w:t>Zuradam</w:t>
      </w:r>
      <w:proofErr w:type="spellEnd"/>
      <w:r w:rsidR="00794C9B" w:rsidRPr="00794C9B">
        <w:t xml:space="preserve"> 2012</w:t>
      </w:r>
      <w:commentRangeEnd w:id="1"/>
      <w:r w:rsidR="00366AE8">
        <w:rPr>
          <w:rStyle w:val="CommentReference"/>
        </w:rPr>
        <w:commentReference w:id="1"/>
      </w:r>
      <w:r w:rsidR="00794C9B" w:rsidRPr="00794C9B">
        <w:t>)</w:t>
      </w:r>
      <w:r w:rsidR="00C60F98">
        <w:t xml:space="preserve">, and a </w:t>
      </w:r>
      <w:r w:rsidR="00794C9B" w:rsidRPr="00794C9B">
        <w:t xml:space="preserve">5-country study </w:t>
      </w:r>
      <w:r w:rsidR="002B4228">
        <w:t xml:space="preserve">(Vanden </w:t>
      </w:r>
      <w:proofErr w:type="spellStart"/>
      <w:r w:rsidR="002B4228">
        <w:t>Eng</w:t>
      </w:r>
      <w:proofErr w:type="spellEnd"/>
      <w:r w:rsidR="00B42D7F">
        <w:t xml:space="preserve"> et al., </w:t>
      </w:r>
      <w:r w:rsidR="00B42D7F" w:rsidRPr="00794C9B">
        <w:t>2010)</w:t>
      </w:r>
      <w:r w:rsidR="00B42D7F">
        <w:t xml:space="preserve"> on net use among children under the age of five years </w:t>
      </w:r>
      <w:r w:rsidR="00794C9B" w:rsidRPr="00794C9B">
        <w:t xml:space="preserve">showed </w:t>
      </w:r>
      <w:commentRangeStart w:id="2"/>
      <w:r w:rsidR="00794C9B" w:rsidRPr="00794C9B">
        <w:t xml:space="preserve">that 16% of vulnerable children lived </w:t>
      </w:r>
      <w:commentRangeEnd w:id="2"/>
      <w:r w:rsidR="00984FA8">
        <w:rPr>
          <w:rStyle w:val="CommentReference"/>
        </w:rPr>
        <w:commentReference w:id="2"/>
      </w:r>
      <w:r w:rsidR="00794C9B" w:rsidRPr="00794C9B">
        <w:t>in households that had a net but did not hang it, or that had h</w:t>
      </w:r>
      <w:r w:rsidR="00984FA8">
        <w:t>u</w:t>
      </w:r>
      <w:r w:rsidR="00794C9B" w:rsidRPr="00794C9B">
        <w:t>ng a net but did not use it.</w:t>
      </w:r>
      <w:r w:rsidR="00F07CCE">
        <w:t xml:space="preserve"> </w:t>
      </w:r>
    </w:p>
    <w:p w14:paraId="05A5C5DD" w14:textId="7BF951D2" w:rsidR="005F28D8" w:rsidRDefault="00AF12DC" w:rsidP="00650ED2">
      <w:r>
        <w:t>O</w:t>
      </w:r>
      <w:r w:rsidR="007B418D">
        <w:t xml:space="preserve">ther studies </w:t>
      </w:r>
      <w:r>
        <w:t>have</w:t>
      </w:r>
      <w:r w:rsidR="007B418D">
        <w:t xml:space="preserve"> describe</w:t>
      </w:r>
      <w:r>
        <w:t>d</w:t>
      </w:r>
      <w:r w:rsidR="007B418D">
        <w:t xml:space="preserve"> factors that underlie the non-use of ITNs</w:t>
      </w:r>
      <w:r w:rsidR="00F171D3">
        <w:t xml:space="preserve">, including from countries </w:t>
      </w:r>
      <w:r w:rsidR="00512986">
        <w:t>focused on in this paper</w:t>
      </w:r>
      <w:r w:rsidR="007B418D">
        <w:t xml:space="preserve">. In Tanzania, </w:t>
      </w:r>
      <w:r w:rsidR="00A2499C">
        <w:t>use non-use of bed nets was associated with households that had window screens, well-fitting doors, and that used other malaria prevention opti</w:t>
      </w:r>
      <w:r w:rsidR="007B418D">
        <w:t xml:space="preserve">ons such as </w:t>
      </w:r>
      <w:r w:rsidR="002B4228">
        <w:t>insecticidal sprays (</w:t>
      </w:r>
      <w:proofErr w:type="spellStart"/>
      <w:r w:rsidR="002B4228">
        <w:t>Msellemu</w:t>
      </w:r>
      <w:proofErr w:type="spellEnd"/>
      <w:r w:rsidR="007B418D">
        <w:t xml:space="preserve"> et al., 2017). In Uganda, good understanding of the protective effects and benefits of nets against malaria promoted net use</w:t>
      </w:r>
      <w:r w:rsidR="002B4228">
        <w:t xml:space="preserve"> (Acosta</w:t>
      </w:r>
      <w:r w:rsidR="00C733DF">
        <w:t xml:space="preserve"> et. Al.</w:t>
      </w:r>
      <w:r w:rsidR="00512986">
        <w:t>,</w:t>
      </w:r>
      <w:r w:rsidR="00C733DF">
        <w:t xml:space="preserve"> 2012)</w:t>
      </w:r>
      <w:r w:rsidR="00512986">
        <w:t xml:space="preserve"> however this was not so in Nigeria w</w:t>
      </w:r>
      <w:r w:rsidR="0013635C">
        <w:t>h</w:t>
      </w:r>
      <w:r w:rsidR="00512986">
        <w:t xml:space="preserve">ere a study </w:t>
      </w:r>
      <w:r w:rsidR="00512986" w:rsidRPr="000E4663">
        <w:t>showed decreased odds of using LLIN was correlated with higher education level and increased knowledge of malaria</w:t>
      </w:r>
      <w:r w:rsidR="00660F5D">
        <w:t xml:space="preserve"> </w:t>
      </w:r>
      <w:r w:rsidR="002B4228">
        <w:t>(Russell</w:t>
      </w:r>
      <w:r>
        <w:t xml:space="preserve"> et al., 2015). </w:t>
      </w:r>
      <w:r w:rsidR="00512986">
        <w:t xml:space="preserve"> In Uganda, non-use was associated with </w:t>
      </w:r>
      <w:r w:rsidR="007B418D">
        <w:t>discomfort</w:t>
      </w:r>
      <w:r w:rsidR="00C733DF">
        <w:t>, heat, feelings of suffocation, chemical smell, perceived inconvenience, perceived not necessary, number of children in the household, insufficient quantity of nets, and children between 6 – 14 years of age (</w:t>
      </w:r>
      <w:proofErr w:type="spellStart"/>
      <w:r w:rsidR="002B4228">
        <w:t>Wanzira</w:t>
      </w:r>
      <w:proofErr w:type="spellEnd"/>
      <w:r w:rsidR="00C733DF">
        <w:t xml:space="preserve"> et al.</w:t>
      </w:r>
      <w:r w:rsidR="000E4663">
        <w:t>, 2016</w:t>
      </w:r>
      <w:r w:rsidR="00C733DF">
        <w:t xml:space="preserve">; </w:t>
      </w:r>
      <w:r w:rsidR="002B4228">
        <w:t>Acosta</w:t>
      </w:r>
      <w:r w:rsidR="00C733DF">
        <w:t xml:space="preserve"> et a</w:t>
      </w:r>
      <w:r w:rsidR="002B4228">
        <w:t>l., 2012; Sangare</w:t>
      </w:r>
      <w:r w:rsidR="00C733DF">
        <w:t xml:space="preserve"> et al., 2012). </w:t>
      </w:r>
      <w:r w:rsidR="00512986">
        <w:t xml:space="preserve">In Nigeria, </w:t>
      </w:r>
      <w:r w:rsidR="000E4663">
        <w:t xml:space="preserve">several studies showed that </w:t>
      </w:r>
      <w:commentRangeStart w:id="3"/>
      <w:r w:rsidR="000E4663">
        <w:t>net ownership did not necessarily translate to net use</w:t>
      </w:r>
      <w:r w:rsidR="00660F5D">
        <w:t xml:space="preserve"> </w:t>
      </w:r>
      <w:commentRangeEnd w:id="3"/>
      <w:r w:rsidR="00366AE8">
        <w:rPr>
          <w:rStyle w:val="CommentReference"/>
        </w:rPr>
        <w:commentReference w:id="3"/>
      </w:r>
      <w:r w:rsidR="00A8020E">
        <w:t>and that low net use was a persistent problem</w:t>
      </w:r>
      <w:r w:rsidR="00660F5D">
        <w:t xml:space="preserve">: </w:t>
      </w:r>
      <w:r w:rsidR="00A8020E">
        <w:t xml:space="preserve">A </w:t>
      </w:r>
      <w:commentRangeStart w:id="4"/>
      <w:r w:rsidR="00A8020E">
        <w:t>study in South-East Nigeria showed that 86% of participants owned nets but only 54% were using them</w:t>
      </w:r>
      <w:r w:rsidR="00B61137">
        <w:t xml:space="preserve"> </w:t>
      </w:r>
      <w:r w:rsidR="002B4228">
        <w:t>(</w:t>
      </w:r>
      <w:proofErr w:type="spellStart"/>
      <w:r w:rsidR="002B4228">
        <w:t>Bisi-Onyemaech</w:t>
      </w:r>
      <w:proofErr w:type="spellEnd"/>
      <w:r w:rsidR="00A8020E">
        <w:t xml:space="preserve"> </w:t>
      </w:r>
      <w:r w:rsidR="00A8020E" w:rsidRPr="00BA2B2B">
        <w:t>et al., 2017</w:t>
      </w:r>
      <w:r w:rsidR="00A8020E">
        <w:t>)</w:t>
      </w:r>
      <w:r w:rsidR="00660F5D">
        <w:t xml:space="preserve">; </w:t>
      </w:r>
      <w:commentRangeEnd w:id="4"/>
      <w:r w:rsidR="00366AE8">
        <w:rPr>
          <w:rStyle w:val="CommentReference"/>
        </w:rPr>
        <w:commentReference w:id="4"/>
      </w:r>
      <w:r w:rsidR="00660F5D">
        <w:t xml:space="preserve">another </w:t>
      </w:r>
      <w:r w:rsidR="00A8020E">
        <w:t xml:space="preserve">study among 18 states showed that while </w:t>
      </w:r>
      <w:commentRangeStart w:id="5"/>
      <w:r w:rsidR="00A8020E">
        <w:t>65% owned a net, less than a fifth (19%</w:t>
      </w:r>
      <w:commentRangeEnd w:id="5"/>
      <w:r w:rsidR="00366AE8">
        <w:rPr>
          <w:rStyle w:val="CommentReference"/>
        </w:rPr>
        <w:commentReference w:id="5"/>
      </w:r>
      <w:r w:rsidR="00A8020E">
        <w:t xml:space="preserve">) </w:t>
      </w:r>
      <w:r w:rsidR="00660F5D" w:rsidRPr="00660F5D">
        <w:t>used</w:t>
      </w:r>
      <w:r w:rsidR="00A8020E" w:rsidRPr="00660F5D">
        <w:t xml:space="preserve"> them</w:t>
      </w:r>
      <w:r w:rsidR="00660F5D" w:rsidRPr="00660F5D">
        <w:t xml:space="preserve"> (</w:t>
      </w:r>
      <w:proofErr w:type="spellStart"/>
      <w:r w:rsidR="002B4228">
        <w:t>Ezire</w:t>
      </w:r>
      <w:proofErr w:type="spellEnd"/>
      <w:r w:rsidR="00660F5D" w:rsidRPr="00660F5D">
        <w:t xml:space="preserve"> et al., 2015 a study in Rivers State (</w:t>
      </w:r>
      <w:proofErr w:type="spellStart"/>
      <w:r w:rsidR="00660F5D" w:rsidRPr="00660F5D">
        <w:t>Ordinioha</w:t>
      </w:r>
      <w:proofErr w:type="spellEnd"/>
      <w:r w:rsidR="00660F5D" w:rsidRPr="00660F5D">
        <w:t xml:space="preserve"> et al., 2012) showed that 60% of households with nets had hung nets correctly, but only 27% had slept under </w:t>
      </w:r>
      <w:r w:rsidR="00660F5D" w:rsidRPr="00AF12DC">
        <w:t>the net the prior night</w:t>
      </w:r>
      <w:r w:rsidR="00650ED2">
        <w:t xml:space="preserve">; and among </w:t>
      </w:r>
      <w:r w:rsidR="00650ED2" w:rsidRPr="00650ED2">
        <w:t xml:space="preserve">households </w:t>
      </w:r>
      <w:r w:rsidR="00650ED2">
        <w:t xml:space="preserve">in </w:t>
      </w:r>
      <w:proofErr w:type="spellStart"/>
      <w:r w:rsidR="00650ED2">
        <w:t>there</w:t>
      </w:r>
      <w:proofErr w:type="spellEnd"/>
      <w:r w:rsidR="00650ED2">
        <w:t xml:space="preserve"> states </w:t>
      </w:r>
      <w:r w:rsidR="00650ED2" w:rsidRPr="00650ED2">
        <w:t>with at</w:t>
      </w:r>
      <w:r w:rsidR="00650ED2">
        <w:t xml:space="preserve"> least one bed net, 43% of respondents </w:t>
      </w:r>
      <w:r w:rsidR="00650ED2" w:rsidRPr="00650ED2">
        <w:t>consistent</w:t>
      </w:r>
      <w:r w:rsidR="00650ED2">
        <w:t>ly used a bed net every night while 18% of them rarely used the net (Babalola et al., 2018). A summary of r</w:t>
      </w:r>
      <w:r w:rsidR="00660F5D" w:rsidRPr="00AF12DC">
        <w:t>easons for non-use</w:t>
      </w:r>
      <w:r w:rsidR="00650ED2">
        <w:t xml:space="preserve"> of bed nets</w:t>
      </w:r>
      <w:r w:rsidR="00660F5D" w:rsidRPr="00AF12DC">
        <w:t xml:space="preserve"> included inconvenience of setting up and dismantling nets, cost, perceived effectiveness, safety concerns, type of accommodation, sleeping arrangements, and humidity </w:t>
      </w:r>
      <w:r w:rsidR="002B4228">
        <w:t>(Galvin</w:t>
      </w:r>
      <w:r w:rsidR="00660F5D" w:rsidRPr="00AF12DC">
        <w:t xml:space="preserve"> 2011).</w:t>
      </w:r>
    </w:p>
    <w:p w14:paraId="4C6391EA" w14:textId="79A59C8A" w:rsidR="00A05437" w:rsidRDefault="00BA2B2B">
      <w:r w:rsidRPr="0072040A">
        <w:t xml:space="preserve">A culture of net use study </w:t>
      </w:r>
      <w:r w:rsidR="00AF12DC" w:rsidRPr="0072040A">
        <w:t xml:space="preserve">in Senegal </w:t>
      </w:r>
      <w:r w:rsidR="002B4228" w:rsidRPr="0072040A">
        <w:t xml:space="preserve">identified characteristics of the net, feelings of suffocation, </w:t>
      </w:r>
      <w:r w:rsidR="00CC740E" w:rsidRPr="0072040A">
        <w:t xml:space="preserve">cost, access through distribution programs, </w:t>
      </w:r>
      <w:r w:rsidR="002B4228" w:rsidRPr="0072040A">
        <w:t xml:space="preserve">perceived </w:t>
      </w:r>
      <w:r w:rsidR="00CC740E" w:rsidRPr="0072040A">
        <w:t xml:space="preserve">effects </w:t>
      </w:r>
      <w:r w:rsidR="002B4228" w:rsidRPr="0072040A">
        <w:t>of chemicals</w:t>
      </w:r>
      <w:r w:rsidR="00CC740E" w:rsidRPr="0072040A">
        <w:t xml:space="preserve">, and to a lesser extent, </w:t>
      </w:r>
      <w:r w:rsidR="002B4228" w:rsidRPr="0072040A">
        <w:t xml:space="preserve">prevailing </w:t>
      </w:r>
      <w:r w:rsidR="00CC740E" w:rsidRPr="0072040A">
        <w:t>season</w:t>
      </w:r>
      <w:r w:rsidR="002B4228" w:rsidRPr="0072040A">
        <w:t xml:space="preserve">, perceived </w:t>
      </w:r>
      <w:r w:rsidR="00CC740E" w:rsidRPr="0072040A">
        <w:t>mosquito density,</w:t>
      </w:r>
      <w:r w:rsidR="002B4228" w:rsidRPr="0072040A">
        <w:t xml:space="preserve"> and habitual out-door sleeping, as barriers to net use (Berthe et al., 2014; Arnold et al., 2013).</w:t>
      </w:r>
      <w:r w:rsidR="00A32A81" w:rsidRPr="0072040A">
        <w:t xml:space="preserve"> </w:t>
      </w:r>
      <w:r w:rsidR="002643FD" w:rsidRPr="0072040A">
        <w:t>Other factors</w:t>
      </w:r>
      <w:r w:rsidR="00EC4361" w:rsidRPr="0072040A">
        <w:t xml:space="preserve"> included </w:t>
      </w:r>
      <w:r w:rsidR="00A32A81" w:rsidRPr="0072040A">
        <w:t>misconceptions about the effects of chemicals on children and pregnant women, and that the effectiveness of ITNs varied with bed types (</w:t>
      </w:r>
      <w:r w:rsidR="00344DF8" w:rsidRPr="0072040A">
        <w:t xml:space="preserve">Zegers de </w:t>
      </w:r>
      <w:r w:rsidR="00754FB8" w:rsidRPr="0072040A">
        <w:t>Beyl</w:t>
      </w:r>
      <w:r w:rsidR="00A32A81" w:rsidRPr="0072040A">
        <w:t xml:space="preserve"> </w:t>
      </w:r>
      <w:r w:rsidR="00344DF8" w:rsidRPr="0072040A">
        <w:t>2012).</w:t>
      </w:r>
      <w:r w:rsidR="00655D06" w:rsidRPr="0072040A">
        <w:t xml:space="preserve"> </w:t>
      </w:r>
      <w:r w:rsidR="00A32A81" w:rsidRPr="0072040A">
        <w:t xml:space="preserve">In Liberia, </w:t>
      </w:r>
      <w:r w:rsidR="00134DC5" w:rsidRPr="0072040A">
        <w:t xml:space="preserve">non-users of nets were typically older children, teenagers, and men, and the barriers to net use included </w:t>
      </w:r>
      <w:r w:rsidR="00EC4361" w:rsidRPr="0072040A">
        <w:t>increased household size</w:t>
      </w:r>
      <w:r w:rsidR="00134DC5" w:rsidRPr="0072040A">
        <w:t xml:space="preserve">, </w:t>
      </w:r>
      <w:r w:rsidR="00EC4361" w:rsidRPr="0072040A">
        <w:t>perceptions that nets generated too much heat</w:t>
      </w:r>
      <w:r w:rsidR="00134DC5" w:rsidRPr="0072040A">
        <w:t xml:space="preserve">, and old and damaged nets (Babalola et al., 2016; </w:t>
      </w:r>
      <w:proofErr w:type="spellStart"/>
      <w:r w:rsidR="00134DC5" w:rsidRPr="0072040A">
        <w:t>Bawo</w:t>
      </w:r>
      <w:proofErr w:type="spellEnd"/>
      <w:r w:rsidR="00134DC5" w:rsidRPr="0072040A">
        <w:t>, 2012)</w:t>
      </w:r>
      <w:r w:rsidR="0072040A">
        <w:t>.</w:t>
      </w:r>
    </w:p>
    <w:p w14:paraId="21F5B80C" w14:textId="60F27A06" w:rsidR="001E3089" w:rsidRPr="006B1A67" w:rsidRDefault="00F07CCE" w:rsidP="00F66DC7">
      <w:r>
        <w:t xml:space="preserve">While there is much data on </w:t>
      </w:r>
      <w:r w:rsidR="00BE49B8">
        <w:t>proportion</w:t>
      </w:r>
      <w:r>
        <w:t xml:space="preserve">s </w:t>
      </w:r>
      <w:r w:rsidR="00366AE8">
        <w:t xml:space="preserve">of people </w:t>
      </w:r>
      <w:r>
        <w:t>using bed nets</w:t>
      </w:r>
      <w:r w:rsidR="00BE49B8">
        <w:rPr>
          <w:lang w:val="en"/>
        </w:rPr>
        <w:t>, there is little data on how decisions regarding net use are made in relation to net supply at household level.</w:t>
      </w:r>
      <w:r>
        <w:rPr>
          <w:lang w:val="en"/>
        </w:rPr>
        <w:t xml:space="preserve"> </w:t>
      </w:r>
      <w:hyperlink r:id="rId10" w:history="1">
        <w:r w:rsidR="00A2499C" w:rsidRPr="00C852C3">
          <w:rPr>
            <w:rStyle w:val="Hyperlink"/>
          </w:rPr>
          <w:t>Pulford</w:t>
        </w:r>
      </w:hyperlink>
      <w:r w:rsidR="00A2499C" w:rsidRPr="00C852C3">
        <w:t> et al</w:t>
      </w:r>
      <w:r w:rsidR="0072040A">
        <w:t>., (2011)</w:t>
      </w:r>
      <w:r w:rsidR="00A2499C" w:rsidRPr="00C852C3">
        <w:t xml:space="preserve"> examined </w:t>
      </w:r>
      <w:r w:rsidR="00A2499C" w:rsidRPr="00C852C3">
        <w:lastRenderedPageBreak/>
        <w:t>the</w:t>
      </w:r>
      <w:r w:rsidR="0072040A">
        <w:t>se</w:t>
      </w:r>
      <w:r w:rsidR="00A2499C" w:rsidRPr="00C852C3">
        <w:t xml:space="preserve"> reasons </w:t>
      </w:r>
      <w:r w:rsidR="0072040A">
        <w:t>in the context of available net</w:t>
      </w:r>
      <w:r w:rsidR="00E80FBB">
        <w:t xml:space="preserve"> </w:t>
      </w:r>
      <w:r w:rsidR="0072040A">
        <w:t>s</w:t>
      </w:r>
      <w:r w:rsidR="00E80FBB">
        <w:t>upply</w:t>
      </w:r>
      <w:r w:rsidR="005F361F">
        <w:t xml:space="preserve">, using </w:t>
      </w:r>
      <w:r w:rsidR="0072040A">
        <w:t>published data</w:t>
      </w:r>
      <w:r w:rsidR="00A2499C" w:rsidRPr="00C852C3">
        <w:t xml:space="preserve"> and </w:t>
      </w:r>
      <w:r w:rsidR="0072040A">
        <w:t xml:space="preserve">a </w:t>
      </w:r>
      <w:r w:rsidR="00A2499C" w:rsidRPr="00C852C3">
        <w:t>review of several post-campaign household surveys</w:t>
      </w:r>
      <w:r w:rsidR="005F361F">
        <w:t>. The results showed that the</w:t>
      </w:r>
      <w:r w:rsidR="00A2499C" w:rsidRPr="00C852C3">
        <w:t xml:space="preserve"> main reasons </w:t>
      </w:r>
      <w:r w:rsidR="0072040A">
        <w:t xml:space="preserve">for non-use of nets </w:t>
      </w:r>
      <w:r w:rsidR="005F361F">
        <w:t xml:space="preserve">in malaria endemic countries </w:t>
      </w:r>
      <w:r w:rsidR="00A2499C" w:rsidRPr="00C852C3">
        <w:t xml:space="preserve">were </w:t>
      </w:r>
      <w:r w:rsidR="005F361F" w:rsidRPr="0040535E">
        <w:t>discomfort from heat under the net, perceived low density of mosquitoes, and technical challenges to hang</w:t>
      </w:r>
      <w:r w:rsidR="005F361F">
        <w:t xml:space="preserve"> the</w:t>
      </w:r>
      <w:r w:rsidR="005F361F" w:rsidRPr="0040535E">
        <w:t xml:space="preserve"> nets. However, the author concludes that quality of the available evidence may not reliably inform interven</w:t>
      </w:r>
      <w:r w:rsidR="005F361F">
        <w:t>tions for the target population</w:t>
      </w:r>
      <w:r w:rsidR="00A2499C" w:rsidRPr="00C852C3">
        <w:t xml:space="preserve">. </w:t>
      </w:r>
      <w:r w:rsidR="001E3089">
        <w:t xml:space="preserve">In a related paper, Koenker and </w:t>
      </w:r>
      <w:proofErr w:type="spellStart"/>
      <w:r w:rsidR="001E3089">
        <w:t>Yukich</w:t>
      </w:r>
      <w:proofErr w:type="spellEnd"/>
      <w:r w:rsidR="001E3089">
        <w:t xml:space="preserve"> (2017) showed that use of nets was not significantly related to user preferences regarding net </w:t>
      </w:r>
      <w:r w:rsidR="006D3614">
        <w:t>attributes and</w:t>
      </w:r>
      <w:r w:rsidR="001E3089">
        <w:t xml:space="preserve"> suggested that reasons for non-use may be related in part to other factors such as mosquito density, heat, and number of nets owned. </w:t>
      </w:r>
    </w:p>
    <w:p w14:paraId="24CC7047" w14:textId="7804A679" w:rsidR="00DD6BD5" w:rsidRDefault="00984FA8" w:rsidP="00DD6BD5">
      <w:r>
        <w:t xml:space="preserve">Some, but not all, </w:t>
      </w:r>
      <w:r w:rsidR="00E80FBB" w:rsidRPr="00C852C3">
        <w:t xml:space="preserve">DHS </w:t>
      </w:r>
      <w:r w:rsidR="0013635C">
        <w:t xml:space="preserve">and </w:t>
      </w:r>
      <w:r w:rsidR="00E80FBB" w:rsidRPr="00C852C3">
        <w:t xml:space="preserve">MIS surveys </w:t>
      </w:r>
      <w:r w:rsidR="00E80FBB">
        <w:t>now collect population-level data</w:t>
      </w:r>
      <w:r w:rsidR="00E80FBB" w:rsidRPr="00C852C3">
        <w:t xml:space="preserve"> on the reason</w:t>
      </w:r>
      <w:r w:rsidR="00E80FBB">
        <w:t>s</w:t>
      </w:r>
      <w:r w:rsidR="00E80FBB" w:rsidRPr="00C852C3">
        <w:t xml:space="preserve"> </w:t>
      </w:r>
      <w:r w:rsidR="0013635C">
        <w:t>why a particular net in the household went unused</w:t>
      </w:r>
      <w:r w:rsidR="00E80FBB" w:rsidRPr="00C852C3">
        <w:t xml:space="preserve"> the previous night.</w:t>
      </w:r>
      <w:r w:rsidR="00E80FBB">
        <w:t xml:space="preserve"> </w:t>
      </w:r>
      <w:r w:rsidR="00650ED2">
        <w:t xml:space="preserve">Identifying and understanding reasons for </w:t>
      </w:r>
      <w:r w:rsidR="0013635C">
        <w:t>nets are not used</w:t>
      </w:r>
      <w:r w:rsidR="00650ED2">
        <w:t xml:space="preserve"> is key for planning interventions that effectively target specific behaviors and types of non-use, and also to help prevent malaria case resurgence that threatens to reverse advances in elimination efforts. </w:t>
      </w:r>
      <w:r w:rsidR="006A5DA0">
        <w:t>D</w:t>
      </w:r>
      <w:r w:rsidR="006A5DA0" w:rsidRPr="009962EE">
        <w:t xml:space="preserve">ata collected </w:t>
      </w:r>
      <w:r w:rsidR="006A5DA0">
        <w:t>through</w:t>
      </w:r>
      <w:r w:rsidR="006A5DA0" w:rsidRPr="009962EE">
        <w:t xml:space="preserve"> DHS</w:t>
      </w:r>
      <w:r w:rsidR="0013635C">
        <w:t>,</w:t>
      </w:r>
      <w:r w:rsidR="006A5DA0" w:rsidRPr="009962EE">
        <w:t xml:space="preserve"> MIS</w:t>
      </w:r>
      <w:r w:rsidR="0013635C">
        <w:t>, and other national household surveys</w:t>
      </w:r>
      <w:r w:rsidR="006A5DA0" w:rsidRPr="009962EE">
        <w:t xml:space="preserve"> </w:t>
      </w:r>
      <w:r w:rsidR="006A5DA0">
        <w:t>may</w:t>
      </w:r>
      <w:r w:rsidR="006A5DA0" w:rsidRPr="009962EE">
        <w:t xml:space="preserve"> increase understanding of perceptions of nets, barriers to use, and th</w:t>
      </w:r>
      <w:r w:rsidR="006A5DA0">
        <w:t>e person, product, environmental</w:t>
      </w:r>
      <w:r w:rsidR="006A5DA0" w:rsidRPr="009962EE">
        <w:t>, and structural factors influencing decisions to use</w:t>
      </w:r>
      <w:r w:rsidR="006A5DA0">
        <w:t xml:space="preserve"> a net consistently</w:t>
      </w:r>
      <w:r w:rsidR="00F1167B">
        <w:t>.</w:t>
      </w:r>
      <w:r w:rsidR="006A5DA0">
        <w:t xml:space="preserve"> </w:t>
      </w:r>
    </w:p>
    <w:p w14:paraId="3E1C703C" w14:textId="192CA070" w:rsidR="0000793D" w:rsidRDefault="00984FA8">
      <w:r>
        <w:t>This paper</w:t>
      </w:r>
      <w:r w:rsidR="001E3089">
        <w:t xml:space="preserve"> explores the </w:t>
      </w:r>
      <w:r w:rsidR="001E3089" w:rsidRPr="001E3089">
        <w:t xml:space="preserve">reasons for non-use of nets using </w:t>
      </w:r>
      <w:r w:rsidR="007A6E5E">
        <w:t xml:space="preserve">DHS MIS </w:t>
      </w:r>
      <w:r w:rsidR="00866324" w:rsidRPr="001E3089">
        <w:t xml:space="preserve">survey data from </w:t>
      </w:r>
      <w:r w:rsidR="001E3089">
        <w:t xml:space="preserve">five </w:t>
      </w:r>
      <w:r w:rsidR="00866324" w:rsidRPr="001E3089">
        <w:t>countries</w:t>
      </w:r>
      <w:r w:rsidR="001E3089">
        <w:t xml:space="preserve"> - </w:t>
      </w:r>
      <w:r w:rsidR="001E3089" w:rsidRPr="00C852C3">
        <w:t>Senegal, Uganda, Liberia, Tanzania</w:t>
      </w:r>
      <w:r w:rsidR="001E3089">
        <w:t>, and Nigeria</w:t>
      </w:r>
      <w:r w:rsidR="001E3089" w:rsidRPr="00C852C3">
        <w:t>.</w:t>
      </w:r>
      <w:r w:rsidR="00DD6BD5">
        <w:t xml:space="preserve"> </w:t>
      </w:r>
      <w:r w:rsidR="00F1167B">
        <w:t xml:space="preserve">Using serial national survey data also provides an update to Pulford’s (2011) study and show multi-country comparative trends. </w:t>
      </w:r>
      <w:r w:rsidR="00DD6BD5">
        <w:t xml:space="preserve">This information has potential to inform evidence-informed behavior change communication strategies and targeted messaging for malaria prevention. </w:t>
      </w:r>
    </w:p>
    <w:p w14:paraId="4B7457E5" w14:textId="77777777" w:rsidR="00044169" w:rsidRDefault="00044169"/>
    <w:p w14:paraId="640A938C" w14:textId="5B75D0B9" w:rsidR="0000793D" w:rsidRDefault="00044169" w:rsidP="00F66DC7">
      <w:pPr>
        <w:pStyle w:val="Heading2"/>
      </w:pPr>
      <w:r>
        <w:t>S</w:t>
      </w:r>
      <w:r w:rsidR="0000793D" w:rsidRPr="0000793D">
        <w:t>tudy</w:t>
      </w:r>
      <w:r>
        <w:t xml:space="preserve"> objectives</w:t>
      </w:r>
    </w:p>
    <w:p w14:paraId="106D598B" w14:textId="118F2CB8" w:rsidR="00992FD8" w:rsidRPr="00992FD8" w:rsidRDefault="00DD6BD5" w:rsidP="00992FD8">
      <w:pPr>
        <w:rPr>
          <w:lang w:val="en-ZA"/>
        </w:rPr>
      </w:pPr>
      <w:r>
        <w:t xml:space="preserve">The study </w:t>
      </w:r>
      <w:r w:rsidR="00052723">
        <w:t>objectives are to use</w:t>
      </w:r>
      <w:r>
        <w:t xml:space="preserve"> </w:t>
      </w:r>
      <w:r w:rsidR="008F79CC" w:rsidRPr="008F79CC">
        <w:t>nat</w:t>
      </w:r>
      <w:r w:rsidR="008F79CC">
        <w:t>i</w:t>
      </w:r>
      <w:r w:rsidR="008F79CC" w:rsidRPr="008F79CC">
        <w:t>on</w:t>
      </w:r>
      <w:r w:rsidR="008F79CC">
        <w:t xml:space="preserve">al </w:t>
      </w:r>
      <w:r w:rsidR="00052723">
        <w:t xml:space="preserve">population-based household </w:t>
      </w:r>
      <w:r w:rsidR="008F79CC">
        <w:t xml:space="preserve">survey data to understand better the reasons underlying non-use of ITN in </w:t>
      </w:r>
      <w:r>
        <w:t xml:space="preserve">Liberia, Senegal, Nigeria, Tanzania, and Uganda. </w:t>
      </w:r>
      <w:r w:rsidR="00052723" w:rsidRPr="001015CC">
        <w:rPr>
          <w:lang w:val="en-ZA"/>
        </w:rPr>
        <w:t>The goal of th</w:t>
      </w:r>
      <w:r w:rsidR="00052723">
        <w:rPr>
          <w:lang w:val="en-ZA"/>
        </w:rPr>
        <w:t>e</w:t>
      </w:r>
      <w:r w:rsidR="00052723" w:rsidRPr="001015CC">
        <w:rPr>
          <w:lang w:val="en-ZA"/>
        </w:rPr>
        <w:t xml:space="preserve"> analysis is to explore the reasons for </w:t>
      </w:r>
      <w:r w:rsidR="00992FD8">
        <w:rPr>
          <w:lang w:val="en-ZA"/>
        </w:rPr>
        <w:t>not using an</w:t>
      </w:r>
      <w:r w:rsidR="00052723" w:rsidRPr="001015CC">
        <w:rPr>
          <w:lang w:val="en-ZA"/>
        </w:rPr>
        <w:t xml:space="preserve"> </w:t>
      </w:r>
      <w:r w:rsidR="00992FD8">
        <w:rPr>
          <w:lang w:val="en-ZA"/>
        </w:rPr>
        <w:t>ITN</w:t>
      </w:r>
      <w:r w:rsidR="00052723" w:rsidRPr="001015CC">
        <w:rPr>
          <w:lang w:val="en-ZA"/>
        </w:rPr>
        <w:t xml:space="preserve"> during the previous night</w:t>
      </w:r>
      <w:r w:rsidR="0064310B">
        <w:rPr>
          <w:lang w:val="en-ZA"/>
        </w:rPr>
        <w:t xml:space="preserve"> in relation to net supply</w:t>
      </w:r>
      <w:r w:rsidR="00052723" w:rsidRPr="001015CC">
        <w:rPr>
          <w:lang w:val="en-ZA"/>
        </w:rPr>
        <w:t xml:space="preserve">, </w:t>
      </w:r>
      <w:r w:rsidR="00992FD8">
        <w:rPr>
          <w:lang w:val="en-ZA"/>
        </w:rPr>
        <w:t>and how these reasons vary over time (where possible) and by country. The primary research q</w:t>
      </w:r>
      <w:r w:rsidR="00992FD8" w:rsidRPr="001015CC">
        <w:rPr>
          <w:lang w:val="en-ZA"/>
        </w:rPr>
        <w:t>uestions</w:t>
      </w:r>
      <w:r w:rsidR="00992FD8">
        <w:rPr>
          <w:lang w:val="en-ZA"/>
        </w:rPr>
        <w:t xml:space="preserve"> </w:t>
      </w:r>
      <w:r w:rsidR="0064310B">
        <w:rPr>
          <w:lang w:val="en-ZA"/>
        </w:rPr>
        <w:t>we</w:t>
      </w:r>
      <w:r w:rsidR="00992FD8">
        <w:rPr>
          <w:lang w:val="en-ZA"/>
        </w:rPr>
        <w:t>re</w:t>
      </w:r>
      <w:r w:rsidR="00992FD8" w:rsidRPr="001015CC">
        <w:rPr>
          <w:bCs/>
          <w:lang w:val="en-ZA"/>
        </w:rPr>
        <w:t>:</w:t>
      </w:r>
    </w:p>
    <w:p w14:paraId="60DA803F" w14:textId="025E7D40" w:rsidR="0064310B" w:rsidRDefault="00992FD8" w:rsidP="0064310B">
      <w:pPr>
        <w:pStyle w:val="NoSpacing"/>
        <w:numPr>
          <w:ilvl w:val="0"/>
          <w:numId w:val="2"/>
        </w:numPr>
        <w:rPr>
          <w:lang w:val="en-ZA"/>
        </w:rPr>
      </w:pPr>
      <w:r w:rsidRPr="001015CC">
        <w:rPr>
          <w:lang w:val="en-ZA"/>
        </w:rPr>
        <w:t xml:space="preserve">What proportion of nets were </w:t>
      </w:r>
      <w:r w:rsidR="0064310B">
        <w:rPr>
          <w:lang w:val="en-ZA"/>
        </w:rPr>
        <w:t xml:space="preserve">not </w:t>
      </w:r>
      <w:r w:rsidRPr="001015CC">
        <w:rPr>
          <w:lang w:val="en-ZA"/>
        </w:rPr>
        <w:t>use</w:t>
      </w:r>
      <w:r>
        <w:rPr>
          <w:lang w:val="en-ZA"/>
        </w:rPr>
        <w:t>d the prev</w:t>
      </w:r>
      <w:r w:rsidR="00DD0993">
        <w:rPr>
          <w:lang w:val="en-ZA"/>
        </w:rPr>
        <w:t>ious night</w:t>
      </w:r>
      <w:r w:rsidR="0064310B">
        <w:rPr>
          <w:lang w:val="en-ZA"/>
        </w:rPr>
        <w:t xml:space="preserve"> prior to the survey?</w:t>
      </w:r>
    </w:p>
    <w:p w14:paraId="43554EC8" w14:textId="3F5E6475" w:rsidR="00992FD8" w:rsidRPr="0064310B" w:rsidRDefault="0064310B" w:rsidP="0064310B">
      <w:pPr>
        <w:pStyle w:val="NoSpacing"/>
        <w:numPr>
          <w:ilvl w:val="0"/>
          <w:numId w:val="2"/>
        </w:numPr>
        <w:rPr>
          <w:lang w:val="en-ZA"/>
        </w:rPr>
      </w:pPr>
      <w:r>
        <w:rPr>
          <w:lang w:val="en-ZA"/>
        </w:rPr>
        <w:t>H</w:t>
      </w:r>
      <w:r w:rsidR="00DD0993">
        <w:rPr>
          <w:lang w:val="en-ZA"/>
        </w:rPr>
        <w:t>ow do</w:t>
      </w:r>
      <w:r>
        <w:rPr>
          <w:lang w:val="en-ZA"/>
        </w:rPr>
        <w:t xml:space="preserve"> the primary reasons for</w:t>
      </w:r>
      <w:r w:rsidR="00DD0993">
        <w:rPr>
          <w:lang w:val="en-ZA"/>
        </w:rPr>
        <w:t xml:space="preserve"> non-use </w:t>
      </w:r>
      <w:r w:rsidR="00992FD8">
        <w:rPr>
          <w:lang w:val="en-ZA"/>
        </w:rPr>
        <w:t xml:space="preserve">of nets </w:t>
      </w:r>
      <w:r>
        <w:rPr>
          <w:lang w:val="en-ZA"/>
        </w:rPr>
        <w:t xml:space="preserve">the previous night, and </w:t>
      </w:r>
      <w:r w:rsidR="00972299" w:rsidRPr="0064310B">
        <w:rPr>
          <w:lang w:val="en-ZA"/>
        </w:rPr>
        <w:t>how do reasons vary by country, net supply, and demographics</w:t>
      </w:r>
      <w:r w:rsidR="00992FD8" w:rsidRPr="0064310B">
        <w:rPr>
          <w:lang w:val="en-ZA"/>
        </w:rPr>
        <w:t>?</w:t>
      </w:r>
    </w:p>
    <w:p w14:paraId="5BF02A03" w14:textId="4AFDFBE5" w:rsidR="00C852C3" w:rsidRDefault="00C852C3"/>
    <w:p w14:paraId="36867868" w14:textId="6408470E" w:rsidR="001E3089" w:rsidRDefault="001E3089" w:rsidP="00F66DC7">
      <w:pPr>
        <w:pStyle w:val="Heading1"/>
      </w:pPr>
      <w:r>
        <w:t>Methods</w:t>
      </w:r>
    </w:p>
    <w:p w14:paraId="6E16CD7F" w14:textId="49E7171D" w:rsidR="004E291A" w:rsidRDefault="00421D18" w:rsidP="00421D18">
      <w:r>
        <w:t>Secondary analysis was conducted</w:t>
      </w:r>
      <w:r w:rsidR="004E291A">
        <w:t xml:space="preserve"> on data</w:t>
      </w:r>
      <w:r w:rsidR="00052723">
        <w:t xml:space="preserve"> from </w:t>
      </w:r>
      <w:r w:rsidR="002C7821">
        <w:t>fourteen</w:t>
      </w:r>
      <w:r w:rsidR="00052723">
        <w:t xml:space="preserve"> DHS MIS</w:t>
      </w:r>
      <w:r w:rsidR="001E3089" w:rsidRPr="00C852C3">
        <w:t xml:space="preserve"> surveys from </w:t>
      </w:r>
      <w:r w:rsidR="002C7821">
        <w:t>seven</w:t>
      </w:r>
      <w:r w:rsidR="001E3089" w:rsidRPr="00C852C3">
        <w:t xml:space="preserve"> countries </w:t>
      </w:r>
      <w:r w:rsidR="00052723">
        <w:t>as follows:</w:t>
      </w:r>
      <w:r>
        <w:t xml:space="preserve"> </w:t>
      </w:r>
      <w:r w:rsidR="006A5DA0">
        <w:t xml:space="preserve">Uganda 2009, 2014; Liberia 2016; Tanzania 2015; Senegal 2011, 2014, 2015, 2016; </w:t>
      </w:r>
      <w:r w:rsidR="00E005E7">
        <w:t xml:space="preserve">and </w:t>
      </w:r>
      <w:r w:rsidR="00052723">
        <w:t>Nigeria 2010, 2015.</w:t>
      </w:r>
      <w:r>
        <w:t xml:space="preserve"> </w:t>
      </w:r>
      <w:r w:rsidR="00E005E7">
        <w:t>Data from Liberia</w:t>
      </w:r>
      <w:r w:rsidR="006D3614">
        <w:t>,</w:t>
      </w:r>
      <w:r w:rsidR="00E005E7">
        <w:t xml:space="preserve"> Uganda</w:t>
      </w:r>
      <w:r w:rsidR="006D3614">
        <w:t>, and Nigeria</w:t>
      </w:r>
      <w:r w:rsidR="00E005E7">
        <w:t xml:space="preserve"> were from females</w:t>
      </w:r>
      <w:r w:rsidR="006D3614">
        <w:t>, while data from Tanzania and Senegal</w:t>
      </w:r>
      <w:r w:rsidR="00E005E7">
        <w:t xml:space="preserve"> included information from males and females.</w:t>
      </w:r>
      <w:r w:rsidR="001B704B">
        <w:t xml:space="preserve"> Datasets were obtained from dhsprogram.com and are publicly available.</w:t>
      </w:r>
    </w:p>
    <w:p w14:paraId="6A476F5B" w14:textId="5100BB72" w:rsidR="00BE7670" w:rsidRDefault="00BE7670" w:rsidP="00F66DC7">
      <w:pPr>
        <w:pStyle w:val="Heading2"/>
      </w:pPr>
      <w:r>
        <w:lastRenderedPageBreak/>
        <w:t>Design</w:t>
      </w:r>
    </w:p>
    <w:p w14:paraId="48A728C6" w14:textId="0C4A14B4" w:rsidR="00426828" w:rsidRDefault="00BE7670" w:rsidP="00F66DC7">
      <w:r>
        <w:t xml:space="preserve">For each dataset, the variables </w:t>
      </w:r>
      <w:r w:rsidR="007543DA">
        <w:t xml:space="preserve">identifying each net in the household </w:t>
      </w:r>
      <w:r w:rsidR="00B96DD9">
        <w:t>were identified</w:t>
      </w:r>
      <w:r w:rsidR="002D3743">
        <w:t xml:space="preserve">. </w:t>
      </w:r>
      <w:r w:rsidR="00002F23">
        <w:t xml:space="preserve">The data </w:t>
      </w:r>
      <w:r w:rsidR="00184E64">
        <w:t xml:space="preserve">for each net in the household </w:t>
      </w:r>
      <w:r w:rsidR="00002F23">
        <w:t>was reshaped to a long format</w:t>
      </w:r>
      <w:r w:rsidR="00184E64">
        <w:t xml:space="preserve"> </w:t>
      </w:r>
      <w:r w:rsidR="002D3743">
        <w:t xml:space="preserve">to create a net file that included </w:t>
      </w:r>
      <w:r w:rsidR="00B531AE">
        <w:t>whether the net was</w:t>
      </w:r>
      <w:r w:rsidR="00184E64">
        <w:t xml:space="preserve"> observed</w:t>
      </w:r>
      <w:r w:rsidR="00B531AE">
        <w:t xml:space="preserve"> by the interviewer</w:t>
      </w:r>
      <w:r w:rsidR="00184E64">
        <w:t xml:space="preserve">, </w:t>
      </w:r>
      <w:r w:rsidR="00B531AE">
        <w:t xml:space="preserve">its </w:t>
      </w:r>
      <w:r w:rsidR="00184E64">
        <w:t xml:space="preserve">age, </w:t>
      </w:r>
      <w:r w:rsidR="00B531AE">
        <w:t xml:space="preserve">whether it was an </w:t>
      </w:r>
      <w:r w:rsidR="00184E64">
        <w:t xml:space="preserve">ITN, </w:t>
      </w:r>
      <w:r w:rsidR="00B531AE">
        <w:t xml:space="preserve">the </w:t>
      </w:r>
      <w:r w:rsidR="00184E64">
        <w:t xml:space="preserve">number of users, and </w:t>
      </w:r>
      <w:r w:rsidR="00B531AE">
        <w:t xml:space="preserve">whether it was reported to have been </w:t>
      </w:r>
      <w:r w:rsidR="00184E64">
        <w:t>used the previous night.</w:t>
      </w:r>
      <w:r w:rsidR="00984FA8" w:rsidRPr="00984FA8">
        <w:t xml:space="preserve"> </w:t>
      </w:r>
      <w:r w:rsidR="00984FA8">
        <w:t xml:space="preserve">The Roll Back Malaria indicators for proportion of households that own at least 1 ITN for 2 people and for proportion of ITNs used the previous night were calculated according to RBM Monitoring and Evaluation Reference Group (MERG) guidelines. </w:t>
      </w:r>
      <w:r w:rsidR="009F085B">
        <w:t>To provide further detail on household ITN supply,</w:t>
      </w:r>
      <w:r w:rsidR="00184E64">
        <w:t xml:space="preserve"> a variable was computed with supply levels where </w:t>
      </w:r>
      <w:r w:rsidR="00184E64" w:rsidRPr="00BE7670">
        <w:t xml:space="preserve">"not enough" </w:t>
      </w:r>
      <w:r w:rsidR="00184E64">
        <w:t xml:space="preserve">supply of nets indicated less than 0.5 nets available per person, </w:t>
      </w:r>
      <w:r w:rsidR="00B531AE">
        <w:t xml:space="preserve">“enough” </w:t>
      </w:r>
      <w:r w:rsidR="00184E64">
        <w:t xml:space="preserve">supply of nets indicated 0.5 to </w:t>
      </w:r>
      <w:r w:rsidR="00CF6D88">
        <w:t>0.</w:t>
      </w:r>
      <w:r w:rsidR="00B531AE">
        <w:t>75</w:t>
      </w:r>
      <w:r w:rsidR="00184E64">
        <w:t xml:space="preserve"> nets available per person, and </w:t>
      </w:r>
      <w:r w:rsidR="00184E64" w:rsidRPr="00BE7670">
        <w:t>"too many"</w:t>
      </w:r>
      <w:r w:rsidR="00184E64">
        <w:t xml:space="preserve"> nets indicated a supply of </w:t>
      </w:r>
      <w:r w:rsidR="00B531AE">
        <w:t>0.75</w:t>
      </w:r>
      <w:r w:rsidR="00184E64">
        <w:t xml:space="preserve"> or more nets available per person</w:t>
      </w:r>
      <w:r w:rsidR="00B531AE">
        <w:t xml:space="preserve"> (i.e. at least 2 nets per 3 people)</w:t>
      </w:r>
      <w:r w:rsidR="00184E64">
        <w:t>.</w:t>
      </w:r>
      <w:r w:rsidR="00366AE8">
        <w:t xml:space="preserve"> Households of one person with one </w:t>
      </w:r>
      <w:r w:rsidR="00984FA8">
        <w:t>net</w:t>
      </w:r>
      <w:r w:rsidR="00366AE8">
        <w:t xml:space="preserve"> were </w:t>
      </w:r>
      <w:r w:rsidR="00CF6D88">
        <w:t>then re</w:t>
      </w:r>
      <w:r w:rsidR="00366AE8">
        <w:t>categorized as ‘</w:t>
      </w:r>
      <w:r w:rsidR="00B531AE">
        <w:t>enough’</w:t>
      </w:r>
      <w:r w:rsidR="00366AE8">
        <w:t>.</w:t>
      </w:r>
      <w:r w:rsidR="00984FA8">
        <w:t xml:space="preserve"> For this variable, both untreated nets and ITNs were included.</w:t>
      </w:r>
    </w:p>
    <w:p w14:paraId="176FFDE2" w14:textId="12EA7BD4" w:rsidR="00426828" w:rsidRDefault="00D3593B" w:rsidP="00F66DC7">
      <w:r>
        <w:t>T</w:t>
      </w:r>
      <w:r w:rsidR="00426828" w:rsidRPr="00E55B60">
        <w:t xml:space="preserve">he variable for reasons </w:t>
      </w:r>
      <w:r w:rsidR="00366AE8">
        <w:t>the net was not used</w:t>
      </w:r>
      <w:r w:rsidR="00426828" w:rsidRPr="00E55B60">
        <w:t xml:space="preserve"> the previous night was identified in each dataset</w:t>
      </w:r>
      <w:r>
        <w:t xml:space="preserve">. </w:t>
      </w:r>
      <w:r w:rsidR="00426828" w:rsidRPr="00E55B60">
        <w:t xml:space="preserve">Table 1 shows the reasons </w:t>
      </w:r>
      <w:r w:rsidR="00366AE8">
        <w:t>the net was not used</w:t>
      </w:r>
      <w:r w:rsidR="00426828" w:rsidRPr="00E55B60">
        <w:t xml:space="preserve"> the prior night collated from all the datasets, by country.</w:t>
      </w:r>
      <w:r w:rsidR="002C7821">
        <w:t xml:space="preserve"> This variable was recoded such that the denominator was all nets in the survey households</w:t>
      </w:r>
      <w:r w:rsidR="00B00ADE">
        <w:t>. Nets that were not observed by the interviewer were excluded from analysis.</w:t>
      </w:r>
    </w:p>
    <w:p w14:paraId="4A4C2707" w14:textId="32E81F7A" w:rsidR="00D3593B" w:rsidRPr="003B1F36" w:rsidRDefault="00127C58" w:rsidP="00F66DC7">
      <w:r w:rsidRPr="003B1F36">
        <w:t xml:space="preserve">Other variables explored in relation to </w:t>
      </w:r>
      <w:r w:rsidR="003B1F36">
        <w:t xml:space="preserve">the </w:t>
      </w:r>
      <w:r w:rsidRPr="003B1F36">
        <w:t xml:space="preserve">reasons for not using a net included </w:t>
      </w:r>
      <w:r w:rsidR="00366AE8">
        <w:t xml:space="preserve">household </w:t>
      </w:r>
      <w:r w:rsidRPr="003B1F36">
        <w:t>net</w:t>
      </w:r>
      <w:r w:rsidR="00366AE8">
        <w:t xml:space="preserve"> </w:t>
      </w:r>
      <w:r w:rsidRPr="003B1F36">
        <w:t xml:space="preserve">supply (not enough, just right, more than enough), type of place of residence (urban, rural), </w:t>
      </w:r>
      <w:r w:rsidR="00BF4743" w:rsidRPr="003B1F36">
        <w:t xml:space="preserve">ITN/person ratio, </w:t>
      </w:r>
      <w:r w:rsidRPr="003B1F36">
        <w:t xml:space="preserve">and wealth index (poorest, poorer, </w:t>
      </w:r>
      <w:r w:rsidR="0064310B" w:rsidRPr="003B1F36">
        <w:t>middle, richer, richest)</w:t>
      </w:r>
      <w:r w:rsidRPr="003B1F36">
        <w:t>.</w:t>
      </w:r>
    </w:p>
    <w:p w14:paraId="27889BE5" w14:textId="645A743A" w:rsidR="008F79CC" w:rsidRPr="00C852C3" w:rsidRDefault="00C852C3" w:rsidP="00F66DC7">
      <w:pPr>
        <w:pStyle w:val="Heading2"/>
      </w:pPr>
      <w:r w:rsidRPr="00C852C3">
        <w:t xml:space="preserve">Analysis </w:t>
      </w:r>
    </w:p>
    <w:p w14:paraId="51E05830" w14:textId="413F83DF" w:rsidR="00D3593B" w:rsidRDefault="00984FA8" w:rsidP="00C852C3">
      <w:r>
        <w:t>Using the ‘</w:t>
      </w:r>
      <w:proofErr w:type="spellStart"/>
      <w:r>
        <w:t>svy</w:t>
      </w:r>
      <w:proofErr w:type="spellEnd"/>
      <w:r>
        <w:t>’ family of commands as the sample weight, d</w:t>
      </w:r>
      <w:r w:rsidR="002D3743">
        <w:t>escriptive analysis for participants were analyzed for each data file. Next estimates were derived for the f</w:t>
      </w:r>
      <w:r w:rsidR="00C852C3" w:rsidRPr="00C852C3">
        <w:t xml:space="preserve">irst key outcome </w:t>
      </w:r>
      <w:r w:rsidR="002D3743">
        <w:t xml:space="preserve">of percent of </w:t>
      </w:r>
      <w:r w:rsidR="00C852C3" w:rsidRPr="00C852C3">
        <w:t>nets used the previous night</w:t>
      </w:r>
      <w:r w:rsidR="002D3743">
        <w:t xml:space="preserve"> for each country and compared for </w:t>
      </w:r>
      <w:r w:rsidR="008D6840">
        <w:t xml:space="preserve">three </w:t>
      </w:r>
      <w:r w:rsidR="002D3743">
        <w:t xml:space="preserve">different </w:t>
      </w:r>
      <w:r w:rsidR="008D6840">
        <w:t>levels of net supply within households: ‘not enough’ (</w:t>
      </w:r>
      <w:proofErr w:type="spellStart"/>
      <w:r w:rsidR="008D6840">
        <w:t>net:person</w:t>
      </w:r>
      <w:proofErr w:type="spellEnd"/>
      <w:r w:rsidR="008D6840">
        <w:t xml:space="preserve"> ratio less than 0.5); ‘enough’ (</w:t>
      </w:r>
      <w:proofErr w:type="spellStart"/>
      <w:r w:rsidR="008D6840">
        <w:t>net:person</w:t>
      </w:r>
      <w:proofErr w:type="spellEnd"/>
      <w:r w:rsidR="008D6840">
        <w:t xml:space="preserve"> ratio of 0.5 but less than 0.75); and ‘too many’ (</w:t>
      </w:r>
      <w:proofErr w:type="spellStart"/>
      <w:r w:rsidR="008D6840">
        <w:t>net:person</w:t>
      </w:r>
      <w:proofErr w:type="spellEnd"/>
      <w:r w:rsidR="008D6840">
        <w:t xml:space="preserve"> ratio greater or equal to 0.75 – 2 nets for 3 people)</w:t>
      </w:r>
      <w:r w:rsidR="00C852C3" w:rsidRPr="00C852C3">
        <w:t xml:space="preserve">. </w:t>
      </w:r>
      <w:r w:rsidR="002D3743">
        <w:t>Second, estimates were calculated for</w:t>
      </w:r>
      <w:r w:rsidR="00C852C3" w:rsidRPr="00C852C3">
        <w:t xml:space="preserve"> </w:t>
      </w:r>
      <w:r w:rsidR="002D3743">
        <w:t>the different</w:t>
      </w:r>
      <w:r w:rsidR="00C852C3" w:rsidRPr="00C852C3">
        <w:t xml:space="preserve"> reasons why nets were</w:t>
      </w:r>
      <w:r w:rsidR="002D3743">
        <w:t xml:space="preserve"> no</w:t>
      </w:r>
      <w:r w:rsidR="00C852C3" w:rsidRPr="00C852C3">
        <w:t>t used the previous night</w:t>
      </w:r>
      <w:r w:rsidR="008D6840">
        <w:t xml:space="preserve"> for each survey</w:t>
      </w:r>
      <w:r w:rsidR="00C852C3" w:rsidRPr="00C852C3">
        <w:t xml:space="preserve">. </w:t>
      </w:r>
      <w:r w:rsidR="002D3743">
        <w:t>Third, the</w:t>
      </w:r>
      <w:r w:rsidR="00C852C3" w:rsidRPr="00C852C3">
        <w:t xml:space="preserve"> reasons the net was</w:t>
      </w:r>
      <w:r w:rsidR="002D3743">
        <w:t xml:space="preserve"> no</w:t>
      </w:r>
      <w:r w:rsidR="00C852C3" w:rsidRPr="00C852C3">
        <w:t>t</w:t>
      </w:r>
      <w:r w:rsidR="002D3743">
        <w:t xml:space="preserve"> </w:t>
      </w:r>
      <w:r w:rsidR="001B704B">
        <w:t xml:space="preserve">used </w:t>
      </w:r>
      <w:r w:rsidR="00A56B30">
        <w:t>were</w:t>
      </w:r>
      <w:r w:rsidR="002D3743">
        <w:t xml:space="preserve"> analyzed in relation to</w:t>
      </w:r>
      <w:r w:rsidR="00C852C3" w:rsidRPr="00C852C3">
        <w:t xml:space="preserve"> </w:t>
      </w:r>
      <w:r w:rsidR="002D3743">
        <w:t>three levels of household ITN supply.</w:t>
      </w:r>
      <w:r w:rsidR="00BF4743">
        <w:t xml:space="preserve"> Further analysis was </w:t>
      </w:r>
      <w:r w:rsidR="00A56B30">
        <w:t>conducted</w:t>
      </w:r>
      <w:r w:rsidR="00BF4743">
        <w:t xml:space="preserve"> to understand better the demographic profiles and characteristics of households associated with specific reasons for non-use of nets the night before.</w:t>
      </w:r>
    </w:p>
    <w:p w14:paraId="6D70E063" w14:textId="77777777" w:rsidR="003B1F36" w:rsidRDefault="003B1F36" w:rsidP="00C852C3"/>
    <w:p w14:paraId="78FA2A5D" w14:textId="11CC6E56" w:rsidR="00D3593B" w:rsidRDefault="00BF4743" w:rsidP="00F66DC7">
      <w:pPr>
        <w:pStyle w:val="Heading1"/>
      </w:pPr>
      <w:r w:rsidRPr="00BF4743">
        <w:t>Results</w:t>
      </w:r>
    </w:p>
    <w:p w14:paraId="6AB190C3" w14:textId="71E90979" w:rsidR="008D6840" w:rsidRPr="008D6840" w:rsidRDefault="008D6840" w:rsidP="008D6840">
      <w:r>
        <w:t xml:space="preserve">The percent of nets used the previous night was calculated for all available DHS and MIS surveys since 2003 (Figure 1). Linear regression stratified by survey type (DHS or MIS) indicates that there is no significant change </w:t>
      </w:r>
      <w:r w:rsidR="00295664">
        <w:t xml:space="preserve">(p=0.819) </w:t>
      </w:r>
      <w:r>
        <w:t>in overall percentage of nets used the previous night since 2003 for MIS surveys, while there is a slight but not statistically significant decline</w:t>
      </w:r>
      <w:r w:rsidR="00295664">
        <w:t xml:space="preserve"> (p=0.347)</w:t>
      </w:r>
      <w:r>
        <w:t xml:space="preserve"> in the overall percentage of nets used the previous night for DHS surveys (which are generally conducted in the dry season).</w:t>
      </w:r>
      <w:r w:rsidR="00295664">
        <w:t xml:space="preserve"> Over all surveys, mean percentage of nets used the previous night was 70.7.</w:t>
      </w:r>
    </w:p>
    <w:p w14:paraId="422B5546" w14:textId="7ED4C348" w:rsidR="008D6840" w:rsidRDefault="008D6840" w:rsidP="008D6840">
      <w:pPr>
        <w:pStyle w:val="Caption"/>
        <w:keepNext/>
      </w:pPr>
      <w:r>
        <w:lastRenderedPageBreak/>
        <w:t xml:space="preserve">Figure </w:t>
      </w:r>
      <w:fldSimple w:instr=" SEQ Figure \* ARABIC ">
        <w:r w:rsidR="00436F11">
          <w:rPr>
            <w:noProof/>
          </w:rPr>
          <w:t>1</w:t>
        </w:r>
      </w:fldSimple>
      <w:r>
        <w:t>: Percent of nets used the previous night for XX DHS and MIS surveys</w:t>
      </w:r>
    </w:p>
    <w:p w14:paraId="2CCFC6D9" w14:textId="7C42E200" w:rsidR="00DF7C1B" w:rsidRPr="00BF4743" w:rsidRDefault="009D79C0">
      <w:pPr>
        <w:rPr>
          <w:b/>
        </w:rPr>
      </w:pPr>
      <w:r>
        <w:rPr>
          <w:b/>
          <w:noProof/>
        </w:rPr>
        <w:drawing>
          <wp:inline distT="0" distB="0" distL="0" distR="0" wp14:anchorId="2CE51EA0" wp14:editId="605035E0">
            <wp:extent cx="5046743" cy="3668055"/>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susedbyyear.png"/>
                    <pic:cNvPicPr/>
                  </pic:nvPicPr>
                  <pic:blipFill>
                    <a:blip r:embed="rId11">
                      <a:extLst>
                        <a:ext uri="{28A0092B-C50C-407E-A947-70E740481C1C}">
                          <a14:useLocalDpi xmlns:a14="http://schemas.microsoft.com/office/drawing/2010/main" val="0"/>
                        </a:ext>
                      </a:extLst>
                    </a:blip>
                    <a:stretch>
                      <a:fillRect/>
                    </a:stretch>
                  </pic:blipFill>
                  <pic:spPr>
                    <a:xfrm>
                      <a:off x="0" y="0"/>
                      <a:ext cx="5051889" cy="3671795"/>
                    </a:xfrm>
                    <a:prstGeom prst="rect">
                      <a:avLst/>
                    </a:prstGeom>
                  </pic:spPr>
                </pic:pic>
              </a:graphicData>
            </a:graphic>
          </wp:inline>
        </w:drawing>
      </w:r>
    </w:p>
    <w:p w14:paraId="02571CC4" w14:textId="62F736CF" w:rsidR="009928D1" w:rsidRDefault="009928D1" w:rsidP="00C852C3"/>
    <w:p w14:paraId="79024B45" w14:textId="1135504C" w:rsidR="00EE7DFC" w:rsidRDefault="00EE7DFC" w:rsidP="00C852C3"/>
    <w:p w14:paraId="3460879C" w14:textId="64877029" w:rsidR="00237309" w:rsidRDefault="00237309" w:rsidP="00237309">
      <w:r>
        <w:t>For the countries included in the detailed analysis of reasons for non-use of nets, u</w:t>
      </w:r>
      <w:r w:rsidR="002B7AFA">
        <w:t xml:space="preserve">se of nets </w:t>
      </w:r>
      <w:r w:rsidR="00A7289C">
        <w:t>was</w:t>
      </w:r>
      <w:r w:rsidR="002B7AFA">
        <w:t xml:space="preserve"> explored </w:t>
      </w:r>
      <w:r w:rsidR="00A7289C">
        <w:t>in the context of</w:t>
      </w:r>
      <w:r w:rsidR="002B7AFA">
        <w:t xml:space="preserve"> </w:t>
      </w:r>
      <w:r>
        <w:t xml:space="preserve">household </w:t>
      </w:r>
      <w:r w:rsidR="002B7AFA">
        <w:t xml:space="preserve">net supply. The results are summarized in </w:t>
      </w:r>
      <w:r w:rsidR="00F421FF">
        <w:t xml:space="preserve">Figure </w:t>
      </w:r>
      <w:r>
        <w:t>2</w:t>
      </w:r>
      <w:r w:rsidR="002B7AFA">
        <w:t>.</w:t>
      </w:r>
      <w:r w:rsidRPr="00237309">
        <w:t xml:space="preserve"> </w:t>
      </w:r>
      <w:r>
        <w:t>The percent of nets used the previous night was similar for households with not enough nets (less than 1 net for 2 people) and for households with at least 1 net for 2 people but less than 2 nets for 3 people (</w:t>
      </w:r>
      <w:proofErr w:type="spellStart"/>
      <w:r>
        <w:t>net:person</w:t>
      </w:r>
      <w:proofErr w:type="spellEnd"/>
      <w:r>
        <w:t xml:space="preserve"> ratio of 0.75). For households with at least 2 nets for 3 people the percent of nets used was significantly lower, potentially reflecting excess nets within the household or different net use behaviors by households with excess nets.</w:t>
      </w:r>
    </w:p>
    <w:p w14:paraId="2EE6BC7F" w14:textId="4FE5C156" w:rsidR="00237309" w:rsidRDefault="00237309" w:rsidP="00237309">
      <w:pPr>
        <w:pStyle w:val="Caption"/>
        <w:keepNext/>
      </w:pPr>
      <w:r>
        <w:lastRenderedPageBreak/>
        <w:t xml:space="preserve">Figure </w:t>
      </w:r>
      <w:fldSimple w:instr=" SEQ Figure \* ARABIC ">
        <w:r w:rsidR="00436F11">
          <w:rPr>
            <w:noProof/>
          </w:rPr>
          <w:t>2</w:t>
        </w:r>
      </w:fldSimple>
      <w:r>
        <w:t xml:space="preserve">: </w:t>
      </w:r>
      <w:r w:rsidR="00A7289C">
        <w:t>Mean</w:t>
      </w:r>
      <w:r>
        <w:t xml:space="preserve"> nets used the previous night, stratified by household net supply, for seven study countries</w:t>
      </w:r>
    </w:p>
    <w:p w14:paraId="64776562" w14:textId="1D083620" w:rsidR="00BB184A" w:rsidRDefault="00F421FF" w:rsidP="00A775CB">
      <w:r w:rsidRPr="00F421FF">
        <w:rPr>
          <w:noProof/>
        </w:rPr>
        <w:drawing>
          <wp:inline distT="0" distB="0" distL="0" distR="0" wp14:anchorId="61C3C77C" wp14:editId="2EC8D4F0">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p w14:paraId="231252F6" w14:textId="457F4934" w:rsidR="00F21371" w:rsidRDefault="000B5ECB" w:rsidP="003607BF">
      <w:pPr>
        <w:pStyle w:val="Heading2"/>
      </w:pPr>
      <w:r>
        <w:t>Reported reasons for not using nets</w:t>
      </w:r>
    </w:p>
    <w:p w14:paraId="60D73028" w14:textId="35640F74" w:rsidR="002D3B25" w:rsidRDefault="002D3B25" w:rsidP="002D3B25">
      <w:r>
        <w:t xml:space="preserve">Questions about why the net was not used the previous night were not consistent between countries and sometimes changed over time within a given country. Figure 3 summarizes the response options for the question “Why was this net not used the previous night?”. In </w:t>
      </w:r>
      <w:commentRangeStart w:id="6"/>
      <w:r>
        <w:t>X surveys</w:t>
      </w:r>
      <w:commentRangeEnd w:id="6"/>
      <w:r>
        <w:rPr>
          <w:rStyle w:val="CommentReference"/>
        </w:rPr>
        <w:commentReference w:id="6"/>
      </w:r>
      <w:r>
        <w:t xml:space="preserve">, multiple responses were possible, while in Senegal, Nigeria, and Mozambique, only a single response could be selected. </w:t>
      </w:r>
    </w:p>
    <w:p w14:paraId="5AB1AE9B" w14:textId="3C258FAB" w:rsidR="002D3B25" w:rsidRDefault="00860FF5" w:rsidP="002D3B25">
      <w:r>
        <w:t>In Senegal, the most commonly reported reason for a net not being used the previous night was “no mosquitoes”, followed by “other” for surveys between 2008-2015; in 2016 and 2017 the ‘other’ response became more common while ‘no mosquitoes’ declined slightly. In Nigeria, the most common reasons were “net not needed last night”, “too hot”, and “no mosquitoes”. In Liberia, the most common reason was “net not hung up or stored away”, followed by “saving for later” and subsequently “too hot”. In Kenya, “excess nets” and “net never used” were the most frequent responses, along with “usual user not here”. In Mozambique, “reserved-for future use-new” was the most frequent response, followed by “net not needed last night” and “no mosquitoes”. In Uganda, surveys in 2009 and 2014 reported “net not hung” as the most frequent response”; in 2018 the answer options were revised to provide additional detail and “saving to replace other net” was the most frequent response, followed by “usual user did not sleep here” and “too old/torn”.</w:t>
      </w:r>
    </w:p>
    <w:p w14:paraId="0805725C" w14:textId="48272C2C" w:rsidR="00C16998" w:rsidRDefault="00C91673" w:rsidP="002D3B25">
      <w:r>
        <w:t>Other response options were very infrequent:</w:t>
      </w:r>
      <w:r w:rsidR="00C16998">
        <w:t xml:space="preserve"> the smell of nets, feeling closed in, fear of chemicals, feelings that the net is not effective, </w:t>
      </w:r>
      <w:r>
        <w:t xml:space="preserve">the net being too small, the net being dirty, and the net being too </w:t>
      </w:r>
      <w:r>
        <w:lastRenderedPageBreak/>
        <w:t>torn represented less than X% of nets in any survey. The response of “no malaria” or “no malaria now” was nearly entirely absent.</w:t>
      </w:r>
    </w:p>
    <w:p w14:paraId="21C9E979" w14:textId="0D731443" w:rsidR="00436F11" w:rsidRDefault="00436F11" w:rsidP="00436F11">
      <w:pPr>
        <w:pStyle w:val="Caption"/>
        <w:keepNext/>
      </w:pPr>
      <w:r>
        <w:t xml:space="preserve">Figure </w:t>
      </w:r>
      <w:fldSimple w:instr=" SEQ Figure \* ARABIC ">
        <w:r>
          <w:rPr>
            <w:noProof/>
          </w:rPr>
          <w:t>3</w:t>
        </w:r>
      </w:fldSimple>
      <w:r>
        <w:t>: Reported reasons for a net not being used the previous night</w:t>
      </w:r>
    </w:p>
    <w:p w14:paraId="21D663A3" w14:textId="2D889D25" w:rsidR="00C91673" w:rsidRDefault="00C91673" w:rsidP="002D3B25">
      <w:r>
        <w:rPr>
          <w:noProof/>
        </w:rPr>
        <w:drawing>
          <wp:inline distT="0" distB="0" distL="0" distR="0" wp14:anchorId="6D0172C6" wp14:editId="09FEE2AE">
            <wp:extent cx="3960271" cy="7206558"/>
            <wp:effectExtent l="0" t="0" r="2540" b="0"/>
            <wp:docPr id="21" name="Picture 21"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verall_reasons_combo.png"/>
                    <pic:cNvPicPr/>
                  </pic:nvPicPr>
                  <pic:blipFill>
                    <a:blip r:embed="rId13">
                      <a:extLst>
                        <a:ext uri="{28A0092B-C50C-407E-A947-70E740481C1C}">
                          <a14:useLocalDpi xmlns:a14="http://schemas.microsoft.com/office/drawing/2010/main" val="0"/>
                        </a:ext>
                      </a:extLst>
                    </a:blip>
                    <a:stretch>
                      <a:fillRect/>
                    </a:stretch>
                  </pic:blipFill>
                  <pic:spPr>
                    <a:xfrm>
                      <a:off x="0" y="0"/>
                      <a:ext cx="3969969" cy="7224206"/>
                    </a:xfrm>
                    <a:prstGeom prst="rect">
                      <a:avLst/>
                    </a:prstGeom>
                  </pic:spPr>
                </pic:pic>
              </a:graphicData>
            </a:graphic>
          </wp:inline>
        </w:drawing>
      </w:r>
    </w:p>
    <w:p w14:paraId="169557FE" w14:textId="6725BA63" w:rsidR="00C91673" w:rsidRDefault="00C91673" w:rsidP="002D3B25">
      <w:r>
        <w:lastRenderedPageBreak/>
        <w:t>The reasons for nets not being used were next explored in the context of household net supply. There were clear differences in reasons provided in some surveys. “Net not needed” or “hung up/stored away” or “saving for later” was far more common for households with ‘too many’ nets (≥2 nets per 3 people) in Liberia, Mozambique, Nigeria, Tanzania, and Uganda. In Uganda 2009 and 2014, the ‘not hung’ response was more common in households with enough or ‘too many’ nets. In 2018 the ‘saving to replace other net’ was the most common reason provided in households with too many nets, while other reasons (too old/torn; too hot) took precedence in households with not enough nets.</w:t>
      </w:r>
      <w:r w:rsidR="001A2362">
        <w:t xml:space="preserve"> “No mosquitoes” was somewhat more frequent among households with not enough nets in Tanzania and in Senegal, compared to households with enough or too many nets. “Other” responses in Senegal were far more frequent for households with ‘too many’ nets, potentially indicating that ‘other’ in Senegal is related to having extra nets on </w:t>
      </w:r>
      <w:proofErr w:type="gramStart"/>
      <w:r w:rsidR="001A2362">
        <w:t>hand, and</w:t>
      </w:r>
      <w:proofErr w:type="gramEnd"/>
      <w:r w:rsidR="001A2362">
        <w:t xml:space="preserve"> highlighting a need for the ‘other’ response to be broken out into more detail following the Uganda 2018 example. </w:t>
      </w:r>
      <w:r w:rsidR="00FE586E">
        <w:t xml:space="preserve">“Too hot” in Nigeria, Senegal, and Uganda was not significantly different across net supply levels but was somewhat more common among households with not enough nets in Tanzania, compared to </w:t>
      </w:r>
      <w:r w:rsidR="009C78CB">
        <w:t xml:space="preserve">Tanzanian </w:t>
      </w:r>
      <w:r w:rsidR="00FE586E">
        <w:t>households with enough or too many nets.</w:t>
      </w:r>
    </w:p>
    <w:p w14:paraId="0E5A9C8F" w14:textId="7662D235" w:rsidR="00860FF5" w:rsidRPr="00E55B60" w:rsidRDefault="00860FF5" w:rsidP="002D3B25"/>
    <w:p w14:paraId="19F5BF5E" w14:textId="26553BBA" w:rsidR="00436F11" w:rsidRDefault="00436F11" w:rsidP="00436F11">
      <w:pPr>
        <w:pStyle w:val="Caption"/>
        <w:keepNext/>
      </w:pPr>
      <w:r>
        <w:lastRenderedPageBreak/>
        <w:t xml:space="preserve">Figure </w:t>
      </w:r>
      <w:fldSimple w:instr=" SEQ Figure \* ARABIC ">
        <w:r>
          <w:rPr>
            <w:noProof/>
          </w:rPr>
          <w:t>4</w:t>
        </w:r>
      </w:fldSimple>
      <w:r>
        <w:t>: Reported reasons for a net not being used the previous night, stratified by household net supply</w:t>
      </w:r>
    </w:p>
    <w:p w14:paraId="2D0122F7" w14:textId="62EB7564" w:rsidR="002D3B25" w:rsidRDefault="00436F11" w:rsidP="002D3B25">
      <w:r>
        <w:rPr>
          <w:noProof/>
        </w:rPr>
        <w:drawing>
          <wp:inline distT="0" distB="0" distL="0" distR="0" wp14:anchorId="7E036925" wp14:editId="68E02C55">
            <wp:extent cx="3766237" cy="6853473"/>
            <wp:effectExtent l="0" t="0" r="5715" b="508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asons_supp_combo.png"/>
                    <pic:cNvPicPr/>
                  </pic:nvPicPr>
                  <pic:blipFill>
                    <a:blip r:embed="rId14">
                      <a:extLst>
                        <a:ext uri="{28A0092B-C50C-407E-A947-70E740481C1C}">
                          <a14:useLocalDpi xmlns:a14="http://schemas.microsoft.com/office/drawing/2010/main" val="0"/>
                        </a:ext>
                      </a:extLst>
                    </a:blip>
                    <a:stretch>
                      <a:fillRect/>
                    </a:stretch>
                  </pic:blipFill>
                  <pic:spPr>
                    <a:xfrm>
                      <a:off x="0" y="0"/>
                      <a:ext cx="3775373" cy="6870098"/>
                    </a:xfrm>
                    <a:prstGeom prst="rect">
                      <a:avLst/>
                    </a:prstGeom>
                  </pic:spPr>
                </pic:pic>
              </a:graphicData>
            </a:graphic>
          </wp:inline>
        </w:drawing>
      </w:r>
    </w:p>
    <w:p w14:paraId="3F28283B" w14:textId="438F9002" w:rsidR="000B5ECB" w:rsidRDefault="002E281E" w:rsidP="00C852C3">
      <w:r>
        <w:t xml:space="preserve">In each of </w:t>
      </w:r>
      <w:r w:rsidR="00A1655F">
        <w:t xml:space="preserve">the seven surveys from </w:t>
      </w:r>
      <w:r>
        <w:t xml:space="preserve">Senegal’s </w:t>
      </w:r>
      <w:r w:rsidR="00A1655F">
        <w:t xml:space="preserve">two questions were asked. First, in households that owned at least one net, respondents were asked “do members of this household use nets all year round” (Figure 5A). The proportion of respondents reporting people in their household do use nets year-round ranged from 47% to 71% over the 2008-2017 period and generally tracks with levels of population </w:t>
      </w:r>
      <w:r w:rsidR="00A1655F">
        <w:lastRenderedPageBreak/>
        <w:t xml:space="preserve">access to ITNs. </w:t>
      </w:r>
      <w:commentRangeStart w:id="7"/>
      <w:r w:rsidR="00A96975">
        <w:t>Does this reflect an improvement in year-round net use behaviors over time? Not necessarily. This may reflect an understanding of the question to be ‘do all members use nets year-round’; for households with insufficient intrahousehold access to nets, the answer may be ‘no’ simply because there are no nets for certain members to use. On the other hand, the proportion of the population that used a net among those with access varies seasonally in Senegal</w:t>
      </w:r>
      <w:r w:rsidR="00566303">
        <w:t xml:space="preserve"> </w:t>
      </w:r>
      <w:r w:rsidR="00566303">
        <w:rPr>
          <w:rFonts w:ascii="Helvetica" w:hAnsi="Helvetica" w:cs="Helvetica"/>
          <w:sz w:val="24"/>
          <w:szCs w:val="24"/>
        </w:rPr>
        <w:t>{Koenker:2019id}</w:t>
      </w:r>
      <w:r w:rsidR="00566303">
        <w:fldChar w:fldCharType="begin"/>
      </w:r>
      <w:r w:rsidR="00566303">
        <w:instrText xml:space="preserve"> ADDIN PAPERS2_CITATIONS &lt;citation&gt;&lt;priority&gt;0&lt;/priority&gt;&lt;uuid&gt;4A8C8F6C-911C-4963-9FC1-4165F544F940&lt;/uuid&gt;&lt;publications&gt;&lt;publication&gt;&lt;subtype&gt;400&lt;/subtype&gt;&lt;title&gt;Quantifying Seasonal Variation in Insecticide-Treated Net Use among Those with Access&lt;/title&gt;&lt;url&gt;http://www.ajtmh.org/content/journals/10.4269/ajtmh.19-0249&lt;/url&gt;&lt;volume&gt;101&lt;/volume&gt;&lt;publication_date&gt;99201908071200000000222000&lt;/publication_date&gt;&lt;uuid&gt;DE4FF1DD-C2BF-4CB5-9E40-CC3762D03CD5&lt;/uuid&gt;&lt;type&gt;400&lt;/type&gt;&lt;number&gt;2&lt;/number&gt;&lt;citekey&gt;Koenker:2019id&lt;/citekey&gt;&lt;doi&gt;10.4269/ajtmh.19-0249&lt;/doi&gt;&lt;startpage&gt;371&lt;/startpage&gt;&lt;endpage&gt;382&lt;/endpage&gt;&lt;bundle&gt;&lt;publication&gt;&lt;title&gt;Habitat targeting for controlling aquatic stages of malaria vectors in Africa.&lt;/title&gt;&lt;uuid&gt;00277CB9-7A02-4438-9764-747A572B6F97&lt;/uuid&gt;&lt;subtype&gt;-110&lt;/subtype&gt;&lt;publisher&gt;ASTMH&lt;/publisher&gt;&lt;type&gt;-100&lt;/type&gt;&lt;/publication&gt;&lt;/bundle&gt;&lt;authors&gt;&lt;author&gt;&lt;lastName&gt;Koenker&lt;/lastName&gt;&lt;firstName&gt;Hannah&lt;/firstName&gt;&lt;/author&gt;&lt;author&gt;&lt;lastName&gt;Taylor&lt;/lastName&gt;&lt;firstName&gt;Cameron&lt;/firstName&gt;&lt;/author&gt;&lt;author&gt;&lt;lastName&gt;Burgert-Brucker&lt;/lastName&gt;&lt;firstName&gt;Clara&lt;/firstName&gt;&lt;middleNames&gt;R&lt;/middleNames&gt;&lt;/author&gt;&lt;author&gt;&lt;lastName&gt;Thwing&lt;/lastName&gt;&lt;firstName&gt;Julie&lt;/firstName&gt;&lt;/author&gt;&lt;author&gt;&lt;lastName&gt;Fish&lt;/lastName&gt;&lt;firstName&gt;Tom&lt;/firstName&gt;&lt;/author&gt;&lt;author&gt;&lt;lastName&gt;Kilian&lt;/lastName&gt;&lt;firstName&gt;Albert&lt;/firstName&gt;&lt;/author&gt;&lt;/authors&gt;&lt;/publication&gt;&lt;/publications&gt;&lt;cites&gt;&lt;/cites&gt;&lt;/citation&gt;</w:instrText>
      </w:r>
      <w:r w:rsidR="00000000">
        <w:fldChar w:fldCharType="separate"/>
      </w:r>
      <w:r w:rsidR="00566303">
        <w:fldChar w:fldCharType="end"/>
      </w:r>
      <w:r w:rsidR="00A96975">
        <w:t>.</w:t>
      </w:r>
      <w:commentRangeEnd w:id="7"/>
      <w:r w:rsidR="00A96975">
        <w:rPr>
          <w:rStyle w:val="CommentReference"/>
        </w:rPr>
        <w:commentReference w:id="7"/>
      </w:r>
      <w:r w:rsidR="00A96975">
        <w:t xml:space="preserve"> </w:t>
      </w:r>
      <w:r w:rsidR="00A1655F">
        <w:t xml:space="preserve">Next, for households responding “no”, </w:t>
      </w:r>
      <w:r>
        <w:t xml:space="preserve">a </w:t>
      </w:r>
      <w:r w:rsidR="00A1655F">
        <w:t xml:space="preserve">follow-up </w:t>
      </w:r>
      <w:r>
        <w:t xml:space="preserve">question was </w:t>
      </w:r>
      <w:r w:rsidR="00A1655F">
        <w:t>asked: “what are the reasons household members do not use nets year round?”</w:t>
      </w:r>
      <w:r>
        <w:t xml:space="preserve">. </w:t>
      </w:r>
      <w:r w:rsidR="00A1655F">
        <w:t>T</w:t>
      </w:r>
      <w:r>
        <w:t xml:space="preserve">he </w:t>
      </w:r>
      <w:r w:rsidR="00A1655F">
        <w:t>most frequent</w:t>
      </w:r>
      <w:r>
        <w:t xml:space="preserve"> </w:t>
      </w:r>
      <w:r w:rsidR="00A1655F">
        <w:t>answer</w:t>
      </w:r>
      <w:r>
        <w:t xml:space="preserve"> was “no/few mosquitoes” (Figure </w:t>
      </w:r>
      <w:r w:rsidR="00F64EC8">
        <w:t>5</w:t>
      </w:r>
      <w:r w:rsidR="00A1655F">
        <w:t>B</w:t>
      </w:r>
      <w:r>
        <w:t>)</w:t>
      </w:r>
      <w:r w:rsidR="00A1655F">
        <w:t>, ranging from 65% to 82% of households</w:t>
      </w:r>
      <w:r>
        <w:t>. “Heat” was the next most common response</w:t>
      </w:r>
      <w:r w:rsidR="00A1655F">
        <w:t>, ranging between 10-15%</w:t>
      </w:r>
      <w:r>
        <w:t>.</w:t>
      </w:r>
      <w:r w:rsidR="00A1655F">
        <w:t xml:space="preserve"> Not liking the net and forgetfulness were relatively uncommon (less than 9% and 4% in any survey, respectively).</w:t>
      </w:r>
    </w:p>
    <w:p w14:paraId="5A26EC98" w14:textId="5657D00A" w:rsidR="00033664" w:rsidRDefault="00033664" w:rsidP="00033664">
      <w:pPr>
        <w:pStyle w:val="Caption"/>
        <w:keepNext/>
      </w:pPr>
      <w:r>
        <w:t xml:space="preserve">Figure </w:t>
      </w:r>
      <w:fldSimple w:instr=" SEQ Figure \* ARABIC ">
        <w:r>
          <w:rPr>
            <w:noProof/>
          </w:rPr>
          <w:t>5</w:t>
        </w:r>
      </w:fldSimple>
      <w:r>
        <w:t>: (A) Percent of respondents reporting their household uses nets all year-round. (B) Reported reasons why household does not use nets year-round</w:t>
      </w:r>
      <w:r w:rsidR="005D0FFD">
        <w:t>, among households that don’t use nets year-round.</w:t>
      </w:r>
    </w:p>
    <w:tbl>
      <w:tblPr>
        <w:tblStyle w:val="TableGrid"/>
        <w:tblW w:w="0" w:type="auto"/>
        <w:tblLook w:val="04A0" w:firstRow="1" w:lastRow="0" w:firstColumn="1" w:lastColumn="0" w:noHBand="0" w:noVBand="1"/>
      </w:tblPr>
      <w:tblGrid>
        <w:gridCol w:w="4987"/>
        <w:gridCol w:w="4363"/>
      </w:tblGrid>
      <w:tr w:rsidR="004037ED" w14:paraId="5020AB2A" w14:textId="77777777" w:rsidTr="00033664">
        <w:tc>
          <w:tcPr>
            <w:tcW w:w="4043" w:type="dxa"/>
          </w:tcPr>
          <w:p w14:paraId="68B1AABE" w14:textId="1BDC811A" w:rsidR="00033664" w:rsidRDefault="004037ED" w:rsidP="00C852C3">
            <w:r>
              <w:rPr>
                <w:noProof/>
              </w:rPr>
              <w:drawing>
                <wp:inline distT="0" distB="0" distL="0" distR="0" wp14:anchorId="75517698" wp14:editId="3622CCBA">
                  <wp:extent cx="3082705" cy="2240560"/>
                  <wp:effectExtent l="0" t="0" r="381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n_useall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191" cy="2256176"/>
                          </a:xfrm>
                          <a:prstGeom prst="rect">
                            <a:avLst/>
                          </a:prstGeom>
                        </pic:spPr>
                      </pic:pic>
                    </a:graphicData>
                  </a:graphic>
                </wp:inline>
              </w:drawing>
            </w:r>
          </w:p>
        </w:tc>
        <w:tc>
          <w:tcPr>
            <w:tcW w:w="5307" w:type="dxa"/>
          </w:tcPr>
          <w:p w14:paraId="02F019F6" w14:textId="0733FF28" w:rsidR="00033664" w:rsidRDefault="004037ED" w:rsidP="00C852C3">
            <w:r>
              <w:rPr>
                <w:noProof/>
              </w:rPr>
              <w:drawing>
                <wp:inline distT="0" distB="0" distL="0" distR="0" wp14:anchorId="70D05095" wp14:editId="300E30EC">
                  <wp:extent cx="2683416" cy="1950350"/>
                  <wp:effectExtent l="0" t="0" r="0" b="571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n_yearrou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0192" cy="1969812"/>
                          </a:xfrm>
                          <a:prstGeom prst="rect">
                            <a:avLst/>
                          </a:prstGeom>
                        </pic:spPr>
                      </pic:pic>
                    </a:graphicData>
                  </a:graphic>
                </wp:inline>
              </w:drawing>
            </w:r>
          </w:p>
        </w:tc>
      </w:tr>
    </w:tbl>
    <w:p w14:paraId="5EFCA613" w14:textId="77777777" w:rsidR="00F823B0" w:rsidRDefault="00F823B0" w:rsidP="00C852C3"/>
    <w:p w14:paraId="3AEE6DDE" w14:textId="71C5D71B" w:rsidR="001577F4" w:rsidRDefault="001577F4"/>
    <w:p w14:paraId="0CFAAFFD" w14:textId="77777777" w:rsidR="00F00B56" w:rsidRDefault="00F00B56" w:rsidP="00E01585">
      <w:pPr>
        <w:pStyle w:val="Heading1"/>
      </w:pPr>
      <w:r>
        <w:t>Discussion</w:t>
      </w:r>
    </w:p>
    <w:p w14:paraId="453FFA2F" w14:textId="77777777" w:rsidR="00F00B56" w:rsidRDefault="00F00B56">
      <w:r>
        <w:t>Need for standard set of response options in surveys? C.f. the MBS? Variety of key responses by country.</w:t>
      </w:r>
    </w:p>
    <w:p w14:paraId="6AF3FBBA" w14:textId="77777777" w:rsidR="00F00B56" w:rsidRDefault="00F00B56">
      <w:r>
        <w:t xml:space="preserve">Patterns in household net supply – fairly obvious that these would vary if household has ‘too many’, more likely to be saving nets for later/extra, etc. </w:t>
      </w:r>
    </w:p>
    <w:p w14:paraId="388B9BA0" w14:textId="77777777" w:rsidR="00F00B56" w:rsidRDefault="00F00B56">
      <w:r>
        <w:t>How does this inform SBC programming….</w:t>
      </w:r>
    </w:p>
    <w:p w14:paraId="206E5A70" w14:textId="77777777" w:rsidR="00F00B56" w:rsidRDefault="00F00B56">
      <w:r>
        <w:t xml:space="preserve">People don’t cite malaria risk per se as a reason the net wasn’t used, perhaps because it’s a net-level question. But ‘no mosquitoes’ gets at this in Senegal. “Net not needed” is too vague a response (why isn’t it needed?). </w:t>
      </w:r>
    </w:p>
    <w:p w14:paraId="10B775A9" w14:textId="41D11FFA" w:rsidR="00F00B56" w:rsidRDefault="00F00B56">
      <w:r>
        <w:t>In Senegal, the ‘other’ answers increase when the household has more nets – probably related to net not being needed/extra, but we can’t tell.</w:t>
      </w:r>
      <w:r>
        <w:br/>
      </w:r>
    </w:p>
    <w:p w14:paraId="0EC4A0A0" w14:textId="5476BEAC" w:rsidR="00F00B56" w:rsidRDefault="00F00B56">
      <w:r>
        <w:lastRenderedPageBreak/>
        <w:t xml:space="preserve">Long list of ‘not that important’ reasons, which we eliminated in the graphs. At the same time, qualitative research has found a lot of people complaining about smell, itching, size, </w:t>
      </w:r>
      <w:proofErr w:type="spellStart"/>
      <w:r>
        <w:t>etc</w:t>
      </w:r>
      <w:proofErr w:type="spellEnd"/>
      <w:r>
        <w:t>, it just may be not the primary reason nets aren’t used.</w:t>
      </w:r>
    </w:p>
    <w:p w14:paraId="6A7DB8E7" w14:textId="6F345070" w:rsidR="00F00B56" w:rsidRDefault="00F00B56">
      <w:r>
        <w:t>Compare to ‘reason why person didn’t use a net’ in Madagascar surveys? Respondents answer different for ‘a net’ than for themselves.</w:t>
      </w:r>
    </w:p>
    <w:p w14:paraId="0A2D6BEF" w14:textId="3F3EFB6C" w:rsidR="00F00B56" w:rsidRDefault="001D574C">
      <w:r>
        <w:t>Trend over time in Senegal is</w:t>
      </w:r>
      <w:proofErr w:type="gramStart"/>
      <w:r>
        <w:t>…..</w:t>
      </w:r>
      <w:proofErr w:type="gramEnd"/>
    </w:p>
    <w:p w14:paraId="6E403EF7" w14:textId="31574C41" w:rsidR="001D574C" w:rsidRDefault="001D574C">
      <w:r>
        <w:t>Complaints of heat in Nigeria are stronger than in other countries…</w:t>
      </w:r>
      <w:proofErr w:type="spellStart"/>
      <w:r>
        <w:t>cf</w:t>
      </w:r>
      <w:proofErr w:type="spellEnd"/>
      <w:r>
        <w:t xml:space="preserve"> other research.</w:t>
      </w:r>
    </w:p>
    <w:p w14:paraId="7D152536" w14:textId="69FBBD45" w:rsidR="007666E8" w:rsidRPr="00F00B56" w:rsidRDefault="007666E8">
      <w:r>
        <w:t>Need to investigate seasonal patterns….</w:t>
      </w:r>
    </w:p>
    <w:p w14:paraId="79486137" w14:textId="773A4008" w:rsidR="00F66DC7" w:rsidRDefault="00F66DC7" w:rsidP="00F66DC7">
      <w:r>
        <w:t>Limitations</w:t>
      </w:r>
    </w:p>
    <w:p w14:paraId="68C684D9" w14:textId="77777777" w:rsidR="00F66DC7" w:rsidRDefault="00F66DC7" w:rsidP="006C49ED">
      <w:pPr>
        <w:pStyle w:val="ListParagraph"/>
        <w:numPr>
          <w:ilvl w:val="0"/>
          <w:numId w:val="7"/>
        </w:numPr>
      </w:pPr>
      <w:r>
        <w:t>reasons and number of reasons vary by country</w:t>
      </w:r>
    </w:p>
    <w:p w14:paraId="22E35B11" w14:textId="77777777" w:rsidR="00F66DC7" w:rsidRDefault="00F66DC7" w:rsidP="006C49ED">
      <w:pPr>
        <w:pStyle w:val="ListParagraph"/>
        <w:numPr>
          <w:ilvl w:val="0"/>
          <w:numId w:val="7"/>
        </w:numPr>
      </w:pPr>
      <w:r>
        <w:t xml:space="preserve">reasons not mutually exclusive </w:t>
      </w:r>
      <w:proofErr w:type="spellStart"/>
      <w:proofErr w:type="gramStart"/>
      <w:r>
        <w:t>ie</w:t>
      </w:r>
      <w:proofErr w:type="spellEnd"/>
      <w:proofErr w:type="gramEnd"/>
      <w:r>
        <w:t xml:space="preserve"> not hung, smell, too old/torn, ineffective</w:t>
      </w:r>
    </w:p>
    <w:p w14:paraId="072953AD" w14:textId="77777777" w:rsidR="00F66DC7" w:rsidRDefault="00F66DC7" w:rsidP="006C49ED">
      <w:pPr>
        <w:pStyle w:val="ListParagraph"/>
        <w:numPr>
          <w:ilvl w:val="0"/>
          <w:numId w:val="7"/>
        </w:numPr>
      </w:pPr>
      <w:r>
        <w:t>social desirability bias</w:t>
      </w:r>
    </w:p>
    <w:tbl>
      <w:tblPr>
        <w:tblStyle w:val="TableGrid"/>
        <w:tblW w:w="0" w:type="auto"/>
        <w:tblLook w:val="04A0" w:firstRow="1" w:lastRow="0" w:firstColumn="1" w:lastColumn="0" w:noHBand="0" w:noVBand="1"/>
      </w:tblPr>
      <w:tblGrid>
        <w:gridCol w:w="3441"/>
        <w:gridCol w:w="3440"/>
        <w:gridCol w:w="2469"/>
      </w:tblGrid>
      <w:tr w:rsidR="00932AB4" w14:paraId="3383C6B9" w14:textId="77777777" w:rsidTr="00087D7E">
        <w:tc>
          <w:tcPr>
            <w:tcW w:w="3509" w:type="dxa"/>
            <w:shd w:val="clear" w:color="auto" w:fill="DDD9C3" w:themeFill="background2" w:themeFillShade="E6"/>
            <w:vAlign w:val="center"/>
          </w:tcPr>
          <w:p w14:paraId="0EE26B5F" w14:textId="77777777" w:rsidR="00932AB4" w:rsidRPr="00CA30AD" w:rsidRDefault="00932AB4" w:rsidP="00087D7E">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Long list</w:t>
            </w:r>
          </w:p>
        </w:tc>
        <w:tc>
          <w:tcPr>
            <w:tcW w:w="3508" w:type="dxa"/>
            <w:shd w:val="clear" w:color="auto" w:fill="DDD9C3" w:themeFill="background2" w:themeFillShade="E6"/>
            <w:vAlign w:val="center"/>
          </w:tcPr>
          <w:p w14:paraId="1F3DD2F6" w14:textId="77777777" w:rsidR="00932AB4" w:rsidRPr="00CA30AD" w:rsidRDefault="00932AB4" w:rsidP="00087D7E">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Medium List</w:t>
            </w:r>
          </w:p>
        </w:tc>
        <w:tc>
          <w:tcPr>
            <w:tcW w:w="2333" w:type="dxa"/>
            <w:shd w:val="clear" w:color="auto" w:fill="DDD9C3" w:themeFill="background2" w:themeFillShade="E6"/>
          </w:tcPr>
          <w:p w14:paraId="21D2EABB" w14:textId="77777777" w:rsidR="00932AB4" w:rsidRDefault="00932AB4" w:rsidP="00087D7E">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Short List</w:t>
            </w:r>
          </w:p>
        </w:tc>
      </w:tr>
      <w:tr w:rsidR="00932AB4" w14:paraId="1952BC09" w14:textId="77777777" w:rsidTr="00087D7E">
        <w:tc>
          <w:tcPr>
            <w:tcW w:w="3509" w:type="dxa"/>
          </w:tcPr>
          <w:p w14:paraId="616B8949"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Too hot</w:t>
            </w:r>
          </w:p>
          <w:p w14:paraId="757EACCD"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Don’t like smell </w:t>
            </w:r>
          </w:p>
          <w:p w14:paraId="17B83B45"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mosquitoes</w:t>
            </w:r>
          </w:p>
          <w:p w14:paraId="11C69738"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malaria</w:t>
            </w:r>
          </w:p>
          <w:p w14:paraId="0AA3E7F5"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Prefer other method (coils, spray, fan, </w:t>
            </w:r>
            <w:proofErr w:type="spellStart"/>
            <w:r w:rsidRPr="00CA30AD">
              <w:rPr>
                <w:rFonts w:ascii="Calibri" w:eastAsia="Times New Roman" w:hAnsi="Calibri" w:cs="Times New Roman"/>
                <w:color w:val="000000"/>
                <w:sz w:val="18"/>
                <w:szCs w:val="18"/>
              </w:rPr>
              <w:t>etc</w:t>
            </w:r>
            <w:proofErr w:type="spellEnd"/>
            <w:r w:rsidRPr="00CA30AD">
              <w:rPr>
                <w:rFonts w:ascii="Calibri" w:eastAsia="Times New Roman" w:hAnsi="Calibri" w:cs="Times New Roman"/>
                <w:color w:val="000000"/>
                <w:sz w:val="18"/>
                <w:szCs w:val="18"/>
              </w:rPr>
              <w:t>)</w:t>
            </w:r>
          </w:p>
          <w:p w14:paraId="4D0666B6"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Too old/torn</w:t>
            </w:r>
          </w:p>
          <w:p w14:paraId="099F439D"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Unable to hang</w:t>
            </w:r>
          </w:p>
          <w:p w14:paraId="3DF19C4D"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place to hang</w:t>
            </w:r>
          </w:p>
          <w:p w14:paraId="79060DA3"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Chemicals in net are unsafe </w:t>
            </w:r>
          </w:p>
          <w:p w14:paraId="784613FB"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Don’t like texture</w:t>
            </w:r>
          </w:p>
          <w:p w14:paraId="3379886F"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too short/small</w:t>
            </w:r>
          </w:p>
          <w:p w14:paraId="5873D4BA"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Usual user didn’t sleep here</w:t>
            </w:r>
          </w:p>
          <w:p w14:paraId="6EB4CB91"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Saving net for rainy season </w:t>
            </w:r>
          </w:p>
          <w:p w14:paraId="28F27E60"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Extra net </w:t>
            </w:r>
          </w:p>
          <w:p w14:paraId="79E6F6B9"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Saving to use when other net wears out </w:t>
            </w:r>
          </w:p>
          <w:p w14:paraId="2C940CD9"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was being washed/dried/aired</w:t>
            </w:r>
          </w:p>
          <w:p w14:paraId="46BD9B33"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Slept outside</w:t>
            </w:r>
          </w:p>
          <w:p w14:paraId="72F7E078"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brought bedbugs</w:t>
            </w:r>
          </w:p>
          <w:p w14:paraId="2A6B5FD8" w14:textId="77777777" w:rsidR="00932AB4" w:rsidRDefault="00932AB4" w:rsidP="00087D7E">
            <w:pPr>
              <w:rPr>
                <w:rFonts w:ascii="Calibri" w:eastAsia="Times New Roman" w:hAnsi="Calibri" w:cs="Times New Roman"/>
                <w:color w:val="000000"/>
              </w:rPr>
            </w:pPr>
          </w:p>
        </w:tc>
        <w:tc>
          <w:tcPr>
            <w:tcW w:w="3508" w:type="dxa"/>
          </w:tcPr>
          <w:p w14:paraId="7448ABDF"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Too hot</w:t>
            </w:r>
          </w:p>
          <w:p w14:paraId="22F67204"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mosquitoes</w:t>
            </w:r>
          </w:p>
          <w:p w14:paraId="6380BB6C"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malaria</w:t>
            </w:r>
          </w:p>
          <w:p w14:paraId="5CA3125F"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Prefer other method (coils, spray, fan, </w:t>
            </w:r>
            <w:proofErr w:type="spellStart"/>
            <w:r w:rsidRPr="00CA30AD">
              <w:rPr>
                <w:rFonts w:ascii="Calibri" w:eastAsia="Times New Roman" w:hAnsi="Calibri" w:cs="Times New Roman"/>
                <w:color w:val="000000"/>
                <w:sz w:val="18"/>
                <w:szCs w:val="18"/>
              </w:rPr>
              <w:t>etc</w:t>
            </w:r>
            <w:proofErr w:type="spellEnd"/>
            <w:r w:rsidRPr="00CA30AD">
              <w:rPr>
                <w:rFonts w:ascii="Calibri" w:eastAsia="Times New Roman" w:hAnsi="Calibri" w:cs="Times New Roman"/>
                <w:color w:val="000000"/>
                <w:sz w:val="18"/>
                <w:szCs w:val="18"/>
              </w:rPr>
              <w:t>)</w:t>
            </w:r>
          </w:p>
          <w:p w14:paraId="7704B52E"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Net t</w:t>
            </w:r>
            <w:r w:rsidRPr="00CA30AD">
              <w:rPr>
                <w:rFonts w:ascii="Calibri" w:eastAsia="Times New Roman" w:hAnsi="Calibri" w:cs="Times New Roman"/>
                <w:color w:val="000000"/>
                <w:sz w:val="18"/>
                <w:szCs w:val="18"/>
              </w:rPr>
              <w:t>oo old/torn</w:t>
            </w:r>
          </w:p>
          <w:p w14:paraId="0AA78A6B"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Chemicals in net are unsafe </w:t>
            </w:r>
          </w:p>
          <w:p w14:paraId="5875E324"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Don’t like smell </w:t>
            </w:r>
          </w:p>
          <w:p w14:paraId="3D97C5BA"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too short/small</w:t>
            </w:r>
          </w:p>
          <w:p w14:paraId="02894EC2"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Usual user didn’t sleep here</w:t>
            </w:r>
          </w:p>
          <w:p w14:paraId="689F2850"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Extra net </w:t>
            </w:r>
            <w:r>
              <w:rPr>
                <w:rFonts w:ascii="Calibri" w:eastAsia="Times New Roman" w:hAnsi="Calibri" w:cs="Times New Roman"/>
                <w:color w:val="000000"/>
                <w:sz w:val="18"/>
                <w:szCs w:val="18"/>
              </w:rPr>
              <w:t>/ saving for later</w:t>
            </w:r>
          </w:p>
          <w:p w14:paraId="3CDA7BFA"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was being washed/dried/aired</w:t>
            </w:r>
          </w:p>
          <w:p w14:paraId="24D2FA6B"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S</w:t>
            </w:r>
            <w:r w:rsidRPr="00CA30AD">
              <w:rPr>
                <w:rFonts w:ascii="Calibri" w:eastAsia="Times New Roman" w:hAnsi="Calibri" w:cs="Times New Roman"/>
                <w:color w:val="000000"/>
                <w:sz w:val="18"/>
                <w:szCs w:val="18"/>
              </w:rPr>
              <w:t>lept outside</w:t>
            </w:r>
          </w:p>
          <w:p w14:paraId="4CDD911E"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brought bedbugs</w:t>
            </w:r>
          </w:p>
          <w:p w14:paraId="6B151937" w14:textId="77777777" w:rsidR="00932AB4" w:rsidRDefault="00932AB4" w:rsidP="00087D7E">
            <w:pPr>
              <w:rPr>
                <w:rFonts w:ascii="Calibri" w:eastAsia="Times New Roman" w:hAnsi="Calibri" w:cs="Times New Roman"/>
                <w:color w:val="000000"/>
              </w:rPr>
            </w:pPr>
          </w:p>
        </w:tc>
        <w:tc>
          <w:tcPr>
            <w:tcW w:w="2333" w:type="dxa"/>
          </w:tcPr>
          <w:p w14:paraId="237553B6"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Too hot</w:t>
            </w:r>
          </w:p>
          <w:p w14:paraId="671922FD"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No mosquitoes/malaria</w:t>
            </w:r>
          </w:p>
          <w:p w14:paraId="4A6034C0"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Don’t like net shape/color/size</w:t>
            </w:r>
          </w:p>
          <w:p w14:paraId="67D498B7"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Don’t like smell/chemicals</w:t>
            </w:r>
          </w:p>
          <w:p w14:paraId="61F3A50E"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Extra net/saving for later</w:t>
            </w:r>
          </w:p>
          <w:p w14:paraId="5B0FFE99"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Usual user didn’t sleep here</w:t>
            </w:r>
          </w:p>
          <w:p w14:paraId="0FA71EBC" w14:textId="77777777" w:rsidR="00932AB4" w:rsidRPr="00CA30AD"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Net too old/torn</w:t>
            </w:r>
          </w:p>
        </w:tc>
      </w:tr>
    </w:tbl>
    <w:p w14:paraId="7AFA47C6" w14:textId="77777777" w:rsidR="007666E8" w:rsidRDefault="00F66DC7" w:rsidP="00F66DC7">
      <w:r>
        <w:t xml:space="preserve">Other reasons unclear </w:t>
      </w:r>
    </w:p>
    <w:p w14:paraId="40CD3D8D" w14:textId="77777777" w:rsidR="00932AB4" w:rsidRDefault="00932AB4" w:rsidP="00932AB4">
      <w:r>
        <w:t xml:space="preserve">At the net level, it is useful to have data on the reason the household did not put the net to use the previous night, in order to inform social and behavior change efforts to improve net use. If the reason that most nets were not used was primarily ‘net is extra’, the action is different than if the reason is primarily ‘don’t like chemical’. </w:t>
      </w:r>
    </w:p>
    <w:p w14:paraId="4E1A5A2F" w14:textId="77777777" w:rsidR="00932AB4" w:rsidRDefault="00932AB4" w:rsidP="00932AB4">
      <w:r>
        <w:t xml:space="preserve">At the moment only five countries are measuring this question in multiple surveys. There are no significant trends that require monitoring, given the existing data. Countries would benefit from </w:t>
      </w:r>
      <w:r>
        <w:lastRenderedPageBreak/>
        <w:t>‘unpacking’ the ‘not hung’ answer (Uganda), the ‘not needed’ answer (Nigeria), and the ‘other’ category (most countries), which this revision attempts to address.</w:t>
      </w:r>
    </w:p>
    <w:p w14:paraId="02A3DF2C" w14:textId="528C9EDE" w:rsidR="00932AB4" w:rsidRDefault="00932AB4" w:rsidP="00932AB4">
      <w:r>
        <w:t>Uganda spent a lot of money after 2009 on physical hang up campaigns, buying nails, string, hooks, and sending volunteers door to door to hang up people’s nets, as a direct result of this indicator. Ultimately an operational research study funded by PMI showed that hanging rates did not differ for households that were cluster-randomized to receive a hang-up intervention in 2013 vs households that did not receive visits. Most nets ended up being hung within 6 months post-campaign.</w:t>
      </w:r>
    </w:p>
    <w:p w14:paraId="63B552CE" w14:textId="77777777" w:rsidR="00932AB4" w:rsidRPr="00FC2ECE" w:rsidRDefault="00932AB4" w:rsidP="00932AB4">
      <w:r>
        <w:t xml:space="preserve">Data from these questions, if answer options are properly selected, can help social and behavior change programs identify and effectively address the key barriers to net use. </w:t>
      </w:r>
    </w:p>
    <w:p w14:paraId="1BB9B41A" w14:textId="77777777" w:rsidR="007666E8" w:rsidRDefault="007666E8" w:rsidP="00F66DC7"/>
    <w:p w14:paraId="2324D090" w14:textId="03B425A5" w:rsidR="007666E8" w:rsidRDefault="007666E8" w:rsidP="00E01585">
      <w:pPr>
        <w:pStyle w:val="Heading1"/>
      </w:pPr>
      <w:r>
        <w:t>Conclusion</w:t>
      </w:r>
    </w:p>
    <w:p w14:paraId="23036D5F" w14:textId="740FF487" w:rsidR="00D3593B" w:rsidRDefault="00D3593B" w:rsidP="00F66DC7">
      <w:r>
        <w:br w:type="page"/>
      </w:r>
    </w:p>
    <w:p w14:paraId="14B0E45F" w14:textId="77777777" w:rsidR="0030056D" w:rsidRPr="00F66DC7" w:rsidRDefault="0030056D" w:rsidP="00F66DC7">
      <w:pPr>
        <w:pStyle w:val="Heading1"/>
      </w:pPr>
      <w:proofErr w:type="gramStart"/>
      <w:r w:rsidRPr="00F66DC7">
        <w:lastRenderedPageBreak/>
        <w:t>References</w:t>
      </w:r>
      <w:r w:rsidR="001A4B4C" w:rsidRPr="00F66DC7">
        <w:t xml:space="preserve">  </w:t>
      </w:r>
      <w:r w:rsidR="001A4B4C" w:rsidRPr="00F66DC7">
        <w:rPr>
          <w:highlight w:val="yellow"/>
        </w:rPr>
        <w:t>[</w:t>
      </w:r>
      <w:proofErr w:type="gramEnd"/>
      <w:r w:rsidR="001A4B4C" w:rsidRPr="00F66DC7">
        <w:rPr>
          <w:highlight w:val="yellow"/>
        </w:rPr>
        <w:t>format]</w:t>
      </w:r>
    </w:p>
    <w:p w14:paraId="6135C7A8" w14:textId="1937F44B" w:rsidR="001A4B4C" w:rsidRPr="001A4B4C" w:rsidRDefault="001A4B4C" w:rsidP="001A4B4C">
      <w:r w:rsidRPr="001A4B4C">
        <w:t xml:space="preserve">Acosta A, Koenker H, Loll D, Scandurra L. </w:t>
      </w:r>
      <w:r w:rsidR="001D2612">
        <w:t xml:space="preserve">(2012). </w:t>
      </w:r>
      <w:r w:rsidRPr="001A4B4C">
        <w:rPr>
          <w:i/>
          <w:iCs/>
        </w:rPr>
        <w:t>Uganda Culture of Mosquito Net Use Study Phase One Findings</w:t>
      </w:r>
      <w:r w:rsidRPr="001A4B4C">
        <w:t>. https://www.k4health.org/sites/default/files/uganda_conu_ph1_report_final.pdf.</w:t>
      </w:r>
    </w:p>
    <w:p w14:paraId="67396C3E" w14:textId="75E4FD96" w:rsidR="001A4B4C" w:rsidRPr="001A4B4C" w:rsidRDefault="001D2612" w:rsidP="001A4B4C">
      <w:proofErr w:type="spellStart"/>
      <w:r>
        <w:t>Adaobi</w:t>
      </w:r>
      <w:proofErr w:type="spellEnd"/>
      <w:r>
        <w:t xml:space="preserve"> I </w:t>
      </w:r>
      <w:proofErr w:type="spellStart"/>
      <w:r>
        <w:t>Bisi-Onyemaechi</w:t>
      </w:r>
      <w:proofErr w:type="spellEnd"/>
      <w:r>
        <w:t xml:space="preserve">, Christopher N </w:t>
      </w:r>
      <w:proofErr w:type="spellStart"/>
      <w:r>
        <w:t>Obionu</w:t>
      </w:r>
      <w:proofErr w:type="spellEnd"/>
      <w:r>
        <w:t xml:space="preserve">, Ugo N </w:t>
      </w:r>
      <w:proofErr w:type="spellStart"/>
      <w:r>
        <w:t>Chikani</w:t>
      </w:r>
      <w:proofErr w:type="spellEnd"/>
      <w:r>
        <w:t>, Ikechukwu F Ogbonna</w:t>
      </w:r>
      <w:r w:rsidR="001A4B4C" w:rsidRPr="001A4B4C">
        <w:t xml:space="preserve"> ACA. </w:t>
      </w:r>
      <w:r>
        <w:t xml:space="preserve">(2017). </w:t>
      </w:r>
      <w:r w:rsidR="001A4B4C" w:rsidRPr="001A4B4C">
        <w:t>Determinants of use of insecticide-treated nets among caregivers of under-five children in Enugu, South East Nigeria. doi:10.4103/ATMPH.ATMPH_758_16</w:t>
      </w:r>
    </w:p>
    <w:p w14:paraId="20FA7C2A" w14:textId="56896692" w:rsidR="001A4B4C" w:rsidRPr="001A4B4C" w:rsidRDefault="001A4B4C" w:rsidP="001A4B4C">
      <w:r w:rsidRPr="001A4B4C">
        <w:t xml:space="preserve">Arnold B, Berthe S, Foster J, Koenker H, Loll D, Team H research. </w:t>
      </w:r>
      <w:r w:rsidR="001D2612">
        <w:t xml:space="preserve">(2013). </w:t>
      </w:r>
      <w:r w:rsidRPr="001A4B4C">
        <w:rPr>
          <w:i/>
          <w:iCs/>
        </w:rPr>
        <w:t>Senegal Culture of Net Use Phase Two Report</w:t>
      </w:r>
      <w:r w:rsidR="001D2612">
        <w:t xml:space="preserve">. Baltimore. </w:t>
      </w:r>
      <w:r w:rsidRPr="001A4B4C">
        <w:t>http://www.pnlp.sn/wp-content/uploads/2018/01/etude-CONU-AU-SENEGAL.pdf.</w:t>
      </w:r>
    </w:p>
    <w:p w14:paraId="447A117A" w14:textId="1BF75188" w:rsidR="001A4B4C" w:rsidRPr="001A4B4C" w:rsidRDefault="001A4B4C" w:rsidP="001A4B4C">
      <w:r w:rsidRPr="001A4B4C">
        <w:t xml:space="preserve">Aung T, Wei C, McFarland W, Aung YK, </w:t>
      </w:r>
      <w:proofErr w:type="spellStart"/>
      <w:r w:rsidRPr="001A4B4C">
        <w:t>Khin</w:t>
      </w:r>
      <w:proofErr w:type="spellEnd"/>
      <w:r w:rsidRPr="001A4B4C">
        <w:t xml:space="preserve"> HSS. </w:t>
      </w:r>
      <w:r w:rsidR="001D2612">
        <w:t xml:space="preserve">(2016). </w:t>
      </w:r>
      <w:r w:rsidRPr="001A4B4C">
        <w:t xml:space="preserve">Ownership and Use of Insecticide-Treated Nets among People Living in Malaria Endemic Areas of Eastern Myanmar. </w:t>
      </w:r>
      <w:proofErr w:type="spellStart"/>
      <w:r w:rsidRPr="001A4B4C">
        <w:rPr>
          <w:i/>
          <w:iCs/>
        </w:rPr>
        <w:t>PLoS</w:t>
      </w:r>
      <w:proofErr w:type="spellEnd"/>
      <w:r w:rsidRPr="001A4B4C">
        <w:rPr>
          <w:i/>
          <w:iCs/>
        </w:rPr>
        <w:t xml:space="preserve"> One</w:t>
      </w:r>
      <w:r w:rsidRPr="001A4B4C">
        <w:t xml:space="preserve">. </w:t>
      </w:r>
      <w:r w:rsidR="001D2612">
        <w:t xml:space="preserve"> </w:t>
      </w:r>
      <w:r w:rsidRPr="001A4B4C">
        <w:t>11(9):e0162292. doi:10.1371/journal.pone.0162292</w:t>
      </w:r>
    </w:p>
    <w:p w14:paraId="19FD5455" w14:textId="62F2BF0B" w:rsidR="001A4B4C" w:rsidRPr="001A4B4C" w:rsidRDefault="001A4B4C" w:rsidP="001A4B4C">
      <w:r w:rsidRPr="001A4B4C">
        <w:t xml:space="preserve">Babalola S, Ricotta E, Awantang G, Lewicky N, Koenker H, Toso M. Correlates of Intra-Household ITN Use in Liberia: A Multilevel Analysis of Household Survey Data. </w:t>
      </w:r>
      <w:r w:rsidR="001D2612">
        <w:t xml:space="preserve">(2016). </w:t>
      </w:r>
      <w:proofErr w:type="spellStart"/>
      <w:r w:rsidRPr="001A4B4C">
        <w:rPr>
          <w:i/>
          <w:iCs/>
        </w:rPr>
        <w:t>PLoS</w:t>
      </w:r>
      <w:proofErr w:type="spellEnd"/>
      <w:r w:rsidRPr="001A4B4C">
        <w:rPr>
          <w:i/>
          <w:iCs/>
        </w:rPr>
        <w:t xml:space="preserve"> One</w:t>
      </w:r>
      <w:r w:rsidRPr="001A4B4C">
        <w:t>. 11(7):e0158331. https://doi.org/10.1371/journal.pone.0158331.</w:t>
      </w:r>
    </w:p>
    <w:p w14:paraId="269900A5" w14:textId="25D190A4" w:rsidR="001A4B4C" w:rsidRPr="001A4B4C" w:rsidRDefault="001A4B4C" w:rsidP="001A4B4C">
      <w:r w:rsidRPr="001A4B4C">
        <w:t xml:space="preserve">Baume CA, </w:t>
      </w:r>
      <w:proofErr w:type="spellStart"/>
      <w:r w:rsidRPr="001A4B4C">
        <w:t>Reithinger</w:t>
      </w:r>
      <w:proofErr w:type="spellEnd"/>
      <w:r w:rsidRPr="001A4B4C">
        <w:t xml:space="preserve"> R, </w:t>
      </w:r>
      <w:proofErr w:type="spellStart"/>
      <w:r w:rsidRPr="001A4B4C">
        <w:t>Woldehanna</w:t>
      </w:r>
      <w:proofErr w:type="spellEnd"/>
      <w:r w:rsidRPr="001A4B4C">
        <w:t xml:space="preserve"> S. </w:t>
      </w:r>
      <w:r w:rsidR="001D2612">
        <w:t xml:space="preserve">(2009). </w:t>
      </w:r>
      <w:r w:rsidRPr="001A4B4C">
        <w:t xml:space="preserve">Factors associated with use and non-use of mosquito nets owned in Oromia and Amhara Regional States, Ethiopia. </w:t>
      </w:r>
      <w:r w:rsidRPr="001A4B4C">
        <w:rPr>
          <w:i/>
          <w:iCs/>
        </w:rPr>
        <w:t>Malar J</w:t>
      </w:r>
      <w:r w:rsidRPr="001A4B4C">
        <w:t>. 8:264. doi:10.1186/1475-2875-8-264</w:t>
      </w:r>
    </w:p>
    <w:p w14:paraId="56BA8385" w14:textId="797B55A2" w:rsidR="001A4B4C" w:rsidRPr="001A4B4C" w:rsidRDefault="001A4B4C" w:rsidP="001A4B4C">
      <w:proofErr w:type="spellStart"/>
      <w:r w:rsidRPr="001A4B4C">
        <w:t>Bawo</w:t>
      </w:r>
      <w:proofErr w:type="spellEnd"/>
      <w:r>
        <w:t>, LL.,</w:t>
      </w:r>
      <w:r w:rsidRPr="001A4B4C">
        <w:t xml:space="preserve"> Harries AD, Reid T, et al. </w:t>
      </w:r>
      <w:r w:rsidR="001D2612">
        <w:t xml:space="preserve">(2012). </w:t>
      </w:r>
      <w:r w:rsidRPr="001A4B4C">
        <w:t xml:space="preserve">Coverage and use of insecticide-treated bed nets in households with children aged under five years in Liberia. </w:t>
      </w:r>
      <w:r w:rsidRPr="001A4B4C">
        <w:rPr>
          <w:i/>
          <w:iCs/>
        </w:rPr>
        <w:t>Public Heal Action</w:t>
      </w:r>
      <w:r w:rsidRPr="001A4B4C">
        <w:t>. 2(4):112-116. doi:10.5588/pha.12.0040</w:t>
      </w:r>
    </w:p>
    <w:p w14:paraId="4C546D64" w14:textId="0BC2D1EB" w:rsidR="001A4B4C" w:rsidRPr="001A4B4C" w:rsidRDefault="001A4B4C" w:rsidP="001A4B4C">
      <w:r w:rsidRPr="001A4B4C">
        <w:t xml:space="preserve">Berthe S, Loll D, Faye SL, et al. </w:t>
      </w:r>
      <w:r w:rsidR="001D2612">
        <w:t xml:space="preserve">(2014). </w:t>
      </w:r>
      <w:r w:rsidRPr="001A4B4C">
        <w:t xml:space="preserve">“When I sleep under the net, nothing bothers me; I sleep well and I’m happy”: Senegal’s culture of net use and how inconveniences to net use do not translate to net abandonment. </w:t>
      </w:r>
      <w:r w:rsidRPr="001A4B4C">
        <w:rPr>
          <w:i/>
          <w:iCs/>
        </w:rPr>
        <w:t>Malar J</w:t>
      </w:r>
      <w:r w:rsidR="001D2612">
        <w:t xml:space="preserve">.  </w:t>
      </w:r>
      <w:r w:rsidRPr="001A4B4C">
        <w:t>13:357. doi:10.1186/1475-2875-13-357</w:t>
      </w:r>
    </w:p>
    <w:p w14:paraId="5DF57AA1" w14:textId="64A89480" w:rsidR="001A4B4C" w:rsidRPr="001A4B4C" w:rsidRDefault="001A4B4C" w:rsidP="001A4B4C">
      <w:proofErr w:type="spellStart"/>
      <w:r w:rsidRPr="001A4B4C">
        <w:t>Ezire</w:t>
      </w:r>
      <w:proofErr w:type="spellEnd"/>
      <w:r w:rsidRPr="001A4B4C">
        <w:t xml:space="preserve"> O, Adebayo S, </w:t>
      </w:r>
      <w:proofErr w:type="spellStart"/>
      <w:r w:rsidRPr="001A4B4C">
        <w:t>Idogho</w:t>
      </w:r>
      <w:proofErr w:type="spellEnd"/>
      <w:r w:rsidRPr="001A4B4C">
        <w:t xml:space="preserve"> O, </w:t>
      </w:r>
      <w:proofErr w:type="spellStart"/>
      <w:r w:rsidRPr="001A4B4C">
        <w:t>Bamgboye</w:t>
      </w:r>
      <w:proofErr w:type="spellEnd"/>
      <w:r w:rsidRPr="001A4B4C">
        <w:t xml:space="preserve"> E, </w:t>
      </w:r>
      <w:proofErr w:type="spellStart"/>
      <w:r w:rsidRPr="001A4B4C">
        <w:t>Nwokolo</w:t>
      </w:r>
      <w:proofErr w:type="spellEnd"/>
      <w:r w:rsidRPr="001A4B4C">
        <w:t xml:space="preserve"> E. </w:t>
      </w:r>
      <w:r w:rsidR="001D2612">
        <w:t xml:space="preserve">(2015). </w:t>
      </w:r>
      <w:r w:rsidRPr="001A4B4C">
        <w:t xml:space="preserve">Determinants of use of insecticide-treated nets among pregnant women in Nigeria. </w:t>
      </w:r>
      <w:r w:rsidRPr="001A4B4C">
        <w:rPr>
          <w:i/>
          <w:iCs/>
        </w:rPr>
        <w:t xml:space="preserve">Int J </w:t>
      </w:r>
      <w:proofErr w:type="spellStart"/>
      <w:r w:rsidRPr="001A4B4C">
        <w:rPr>
          <w:i/>
          <w:iCs/>
        </w:rPr>
        <w:t>Womens</w:t>
      </w:r>
      <w:proofErr w:type="spellEnd"/>
      <w:r w:rsidRPr="001A4B4C">
        <w:rPr>
          <w:i/>
          <w:iCs/>
        </w:rPr>
        <w:t xml:space="preserve"> Health</w:t>
      </w:r>
      <w:r w:rsidRPr="001A4B4C">
        <w:t>. 7:655-661. doi:10.2147/IJWH.S77807</w:t>
      </w:r>
    </w:p>
    <w:p w14:paraId="2D6E6282" w14:textId="49BB2D1A" w:rsidR="001A4B4C" w:rsidRDefault="001A4B4C" w:rsidP="001A4B4C">
      <w:r w:rsidRPr="001A4B4C">
        <w:t xml:space="preserve">Galvin KT, </w:t>
      </w:r>
      <w:proofErr w:type="spellStart"/>
      <w:r w:rsidRPr="001A4B4C">
        <w:t>Petford</w:t>
      </w:r>
      <w:proofErr w:type="spellEnd"/>
      <w:r w:rsidRPr="001A4B4C">
        <w:t xml:space="preserve"> N, Ajose F, Davies D. </w:t>
      </w:r>
      <w:r w:rsidR="001D2612">
        <w:t xml:space="preserve">(2011). </w:t>
      </w:r>
      <w:r w:rsidRPr="001A4B4C">
        <w:t xml:space="preserve">An exploratory qualitative study on perceptions about mosquito bed nets in the Niger Delta: What are the barriers to sustained use? </w:t>
      </w:r>
      <w:r w:rsidRPr="001A4B4C">
        <w:rPr>
          <w:i/>
          <w:iCs/>
        </w:rPr>
        <w:t xml:space="preserve">J </w:t>
      </w:r>
      <w:proofErr w:type="spellStart"/>
      <w:r w:rsidRPr="001A4B4C">
        <w:rPr>
          <w:i/>
          <w:iCs/>
        </w:rPr>
        <w:t>Multidiscip</w:t>
      </w:r>
      <w:proofErr w:type="spellEnd"/>
      <w:r w:rsidRPr="001A4B4C">
        <w:rPr>
          <w:i/>
          <w:iCs/>
        </w:rPr>
        <w:t xml:space="preserve"> </w:t>
      </w:r>
      <w:proofErr w:type="spellStart"/>
      <w:r w:rsidRPr="001A4B4C">
        <w:rPr>
          <w:i/>
          <w:iCs/>
        </w:rPr>
        <w:t>Healthc</w:t>
      </w:r>
      <w:proofErr w:type="spellEnd"/>
      <w:r w:rsidRPr="001A4B4C">
        <w:t>. 4:73-83. doi:10.2147/JMDH.S15917</w:t>
      </w:r>
    </w:p>
    <w:p w14:paraId="6D14961C" w14:textId="77777777" w:rsidR="001D2612" w:rsidRPr="001D2612" w:rsidRDefault="001D2612" w:rsidP="001D2612">
      <w:r w:rsidRPr="001D2612">
        <w:t xml:space="preserve">Kilian, A., Lawford, H., </w:t>
      </w:r>
      <w:proofErr w:type="spellStart"/>
      <w:r w:rsidRPr="001D2612">
        <w:t>Ujuju</w:t>
      </w:r>
      <w:proofErr w:type="spellEnd"/>
      <w:r w:rsidRPr="001D2612">
        <w:t xml:space="preserve">, C. N., Abeku, T. A., </w:t>
      </w:r>
      <w:proofErr w:type="spellStart"/>
      <w:r w:rsidRPr="001D2612">
        <w:t>Nwokolo</w:t>
      </w:r>
      <w:proofErr w:type="spellEnd"/>
      <w:r w:rsidRPr="001D2612">
        <w:t xml:space="preserve">, E., </w:t>
      </w:r>
      <w:proofErr w:type="spellStart"/>
      <w:r w:rsidRPr="001D2612">
        <w:t>Okoh</w:t>
      </w:r>
      <w:proofErr w:type="spellEnd"/>
      <w:r w:rsidRPr="001D2612">
        <w:t xml:space="preserve">, F., &amp; Baba, E. (2016). The impact of </w:t>
      </w:r>
      <w:proofErr w:type="spellStart"/>
      <w:r w:rsidRPr="001D2612">
        <w:t>behaviour</w:t>
      </w:r>
      <w:proofErr w:type="spellEnd"/>
      <w:r w:rsidRPr="001D2612">
        <w:t xml:space="preserve"> change communication on the use of insecticide treated nets: a secondary analysis of ten post-campaign surveys from Nigeria. </w:t>
      </w:r>
      <w:r w:rsidRPr="001D2612">
        <w:rPr>
          <w:i/>
          <w:iCs/>
        </w:rPr>
        <w:t>Malaria Journal</w:t>
      </w:r>
      <w:r w:rsidRPr="001D2612">
        <w:t xml:space="preserve">, </w:t>
      </w:r>
      <w:r w:rsidRPr="001D2612">
        <w:rPr>
          <w:i/>
          <w:iCs/>
        </w:rPr>
        <w:t>15</w:t>
      </w:r>
      <w:r w:rsidRPr="001D2612">
        <w:t>(1), 422. https://doi.org/10.1186/s12936-016-1463-7</w:t>
      </w:r>
    </w:p>
    <w:p w14:paraId="379528F9" w14:textId="7F7A1099" w:rsidR="001D2612" w:rsidRPr="001A4B4C" w:rsidRDefault="001D2612" w:rsidP="001A4B4C">
      <w:r w:rsidRPr="001D2612">
        <w:lastRenderedPageBreak/>
        <w:t xml:space="preserve">Kilian, A., Koenker, H., Baba, E., </w:t>
      </w:r>
      <w:proofErr w:type="spellStart"/>
      <w:r w:rsidRPr="001D2612">
        <w:t>Onyefunafoa</w:t>
      </w:r>
      <w:proofErr w:type="spellEnd"/>
      <w:r w:rsidRPr="001D2612">
        <w:t xml:space="preserve">, E. O., Selby, R. A., Lokko, K., &amp; Lynch, M. (2013). Universal coverage with insecticide-treated nets -- applying the revised indicators for ownership and use to the Nigeria 2010 malaria indicator survey data. </w:t>
      </w:r>
      <w:r w:rsidRPr="001D2612">
        <w:rPr>
          <w:i/>
          <w:iCs/>
        </w:rPr>
        <w:t>Malaria Journal</w:t>
      </w:r>
      <w:r w:rsidRPr="001D2612">
        <w:t xml:space="preserve">, </w:t>
      </w:r>
      <w:r w:rsidRPr="001D2612">
        <w:rPr>
          <w:i/>
          <w:iCs/>
        </w:rPr>
        <w:t>12</w:t>
      </w:r>
      <w:r w:rsidRPr="001D2612">
        <w:t>(1), 314. https://doi.org/10.1186/1475-2875-12-314</w:t>
      </w:r>
    </w:p>
    <w:p w14:paraId="7EC5DDE7" w14:textId="1B3F4F80" w:rsidR="001A4B4C" w:rsidRPr="001A4B4C" w:rsidRDefault="001A4B4C" w:rsidP="001A4B4C">
      <w:r w:rsidRPr="001A4B4C">
        <w:t xml:space="preserve">Koenker H, </w:t>
      </w:r>
      <w:proofErr w:type="spellStart"/>
      <w:r w:rsidRPr="001A4B4C">
        <w:t>Yukich</w:t>
      </w:r>
      <w:proofErr w:type="spellEnd"/>
      <w:r w:rsidRPr="001A4B4C">
        <w:t xml:space="preserve"> JO. </w:t>
      </w:r>
      <w:r w:rsidR="001D2612">
        <w:t xml:space="preserve">(2017). </w:t>
      </w:r>
      <w:r w:rsidRPr="001A4B4C">
        <w:t xml:space="preserve">Effect of user preferences on ITN use: a review of literature and data. </w:t>
      </w:r>
      <w:r w:rsidRPr="001A4B4C">
        <w:rPr>
          <w:i/>
          <w:iCs/>
        </w:rPr>
        <w:t>Malar J</w:t>
      </w:r>
      <w:r w:rsidRPr="001A4B4C">
        <w:t>. 16:233. doi:10.1186/s12936-017-1879-8</w:t>
      </w:r>
    </w:p>
    <w:p w14:paraId="07DEEE78" w14:textId="636D124C" w:rsidR="001A4B4C" w:rsidRPr="001A4B4C" w:rsidRDefault="001A4B4C" w:rsidP="001A4B4C">
      <w:proofErr w:type="spellStart"/>
      <w:r w:rsidRPr="001A4B4C">
        <w:t>Msellemu</w:t>
      </w:r>
      <w:proofErr w:type="spellEnd"/>
      <w:r w:rsidRPr="001A4B4C">
        <w:t xml:space="preserve"> D, </w:t>
      </w:r>
      <w:proofErr w:type="spellStart"/>
      <w:r w:rsidRPr="001A4B4C">
        <w:t>Shemdoe</w:t>
      </w:r>
      <w:proofErr w:type="spellEnd"/>
      <w:r w:rsidRPr="001A4B4C">
        <w:t xml:space="preserve"> A, </w:t>
      </w:r>
      <w:proofErr w:type="spellStart"/>
      <w:r w:rsidRPr="001A4B4C">
        <w:t>Makungu</w:t>
      </w:r>
      <w:proofErr w:type="spellEnd"/>
      <w:r w:rsidRPr="001A4B4C">
        <w:t xml:space="preserve"> C, et al. </w:t>
      </w:r>
      <w:r w:rsidR="001D2612">
        <w:t xml:space="preserve">(2017). </w:t>
      </w:r>
      <w:r w:rsidRPr="001A4B4C">
        <w:t xml:space="preserve">The underlying reasons for very high levels of bed net use, and higher malaria infection prevalence among bed net users than non-users in the Tanzanian city of Dar es Salaam: a qualitative study. </w:t>
      </w:r>
      <w:r w:rsidRPr="001A4B4C">
        <w:rPr>
          <w:i/>
          <w:iCs/>
        </w:rPr>
        <w:t>Malar J</w:t>
      </w:r>
      <w:r w:rsidR="001D2612">
        <w:t xml:space="preserve">. </w:t>
      </w:r>
      <w:r w:rsidRPr="001A4B4C">
        <w:t>16:423. doi:10.1186/s12936-017-2067-6</w:t>
      </w:r>
    </w:p>
    <w:p w14:paraId="0E6F1557" w14:textId="1C1A6E1D" w:rsidR="001A4B4C" w:rsidRPr="001A4B4C" w:rsidRDefault="001A4B4C" w:rsidP="001A4B4C">
      <w:proofErr w:type="spellStart"/>
      <w:r w:rsidRPr="001A4B4C">
        <w:t>Ordinioha</w:t>
      </w:r>
      <w:proofErr w:type="spellEnd"/>
      <w:r w:rsidRPr="001A4B4C">
        <w:t xml:space="preserve"> B. </w:t>
      </w:r>
      <w:r w:rsidR="001D2612">
        <w:t xml:space="preserve">(2012). </w:t>
      </w:r>
      <w:r w:rsidRPr="001A4B4C">
        <w:t xml:space="preserve">The use and misuse of mass distributed free insecticide-treated bed nets in a semi-urban community in Rivers State, Nigeria. </w:t>
      </w:r>
      <w:r w:rsidRPr="001A4B4C">
        <w:rPr>
          <w:i/>
          <w:iCs/>
        </w:rPr>
        <w:t xml:space="preserve">Ann </w:t>
      </w:r>
      <w:proofErr w:type="spellStart"/>
      <w:r w:rsidRPr="001A4B4C">
        <w:rPr>
          <w:i/>
          <w:iCs/>
        </w:rPr>
        <w:t>Afr</w:t>
      </w:r>
      <w:proofErr w:type="spellEnd"/>
      <w:r w:rsidRPr="001A4B4C">
        <w:rPr>
          <w:i/>
          <w:iCs/>
        </w:rPr>
        <w:t xml:space="preserve"> Med</w:t>
      </w:r>
      <w:r w:rsidRPr="001A4B4C">
        <w:t>. 11(3):163-168. doi:10.4103/1596-3519.96879</w:t>
      </w:r>
    </w:p>
    <w:p w14:paraId="5692505E" w14:textId="2E6ED1BC" w:rsidR="001A4B4C" w:rsidRPr="00366AE8" w:rsidRDefault="001A4B4C" w:rsidP="001A4B4C">
      <w:pPr>
        <w:rPr>
          <w:lang w:val="fr-FR"/>
        </w:rPr>
      </w:pPr>
      <w:r w:rsidRPr="001A4B4C">
        <w:t xml:space="preserve">Pulford J, Hetzel MW, Bryant M, </w:t>
      </w:r>
      <w:proofErr w:type="spellStart"/>
      <w:r w:rsidRPr="001A4B4C">
        <w:t>Siba</w:t>
      </w:r>
      <w:proofErr w:type="spellEnd"/>
      <w:r w:rsidRPr="001A4B4C">
        <w:t xml:space="preserve"> PM, Mueller I. </w:t>
      </w:r>
      <w:r w:rsidR="001D2612">
        <w:t xml:space="preserve">(2011). </w:t>
      </w:r>
      <w:r w:rsidRPr="001A4B4C">
        <w:t xml:space="preserve">Reported reasons for not using a mosquito net when one is available: a review of the published literature. </w:t>
      </w:r>
      <w:proofErr w:type="spellStart"/>
      <w:r w:rsidRPr="00366AE8">
        <w:rPr>
          <w:i/>
          <w:iCs/>
          <w:lang w:val="fr-FR"/>
        </w:rPr>
        <w:t>Malar</w:t>
      </w:r>
      <w:proofErr w:type="spellEnd"/>
      <w:r w:rsidRPr="00366AE8">
        <w:rPr>
          <w:i/>
          <w:iCs/>
          <w:lang w:val="fr-FR"/>
        </w:rPr>
        <w:t xml:space="preserve"> J</w:t>
      </w:r>
      <w:r w:rsidRPr="00366AE8">
        <w:rPr>
          <w:lang w:val="fr-FR"/>
        </w:rPr>
        <w:t xml:space="preserve">. </w:t>
      </w:r>
      <w:proofErr w:type="gramStart"/>
      <w:r w:rsidRPr="00366AE8">
        <w:rPr>
          <w:lang w:val="fr-FR"/>
        </w:rPr>
        <w:t>10:</w:t>
      </w:r>
      <w:proofErr w:type="gramEnd"/>
      <w:r w:rsidRPr="00366AE8">
        <w:rPr>
          <w:lang w:val="fr-FR"/>
        </w:rPr>
        <w:t>83. doi:10.1186/1475-2875-10-83</w:t>
      </w:r>
    </w:p>
    <w:p w14:paraId="462214F8" w14:textId="393BC5BB" w:rsidR="001A4B4C" w:rsidRPr="001A4B4C" w:rsidRDefault="001A4B4C" w:rsidP="001A4B4C">
      <w:r w:rsidRPr="00366AE8">
        <w:rPr>
          <w:lang w:val="fr-FR"/>
        </w:rPr>
        <w:t xml:space="preserve">Russell CL, </w:t>
      </w:r>
      <w:proofErr w:type="spellStart"/>
      <w:r w:rsidRPr="00366AE8">
        <w:rPr>
          <w:lang w:val="fr-FR"/>
        </w:rPr>
        <w:t>Sallau</w:t>
      </w:r>
      <w:proofErr w:type="spellEnd"/>
      <w:r w:rsidRPr="00366AE8">
        <w:rPr>
          <w:lang w:val="fr-FR"/>
        </w:rPr>
        <w:t xml:space="preserve"> A, </w:t>
      </w:r>
      <w:proofErr w:type="spellStart"/>
      <w:r w:rsidRPr="00366AE8">
        <w:rPr>
          <w:lang w:val="fr-FR"/>
        </w:rPr>
        <w:t>Emukah</w:t>
      </w:r>
      <w:proofErr w:type="spellEnd"/>
      <w:r w:rsidRPr="00366AE8">
        <w:rPr>
          <w:lang w:val="fr-FR"/>
        </w:rPr>
        <w:t xml:space="preserve"> E, et al. </w:t>
      </w:r>
      <w:r w:rsidR="001D2612">
        <w:t xml:space="preserve">(2015). </w:t>
      </w:r>
      <w:r w:rsidRPr="001A4B4C">
        <w:t xml:space="preserve">Determinants of Bed Net Use in Southeast Nigeria following Mass Distribution of LLINs: Implications for Social Behavior Change Interventions. </w:t>
      </w:r>
      <w:proofErr w:type="spellStart"/>
      <w:r w:rsidRPr="001A4B4C">
        <w:rPr>
          <w:i/>
          <w:iCs/>
        </w:rPr>
        <w:t>PLoS</w:t>
      </w:r>
      <w:proofErr w:type="spellEnd"/>
      <w:r w:rsidRPr="001A4B4C">
        <w:rPr>
          <w:i/>
          <w:iCs/>
        </w:rPr>
        <w:t xml:space="preserve"> One</w:t>
      </w:r>
      <w:r w:rsidRPr="001A4B4C">
        <w:t>. 10(10):e0139447. https://doi.org/10.1371/journal.pone.0139447.</w:t>
      </w:r>
    </w:p>
    <w:p w14:paraId="248B3A5F" w14:textId="3300BA47" w:rsidR="001A4B4C" w:rsidRPr="001A4B4C" w:rsidRDefault="001A4B4C" w:rsidP="001A4B4C">
      <w:proofErr w:type="spellStart"/>
      <w:r w:rsidRPr="001A4B4C">
        <w:t>Sangaré</w:t>
      </w:r>
      <w:proofErr w:type="spellEnd"/>
      <w:r w:rsidRPr="001A4B4C">
        <w:t xml:space="preserve"> LR, Weiss NS, </w:t>
      </w:r>
      <w:proofErr w:type="spellStart"/>
      <w:r w:rsidRPr="001A4B4C">
        <w:t>Brentlinger</w:t>
      </w:r>
      <w:proofErr w:type="spellEnd"/>
      <w:r w:rsidRPr="001A4B4C">
        <w:t xml:space="preserve"> PE, et al. </w:t>
      </w:r>
      <w:r w:rsidR="001D2612">
        <w:t xml:space="preserve">(2012). </w:t>
      </w:r>
      <w:r w:rsidRPr="001A4B4C">
        <w:t xml:space="preserve">Determinants of Use of Insecticide Treated Nets for the Prevention of Malaria in Pregnancy: Jinja, Uganda. </w:t>
      </w:r>
      <w:proofErr w:type="spellStart"/>
      <w:r w:rsidRPr="001A4B4C">
        <w:rPr>
          <w:i/>
          <w:iCs/>
        </w:rPr>
        <w:t>PLoS</w:t>
      </w:r>
      <w:proofErr w:type="spellEnd"/>
      <w:r w:rsidRPr="001A4B4C">
        <w:rPr>
          <w:i/>
          <w:iCs/>
        </w:rPr>
        <w:t xml:space="preserve"> One</w:t>
      </w:r>
      <w:r w:rsidRPr="001A4B4C">
        <w:t>. 7(6):e39712. https://doi.org/10.1371/journal.pone.0039712.</w:t>
      </w:r>
    </w:p>
    <w:p w14:paraId="0C4B24E8" w14:textId="1946EEA9" w:rsidR="001A4B4C" w:rsidRPr="001A4B4C" w:rsidRDefault="001A4B4C" w:rsidP="001A4B4C">
      <w:proofErr w:type="spellStart"/>
      <w:r w:rsidRPr="001A4B4C">
        <w:t>Sena</w:t>
      </w:r>
      <w:proofErr w:type="spellEnd"/>
      <w:r w:rsidRPr="001A4B4C">
        <w:t xml:space="preserve"> LD, </w:t>
      </w:r>
      <w:proofErr w:type="spellStart"/>
      <w:r w:rsidRPr="001A4B4C">
        <w:t>Deressa</w:t>
      </w:r>
      <w:proofErr w:type="spellEnd"/>
      <w:r w:rsidRPr="001A4B4C">
        <w:t xml:space="preserve"> WA, Ali AA. </w:t>
      </w:r>
      <w:r w:rsidR="001D2612">
        <w:t xml:space="preserve">(2013). </w:t>
      </w:r>
      <w:r w:rsidRPr="001A4B4C">
        <w:t xml:space="preserve">Predictors of long-lasting insecticide-treated bed net ownership and utilization: evidence from community-based cross-sectional comparative study, Southwest Ethiopia. </w:t>
      </w:r>
      <w:r w:rsidRPr="001A4B4C">
        <w:rPr>
          <w:i/>
          <w:iCs/>
        </w:rPr>
        <w:t>Malar J</w:t>
      </w:r>
      <w:r w:rsidRPr="001A4B4C">
        <w:t>. 12:406. doi:10.1186/1475-2875-12-406</w:t>
      </w:r>
    </w:p>
    <w:p w14:paraId="39D39C51" w14:textId="650C60D0" w:rsidR="001A4B4C" w:rsidRPr="001A4B4C" w:rsidRDefault="001A4B4C" w:rsidP="001A4B4C">
      <w:proofErr w:type="spellStart"/>
      <w:r w:rsidRPr="001A4B4C">
        <w:t>Tassew</w:t>
      </w:r>
      <w:proofErr w:type="spellEnd"/>
      <w:r w:rsidRPr="001A4B4C">
        <w:t xml:space="preserve"> A, Hopkins R, </w:t>
      </w:r>
      <w:proofErr w:type="spellStart"/>
      <w:r w:rsidRPr="001A4B4C">
        <w:t>Deressa</w:t>
      </w:r>
      <w:proofErr w:type="spellEnd"/>
      <w:r w:rsidRPr="001A4B4C">
        <w:t xml:space="preserve"> W. </w:t>
      </w:r>
      <w:r w:rsidR="001D2612">
        <w:t xml:space="preserve">(2017). </w:t>
      </w:r>
      <w:r w:rsidRPr="001A4B4C">
        <w:t xml:space="preserve">Factors influencing the ownership and utilization of long-lasting insecticidal nets for malaria prevention in Ethiopia. </w:t>
      </w:r>
      <w:r w:rsidRPr="001A4B4C">
        <w:rPr>
          <w:i/>
          <w:iCs/>
        </w:rPr>
        <w:t>Malar J</w:t>
      </w:r>
      <w:r w:rsidRPr="001A4B4C">
        <w:t>. 16(1):262. doi:10.1186/s12936-017-1907-8</w:t>
      </w:r>
    </w:p>
    <w:p w14:paraId="0620A692" w14:textId="008293B4" w:rsidR="001A4B4C" w:rsidRDefault="001A4B4C" w:rsidP="001A4B4C">
      <w:r w:rsidRPr="001A4B4C">
        <w:t xml:space="preserve">Vanden </w:t>
      </w:r>
      <w:proofErr w:type="spellStart"/>
      <w:r w:rsidRPr="001A4B4C">
        <w:t>Eng</w:t>
      </w:r>
      <w:proofErr w:type="spellEnd"/>
      <w:r w:rsidRPr="001A4B4C">
        <w:t xml:space="preserve"> JL, </w:t>
      </w:r>
      <w:proofErr w:type="spellStart"/>
      <w:r w:rsidRPr="001A4B4C">
        <w:t>Thwing</w:t>
      </w:r>
      <w:proofErr w:type="spellEnd"/>
      <w:r w:rsidRPr="001A4B4C">
        <w:t xml:space="preserve"> J, </w:t>
      </w:r>
      <w:proofErr w:type="spellStart"/>
      <w:r w:rsidRPr="001A4B4C">
        <w:t>Wolkon</w:t>
      </w:r>
      <w:proofErr w:type="spellEnd"/>
      <w:r w:rsidRPr="001A4B4C">
        <w:t xml:space="preserve"> A, et al. </w:t>
      </w:r>
      <w:r w:rsidR="001D2612">
        <w:t xml:space="preserve">(2010). </w:t>
      </w:r>
      <w:r w:rsidRPr="001A4B4C">
        <w:t xml:space="preserve">Assessing bed net use and non-use after long-lasting insecticidal net distribution: a simple framework to guide programmatic strategies. </w:t>
      </w:r>
      <w:r w:rsidRPr="001A4B4C">
        <w:rPr>
          <w:i/>
          <w:iCs/>
        </w:rPr>
        <w:t>Malar J</w:t>
      </w:r>
      <w:r w:rsidRPr="001A4B4C">
        <w:t>. 9:133. doi:10.1186/1475-2875-9-133</w:t>
      </w:r>
    </w:p>
    <w:p w14:paraId="2DA2EC08" w14:textId="3DBE03BB" w:rsidR="001A4B4C" w:rsidRPr="001A4B4C" w:rsidRDefault="001A4B4C" w:rsidP="001A4B4C">
      <w:proofErr w:type="spellStart"/>
      <w:r w:rsidRPr="001A4B4C">
        <w:t>Wanzira</w:t>
      </w:r>
      <w:proofErr w:type="spellEnd"/>
      <w:r w:rsidRPr="001A4B4C">
        <w:t xml:space="preserve"> H, </w:t>
      </w:r>
      <w:proofErr w:type="spellStart"/>
      <w:r w:rsidRPr="001A4B4C">
        <w:t>Katamba</w:t>
      </w:r>
      <w:proofErr w:type="spellEnd"/>
      <w:r w:rsidRPr="001A4B4C">
        <w:t xml:space="preserve"> H, </w:t>
      </w:r>
      <w:proofErr w:type="spellStart"/>
      <w:r w:rsidRPr="001A4B4C">
        <w:t>Rubahika</w:t>
      </w:r>
      <w:proofErr w:type="spellEnd"/>
      <w:r w:rsidRPr="001A4B4C">
        <w:t xml:space="preserve"> D. </w:t>
      </w:r>
      <w:r w:rsidR="001D2612">
        <w:t xml:space="preserve">(2016). </w:t>
      </w:r>
      <w:r w:rsidRPr="001A4B4C">
        <w:t xml:space="preserve">Use of long-lasting insecticide-treated bed nets in a population with universal coverage following a mass distribution campaign in Uganda. </w:t>
      </w:r>
      <w:r w:rsidRPr="001A4B4C">
        <w:rPr>
          <w:i/>
          <w:iCs/>
        </w:rPr>
        <w:t>Malar J</w:t>
      </w:r>
      <w:r w:rsidRPr="001A4B4C">
        <w:t>. 2016;15(1):311. doi:10.1186/s12936-016-1360-0</w:t>
      </w:r>
    </w:p>
    <w:p w14:paraId="5E45C333" w14:textId="7CC3D7F9" w:rsidR="001A4B4C" w:rsidRPr="001A4B4C" w:rsidRDefault="001A4B4C" w:rsidP="001A4B4C">
      <w:r w:rsidRPr="001A4B4C">
        <w:t xml:space="preserve">WHO. </w:t>
      </w:r>
      <w:r w:rsidRPr="001A4B4C">
        <w:rPr>
          <w:i/>
          <w:iCs/>
        </w:rPr>
        <w:t>World Malaria Report 2017</w:t>
      </w:r>
      <w:r w:rsidR="001D2612">
        <w:t>. (</w:t>
      </w:r>
      <w:r w:rsidRPr="001A4B4C">
        <w:t>2017</w:t>
      </w:r>
      <w:r w:rsidR="001D2612">
        <w:t>)</w:t>
      </w:r>
      <w:r w:rsidRPr="001A4B4C">
        <w:t xml:space="preserve">. </w:t>
      </w:r>
      <w:r>
        <w:t xml:space="preserve">World Health Organization. Geneva: Switzerland. </w:t>
      </w:r>
      <w:r w:rsidRPr="001A4B4C">
        <w:t>doi:10.1071/EC12504</w:t>
      </w:r>
    </w:p>
    <w:p w14:paraId="355E62A1" w14:textId="3C6A2A1F" w:rsidR="001A4B4C" w:rsidRDefault="001A4B4C" w:rsidP="001A4B4C">
      <w:proofErr w:type="spellStart"/>
      <w:r w:rsidRPr="001A4B4C">
        <w:lastRenderedPageBreak/>
        <w:t>Wotodjo</w:t>
      </w:r>
      <w:proofErr w:type="spellEnd"/>
      <w:r w:rsidRPr="001A4B4C">
        <w:t xml:space="preserve"> AN, </w:t>
      </w:r>
      <w:proofErr w:type="spellStart"/>
      <w:r w:rsidRPr="001A4B4C">
        <w:t>Doucoure</w:t>
      </w:r>
      <w:proofErr w:type="spellEnd"/>
      <w:r w:rsidRPr="001A4B4C">
        <w:t xml:space="preserve"> S, </w:t>
      </w:r>
      <w:proofErr w:type="spellStart"/>
      <w:r w:rsidRPr="001A4B4C">
        <w:t>Gaudart</w:t>
      </w:r>
      <w:proofErr w:type="spellEnd"/>
      <w:r w:rsidRPr="001A4B4C">
        <w:t xml:space="preserve"> J, et al. </w:t>
      </w:r>
      <w:r w:rsidR="001D2612">
        <w:t xml:space="preserve">(2017). </w:t>
      </w:r>
      <w:r w:rsidRPr="001A4B4C">
        <w:t xml:space="preserve">Malaria in </w:t>
      </w:r>
      <w:proofErr w:type="spellStart"/>
      <w:r w:rsidRPr="001A4B4C">
        <w:t>Dielmo</w:t>
      </w:r>
      <w:proofErr w:type="spellEnd"/>
      <w:r w:rsidRPr="001A4B4C">
        <w:t xml:space="preserve">, a Senegal village: Is its elimination possible after seven years of implementation of long-lasting insecticide-treated nets? </w:t>
      </w:r>
      <w:proofErr w:type="spellStart"/>
      <w:r w:rsidRPr="001A4B4C">
        <w:rPr>
          <w:i/>
          <w:iCs/>
        </w:rPr>
        <w:t>PLoS</w:t>
      </w:r>
      <w:proofErr w:type="spellEnd"/>
      <w:r w:rsidRPr="001A4B4C">
        <w:rPr>
          <w:i/>
          <w:iCs/>
        </w:rPr>
        <w:t xml:space="preserve"> One</w:t>
      </w:r>
      <w:r w:rsidRPr="001A4B4C">
        <w:t>. 2017;12(7</w:t>
      </w:r>
      <w:proofErr w:type="gramStart"/>
      <w:r w:rsidRPr="001A4B4C">
        <w:t>):e</w:t>
      </w:r>
      <w:proofErr w:type="gramEnd"/>
      <w:r w:rsidRPr="001A4B4C">
        <w:t xml:space="preserve">0179528. </w:t>
      </w:r>
      <w:hyperlink r:id="rId17" w:history="1">
        <w:r w:rsidRPr="001C329B">
          <w:rPr>
            <w:rStyle w:val="Hyperlink"/>
          </w:rPr>
          <w:t>https://doi.org/10.1371/journal.pone.0179528</w:t>
        </w:r>
      </w:hyperlink>
      <w:r w:rsidRPr="001A4B4C">
        <w:t>.</w:t>
      </w:r>
    </w:p>
    <w:p w14:paraId="00FA91EF" w14:textId="0092EC07" w:rsidR="001A4B4C" w:rsidRPr="001A4B4C" w:rsidRDefault="001A4B4C" w:rsidP="001A4B4C">
      <w:r w:rsidRPr="001A4B4C">
        <w:t xml:space="preserve">Zegers de Beyl, C. </w:t>
      </w:r>
      <w:r w:rsidR="001D2612">
        <w:t xml:space="preserve">(2012). </w:t>
      </w:r>
      <w:r w:rsidRPr="001A4B4C">
        <w:rPr>
          <w:i/>
          <w:iCs/>
        </w:rPr>
        <w:t xml:space="preserve">Study on the Efficacy of the Sleeping-Space Registration Strategy within the Framework of LLIN Distribution to Achieve Universal Coverage in </w:t>
      </w:r>
      <w:proofErr w:type="gramStart"/>
      <w:r w:rsidRPr="001A4B4C">
        <w:rPr>
          <w:i/>
          <w:iCs/>
        </w:rPr>
        <w:t>Senegal,</w:t>
      </w:r>
      <w:r w:rsidR="001D2612">
        <w:t>.</w:t>
      </w:r>
      <w:proofErr w:type="gramEnd"/>
      <w:r w:rsidR="001D2612">
        <w:t xml:space="preserve"> London: England</w:t>
      </w:r>
      <w:r w:rsidRPr="001A4B4C">
        <w:t>. https://www.k4health.org/sites/default/files/study_on_the_efficacy_of_the_sleeping-space_registration_strategy_senegal.pdf.</w:t>
      </w:r>
    </w:p>
    <w:p w14:paraId="27BD3054" w14:textId="0480E0D2" w:rsidR="001A4B4C" w:rsidRDefault="001A4B4C">
      <w:proofErr w:type="spellStart"/>
      <w:r w:rsidRPr="001A4B4C">
        <w:t>Zuradam</w:t>
      </w:r>
      <w:proofErr w:type="spellEnd"/>
      <w:r w:rsidRPr="001A4B4C">
        <w:t xml:space="preserve"> SF. Factors associated with use and non-use of mosquito nets for children less than 5 years of age in the </w:t>
      </w:r>
      <w:proofErr w:type="spellStart"/>
      <w:r w:rsidRPr="001A4B4C">
        <w:t>Mfantseman</w:t>
      </w:r>
      <w:proofErr w:type="spellEnd"/>
      <w:r w:rsidRPr="001A4B4C">
        <w:t xml:space="preserve"> Municipality, Ghana </w:t>
      </w:r>
      <w:r w:rsidR="001D2612">
        <w:t>–</w:t>
      </w:r>
      <w:r w:rsidRPr="001A4B4C">
        <w:t xml:space="preserve"> </w:t>
      </w:r>
      <w:r w:rsidR="001D2612">
        <w:t>(2012)</w:t>
      </w:r>
      <w:r w:rsidRPr="001A4B4C">
        <w:t>. http://epublications.uef.fi/pub/urn_nbn_fi_uef-20121116/urn_nbn_fi_uef-20121116.pdf.</w:t>
      </w:r>
    </w:p>
    <w:p w14:paraId="1FF3CA54" w14:textId="77777777" w:rsidR="0030056D" w:rsidRDefault="0030056D">
      <w:r w:rsidRPr="0030056D">
        <w:t xml:space="preserve">Aung T, Wei C, McFarland W, Aung YK, </w:t>
      </w:r>
      <w:proofErr w:type="spellStart"/>
      <w:r w:rsidRPr="0030056D">
        <w:t>Khin</w:t>
      </w:r>
      <w:proofErr w:type="spellEnd"/>
      <w:r w:rsidRPr="0030056D">
        <w:t xml:space="preserve"> HSS. </w:t>
      </w:r>
      <w:r w:rsidR="004256AE">
        <w:t xml:space="preserve">(2016). </w:t>
      </w:r>
      <w:r w:rsidRPr="0030056D">
        <w:t xml:space="preserve">Ownership and Use of Insecticide-Treated Nets among People Living in Malaria Endemic Areas of Eastern Myanmar. </w:t>
      </w:r>
      <w:proofErr w:type="spellStart"/>
      <w:r w:rsidRPr="0030056D">
        <w:rPr>
          <w:i/>
          <w:iCs/>
        </w:rPr>
        <w:t>PLoS</w:t>
      </w:r>
      <w:proofErr w:type="spellEnd"/>
      <w:r w:rsidRPr="0030056D">
        <w:rPr>
          <w:i/>
          <w:iCs/>
        </w:rPr>
        <w:t xml:space="preserve"> One</w:t>
      </w:r>
      <w:r w:rsidRPr="0030056D">
        <w:t>. 11(9):e0162292. doi:10.1371/journal.pone.0162292</w:t>
      </w:r>
    </w:p>
    <w:p w14:paraId="66A5C640" w14:textId="77777777" w:rsidR="0030056D" w:rsidRDefault="0030056D"/>
    <w:sectPr w:rsidR="0030056D" w:rsidSect="00C41F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enker, Hannah" w:date="2018-08-09T16:52:00Z" w:initials="KH">
    <w:p w14:paraId="55F17193" w14:textId="77777777" w:rsidR="002C7821" w:rsidRDefault="002C7821">
      <w:pPr>
        <w:pStyle w:val="CommentText"/>
      </w:pPr>
      <w:r>
        <w:rPr>
          <w:rStyle w:val="CommentReference"/>
        </w:rPr>
        <w:annotationRef/>
      </w:r>
      <w:r>
        <w:t>Need to adjust language in the background so that we are not comparing ‘ownership’ with ‘use’, per the Koenker 2014 paper. We can certainly note that many studies used to (and still do) do this comparison, which is outdated and of very limited value.</w:t>
      </w:r>
    </w:p>
    <w:p w14:paraId="2FB62038" w14:textId="77777777" w:rsidR="002C7821" w:rsidRDefault="002C7821">
      <w:pPr>
        <w:pStyle w:val="CommentText"/>
      </w:pPr>
    </w:p>
    <w:p w14:paraId="2A043CD8" w14:textId="77777777" w:rsidR="002C7821" w:rsidRDefault="002C7821">
      <w:pPr>
        <w:pStyle w:val="CommentText"/>
      </w:pPr>
      <w:r>
        <w:t xml:space="preserve">Generally I would also say that the published literature is going to be more helpful and acceptable to the journal than the reports from projects. </w:t>
      </w:r>
    </w:p>
    <w:p w14:paraId="11EB2295" w14:textId="77777777" w:rsidR="002C7821" w:rsidRDefault="002C7821">
      <w:pPr>
        <w:pStyle w:val="CommentText"/>
      </w:pPr>
    </w:p>
    <w:p w14:paraId="4053A48E" w14:textId="77777777" w:rsidR="002C7821" w:rsidRDefault="002C7821">
      <w:pPr>
        <w:pStyle w:val="CommentText"/>
      </w:pPr>
      <w:r>
        <w:t>If we have studies that explicitly look at the percent of nets used, those are ‘better’ for our purposes in the background. Or ones that control for access to ITNs. In a nutshell, if a household owns at least 1 ITN this doesn’t mean they have enough for everyone to use, and therefore we shouldn’t expect ‘use’ to be as high as ‘ownership.</w:t>
      </w:r>
    </w:p>
    <w:p w14:paraId="21E46DE8" w14:textId="77777777" w:rsidR="002C7821" w:rsidRDefault="002C7821">
      <w:pPr>
        <w:pStyle w:val="CommentText"/>
      </w:pPr>
    </w:p>
    <w:p w14:paraId="591BD055" w14:textId="412D2536" w:rsidR="002C7821" w:rsidRDefault="002C7821">
      <w:pPr>
        <w:pStyle w:val="CommentText"/>
      </w:pPr>
      <w:r>
        <w:t xml:space="preserve">The relevant paper is the Kilian one on universal coverage indicators, and also mine, linked here: </w:t>
      </w:r>
      <w:hyperlink r:id="rId1" w:history="1">
        <w:r w:rsidRPr="00187DF4">
          <w:rPr>
            <w:rStyle w:val="Hyperlink"/>
          </w:rPr>
          <w:t>http://journals.plos.org/plosone/article?id=10.1371/journal.pone.0097496</w:t>
        </w:r>
      </w:hyperlink>
      <w:r>
        <w:t xml:space="preserve"> </w:t>
      </w:r>
    </w:p>
  </w:comment>
  <w:comment w:id="1" w:author="Koenker, Hannah" w:date="2018-08-09T16:53:00Z" w:initials="KH">
    <w:p w14:paraId="71A4F56A" w14:textId="3E5F582F" w:rsidR="002C7821" w:rsidRDefault="002C7821">
      <w:pPr>
        <w:pStyle w:val="CommentText"/>
      </w:pPr>
      <w:r>
        <w:rPr>
          <w:rStyle w:val="CommentReference"/>
        </w:rPr>
        <w:annotationRef/>
      </w:r>
      <w:r>
        <w:t>Not sure we should use a masters thesis as a reference.</w:t>
      </w:r>
    </w:p>
  </w:comment>
  <w:comment w:id="2" w:author="Hannah Koenker" w:date="2018-08-09T20:45:00Z" w:initials="HK">
    <w:p w14:paraId="6B3DE15B" w14:textId="48F13559" w:rsidR="002C7821" w:rsidRDefault="002C7821">
      <w:pPr>
        <w:pStyle w:val="CommentText"/>
      </w:pPr>
      <w:r>
        <w:rPr>
          <w:rStyle w:val="CommentReference"/>
        </w:rPr>
        <w:annotationRef/>
      </w:r>
      <w:r>
        <w:t>And they didn’t use a net as a result? Or just that there were children living in those hh where maybe some nets were used and others not used?</w:t>
      </w:r>
    </w:p>
  </w:comment>
  <w:comment w:id="3" w:author="Koenker, Hannah" w:date="2018-08-09T16:54:00Z" w:initials="KH">
    <w:p w14:paraId="1DBEFCAF" w14:textId="42F08F14" w:rsidR="002C7821" w:rsidRDefault="002C7821">
      <w:pPr>
        <w:pStyle w:val="CommentText"/>
      </w:pPr>
      <w:r>
        <w:rPr>
          <w:rStyle w:val="CommentReference"/>
        </w:rPr>
        <w:annotationRef/>
      </w:r>
    </w:p>
  </w:comment>
  <w:comment w:id="4" w:author="Koenker, Hannah" w:date="2018-08-09T16:54:00Z" w:initials="KH">
    <w:p w14:paraId="21ADD360" w14:textId="2492CCF0" w:rsidR="002C7821" w:rsidRDefault="002C7821">
      <w:pPr>
        <w:pStyle w:val="CommentText"/>
      </w:pPr>
      <w:r>
        <w:rPr>
          <w:rStyle w:val="CommentReference"/>
        </w:rPr>
        <w:annotationRef/>
      </w:r>
    </w:p>
  </w:comment>
  <w:comment w:id="5" w:author="Koenker, Hannah" w:date="2018-08-09T16:55:00Z" w:initials="KH">
    <w:p w14:paraId="2ECCDC78" w14:textId="0432B3CD" w:rsidR="002C7821" w:rsidRDefault="002C7821">
      <w:pPr>
        <w:pStyle w:val="CommentText"/>
      </w:pPr>
      <w:r>
        <w:rPr>
          <w:rStyle w:val="CommentReference"/>
        </w:rPr>
        <w:annotationRef/>
      </w:r>
    </w:p>
  </w:comment>
  <w:comment w:id="6" w:author="Hannah Koenker [2]" w:date="2020-05-21T11:51:00Z" w:initials="HK">
    <w:p w14:paraId="2D6A7C39" w14:textId="692C62FC" w:rsidR="002D3B25" w:rsidRDefault="002D3B25">
      <w:pPr>
        <w:pStyle w:val="CommentText"/>
      </w:pPr>
      <w:r>
        <w:rPr>
          <w:rStyle w:val="CommentReference"/>
        </w:rPr>
        <w:annotationRef/>
      </w:r>
    </w:p>
  </w:comment>
  <w:comment w:id="7" w:author="Hannah Koenker [2]" w:date="2020-05-22T18:08:00Z" w:initials="HK">
    <w:p w14:paraId="52A3294A" w14:textId="07DC057E" w:rsidR="00A96975" w:rsidRDefault="00A96975">
      <w:pPr>
        <w:pStyle w:val="CommentText"/>
      </w:pPr>
      <w:r>
        <w:rPr>
          <w:rStyle w:val="CommentReference"/>
        </w:rPr>
        <w:annotationRef/>
      </w:r>
      <w:r>
        <w:t>Move to Disc.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BD055" w15:done="0"/>
  <w15:commentEx w15:paraId="71A4F56A" w15:done="0"/>
  <w15:commentEx w15:paraId="6B3DE15B" w15:done="0"/>
  <w15:commentEx w15:paraId="1DBEFCAF" w15:done="0"/>
  <w15:commentEx w15:paraId="21ADD360" w15:done="0"/>
  <w15:commentEx w15:paraId="2ECCDC78" w15:done="0"/>
  <w15:commentEx w15:paraId="2D6A7C39" w15:done="0"/>
  <w15:commentEx w15:paraId="52A32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1725FA" w16cex:dateUtc="2018-08-09T20:52:00Z"/>
  <w16cex:commentExtensible w16cex:durableId="1F1725FB" w16cex:dateUtc="2018-08-09T20:53:00Z"/>
  <w16cex:commentExtensible w16cex:durableId="1F17266D" w16cex:dateUtc="2018-08-10T00:45:00Z"/>
  <w16cex:commentExtensible w16cex:durableId="1F1725FC" w16cex:dateUtc="2018-08-09T20:54:00Z"/>
  <w16cex:commentExtensible w16cex:durableId="1F1725FD" w16cex:dateUtc="2018-08-09T20:54:00Z"/>
  <w16cex:commentExtensible w16cex:durableId="1F1725FE" w16cex:dateUtc="2018-08-09T20:55:00Z"/>
  <w16cex:commentExtensible w16cex:durableId="2270E9B0" w16cex:dateUtc="2020-05-21T15:51:00Z"/>
  <w16cex:commentExtensible w16cex:durableId="2272939B" w16cex:dateUtc="2020-05-22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BD055" w16cid:durableId="1F1725FA"/>
  <w16cid:commentId w16cid:paraId="71A4F56A" w16cid:durableId="1F1725FB"/>
  <w16cid:commentId w16cid:paraId="6B3DE15B" w16cid:durableId="1F17266D"/>
  <w16cid:commentId w16cid:paraId="1DBEFCAF" w16cid:durableId="1F1725FC"/>
  <w16cid:commentId w16cid:paraId="21ADD360" w16cid:durableId="1F1725FD"/>
  <w16cid:commentId w16cid:paraId="2ECCDC78" w16cid:durableId="1F1725FE"/>
  <w16cid:commentId w16cid:paraId="2D6A7C39" w16cid:durableId="2270E9B0"/>
  <w16cid:commentId w16cid:paraId="52A3294A" w16cid:durableId="227293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2CB"/>
    <w:multiLevelType w:val="hybridMultilevel"/>
    <w:tmpl w:val="E65A8F5C"/>
    <w:lvl w:ilvl="0" w:tplc="394EF5D0">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8320B"/>
    <w:multiLevelType w:val="hybridMultilevel"/>
    <w:tmpl w:val="03F89F42"/>
    <w:lvl w:ilvl="0" w:tplc="6396E2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40B1"/>
    <w:multiLevelType w:val="hybridMultilevel"/>
    <w:tmpl w:val="C52EF3DE"/>
    <w:lvl w:ilvl="0" w:tplc="3BAEF9A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7758F"/>
    <w:multiLevelType w:val="hybridMultilevel"/>
    <w:tmpl w:val="C52EF3DE"/>
    <w:lvl w:ilvl="0" w:tplc="3BAEF9A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116ED"/>
    <w:multiLevelType w:val="hybridMultilevel"/>
    <w:tmpl w:val="761805B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374E5"/>
    <w:multiLevelType w:val="hybridMultilevel"/>
    <w:tmpl w:val="C52EF3DE"/>
    <w:lvl w:ilvl="0" w:tplc="3BAEF9A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118F1"/>
    <w:multiLevelType w:val="hybridMultilevel"/>
    <w:tmpl w:val="28D8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698436">
    <w:abstractNumId w:val="1"/>
  </w:num>
  <w:num w:numId="2" w16cid:durableId="377632813">
    <w:abstractNumId w:val="4"/>
  </w:num>
  <w:num w:numId="3" w16cid:durableId="988174226">
    <w:abstractNumId w:val="0"/>
  </w:num>
  <w:num w:numId="4" w16cid:durableId="1310279728">
    <w:abstractNumId w:val="2"/>
  </w:num>
  <w:num w:numId="5" w16cid:durableId="868758434">
    <w:abstractNumId w:val="5"/>
  </w:num>
  <w:num w:numId="6" w16cid:durableId="3481474">
    <w:abstractNumId w:val="3"/>
  </w:num>
  <w:num w:numId="7" w16cid:durableId="21093045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enker, Hannah">
    <w15:presenceInfo w15:providerId="AD" w15:userId="S-1-5-21-2122500139-1198148142-3152560411-23655"/>
  </w15:person>
  <w15:person w15:author="Hannah Koenker">
    <w15:presenceInfo w15:providerId="Windows Live" w15:userId="d20860e6-aba5-4fff-8339-5274c38ff98e"/>
  </w15:person>
  <w15:person w15:author="Hannah Koenker [2]">
    <w15:presenceInfo w15:providerId="Windows Live" w15:userId="26609de836e6ec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212"/>
    <w:rsid w:val="00002F23"/>
    <w:rsid w:val="00003BBE"/>
    <w:rsid w:val="0000793D"/>
    <w:rsid w:val="00017208"/>
    <w:rsid w:val="000209F0"/>
    <w:rsid w:val="00033664"/>
    <w:rsid w:val="00044169"/>
    <w:rsid w:val="0004576E"/>
    <w:rsid w:val="00052723"/>
    <w:rsid w:val="00055026"/>
    <w:rsid w:val="000628B0"/>
    <w:rsid w:val="000B5ECB"/>
    <w:rsid w:val="000D5374"/>
    <w:rsid w:val="000D566E"/>
    <w:rsid w:val="000D6E7C"/>
    <w:rsid w:val="000E4663"/>
    <w:rsid w:val="001015CC"/>
    <w:rsid w:val="00127C58"/>
    <w:rsid w:val="00134DC5"/>
    <w:rsid w:val="0013635C"/>
    <w:rsid w:val="00152B96"/>
    <w:rsid w:val="001577F4"/>
    <w:rsid w:val="00166F11"/>
    <w:rsid w:val="00174D6F"/>
    <w:rsid w:val="00177E97"/>
    <w:rsid w:val="00180398"/>
    <w:rsid w:val="00184E64"/>
    <w:rsid w:val="0018510D"/>
    <w:rsid w:val="001879EB"/>
    <w:rsid w:val="00192536"/>
    <w:rsid w:val="00193764"/>
    <w:rsid w:val="001A2362"/>
    <w:rsid w:val="001A4296"/>
    <w:rsid w:val="001A42AC"/>
    <w:rsid w:val="001A4B4C"/>
    <w:rsid w:val="001A5121"/>
    <w:rsid w:val="001B189B"/>
    <w:rsid w:val="001B2E1F"/>
    <w:rsid w:val="001B5CB8"/>
    <w:rsid w:val="001B704B"/>
    <w:rsid w:val="001C0727"/>
    <w:rsid w:val="001D2612"/>
    <w:rsid w:val="001D2F98"/>
    <w:rsid w:val="001D574C"/>
    <w:rsid w:val="001D58BA"/>
    <w:rsid w:val="001E3089"/>
    <w:rsid w:val="00217FED"/>
    <w:rsid w:val="00223A8F"/>
    <w:rsid w:val="0022635E"/>
    <w:rsid w:val="00230A44"/>
    <w:rsid w:val="00237309"/>
    <w:rsid w:val="00263811"/>
    <w:rsid w:val="002643FD"/>
    <w:rsid w:val="00264DDD"/>
    <w:rsid w:val="00276459"/>
    <w:rsid w:val="0029181B"/>
    <w:rsid w:val="00291C02"/>
    <w:rsid w:val="00292A14"/>
    <w:rsid w:val="00295664"/>
    <w:rsid w:val="002A40FA"/>
    <w:rsid w:val="002A46C9"/>
    <w:rsid w:val="002B4228"/>
    <w:rsid w:val="002B5D28"/>
    <w:rsid w:val="002B7AFA"/>
    <w:rsid w:val="002C7821"/>
    <w:rsid w:val="002D3743"/>
    <w:rsid w:val="002D3A07"/>
    <w:rsid w:val="002D3B25"/>
    <w:rsid w:val="002D6B90"/>
    <w:rsid w:val="002E281E"/>
    <w:rsid w:val="002F5907"/>
    <w:rsid w:val="0030056D"/>
    <w:rsid w:val="00302AA6"/>
    <w:rsid w:val="003076E5"/>
    <w:rsid w:val="003274C9"/>
    <w:rsid w:val="0034023C"/>
    <w:rsid w:val="00344DF8"/>
    <w:rsid w:val="0035058F"/>
    <w:rsid w:val="003607BF"/>
    <w:rsid w:val="00366AE8"/>
    <w:rsid w:val="00367DD6"/>
    <w:rsid w:val="003B1F36"/>
    <w:rsid w:val="003C1359"/>
    <w:rsid w:val="003D730F"/>
    <w:rsid w:val="003E49C4"/>
    <w:rsid w:val="003E5A28"/>
    <w:rsid w:val="004037ED"/>
    <w:rsid w:val="0040535E"/>
    <w:rsid w:val="00413111"/>
    <w:rsid w:val="00421C2E"/>
    <w:rsid w:val="00421D18"/>
    <w:rsid w:val="004256AE"/>
    <w:rsid w:val="00426828"/>
    <w:rsid w:val="00434C64"/>
    <w:rsid w:val="00436F11"/>
    <w:rsid w:val="0046325D"/>
    <w:rsid w:val="004633F2"/>
    <w:rsid w:val="00465356"/>
    <w:rsid w:val="00471584"/>
    <w:rsid w:val="004A1CBD"/>
    <w:rsid w:val="004B0406"/>
    <w:rsid w:val="004B1EAC"/>
    <w:rsid w:val="004B7E69"/>
    <w:rsid w:val="004C1169"/>
    <w:rsid w:val="004C5CC7"/>
    <w:rsid w:val="004C6C89"/>
    <w:rsid w:val="004E291A"/>
    <w:rsid w:val="004F283B"/>
    <w:rsid w:val="0050655B"/>
    <w:rsid w:val="00512986"/>
    <w:rsid w:val="00517DA9"/>
    <w:rsid w:val="00544D35"/>
    <w:rsid w:val="00566303"/>
    <w:rsid w:val="00572D8C"/>
    <w:rsid w:val="00594125"/>
    <w:rsid w:val="005B599F"/>
    <w:rsid w:val="005B61FF"/>
    <w:rsid w:val="005D0FFD"/>
    <w:rsid w:val="005F28D8"/>
    <w:rsid w:val="005F361F"/>
    <w:rsid w:val="00622451"/>
    <w:rsid w:val="00624F22"/>
    <w:rsid w:val="00631F69"/>
    <w:rsid w:val="0064310B"/>
    <w:rsid w:val="00650ED2"/>
    <w:rsid w:val="00651A3A"/>
    <w:rsid w:val="00655D06"/>
    <w:rsid w:val="00660F5D"/>
    <w:rsid w:val="00662AEF"/>
    <w:rsid w:val="00693965"/>
    <w:rsid w:val="006953F0"/>
    <w:rsid w:val="006A5DA0"/>
    <w:rsid w:val="006B1A67"/>
    <w:rsid w:val="006C49ED"/>
    <w:rsid w:val="006D3614"/>
    <w:rsid w:val="006E0A46"/>
    <w:rsid w:val="006F3CA4"/>
    <w:rsid w:val="00702994"/>
    <w:rsid w:val="007126A2"/>
    <w:rsid w:val="00713B71"/>
    <w:rsid w:val="0072040A"/>
    <w:rsid w:val="00720765"/>
    <w:rsid w:val="00732B75"/>
    <w:rsid w:val="007342A4"/>
    <w:rsid w:val="00747CD0"/>
    <w:rsid w:val="007528B7"/>
    <w:rsid w:val="007543DA"/>
    <w:rsid w:val="00754FB8"/>
    <w:rsid w:val="00760699"/>
    <w:rsid w:val="007666E8"/>
    <w:rsid w:val="00767045"/>
    <w:rsid w:val="00794C9B"/>
    <w:rsid w:val="007A6E5E"/>
    <w:rsid w:val="007B418D"/>
    <w:rsid w:val="007C34F2"/>
    <w:rsid w:val="007C5EB6"/>
    <w:rsid w:val="007D1AD7"/>
    <w:rsid w:val="007D356D"/>
    <w:rsid w:val="007D40B3"/>
    <w:rsid w:val="007E14CF"/>
    <w:rsid w:val="007E348C"/>
    <w:rsid w:val="007E609D"/>
    <w:rsid w:val="00801700"/>
    <w:rsid w:val="00811897"/>
    <w:rsid w:val="0084375A"/>
    <w:rsid w:val="008511EF"/>
    <w:rsid w:val="00860A28"/>
    <w:rsid w:val="00860FF5"/>
    <w:rsid w:val="00866324"/>
    <w:rsid w:val="008959CA"/>
    <w:rsid w:val="008B431E"/>
    <w:rsid w:val="008C1724"/>
    <w:rsid w:val="008C26A4"/>
    <w:rsid w:val="008D1718"/>
    <w:rsid w:val="008D6840"/>
    <w:rsid w:val="008F79CC"/>
    <w:rsid w:val="00913836"/>
    <w:rsid w:val="00932AB4"/>
    <w:rsid w:val="0093450D"/>
    <w:rsid w:val="00935668"/>
    <w:rsid w:val="00950553"/>
    <w:rsid w:val="009700FA"/>
    <w:rsid w:val="00972299"/>
    <w:rsid w:val="00984FA8"/>
    <w:rsid w:val="00986C2C"/>
    <w:rsid w:val="009928D1"/>
    <w:rsid w:val="00992FD8"/>
    <w:rsid w:val="009962EE"/>
    <w:rsid w:val="009B7940"/>
    <w:rsid w:val="009C78CB"/>
    <w:rsid w:val="009D79C0"/>
    <w:rsid w:val="009F085B"/>
    <w:rsid w:val="00A05437"/>
    <w:rsid w:val="00A0569C"/>
    <w:rsid w:val="00A06B32"/>
    <w:rsid w:val="00A1655F"/>
    <w:rsid w:val="00A16841"/>
    <w:rsid w:val="00A21673"/>
    <w:rsid w:val="00A2499C"/>
    <w:rsid w:val="00A31B96"/>
    <w:rsid w:val="00A32A81"/>
    <w:rsid w:val="00A353D7"/>
    <w:rsid w:val="00A56B30"/>
    <w:rsid w:val="00A7289C"/>
    <w:rsid w:val="00A775CB"/>
    <w:rsid w:val="00A8020E"/>
    <w:rsid w:val="00A879E0"/>
    <w:rsid w:val="00A9482C"/>
    <w:rsid w:val="00A96975"/>
    <w:rsid w:val="00AC246D"/>
    <w:rsid w:val="00AC4E15"/>
    <w:rsid w:val="00AE7841"/>
    <w:rsid w:val="00AF12DC"/>
    <w:rsid w:val="00AF6CBA"/>
    <w:rsid w:val="00B00ADE"/>
    <w:rsid w:val="00B07490"/>
    <w:rsid w:val="00B11D00"/>
    <w:rsid w:val="00B17293"/>
    <w:rsid w:val="00B218A9"/>
    <w:rsid w:val="00B22925"/>
    <w:rsid w:val="00B2748E"/>
    <w:rsid w:val="00B42D7F"/>
    <w:rsid w:val="00B4647F"/>
    <w:rsid w:val="00B531AE"/>
    <w:rsid w:val="00B54B6C"/>
    <w:rsid w:val="00B61137"/>
    <w:rsid w:val="00B638AA"/>
    <w:rsid w:val="00B82898"/>
    <w:rsid w:val="00B835F8"/>
    <w:rsid w:val="00B96DD9"/>
    <w:rsid w:val="00B9725D"/>
    <w:rsid w:val="00BA2B2B"/>
    <w:rsid w:val="00BB184A"/>
    <w:rsid w:val="00BD18AA"/>
    <w:rsid w:val="00BD1D0B"/>
    <w:rsid w:val="00BD50A7"/>
    <w:rsid w:val="00BD74BB"/>
    <w:rsid w:val="00BE49B8"/>
    <w:rsid w:val="00BE7670"/>
    <w:rsid w:val="00BF4743"/>
    <w:rsid w:val="00C07B1F"/>
    <w:rsid w:val="00C16998"/>
    <w:rsid w:val="00C16AAD"/>
    <w:rsid w:val="00C24833"/>
    <w:rsid w:val="00C41F8B"/>
    <w:rsid w:val="00C4348C"/>
    <w:rsid w:val="00C60F98"/>
    <w:rsid w:val="00C733DF"/>
    <w:rsid w:val="00C75E5A"/>
    <w:rsid w:val="00C852C3"/>
    <w:rsid w:val="00C91673"/>
    <w:rsid w:val="00C91A52"/>
    <w:rsid w:val="00CB1230"/>
    <w:rsid w:val="00CC08FE"/>
    <w:rsid w:val="00CC740E"/>
    <w:rsid w:val="00CF6D88"/>
    <w:rsid w:val="00D055E5"/>
    <w:rsid w:val="00D263C7"/>
    <w:rsid w:val="00D27C79"/>
    <w:rsid w:val="00D3593B"/>
    <w:rsid w:val="00D47601"/>
    <w:rsid w:val="00D60006"/>
    <w:rsid w:val="00D76F93"/>
    <w:rsid w:val="00D9793C"/>
    <w:rsid w:val="00DA17A9"/>
    <w:rsid w:val="00DD0993"/>
    <w:rsid w:val="00DD6BD5"/>
    <w:rsid w:val="00DE3A08"/>
    <w:rsid w:val="00DF6856"/>
    <w:rsid w:val="00DF7C1B"/>
    <w:rsid w:val="00E005E7"/>
    <w:rsid w:val="00E01585"/>
    <w:rsid w:val="00E169D3"/>
    <w:rsid w:val="00E17361"/>
    <w:rsid w:val="00E44C57"/>
    <w:rsid w:val="00E55B60"/>
    <w:rsid w:val="00E80FBB"/>
    <w:rsid w:val="00EB2004"/>
    <w:rsid w:val="00EB22BF"/>
    <w:rsid w:val="00EC02DC"/>
    <w:rsid w:val="00EC4361"/>
    <w:rsid w:val="00EC73CB"/>
    <w:rsid w:val="00EE2193"/>
    <w:rsid w:val="00EE7DFC"/>
    <w:rsid w:val="00F00B56"/>
    <w:rsid w:val="00F050D5"/>
    <w:rsid w:val="00F07CCE"/>
    <w:rsid w:val="00F1167B"/>
    <w:rsid w:val="00F171D3"/>
    <w:rsid w:val="00F21371"/>
    <w:rsid w:val="00F22212"/>
    <w:rsid w:val="00F231E3"/>
    <w:rsid w:val="00F421FF"/>
    <w:rsid w:val="00F46732"/>
    <w:rsid w:val="00F5478B"/>
    <w:rsid w:val="00F6043C"/>
    <w:rsid w:val="00F64EC8"/>
    <w:rsid w:val="00F66DC7"/>
    <w:rsid w:val="00F7665A"/>
    <w:rsid w:val="00F823B0"/>
    <w:rsid w:val="00F82E28"/>
    <w:rsid w:val="00FC10C7"/>
    <w:rsid w:val="00FD6D6B"/>
    <w:rsid w:val="00FD7A58"/>
    <w:rsid w:val="00FE0A17"/>
    <w:rsid w:val="00FE279F"/>
    <w:rsid w:val="00FE586E"/>
    <w:rsid w:val="00FF3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4691"/>
  <w15:chartTrackingRefBased/>
  <w15:docId w15:val="{0C1B8351-FD52-1846-BB3A-34292A10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8B"/>
  </w:style>
  <w:style w:type="paragraph" w:styleId="Heading1">
    <w:name w:val="heading 1"/>
    <w:basedOn w:val="Normal"/>
    <w:next w:val="Normal"/>
    <w:link w:val="Heading1Char"/>
    <w:uiPriority w:val="9"/>
    <w:qFormat/>
    <w:rsid w:val="00F66D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6D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79"/>
    <w:pPr>
      <w:ind w:left="720"/>
      <w:contextualSpacing/>
    </w:pPr>
  </w:style>
  <w:style w:type="character" w:styleId="Hyperlink">
    <w:name w:val="Hyperlink"/>
    <w:basedOn w:val="DefaultParagraphFont"/>
    <w:uiPriority w:val="99"/>
    <w:unhideWhenUsed/>
    <w:rsid w:val="001A4B4C"/>
    <w:rPr>
      <w:color w:val="0000FF" w:themeColor="hyperlink"/>
      <w:u w:val="single"/>
    </w:rPr>
  </w:style>
  <w:style w:type="paragraph" w:styleId="NoSpacing">
    <w:name w:val="No Spacing"/>
    <w:uiPriority w:val="1"/>
    <w:qFormat/>
    <w:rsid w:val="00E169D3"/>
    <w:pPr>
      <w:spacing w:after="0" w:line="240" w:lineRule="auto"/>
    </w:pPr>
  </w:style>
  <w:style w:type="paragraph" w:styleId="Caption">
    <w:name w:val="caption"/>
    <w:basedOn w:val="Normal"/>
    <w:next w:val="Normal"/>
    <w:uiPriority w:val="35"/>
    <w:unhideWhenUsed/>
    <w:qFormat/>
    <w:rsid w:val="00426828"/>
    <w:pPr>
      <w:spacing w:line="240" w:lineRule="auto"/>
    </w:pPr>
    <w:rPr>
      <w:i/>
      <w:iCs/>
      <w:color w:val="1F497D" w:themeColor="text2"/>
      <w:sz w:val="18"/>
      <w:szCs w:val="18"/>
    </w:rPr>
  </w:style>
  <w:style w:type="table" w:styleId="TableGrid">
    <w:name w:val="Table Grid"/>
    <w:basedOn w:val="TableNormal"/>
    <w:uiPriority w:val="39"/>
    <w:rsid w:val="008D1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F4743"/>
    <w:rPr>
      <w:color w:val="605E5C"/>
      <w:shd w:val="clear" w:color="auto" w:fill="E1DFDD"/>
    </w:rPr>
  </w:style>
  <w:style w:type="character" w:styleId="FollowedHyperlink">
    <w:name w:val="FollowedHyperlink"/>
    <w:basedOn w:val="DefaultParagraphFont"/>
    <w:uiPriority w:val="99"/>
    <w:semiHidden/>
    <w:unhideWhenUsed/>
    <w:rsid w:val="00BF4743"/>
    <w:rPr>
      <w:color w:val="800080" w:themeColor="followedHyperlink"/>
      <w:u w:val="single"/>
    </w:rPr>
  </w:style>
  <w:style w:type="character" w:styleId="CommentReference">
    <w:name w:val="annotation reference"/>
    <w:basedOn w:val="DefaultParagraphFont"/>
    <w:uiPriority w:val="99"/>
    <w:semiHidden/>
    <w:unhideWhenUsed/>
    <w:rsid w:val="00366AE8"/>
    <w:rPr>
      <w:sz w:val="16"/>
      <w:szCs w:val="16"/>
    </w:rPr>
  </w:style>
  <w:style w:type="paragraph" w:styleId="CommentText">
    <w:name w:val="annotation text"/>
    <w:basedOn w:val="Normal"/>
    <w:link w:val="CommentTextChar"/>
    <w:uiPriority w:val="99"/>
    <w:semiHidden/>
    <w:unhideWhenUsed/>
    <w:rsid w:val="00366AE8"/>
    <w:pPr>
      <w:spacing w:line="240" w:lineRule="auto"/>
    </w:pPr>
    <w:rPr>
      <w:sz w:val="20"/>
      <w:szCs w:val="20"/>
    </w:rPr>
  </w:style>
  <w:style w:type="character" w:customStyle="1" w:styleId="CommentTextChar">
    <w:name w:val="Comment Text Char"/>
    <w:basedOn w:val="DefaultParagraphFont"/>
    <w:link w:val="CommentText"/>
    <w:uiPriority w:val="99"/>
    <w:semiHidden/>
    <w:rsid w:val="00366AE8"/>
    <w:rPr>
      <w:sz w:val="20"/>
      <w:szCs w:val="20"/>
    </w:rPr>
  </w:style>
  <w:style w:type="paragraph" w:styleId="CommentSubject">
    <w:name w:val="annotation subject"/>
    <w:basedOn w:val="CommentText"/>
    <w:next w:val="CommentText"/>
    <w:link w:val="CommentSubjectChar"/>
    <w:uiPriority w:val="99"/>
    <w:semiHidden/>
    <w:unhideWhenUsed/>
    <w:rsid w:val="00366AE8"/>
    <w:rPr>
      <w:b/>
      <w:bCs/>
    </w:rPr>
  </w:style>
  <w:style w:type="character" w:customStyle="1" w:styleId="CommentSubjectChar">
    <w:name w:val="Comment Subject Char"/>
    <w:basedOn w:val="CommentTextChar"/>
    <w:link w:val="CommentSubject"/>
    <w:uiPriority w:val="99"/>
    <w:semiHidden/>
    <w:rsid w:val="00366AE8"/>
    <w:rPr>
      <w:b/>
      <w:bCs/>
      <w:sz w:val="20"/>
      <w:szCs w:val="20"/>
    </w:rPr>
  </w:style>
  <w:style w:type="paragraph" w:styleId="BalloonText">
    <w:name w:val="Balloon Text"/>
    <w:basedOn w:val="Normal"/>
    <w:link w:val="BalloonTextChar"/>
    <w:uiPriority w:val="99"/>
    <w:semiHidden/>
    <w:unhideWhenUsed/>
    <w:rsid w:val="00366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AE8"/>
    <w:rPr>
      <w:rFonts w:ascii="Segoe UI" w:hAnsi="Segoe UI" w:cs="Segoe UI"/>
      <w:sz w:val="18"/>
      <w:szCs w:val="18"/>
    </w:rPr>
  </w:style>
  <w:style w:type="character" w:customStyle="1" w:styleId="Heading1Char">
    <w:name w:val="Heading 1 Char"/>
    <w:basedOn w:val="DefaultParagraphFont"/>
    <w:link w:val="Heading1"/>
    <w:uiPriority w:val="9"/>
    <w:rsid w:val="00F66DC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66DC7"/>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136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70">
      <w:bodyDiv w:val="1"/>
      <w:marLeft w:val="0"/>
      <w:marRight w:val="0"/>
      <w:marTop w:val="0"/>
      <w:marBottom w:val="0"/>
      <w:divBdr>
        <w:top w:val="none" w:sz="0" w:space="0" w:color="auto"/>
        <w:left w:val="none" w:sz="0" w:space="0" w:color="auto"/>
        <w:bottom w:val="none" w:sz="0" w:space="0" w:color="auto"/>
        <w:right w:val="none" w:sz="0" w:space="0" w:color="auto"/>
      </w:divBdr>
    </w:div>
    <w:div w:id="4480481">
      <w:bodyDiv w:val="1"/>
      <w:marLeft w:val="0"/>
      <w:marRight w:val="0"/>
      <w:marTop w:val="0"/>
      <w:marBottom w:val="0"/>
      <w:divBdr>
        <w:top w:val="none" w:sz="0" w:space="0" w:color="auto"/>
        <w:left w:val="none" w:sz="0" w:space="0" w:color="auto"/>
        <w:bottom w:val="none" w:sz="0" w:space="0" w:color="auto"/>
        <w:right w:val="none" w:sz="0" w:space="0" w:color="auto"/>
      </w:divBdr>
    </w:div>
    <w:div w:id="80763458">
      <w:bodyDiv w:val="1"/>
      <w:marLeft w:val="0"/>
      <w:marRight w:val="0"/>
      <w:marTop w:val="0"/>
      <w:marBottom w:val="0"/>
      <w:divBdr>
        <w:top w:val="none" w:sz="0" w:space="0" w:color="auto"/>
        <w:left w:val="none" w:sz="0" w:space="0" w:color="auto"/>
        <w:bottom w:val="none" w:sz="0" w:space="0" w:color="auto"/>
        <w:right w:val="none" w:sz="0" w:space="0" w:color="auto"/>
      </w:divBdr>
    </w:div>
    <w:div w:id="83770570">
      <w:bodyDiv w:val="1"/>
      <w:marLeft w:val="0"/>
      <w:marRight w:val="0"/>
      <w:marTop w:val="0"/>
      <w:marBottom w:val="0"/>
      <w:divBdr>
        <w:top w:val="none" w:sz="0" w:space="0" w:color="auto"/>
        <w:left w:val="none" w:sz="0" w:space="0" w:color="auto"/>
        <w:bottom w:val="none" w:sz="0" w:space="0" w:color="auto"/>
        <w:right w:val="none" w:sz="0" w:space="0" w:color="auto"/>
      </w:divBdr>
    </w:div>
    <w:div w:id="122117866">
      <w:bodyDiv w:val="1"/>
      <w:marLeft w:val="0"/>
      <w:marRight w:val="0"/>
      <w:marTop w:val="0"/>
      <w:marBottom w:val="0"/>
      <w:divBdr>
        <w:top w:val="none" w:sz="0" w:space="0" w:color="auto"/>
        <w:left w:val="none" w:sz="0" w:space="0" w:color="auto"/>
        <w:bottom w:val="none" w:sz="0" w:space="0" w:color="auto"/>
        <w:right w:val="none" w:sz="0" w:space="0" w:color="auto"/>
      </w:divBdr>
    </w:div>
    <w:div w:id="127286288">
      <w:bodyDiv w:val="1"/>
      <w:marLeft w:val="0"/>
      <w:marRight w:val="0"/>
      <w:marTop w:val="0"/>
      <w:marBottom w:val="0"/>
      <w:divBdr>
        <w:top w:val="none" w:sz="0" w:space="0" w:color="auto"/>
        <w:left w:val="none" w:sz="0" w:space="0" w:color="auto"/>
        <w:bottom w:val="none" w:sz="0" w:space="0" w:color="auto"/>
        <w:right w:val="none" w:sz="0" w:space="0" w:color="auto"/>
      </w:divBdr>
    </w:div>
    <w:div w:id="145633676">
      <w:bodyDiv w:val="1"/>
      <w:marLeft w:val="0"/>
      <w:marRight w:val="0"/>
      <w:marTop w:val="0"/>
      <w:marBottom w:val="0"/>
      <w:divBdr>
        <w:top w:val="none" w:sz="0" w:space="0" w:color="auto"/>
        <w:left w:val="none" w:sz="0" w:space="0" w:color="auto"/>
        <w:bottom w:val="none" w:sz="0" w:space="0" w:color="auto"/>
        <w:right w:val="none" w:sz="0" w:space="0" w:color="auto"/>
      </w:divBdr>
    </w:div>
    <w:div w:id="161629102">
      <w:bodyDiv w:val="1"/>
      <w:marLeft w:val="0"/>
      <w:marRight w:val="0"/>
      <w:marTop w:val="0"/>
      <w:marBottom w:val="0"/>
      <w:divBdr>
        <w:top w:val="none" w:sz="0" w:space="0" w:color="auto"/>
        <w:left w:val="none" w:sz="0" w:space="0" w:color="auto"/>
        <w:bottom w:val="none" w:sz="0" w:space="0" w:color="auto"/>
        <w:right w:val="none" w:sz="0" w:space="0" w:color="auto"/>
      </w:divBdr>
    </w:div>
    <w:div w:id="233704673">
      <w:bodyDiv w:val="1"/>
      <w:marLeft w:val="0"/>
      <w:marRight w:val="0"/>
      <w:marTop w:val="0"/>
      <w:marBottom w:val="0"/>
      <w:divBdr>
        <w:top w:val="none" w:sz="0" w:space="0" w:color="auto"/>
        <w:left w:val="none" w:sz="0" w:space="0" w:color="auto"/>
        <w:bottom w:val="none" w:sz="0" w:space="0" w:color="auto"/>
        <w:right w:val="none" w:sz="0" w:space="0" w:color="auto"/>
      </w:divBdr>
    </w:div>
    <w:div w:id="298608082">
      <w:bodyDiv w:val="1"/>
      <w:marLeft w:val="0"/>
      <w:marRight w:val="0"/>
      <w:marTop w:val="0"/>
      <w:marBottom w:val="0"/>
      <w:divBdr>
        <w:top w:val="none" w:sz="0" w:space="0" w:color="auto"/>
        <w:left w:val="none" w:sz="0" w:space="0" w:color="auto"/>
        <w:bottom w:val="none" w:sz="0" w:space="0" w:color="auto"/>
        <w:right w:val="none" w:sz="0" w:space="0" w:color="auto"/>
      </w:divBdr>
    </w:div>
    <w:div w:id="318922876">
      <w:bodyDiv w:val="1"/>
      <w:marLeft w:val="0"/>
      <w:marRight w:val="0"/>
      <w:marTop w:val="0"/>
      <w:marBottom w:val="0"/>
      <w:divBdr>
        <w:top w:val="none" w:sz="0" w:space="0" w:color="auto"/>
        <w:left w:val="none" w:sz="0" w:space="0" w:color="auto"/>
        <w:bottom w:val="none" w:sz="0" w:space="0" w:color="auto"/>
        <w:right w:val="none" w:sz="0" w:space="0" w:color="auto"/>
      </w:divBdr>
    </w:div>
    <w:div w:id="336663384">
      <w:bodyDiv w:val="1"/>
      <w:marLeft w:val="0"/>
      <w:marRight w:val="0"/>
      <w:marTop w:val="0"/>
      <w:marBottom w:val="0"/>
      <w:divBdr>
        <w:top w:val="none" w:sz="0" w:space="0" w:color="auto"/>
        <w:left w:val="none" w:sz="0" w:space="0" w:color="auto"/>
        <w:bottom w:val="none" w:sz="0" w:space="0" w:color="auto"/>
        <w:right w:val="none" w:sz="0" w:space="0" w:color="auto"/>
      </w:divBdr>
    </w:div>
    <w:div w:id="401761302">
      <w:bodyDiv w:val="1"/>
      <w:marLeft w:val="0"/>
      <w:marRight w:val="0"/>
      <w:marTop w:val="0"/>
      <w:marBottom w:val="0"/>
      <w:divBdr>
        <w:top w:val="none" w:sz="0" w:space="0" w:color="auto"/>
        <w:left w:val="none" w:sz="0" w:space="0" w:color="auto"/>
        <w:bottom w:val="none" w:sz="0" w:space="0" w:color="auto"/>
        <w:right w:val="none" w:sz="0" w:space="0" w:color="auto"/>
      </w:divBdr>
    </w:div>
    <w:div w:id="421023963">
      <w:bodyDiv w:val="1"/>
      <w:marLeft w:val="0"/>
      <w:marRight w:val="0"/>
      <w:marTop w:val="0"/>
      <w:marBottom w:val="0"/>
      <w:divBdr>
        <w:top w:val="none" w:sz="0" w:space="0" w:color="auto"/>
        <w:left w:val="none" w:sz="0" w:space="0" w:color="auto"/>
        <w:bottom w:val="none" w:sz="0" w:space="0" w:color="auto"/>
        <w:right w:val="none" w:sz="0" w:space="0" w:color="auto"/>
      </w:divBdr>
    </w:div>
    <w:div w:id="427236330">
      <w:bodyDiv w:val="1"/>
      <w:marLeft w:val="0"/>
      <w:marRight w:val="0"/>
      <w:marTop w:val="0"/>
      <w:marBottom w:val="0"/>
      <w:divBdr>
        <w:top w:val="none" w:sz="0" w:space="0" w:color="auto"/>
        <w:left w:val="none" w:sz="0" w:space="0" w:color="auto"/>
        <w:bottom w:val="none" w:sz="0" w:space="0" w:color="auto"/>
        <w:right w:val="none" w:sz="0" w:space="0" w:color="auto"/>
      </w:divBdr>
    </w:div>
    <w:div w:id="455756623">
      <w:bodyDiv w:val="1"/>
      <w:marLeft w:val="0"/>
      <w:marRight w:val="0"/>
      <w:marTop w:val="0"/>
      <w:marBottom w:val="0"/>
      <w:divBdr>
        <w:top w:val="none" w:sz="0" w:space="0" w:color="auto"/>
        <w:left w:val="none" w:sz="0" w:space="0" w:color="auto"/>
        <w:bottom w:val="none" w:sz="0" w:space="0" w:color="auto"/>
        <w:right w:val="none" w:sz="0" w:space="0" w:color="auto"/>
      </w:divBdr>
    </w:div>
    <w:div w:id="508371595">
      <w:bodyDiv w:val="1"/>
      <w:marLeft w:val="0"/>
      <w:marRight w:val="0"/>
      <w:marTop w:val="0"/>
      <w:marBottom w:val="0"/>
      <w:divBdr>
        <w:top w:val="none" w:sz="0" w:space="0" w:color="auto"/>
        <w:left w:val="none" w:sz="0" w:space="0" w:color="auto"/>
        <w:bottom w:val="none" w:sz="0" w:space="0" w:color="auto"/>
        <w:right w:val="none" w:sz="0" w:space="0" w:color="auto"/>
      </w:divBdr>
    </w:div>
    <w:div w:id="605966453">
      <w:bodyDiv w:val="1"/>
      <w:marLeft w:val="0"/>
      <w:marRight w:val="0"/>
      <w:marTop w:val="0"/>
      <w:marBottom w:val="0"/>
      <w:divBdr>
        <w:top w:val="none" w:sz="0" w:space="0" w:color="auto"/>
        <w:left w:val="none" w:sz="0" w:space="0" w:color="auto"/>
        <w:bottom w:val="none" w:sz="0" w:space="0" w:color="auto"/>
        <w:right w:val="none" w:sz="0" w:space="0" w:color="auto"/>
      </w:divBdr>
    </w:div>
    <w:div w:id="710306477">
      <w:bodyDiv w:val="1"/>
      <w:marLeft w:val="0"/>
      <w:marRight w:val="0"/>
      <w:marTop w:val="0"/>
      <w:marBottom w:val="0"/>
      <w:divBdr>
        <w:top w:val="none" w:sz="0" w:space="0" w:color="auto"/>
        <w:left w:val="none" w:sz="0" w:space="0" w:color="auto"/>
        <w:bottom w:val="none" w:sz="0" w:space="0" w:color="auto"/>
        <w:right w:val="none" w:sz="0" w:space="0" w:color="auto"/>
      </w:divBdr>
    </w:div>
    <w:div w:id="722798133">
      <w:bodyDiv w:val="1"/>
      <w:marLeft w:val="0"/>
      <w:marRight w:val="0"/>
      <w:marTop w:val="0"/>
      <w:marBottom w:val="0"/>
      <w:divBdr>
        <w:top w:val="none" w:sz="0" w:space="0" w:color="auto"/>
        <w:left w:val="none" w:sz="0" w:space="0" w:color="auto"/>
        <w:bottom w:val="none" w:sz="0" w:space="0" w:color="auto"/>
        <w:right w:val="none" w:sz="0" w:space="0" w:color="auto"/>
      </w:divBdr>
    </w:div>
    <w:div w:id="730537397">
      <w:bodyDiv w:val="1"/>
      <w:marLeft w:val="0"/>
      <w:marRight w:val="0"/>
      <w:marTop w:val="0"/>
      <w:marBottom w:val="0"/>
      <w:divBdr>
        <w:top w:val="none" w:sz="0" w:space="0" w:color="auto"/>
        <w:left w:val="none" w:sz="0" w:space="0" w:color="auto"/>
        <w:bottom w:val="none" w:sz="0" w:space="0" w:color="auto"/>
        <w:right w:val="none" w:sz="0" w:space="0" w:color="auto"/>
      </w:divBdr>
    </w:div>
    <w:div w:id="737750537">
      <w:bodyDiv w:val="1"/>
      <w:marLeft w:val="0"/>
      <w:marRight w:val="0"/>
      <w:marTop w:val="0"/>
      <w:marBottom w:val="0"/>
      <w:divBdr>
        <w:top w:val="none" w:sz="0" w:space="0" w:color="auto"/>
        <w:left w:val="none" w:sz="0" w:space="0" w:color="auto"/>
        <w:bottom w:val="none" w:sz="0" w:space="0" w:color="auto"/>
        <w:right w:val="none" w:sz="0" w:space="0" w:color="auto"/>
      </w:divBdr>
    </w:div>
    <w:div w:id="768621523">
      <w:bodyDiv w:val="1"/>
      <w:marLeft w:val="0"/>
      <w:marRight w:val="0"/>
      <w:marTop w:val="0"/>
      <w:marBottom w:val="0"/>
      <w:divBdr>
        <w:top w:val="none" w:sz="0" w:space="0" w:color="auto"/>
        <w:left w:val="none" w:sz="0" w:space="0" w:color="auto"/>
        <w:bottom w:val="none" w:sz="0" w:space="0" w:color="auto"/>
        <w:right w:val="none" w:sz="0" w:space="0" w:color="auto"/>
      </w:divBdr>
    </w:div>
    <w:div w:id="796222971">
      <w:bodyDiv w:val="1"/>
      <w:marLeft w:val="0"/>
      <w:marRight w:val="0"/>
      <w:marTop w:val="0"/>
      <w:marBottom w:val="0"/>
      <w:divBdr>
        <w:top w:val="none" w:sz="0" w:space="0" w:color="auto"/>
        <w:left w:val="none" w:sz="0" w:space="0" w:color="auto"/>
        <w:bottom w:val="none" w:sz="0" w:space="0" w:color="auto"/>
        <w:right w:val="none" w:sz="0" w:space="0" w:color="auto"/>
      </w:divBdr>
    </w:div>
    <w:div w:id="857430726">
      <w:bodyDiv w:val="1"/>
      <w:marLeft w:val="0"/>
      <w:marRight w:val="0"/>
      <w:marTop w:val="0"/>
      <w:marBottom w:val="0"/>
      <w:divBdr>
        <w:top w:val="none" w:sz="0" w:space="0" w:color="auto"/>
        <w:left w:val="none" w:sz="0" w:space="0" w:color="auto"/>
        <w:bottom w:val="none" w:sz="0" w:space="0" w:color="auto"/>
        <w:right w:val="none" w:sz="0" w:space="0" w:color="auto"/>
      </w:divBdr>
    </w:div>
    <w:div w:id="863396820">
      <w:bodyDiv w:val="1"/>
      <w:marLeft w:val="0"/>
      <w:marRight w:val="0"/>
      <w:marTop w:val="0"/>
      <w:marBottom w:val="0"/>
      <w:divBdr>
        <w:top w:val="none" w:sz="0" w:space="0" w:color="auto"/>
        <w:left w:val="none" w:sz="0" w:space="0" w:color="auto"/>
        <w:bottom w:val="none" w:sz="0" w:space="0" w:color="auto"/>
        <w:right w:val="none" w:sz="0" w:space="0" w:color="auto"/>
      </w:divBdr>
    </w:div>
    <w:div w:id="865289328">
      <w:bodyDiv w:val="1"/>
      <w:marLeft w:val="0"/>
      <w:marRight w:val="0"/>
      <w:marTop w:val="0"/>
      <w:marBottom w:val="0"/>
      <w:divBdr>
        <w:top w:val="none" w:sz="0" w:space="0" w:color="auto"/>
        <w:left w:val="none" w:sz="0" w:space="0" w:color="auto"/>
        <w:bottom w:val="none" w:sz="0" w:space="0" w:color="auto"/>
        <w:right w:val="none" w:sz="0" w:space="0" w:color="auto"/>
      </w:divBdr>
    </w:div>
    <w:div w:id="882789873">
      <w:bodyDiv w:val="1"/>
      <w:marLeft w:val="0"/>
      <w:marRight w:val="0"/>
      <w:marTop w:val="0"/>
      <w:marBottom w:val="0"/>
      <w:divBdr>
        <w:top w:val="none" w:sz="0" w:space="0" w:color="auto"/>
        <w:left w:val="none" w:sz="0" w:space="0" w:color="auto"/>
        <w:bottom w:val="none" w:sz="0" w:space="0" w:color="auto"/>
        <w:right w:val="none" w:sz="0" w:space="0" w:color="auto"/>
      </w:divBdr>
    </w:div>
    <w:div w:id="923883377">
      <w:bodyDiv w:val="1"/>
      <w:marLeft w:val="0"/>
      <w:marRight w:val="0"/>
      <w:marTop w:val="0"/>
      <w:marBottom w:val="0"/>
      <w:divBdr>
        <w:top w:val="none" w:sz="0" w:space="0" w:color="auto"/>
        <w:left w:val="none" w:sz="0" w:space="0" w:color="auto"/>
        <w:bottom w:val="none" w:sz="0" w:space="0" w:color="auto"/>
        <w:right w:val="none" w:sz="0" w:space="0" w:color="auto"/>
      </w:divBdr>
    </w:div>
    <w:div w:id="969243235">
      <w:bodyDiv w:val="1"/>
      <w:marLeft w:val="0"/>
      <w:marRight w:val="0"/>
      <w:marTop w:val="0"/>
      <w:marBottom w:val="0"/>
      <w:divBdr>
        <w:top w:val="none" w:sz="0" w:space="0" w:color="auto"/>
        <w:left w:val="none" w:sz="0" w:space="0" w:color="auto"/>
        <w:bottom w:val="none" w:sz="0" w:space="0" w:color="auto"/>
        <w:right w:val="none" w:sz="0" w:space="0" w:color="auto"/>
      </w:divBdr>
    </w:div>
    <w:div w:id="995911879">
      <w:bodyDiv w:val="1"/>
      <w:marLeft w:val="0"/>
      <w:marRight w:val="0"/>
      <w:marTop w:val="0"/>
      <w:marBottom w:val="0"/>
      <w:divBdr>
        <w:top w:val="none" w:sz="0" w:space="0" w:color="auto"/>
        <w:left w:val="none" w:sz="0" w:space="0" w:color="auto"/>
        <w:bottom w:val="none" w:sz="0" w:space="0" w:color="auto"/>
        <w:right w:val="none" w:sz="0" w:space="0" w:color="auto"/>
      </w:divBdr>
    </w:div>
    <w:div w:id="1021514830">
      <w:bodyDiv w:val="1"/>
      <w:marLeft w:val="0"/>
      <w:marRight w:val="0"/>
      <w:marTop w:val="0"/>
      <w:marBottom w:val="0"/>
      <w:divBdr>
        <w:top w:val="none" w:sz="0" w:space="0" w:color="auto"/>
        <w:left w:val="none" w:sz="0" w:space="0" w:color="auto"/>
        <w:bottom w:val="none" w:sz="0" w:space="0" w:color="auto"/>
        <w:right w:val="none" w:sz="0" w:space="0" w:color="auto"/>
      </w:divBdr>
    </w:div>
    <w:div w:id="1037661416">
      <w:bodyDiv w:val="1"/>
      <w:marLeft w:val="0"/>
      <w:marRight w:val="0"/>
      <w:marTop w:val="0"/>
      <w:marBottom w:val="0"/>
      <w:divBdr>
        <w:top w:val="none" w:sz="0" w:space="0" w:color="auto"/>
        <w:left w:val="none" w:sz="0" w:space="0" w:color="auto"/>
        <w:bottom w:val="none" w:sz="0" w:space="0" w:color="auto"/>
        <w:right w:val="none" w:sz="0" w:space="0" w:color="auto"/>
      </w:divBdr>
    </w:div>
    <w:div w:id="1065252844">
      <w:bodyDiv w:val="1"/>
      <w:marLeft w:val="0"/>
      <w:marRight w:val="0"/>
      <w:marTop w:val="0"/>
      <w:marBottom w:val="0"/>
      <w:divBdr>
        <w:top w:val="none" w:sz="0" w:space="0" w:color="auto"/>
        <w:left w:val="none" w:sz="0" w:space="0" w:color="auto"/>
        <w:bottom w:val="none" w:sz="0" w:space="0" w:color="auto"/>
        <w:right w:val="none" w:sz="0" w:space="0" w:color="auto"/>
      </w:divBdr>
    </w:div>
    <w:div w:id="1068576533">
      <w:bodyDiv w:val="1"/>
      <w:marLeft w:val="0"/>
      <w:marRight w:val="0"/>
      <w:marTop w:val="0"/>
      <w:marBottom w:val="0"/>
      <w:divBdr>
        <w:top w:val="none" w:sz="0" w:space="0" w:color="auto"/>
        <w:left w:val="none" w:sz="0" w:space="0" w:color="auto"/>
        <w:bottom w:val="none" w:sz="0" w:space="0" w:color="auto"/>
        <w:right w:val="none" w:sz="0" w:space="0" w:color="auto"/>
      </w:divBdr>
    </w:div>
    <w:div w:id="1083842105">
      <w:bodyDiv w:val="1"/>
      <w:marLeft w:val="0"/>
      <w:marRight w:val="0"/>
      <w:marTop w:val="0"/>
      <w:marBottom w:val="0"/>
      <w:divBdr>
        <w:top w:val="none" w:sz="0" w:space="0" w:color="auto"/>
        <w:left w:val="none" w:sz="0" w:space="0" w:color="auto"/>
        <w:bottom w:val="none" w:sz="0" w:space="0" w:color="auto"/>
        <w:right w:val="none" w:sz="0" w:space="0" w:color="auto"/>
      </w:divBdr>
    </w:div>
    <w:div w:id="1101031239">
      <w:bodyDiv w:val="1"/>
      <w:marLeft w:val="0"/>
      <w:marRight w:val="0"/>
      <w:marTop w:val="0"/>
      <w:marBottom w:val="0"/>
      <w:divBdr>
        <w:top w:val="none" w:sz="0" w:space="0" w:color="auto"/>
        <w:left w:val="none" w:sz="0" w:space="0" w:color="auto"/>
        <w:bottom w:val="none" w:sz="0" w:space="0" w:color="auto"/>
        <w:right w:val="none" w:sz="0" w:space="0" w:color="auto"/>
      </w:divBdr>
    </w:div>
    <w:div w:id="1102144515">
      <w:bodyDiv w:val="1"/>
      <w:marLeft w:val="0"/>
      <w:marRight w:val="0"/>
      <w:marTop w:val="0"/>
      <w:marBottom w:val="0"/>
      <w:divBdr>
        <w:top w:val="none" w:sz="0" w:space="0" w:color="auto"/>
        <w:left w:val="none" w:sz="0" w:space="0" w:color="auto"/>
        <w:bottom w:val="none" w:sz="0" w:space="0" w:color="auto"/>
        <w:right w:val="none" w:sz="0" w:space="0" w:color="auto"/>
      </w:divBdr>
    </w:div>
    <w:div w:id="1111323236">
      <w:bodyDiv w:val="1"/>
      <w:marLeft w:val="0"/>
      <w:marRight w:val="0"/>
      <w:marTop w:val="0"/>
      <w:marBottom w:val="0"/>
      <w:divBdr>
        <w:top w:val="none" w:sz="0" w:space="0" w:color="auto"/>
        <w:left w:val="none" w:sz="0" w:space="0" w:color="auto"/>
        <w:bottom w:val="none" w:sz="0" w:space="0" w:color="auto"/>
        <w:right w:val="none" w:sz="0" w:space="0" w:color="auto"/>
      </w:divBdr>
    </w:div>
    <w:div w:id="1127115557">
      <w:bodyDiv w:val="1"/>
      <w:marLeft w:val="0"/>
      <w:marRight w:val="0"/>
      <w:marTop w:val="0"/>
      <w:marBottom w:val="0"/>
      <w:divBdr>
        <w:top w:val="none" w:sz="0" w:space="0" w:color="auto"/>
        <w:left w:val="none" w:sz="0" w:space="0" w:color="auto"/>
        <w:bottom w:val="none" w:sz="0" w:space="0" w:color="auto"/>
        <w:right w:val="none" w:sz="0" w:space="0" w:color="auto"/>
      </w:divBdr>
    </w:div>
    <w:div w:id="1181050418">
      <w:bodyDiv w:val="1"/>
      <w:marLeft w:val="0"/>
      <w:marRight w:val="0"/>
      <w:marTop w:val="0"/>
      <w:marBottom w:val="0"/>
      <w:divBdr>
        <w:top w:val="none" w:sz="0" w:space="0" w:color="auto"/>
        <w:left w:val="none" w:sz="0" w:space="0" w:color="auto"/>
        <w:bottom w:val="none" w:sz="0" w:space="0" w:color="auto"/>
        <w:right w:val="none" w:sz="0" w:space="0" w:color="auto"/>
      </w:divBdr>
    </w:div>
    <w:div w:id="1188300358">
      <w:bodyDiv w:val="1"/>
      <w:marLeft w:val="0"/>
      <w:marRight w:val="0"/>
      <w:marTop w:val="0"/>
      <w:marBottom w:val="0"/>
      <w:divBdr>
        <w:top w:val="none" w:sz="0" w:space="0" w:color="auto"/>
        <w:left w:val="none" w:sz="0" w:space="0" w:color="auto"/>
        <w:bottom w:val="none" w:sz="0" w:space="0" w:color="auto"/>
        <w:right w:val="none" w:sz="0" w:space="0" w:color="auto"/>
      </w:divBdr>
    </w:div>
    <w:div w:id="1265921339">
      <w:bodyDiv w:val="1"/>
      <w:marLeft w:val="0"/>
      <w:marRight w:val="0"/>
      <w:marTop w:val="0"/>
      <w:marBottom w:val="0"/>
      <w:divBdr>
        <w:top w:val="none" w:sz="0" w:space="0" w:color="auto"/>
        <w:left w:val="none" w:sz="0" w:space="0" w:color="auto"/>
        <w:bottom w:val="none" w:sz="0" w:space="0" w:color="auto"/>
        <w:right w:val="none" w:sz="0" w:space="0" w:color="auto"/>
      </w:divBdr>
    </w:div>
    <w:div w:id="1350329755">
      <w:bodyDiv w:val="1"/>
      <w:marLeft w:val="0"/>
      <w:marRight w:val="0"/>
      <w:marTop w:val="0"/>
      <w:marBottom w:val="0"/>
      <w:divBdr>
        <w:top w:val="none" w:sz="0" w:space="0" w:color="auto"/>
        <w:left w:val="none" w:sz="0" w:space="0" w:color="auto"/>
        <w:bottom w:val="none" w:sz="0" w:space="0" w:color="auto"/>
        <w:right w:val="none" w:sz="0" w:space="0" w:color="auto"/>
      </w:divBdr>
    </w:div>
    <w:div w:id="1368215422">
      <w:bodyDiv w:val="1"/>
      <w:marLeft w:val="0"/>
      <w:marRight w:val="0"/>
      <w:marTop w:val="0"/>
      <w:marBottom w:val="0"/>
      <w:divBdr>
        <w:top w:val="none" w:sz="0" w:space="0" w:color="auto"/>
        <w:left w:val="none" w:sz="0" w:space="0" w:color="auto"/>
        <w:bottom w:val="none" w:sz="0" w:space="0" w:color="auto"/>
        <w:right w:val="none" w:sz="0" w:space="0" w:color="auto"/>
      </w:divBdr>
    </w:div>
    <w:div w:id="1406563658">
      <w:bodyDiv w:val="1"/>
      <w:marLeft w:val="0"/>
      <w:marRight w:val="0"/>
      <w:marTop w:val="0"/>
      <w:marBottom w:val="0"/>
      <w:divBdr>
        <w:top w:val="none" w:sz="0" w:space="0" w:color="auto"/>
        <w:left w:val="none" w:sz="0" w:space="0" w:color="auto"/>
        <w:bottom w:val="none" w:sz="0" w:space="0" w:color="auto"/>
        <w:right w:val="none" w:sz="0" w:space="0" w:color="auto"/>
      </w:divBdr>
    </w:div>
    <w:div w:id="1517377513">
      <w:bodyDiv w:val="1"/>
      <w:marLeft w:val="0"/>
      <w:marRight w:val="0"/>
      <w:marTop w:val="0"/>
      <w:marBottom w:val="0"/>
      <w:divBdr>
        <w:top w:val="none" w:sz="0" w:space="0" w:color="auto"/>
        <w:left w:val="none" w:sz="0" w:space="0" w:color="auto"/>
        <w:bottom w:val="none" w:sz="0" w:space="0" w:color="auto"/>
        <w:right w:val="none" w:sz="0" w:space="0" w:color="auto"/>
      </w:divBdr>
    </w:div>
    <w:div w:id="1535117140">
      <w:bodyDiv w:val="1"/>
      <w:marLeft w:val="0"/>
      <w:marRight w:val="0"/>
      <w:marTop w:val="0"/>
      <w:marBottom w:val="0"/>
      <w:divBdr>
        <w:top w:val="none" w:sz="0" w:space="0" w:color="auto"/>
        <w:left w:val="none" w:sz="0" w:space="0" w:color="auto"/>
        <w:bottom w:val="none" w:sz="0" w:space="0" w:color="auto"/>
        <w:right w:val="none" w:sz="0" w:space="0" w:color="auto"/>
      </w:divBdr>
    </w:div>
    <w:div w:id="1557933121">
      <w:bodyDiv w:val="1"/>
      <w:marLeft w:val="0"/>
      <w:marRight w:val="0"/>
      <w:marTop w:val="0"/>
      <w:marBottom w:val="0"/>
      <w:divBdr>
        <w:top w:val="none" w:sz="0" w:space="0" w:color="auto"/>
        <w:left w:val="none" w:sz="0" w:space="0" w:color="auto"/>
        <w:bottom w:val="none" w:sz="0" w:space="0" w:color="auto"/>
        <w:right w:val="none" w:sz="0" w:space="0" w:color="auto"/>
      </w:divBdr>
    </w:div>
    <w:div w:id="1623415891">
      <w:bodyDiv w:val="1"/>
      <w:marLeft w:val="0"/>
      <w:marRight w:val="0"/>
      <w:marTop w:val="0"/>
      <w:marBottom w:val="0"/>
      <w:divBdr>
        <w:top w:val="none" w:sz="0" w:space="0" w:color="auto"/>
        <w:left w:val="none" w:sz="0" w:space="0" w:color="auto"/>
        <w:bottom w:val="none" w:sz="0" w:space="0" w:color="auto"/>
        <w:right w:val="none" w:sz="0" w:space="0" w:color="auto"/>
      </w:divBdr>
    </w:div>
    <w:div w:id="1625505701">
      <w:bodyDiv w:val="1"/>
      <w:marLeft w:val="0"/>
      <w:marRight w:val="0"/>
      <w:marTop w:val="0"/>
      <w:marBottom w:val="0"/>
      <w:divBdr>
        <w:top w:val="none" w:sz="0" w:space="0" w:color="auto"/>
        <w:left w:val="none" w:sz="0" w:space="0" w:color="auto"/>
        <w:bottom w:val="none" w:sz="0" w:space="0" w:color="auto"/>
        <w:right w:val="none" w:sz="0" w:space="0" w:color="auto"/>
      </w:divBdr>
    </w:div>
    <w:div w:id="1682849563">
      <w:bodyDiv w:val="1"/>
      <w:marLeft w:val="0"/>
      <w:marRight w:val="0"/>
      <w:marTop w:val="0"/>
      <w:marBottom w:val="0"/>
      <w:divBdr>
        <w:top w:val="none" w:sz="0" w:space="0" w:color="auto"/>
        <w:left w:val="none" w:sz="0" w:space="0" w:color="auto"/>
        <w:bottom w:val="none" w:sz="0" w:space="0" w:color="auto"/>
        <w:right w:val="none" w:sz="0" w:space="0" w:color="auto"/>
      </w:divBdr>
    </w:div>
    <w:div w:id="1771580039">
      <w:bodyDiv w:val="1"/>
      <w:marLeft w:val="0"/>
      <w:marRight w:val="0"/>
      <w:marTop w:val="0"/>
      <w:marBottom w:val="0"/>
      <w:divBdr>
        <w:top w:val="none" w:sz="0" w:space="0" w:color="auto"/>
        <w:left w:val="none" w:sz="0" w:space="0" w:color="auto"/>
        <w:bottom w:val="none" w:sz="0" w:space="0" w:color="auto"/>
        <w:right w:val="none" w:sz="0" w:space="0" w:color="auto"/>
      </w:divBdr>
    </w:div>
    <w:div w:id="1829711070">
      <w:bodyDiv w:val="1"/>
      <w:marLeft w:val="0"/>
      <w:marRight w:val="0"/>
      <w:marTop w:val="0"/>
      <w:marBottom w:val="0"/>
      <w:divBdr>
        <w:top w:val="none" w:sz="0" w:space="0" w:color="auto"/>
        <w:left w:val="none" w:sz="0" w:space="0" w:color="auto"/>
        <w:bottom w:val="none" w:sz="0" w:space="0" w:color="auto"/>
        <w:right w:val="none" w:sz="0" w:space="0" w:color="auto"/>
      </w:divBdr>
    </w:div>
    <w:div w:id="1875120463">
      <w:bodyDiv w:val="1"/>
      <w:marLeft w:val="0"/>
      <w:marRight w:val="0"/>
      <w:marTop w:val="0"/>
      <w:marBottom w:val="0"/>
      <w:divBdr>
        <w:top w:val="none" w:sz="0" w:space="0" w:color="auto"/>
        <w:left w:val="none" w:sz="0" w:space="0" w:color="auto"/>
        <w:bottom w:val="none" w:sz="0" w:space="0" w:color="auto"/>
        <w:right w:val="none" w:sz="0" w:space="0" w:color="auto"/>
      </w:divBdr>
    </w:div>
    <w:div w:id="1886024539">
      <w:bodyDiv w:val="1"/>
      <w:marLeft w:val="0"/>
      <w:marRight w:val="0"/>
      <w:marTop w:val="0"/>
      <w:marBottom w:val="0"/>
      <w:divBdr>
        <w:top w:val="none" w:sz="0" w:space="0" w:color="auto"/>
        <w:left w:val="none" w:sz="0" w:space="0" w:color="auto"/>
        <w:bottom w:val="none" w:sz="0" w:space="0" w:color="auto"/>
        <w:right w:val="none" w:sz="0" w:space="0" w:color="auto"/>
      </w:divBdr>
    </w:div>
    <w:div w:id="1926918523">
      <w:bodyDiv w:val="1"/>
      <w:marLeft w:val="0"/>
      <w:marRight w:val="0"/>
      <w:marTop w:val="0"/>
      <w:marBottom w:val="0"/>
      <w:divBdr>
        <w:top w:val="none" w:sz="0" w:space="0" w:color="auto"/>
        <w:left w:val="none" w:sz="0" w:space="0" w:color="auto"/>
        <w:bottom w:val="none" w:sz="0" w:space="0" w:color="auto"/>
        <w:right w:val="none" w:sz="0" w:space="0" w:color="auto"/>
      </w:divBdr>
    </w:div>
    <w:div w:id="1927954512">
      <w:bodyDiv w:val="1"/>
      <w:marLeft w:val="0"/>
      <w:marRight w:val="0"/>
      <w:marTop w:val="0"/>
      <w:marBottom w:val="0"/>
      <w:divBdr>
        <w:top w:val="none" w:sz="0" w:space="0" w:color="auto"/>
        <w:left w:val="none" w:sz="0" w:space="0" w:color="auto"/>
        <w:bottom w:val="none" w:sz="0" w:space="0" w:color="auto"/>
        <w:right w:val="none" w:sz="0" w:space="0" w:color="auto"/>
      </w:divBdr>
    </w:div>
    <w:div w:id="2001691160">
      <w:bodyDiv w:val="1"/>
      <w:marLeft w:val="0"/>
      <w:marRight w:val="0"/>
      <w:marTop w:val="0"/>
      <w:marBottom w:val="0"/>
      <w:divBdr>
        <w:top w:val="none" w:sz="0" w:space="0" w:color="auto"/>
        <w:left w:val="none" w:sz="0" w:space="0" w:color="auto"/>
        <w:bottom w:val="none" w:sz="0" w:space="0" w:color="auto"/>
        <w:right w:val="none" w:sz="0" w:space="0" w:color="auto"/>
      </w:divBdr>
    </w:div>
    <w:div w:id="2119181157">
      <w:bodyDiv w:val="1"/>
      <w:marLeft w:val="0"/>
      <w:marRight w:val="0"/>
      <w:marTop w:val="0"/>
      <w:marBottom w:val="0"/>
      <w:divBdr>
        <w:top w:val="none" w:sz="0" w:space="0" w:color="auto"/>
        <w:left w:val="none" w:sz="0" w:space="0" w:color="auto"/>
        <w:bottom w:val="none" w:sz="0" w:space="0" w:color="auto"/>
        <w:right w:val="none" w:sz="0" w:space="0" w:color="auto"/>
      </w:divBdr>
    </w:div>
    <w:div w:id="213759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journals.plos.org/plosone/article?id=10.1371/journal.pone.0097496"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17" Type="http://schemas.openxmlformats.org/officeDocument/2006/relationships/hyperlink" Target="https://doi.org/10.1371/journal.pone.0179528"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alariajournal.biomedcentral.com/articles/10.1186/1475-2875-10-83"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99F28E16-A098-174F-B2C6-98E2B12D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4466</Words>
  <Characters>25461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Kumoji, Evelyn Kuor</dc:creator>
  <cp:keywords/>
  <dc:description/>
  <cp:lastModifiedBy>Hannah Koenker | Tropical Health</cp:lastModifiedBy>
  <cp:revision>3</cp:revision>
  <dcterms:created xsi:type="dcterms:W3CDTF">2022-08-19T14:44:00Z</dcterms:created>
  <dcterms:modified xsi:type="dcterms:W3CDTF">2022-08-30T14:10:00Z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183bacad-8331-3029-91d8-f17714600419</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PAPERS2_INFO_01">
    <vt:lpwstr>&lt;info&gt;&lt;style id="http://www.zotero.org/styles/malaria-journal"/&gt;&lt;format class="21"/&gt;&lt;count citations="1" publications="1"/&gt;&lt;/info&gt;PAPERS2_INFO_END</vt:lpwstr>
  </property>
</Properties>
</file>