
<file path=[Content_Types].xml><?xml version="1.0" encoding="utf-8"?>
<Types xmlns="http://schemas.openxmlformats.org/package/2006/content-types">
  <Default Extension="png" ContentType="image/png"/>
  <Default Extension="jfif"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1EBC0E" w14:textId="786DF8C1" w:rsidR="00951512" w:rsidRDefault="00951512" w:rsidP="00951512">
      <w:pPr>
        <w:spacing w:before="120" w:after="1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 STUDY ON EQUITY STOCK ANALYSIS OF SELECTED</w:t>
      </w:r>
      <w:r w:rsidR="00896203">
        <w:rPr>
          <w:rFonts w:ascii="Times New Roman" w:eastAsia="Times New Roman" w:hAnsi="Times New Roman" w:cs="Times New Roman"/>
          <w:b/>
          <w:sz w:val="28"/>
          <w:szCs w:val="28"/>
        </w:rPr>
        <w:t xml:space="preserve"> </w:t>
      </w:r>
      <w:bookmarkStart w:id="0" w:name="_GoBack"/>
      <w:bookmarkEnd w:id="0"/>
      <w:r>
        <w:rPr>
          <w:rFonts w:ascii="Times New Roman" w:eastAsia="Times New Roman" w:hAnsi="Times New Roman" w:cs="Times New Roman"/>
          <w:b/>
          <w:sz w:val="28"/>
          <w:szCs w:val="28"/>
        </w:rPr>
        <w:t xml:space="preserve"> PRIVATE BANKS</w:t>
      </w:r>
    </w:p>
    <w:p w14:paraId="5E213722" w14:textId="77777777" w:rsidR="00951512" w:rsidRDefault="00951512" w:rsidP="00951512">
      <w:pPr>
        <w:spacing w:before="120" w:after="1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 project report submitted to </w:t>
      </w:r>
    </w:p>
    <w:p w14:paraId="3B4CE938" w14:textId="77777777" w:rsidR="00951512" w:rsidRDefault="00951512" w:rsidP="00951512">
      <w:pPr>
        <w:spacing w:before="120" w:after="1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JAWAHARLAL NEHURU TECHNOLOGICAL UNIVERSITY ANANTAPUR</w:t>
      </w:r>
    </w:p>
    <w:p w14:paraId="109BE955" w14:textId="77777777" w:rsidR="00951512" w:rsidRDefault="00951512" w:rsidP="00951512">
      <w:pPr>
        <w:spacing w:before="120" w:after="12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 partial fulfilment of the requirements </w:t>
      </w:r>
    </w:p>
    <w:p w14:paraId="48530924" w14:textId="77777777" w:rsidR="00951512" w:rsidRDefault="00951512" w:rsidP="00951512">
      <w:pPr>
        <w:tabs>
          <w:tab w:val="center" w:pos="4369"/>
          <w:tab w:val="left" w:pos="6465"/>
        </w:tabs>
        <w:spacing w:before="120" w:after="12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 xml:space="preserve">for the award of the degree of </w:t>
      </w:r>
      <w:r>
        <w:rPr>
          <w:rFonts w:ascii="Times New Roman" w:eastAsia="Times New Roman" w:hAnsi="Times New Roman" w:cs="Times New Roman"/>
          <w:b/>
          <w:sz w:val="24"/>
          <w:szCs w:val="24"/>
        </w:rPr>
        <w:tab/>
      </w:r>
    </w:p>
    <w:p w14:paraId="34928AD0" w14:textId="77777777" w:rsidR="00951512" w:rsidRDefault="00951512" w:rsidP="00951512">
      <w:pPr>
        <w:tabs>
          <w:tab w:val="center" w:pos="4369"/>
          <w:tab w:val="left" w:pos="6465"/>
        </w:tabs>
        <w:spacing w:before="120" w:after="12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MASTER OF BUSINESS ADMINISTRATION</w:t>
      </w:r>
    </w:p>
    <w:p w14:paraId="74E41424" w14:textId="77777777" w:rsidR="00951512" w:rsidRDefault="00951512" w:rsidP="00951512">
      <w:pPr>
        <w:tabs>
          <w:tab w:val="center" w:pos="4369"/>
          <w:tab w:val="left" w:pos="6465"/>
        </w:tabs>
        <w:spacing w:before="120" w:after="12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By </w:t>
      </w:r>
    </w:p>
    <w:p w14:paraId="6CE5AD53" w14:textId="77777777" w:rsidR="00951512" w:rsidRPr="00A313FA" w:rsidRDefault="00951512" w:rsidP="00951512">
      <w:pPr>
        <w:tabs>
          <w:tab w:val="left" w:pos="3075"/>
          <w:tab w:val="center" w:pos="4369"/>
          <w:tab w:val="center" w:pos="4536"/>
          <w:tab w:val="left" w:pos="6465"/>
        </w:tabs>
        <w:spacing w:before="120" w:after="120"/>
        <w:rPr>
          <w:rFonts w:ascii="Times New Roman" w:eastAsia="Times New Roman" w:hAnsi="Times New Roman" w:cs="Times New Roman"/>
          <w:b/>
          <w:sz w:val="28"/>
          <w:szCs w:val="28"/>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Pr="00A313FA">
        <w:rPr>
          <w:rFonts w:ascii="Times New Roman" w:eastAsia="Times New Roman" w:hAnsi="Times New Roman" w:cs="Times New Roman"/>
          <w:b/>
          <w:sz w:val="28"/>
          <w:szCs w:val="28"/>
        </w:rPr>
        <w:t>K. HARISH</w:t>
      </w:r>
    </w:p>
    <w:p w14:paraId="423739EB" w14:textId="77777777" w:rsidR="00951512" w:rsidRDefault="00951512" w:rsidP="00951512">
      <w:pPr>
        <w:tabs>
          <w:tab w:val="center" w:pos="4369"/>
          <w:tab w:val="left" w:pos="6465"/>
        </w:tabs>
        <w:spacing w:before="120" w:after="1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Regd.No. 20691E0052</w:t>
      </w:r>
    </w:p>
    <w:p w14:paraId="5BB5D472" w14:textId="77777777" w:rsidR="00951512" w:rsidRDefault="00951512" w:rsidP="00951512">
      <w:pPr>
        <w:tabs>
          <w:tab w:val="center" w:pos="4369"/>
          <w:tab w:val="left" w:pos="6465"/>
        </w:tabs>
        <w:spacing w:before="120" w:after="1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Under the guidance and supervision of </w:t>
      </w:r>
    </w:p>
    <w:p w14:paraId="69A3FEB7" w14:textId="77777777" w:rsidR="00951512" w:rsidRPr="00A313FA" w:rsidRDefault="00951512" w:rsidP="00951512">
      <w:pPr>
        <w:tabs>
          <w:tab w:val="center" w:pos="4369"/>
          <w:tab w:val="left" w:pos="6465"/>
        </w:tabs>
        <w:spacing w:before="120" w:after="120"/>
        <w:jc w:val="center"/>
        <w:rPr>
          <w:rFonts w:ascii="Times New Roman" w:eastAsia="Times New Roman" w:hAnsi="Times New Roman" w:cs="Times New Roman"/>
          <w:b/>
          <w:sz w:val="28"/>
          <w:szCs w:val="28"/>
        </w:rPr>
      </w:pPr>
      <w:r w:rsidRPr="00A313FA">
        <w:rPr>
          <w:rFonts w:ascii="Times New Roman" w:eastAsia="Times New Roman" w:hAnsi="Times New Roman" w:cs="Times New Roman"/>
          <w:b/>
          <w:sz w:val="28"/>
          <w:szCs w:val="28"/>
        </w:rPr>
        <w:t>Mr. V.VENKATA RAO</w:t>
      </w:r>
    </w:p>
    <w:p w14:paraId="536FA27F" w14:textId="77777777" w:rsidR="00951512" w:rsidRPr="00A313FA" w:rsidRDefault="00951512" w:rsidP="00951512">
      <w:pPr>
        <w:tabs>
          <w:tab w:val="center" w:pos="4369"/>
          <w:tab w:val="left" w:pos="6465"/>
        </w:tabs>
        <w:spacing w:before="120" w:after="120"/>
        <w:jc w:val="center"/>
        <w:rPr>
          <w:rFonts w:ascii="Times New Roman" w:eastAsia="Times New Roman" w:hAnsi="Times New Roman" w:cs="Times New Roman"/>
          <w:b/>
          <w:sz w:val="28"/>
          <w:szCs w:val="28"/>
        </w:rPr>
      </w:pPr>
      <w:r>
        <w:rPr>
          <w:rFonts w:ascii="Times New Roman" w:eastAsia="Times New Roman" w:hAnsi="Times New Roman" w:cs="Times New Roman"/>
          <w:b/>
          <w:sz w:val="32"/>
          <w:szCs w:val="32"/>
        </w:rPr>
        <w:t xml:space="preserve">                                                       </w:t>
      </w:r>
      <w:r w:rsidRPr="00A313FA">
        <w:rPr>
          <w:rFonts w:ascii="Times New Roman" w:eastAsia="Times New Roman" w:hAnsi="Times New Roman" w:cs="Times New Roman"/>
          <w:b/>
          <w:sz w:val="28"/>
          <w:szCs w:val="28"/>
        </w:rPr>
        <w:t>M.com, MBA, M.Phil., (Ph.D.)</w:t>
      </w:r>
    </w:p>
    <w:p w14:paraId="7CB9D12D" w14:textId="77777777" w:rsidR="00951512" w:rsidRPr="00C35C25" w:rsidRDefault="00951512" w:rsidP="00951512">
      <w:pPr>
        <w:spacing w:after="0"/>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Assistant professor</w:t>
      </w:r>
    </w:p>
    <w:p w14:paraId="7F9AB2E4" w14:textId="77777777" w:rsidR="00951512" w:rsidRDefault="00951512" w:rsidP="00951512">
      <w:pPr>
        <w:tabs>
          <w:tab w:val="center" w:pos="4369"/>
          <w:tab w:val="left" w:pos="6465"/>
        </w:tabs>
        <w:spacing w:before="120" w:after="12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MANAGEMENT STUDIES</w:t>
      </w:r>
    </w:p>
    <w:p w14:paraId="6CCDC54B" w14:textId="77777777" w:rsidR="00951512" w:rsidRDefault="00951512" w:rsidP="00951512">
      <w:pPr>
        <w:tabs>
          <w:tab w:val="center" w:pos="4369"/>
          <w:tab w:val="left" w:pos="6465"/>
        </w:tabs>
        <w:spacing w:before="120" w:after="120" w:line="360" w:lineRule="auto"/>
        <w:jc w:val="center"/>
        <w:rPr>
          <w:rFonts w:ascii="Times New Roman" w:eastAsia="Times New Roman" w:hAnsi="Times New Roman" w:cs="Times New Roman"/>
          <w:b/>
          <w:sz w:val="28"/>
          <w:szCs w:val="28"/>
        </w:rPr>
      </w:pPr>
      <w:r>
        <w:rPr>
          <w:noProof/>
          <w:lang w:eastAsia="en-IN"/>
        </w:rPr>
        <w:drawing>
          <wp:anchor distT="0" distB="0" distL="114300" distR="114300" simplePos="0" relativeHeight="251665408" behindDoc="0" locked="0" layoutInCell="1" hidden="0" allowOverlap="1" wp14:anchorId="3B148005" wp14:editId="1C8016EC">
            <wp:simplePos x="0" y="0"/>
            <wp:positionH relativeFrom="column">
              <wp:posOffset>1895475</wp:posOffset>
            </wp:positionH>
            <wp:positionV relativeFrom="paragraph">
              <wp:posOffset>7620</wp:posOffset>
            </wp:positionV>
            <wp:extent cx="1644015" cy="1247775"/>
            <wp:effectExtent l="0" t="0" r="0" b="0"/>
            <wp:wrapSquare wrapText="bothSides" distT="0" distB="0" distL="114300" distR="114300"/>
            <wp:docPr id="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644015" cy="1247775"/>
                    </a:xfrm>
                    <a:prstGeom prst="rect">
                      <a:avLst/>
                    </a:prstGeom>
                    <a:ln/>
                  </pic:spPr>
                </pic:pic>
              </a:graphicData>
            </a:graphic>
          </wp:anchor>
        </w:drawing>
      </w:r>
    </w:p>
    <w:p w14:paraId="2D16C0D0" w14:textId="77777777" w:rsidR="00951512" w:rsidRDefault="00951512" w:rsidP="00951512">
      <w:pPr>
        <w:spacing w:before="120" w:after="120" w:line="360" w:lineRule="auto"/>
        <w:jc w:val="center"/>
        <w:rPr>
          <w:rFonts w:ascii="Times New Roman" w:eastAsia="Times New Roman" w:hAnsi="Times New Roman" w:cs="Times New Roman"/>
          <w:b/>
          <w:sz w:val="24"/>
          <w:szCs w:val="24"/>
        </w:rPr>
      </w:pPr>
    </w:p>
    <w:p w14:paraId="5CEFBB0F" w14:textId="77777777" w:rsidR="00951512" w:rsidRDefault="00951512" w:rsidP="00951512">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73E823EF" w14:textId="77777777" w:rsidR="00951512" w:rsidRDefault="00951512" w:rsidP="00951512">
      <w:pPr>
        <w:rPr>
          <w:rFonts w:ascii="Times New Roman" w:eastAsia="Times New Roman" w:hAnsi="Times New Roman" w:cs="Times New Roman"/>
          <w:b/>
          <w:sz w:val="32"/>
          <w:szCs w:val="32"/>
        </w:rPr>
      </w:pPr>
    </w:p>
    <w:p w14:paraId="2BB780D6" w14:textId="77777777" w:rsidR="00951512" w:rsidRDefault="00951512" w:rsidP="00951512">
      <w:pPr>
        <w:tabs>
          <w:tab w:val="left" w:pos="3495"/>
        </w:tabs>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DEPARTMENT OF MANAGEMENT STUDIES</w:t>
      </w:r>
    </w:p>
    <w:p w14:paraId="39D652B5" w14:textId="77777777" w:rsidR="00951512" w:rsidRDefault="00951512" w:rsidP="00951512">
      <w:pPr>
        <w:tabs>
          <w:tab w:val="left" w:pos="3495"/>
        </w:tabs>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MADANAPALLE INSTITUTE OF TECHNOLOGY&amp;SCIENCE</w:t>
      </w:r>
    </w:p>
    <w:p w14:paraId="6E2FAFBC" w14:textId="77777777" w:rsidR="00951512" w:rsidRDefault="00951512" w:rsidP="00951512">
      <w:pPr>
        <w:tabs>
          <w:tab w:val="left" w:pos="3495"/>
        </w:tabs>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UGC AUTONOMOUS)</w:t>
      </w:r>
    </w:p>
    <w:p w14:paraId="3675B22A" w14:textId="77777777" w:rsidR="00951512" w:rsidRDefault="00951512" w:rsidP="00951512">
      <w:pPr>
        <w:tabs>
          <w:tab w:val="left" w:pos="3495"/>
        </w:tabs>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(Affiliated to Jawaharlal Nehru Technological University Anantapur, Anantapurm)</w:t>
      </w:r>
    </w:p>
    <w:p w14:paraId="5C40BA44" w14:textId="77777777" w:rsidR="00951512" w:rsidRDefault="00951512" w:rsidP="00951512">
      <w:pPr>
        <w:tabs>
          <w:tab w:val="left" w:pos="3495"/>
        </w:tabs>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MADAPALLE – 517325.</w:t>
      </w:r>
    </w:p>
    <w:p w14:paraId="3A36A7B5" w14:textId="77777777" w:rsidR="00951512" w:rsidRDefault="00951512" w:rsidP="00951512">
      <w:pPr>
        <w:tabs>
          <w:tab w:val="left" w:pos="3495"/>
        </w:tabs>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ANNAMAYYA DISTRICT, A.P.</w:t>
      </w:r>
    </w:p>
    <w:p w14:paraId="5DCC9EE6" w14:textId="77777777" w:rsidR="00951512" w:rsidRDefault="00951512" w:rsidP="00951512">
      <w:pPr>
        <w:tabs>
          <w:tab w:val="left" w:pos="3495"/>
        </w:tabs>
        <w:spacing w:line="240"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2020-2022</w:t>
      </w:r>
    </w:p>
    <w:p w14:paraId="0DF8B6B9" w14:textId="77777777" w:rsidR="00951512" w:rsidRDefault="00951512" w:rsidP="00951512">
      <w:pPr>
        <w:tabs>
          <w:tab w:val="left" w:pos="3495"/>
        </w:tabs>
        <w:spacing w:line="240" w:lineRule="auto"/>
        <w:rPr>
          <w:rFonts w:ascii="Times New Roman" w:eastAsia="Times New Roman" w:hAnsi="Times New Roman" w:cs="Times New Roman"/>
          <w:b/>
          <w:sz w:val="44"/>
          <w:szCs w:val="44"/>
        </w:rPr>
      </w:pPr>
      <w:r w:rsidRPr="00B93D3C">
        <w:rPr>
          <w:rFonts w:ascii="Times New Roman" w:hAnsi="Times New Roman" w:cs="Times New Roman"/>
          <w:noProof/>
          <w:sz w:val="24"/>
          <w:szCs w:val="24"/>
          <w:lang w:eastAsia="en-IN"/>
        </w:rPr>
        <w:lastRenderedPageBreak/>
        <w:drawing>
          <wp:inline distT="0" distB="0" distL="0" distR="0" wp14:anchorId="78FC2875" wp14:editId="7CA910B4">
            <wp:extent cx="5731159" cy="1049020"/>
            <wp:effectExtent l="0" t="0" r="3175" b="0"/>
            <wp:docPr id="9" name="Picture 9" descr="Description: C:\Users\New Soft\Pictures\Screenshots\Screenshot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scription: C:\Users\New Soft\Pictures\Screenshots\Screenshot (1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744871" cy="1051530"/>
                    </a:xfrm>
                    <a:prstGeom prst="rect">
                      <a:avLst/>
                    </a:prstGeom>
                    <a:noFill/>
                    <a:ln>
                      <a:noFill/>
                    </a:ln>
                  </pic:spPr>
                </pic:pic>
              </a:graphicData>
            </a:graphic>
          </wp:inline>
        </w:drawing>
      </w:r>
    </w:p>
    <w:p w14:paraId="19869088" w14:textId="77777777" w:rsidR="00951512" w:rsidRPr="00F14E5C" w:rsidRDefault="00951512" w:rsidP="00951512">
      <w:pPr>
        <w:spacing w:before="240" w:line="480" w:lineRule="auto"/>
        <w:jc w:val="center"/>
        <w:rPr>
          <w:rFonts w:ascii="Times New Roman" w:hAnsi="Times New Roman" w:cs="Times New Roman"/>
          <w:bCs/>
          <w:i/>
          <w:iCs/>
          <w:sz w:val="36"/>
        </w:rPr>
      </w:pPr>
      <w:r>
        <w:rPr>
          <w:rFonts w:ascii="Times New Roman" w:hAnsi="Times New Roman" w:cs="Times New Roman"/>
          <w:bCs/>
          <w:i/>
          <w:iCs/>
          <w:sz w:val="36"/>
        </w:rPr>
        <w:t>DEPARTMENT OF BUSINESS ADMINISTRATION</w:t>
      </w:r>
    </w:p>
    <w:p w14:paraId="5A636328" w14:textId="77777777" w:rsidR="00951512" w:rsidRPr="00B93D3C" w:rsidRDefault="00951512" w:rsidP="00951512">
      <w:pPr>
        <w:spacing w:before="240" w:line="480" w:lineRule="auto"/>
        <w:jc w:val="center"/>
        <w:rPr>
          <w:rFonts w:ascii="Times New Roman" w:hAnsi="Times New Roman" w:cs="Times New Roman"/>
          <w:b/>
          <w:sz w:val="36"/>
          <w:u w:val="single"/>
        </w:rPr>
      </w:pPr>
      <w:r w:rsidRPr="00B93D3C">
        <w:rPr>
          <w:rFonts w:ascii="Times New Roman" w:hAnsi="Times New Roman" w:cs="Times New Roman"/>
          <w:b/>
          <w:sz w:val="36"/>
          <w:u w:val="single"/>
        </w:rPr>
        <w:t>CERTIFICATE</w:t>
      </w:r>
    </w:p>
    <w:p w14:paraId="31DFE6C0" w14:textId="77777777" w:rsidR="00951512" w:rsidRDefault="00951512" w:rsidP="00951512">
      <w:pPr>
        <w:spacing w:after="0" w:line="360" w:lineRule="auto"/>
        <w:jc w:val="both"/>
        <w:rPr>
          <w:rFonts w:ascii="Times New Roman" w:hAnsi="Times New Roman" w:cs="Times New Roman"/>
          <w:sz w:val="24"/>
          <w:szCs w:val="24"/>
        </w:rPr>
      </w:pPr>
      <w:r w:rsidRPr="00D769C9">
        <w:rPr>
          <w:rFonts w:ascii="Times New Roman" w:hAnsi="Times New Roman" w:cs="Times New Roman"/>
          <w:sz w:val="24"/>
          <w:szCs w:val="24"/>
        </w:rPr>
        <w:t>This is to certify that the project report entitled “</w:t>
      </w:r>
      <w:r w:rsidRPr="00D769C9">
        <w:rPr>
          <w:rFonts w:ascii="Times New Roman" w:hAnsi="Times New Roman" w:cs="Times New Roman"/>
          <w:b/>
          <w:bCs/>
          <w:sz w:val="24"/>
          <w:szCs w:val="24"/>
        </w:rPr>
        <w:t>A STUDY ON</w:t>
      </w:r>
      <w:r>
        <w:rPr>
          <w:rFonts w:ascii="Times New Roman" w:hAnsi="Times New Roman" w:cs="Times New Roman"/>
          <w:b/>
          <w:bCs/>
          <w:sz w:val="24"/>
          <w:szCs w:val="24"/>
        </w:rPr>
        <w:t xml:space="preserve"> EQUITY STOCK ANALYSIS OF SELECTED PRIVATE BANKS</w:t>
      </w:r>
      <w:r w:rsidRPr="00D769C9">
        <w:rPr>
          <w:rFonts w:ascii="Times New Roman" w:hAnsi="Times New Roman" w:cs="Times New Roman"/>
          <w:b/>
          <w:sz w:val="24"/>
          <w:szCs w:val="24"/>
        </w:rPr>
        <w:t>”</w:t>
      </w:r>
      <w:r w:rsidRPr="00D769C9">
        <w:rPr>
          <w:rFonts w:ascii="Times New Roman" w:hAnsi="Times New Roman" w:cs="Times New Roman"/>
          <w:sz w:val="24"/>
          <w:szCs w:val="24"/>
        </w:rPr>
        <w:t xml:space="preserve"> submitted by </w:t>
      </w:r>
      <w:r>
        <w:rPr>
          <w:rFonts w:ascii="Times New Roman" w:hAnsi="Times New Roman" w:cs="Times New Roman"/>
          <w:b/>
          <w:bCs/>
          <w:sz w:val="24"/>
          <w:szCs w:val="24"/>
        </w:rPr>
        <w:t xml:space="preserve">K.HARISH </w:t>
      </w:r>
      <w:r w:rsidRPr="00D769C9">
        <w:rPr>
          <w:rFonts w:ascii="Times New Roman" w:hAnsi="Times New Roman" w:cs="Times New Roman"/>
          <w:b/>
          <w:sz w:val="24"/>
          <w:szCs w:val="24"/>
        </w:rPr>
        <w:t>(Reg.No.</w:t>
      </w:r>
      <w:r>
        <w:rPr>
          <w:rFonts w:ascii="Times New Roman" w:hAnsi="Times New Roman" w:cs="Times New Roman"/>
          <w:b/>
          <w:sz w:val="24"/>
          <w:szCs w:val="24"/>
        </w:rPr>
        <w:t>20691E0052</w:t>
      </w:r>
      <w:r w:rsidRPr="00D769C9">
        <w:rPr>
          <w:rFonts w:ascii="Times New Roman" w:hAnsi="Times New Roman" w:cs="Times New Roman"/>
          <w:sz w:val="24"/>
          <w:szCs w:val="24"/>
        </w:rPr>
        <w:t xml:space="preserve">) under the guidance of , </w:t>
      </w:r>
      <w:r>
        <w:rPr>
          <w:rFonts w:ascii="Times New Roman" w:hAnsi="Times New Roman" w:cs="Times New Roman"/>
          <w:b/>
          <w:bCs/>
          <w:sz w:val="24"/>
          <w:szCs w:val="24"/>
        </w:rPr>
        <w:t>M</w:t>
      </w:r>
      <w:r w:rsidRPr="00D769C9">
        <w:rPr>
          <w:rFonts w:ascii="Times New Roman" w:hAnsi="Times New Roman" w:cs="Times New Roman"/>
          <w:b/>
          <w:bCs/>
          <w:sz w:val="24"/>
          <w:szCs w:val="24"/>
        </w:rPr>
        <w:t>r.</w:t>
      </w:r>
      <w:r>
        <w:rPr>
          <w:rFonts w:ascii="Times New Roman" w:hAnsi="Times New Roman" w:cs="Times New Roman"/>
          <w:b/>
          <w:bCs/>
          <w:sz w:val="24"/>
          <w:szCs w:val="24"/>
        </w:rPr>
        <w:t>V.VENKATA RAO</w:t>
      </w:r>
      <w:r w:rsidRPr="00D769C9">
        <w:rPr>
          <w:rFonts w:ascii="Times New Roman" w:hAnsi="Times New Roman" w:cs="Times New Roman"/>
          <w:b/>
          <w:bCs/>
          <w:sz w:val="24"/>
          <w:szCs w:val="24"/>
        </w:rPr>
        <w:t xml:space="preserve"> Asst.prof</w:t>
      </w:r>
      <w:r w:rsidRPr="00D769C9">
        <w:rPr>
          <w:rFonts w:ascii="Times New Roman" w:hAnsi="Times New Roman" w:cs="Times New Roman"/>
          <w:sz w:val="24"/>
          <w:szCs w:val="24"/>
        </w:rPr>
        <w:t xml:space="preserve"> for the award of </w:t>
      </w:r>
      <w:r w:rsidRPr="00D769C9">
        <w:rPr>
          <w:rFonts w:ascii="Times New Roman" w:hAnsi="Times New Roman" w:cs="Times New Roman"/>
          <w:b/>
          <w:sz w:val="24"/>
          <w:szCs w:val="24"/>
        </w:rPr>
        <w:t>Master of Business Administration</w:t>
      </w:r>
      <w:r w:rsidRPr="00D769C9">
        <w:rPr>
          <w:rFonts w:ascii="Times New Roman" w:hAnsi="Times New Roman" w:cs="Times New Roman"/>
          <w:sz w:val="24"/>
          <w:szCs w:val="24"/>
        </w:rPr>
        <w:t xml:space="preserve"> to </w:t>
      </w:r>
      <w:r w:rsidRPr="00D769C9">
        <w:rPr>
          <w:rFonts w:ascii="Times New Roman" w:hAnsi="Times New Roman" w:cs="Times New Roman"/>
          <w:b/>
          <w:sz w:val="24"/>
          <w:szCs w:val="24"/>
        </w:rPr>
        <w:t>Jawaharlal Nehru Technological Un</w:t>
      </w:r>
      <w:r>
        <w:rPr>
          <w:rFonts w:ascii="Times New Roman" w:hAnsi="Times New Roman" w:cs="Times New Roman"/>
          <w:b/>
          <w:sz w:val="24"/>
          <w:szCs w:val="24"/>
        </w:rPr>
        <w:t>iversity Anantapur, Anantapuram</w:t>
      </w:r>
      <w:r w:rsidRPr="00D769C9">
        <w:rPr>
          <w:rFonts w:ascii="Times New Roman" w:hAnsi="Times New Roman" w:cs="Times New Roman"/>
          <w:b/>
          <w:sz w:val="24"/>
          <w:szCs w:val="24"/>
        </w:rPr>
        <w:t>,</w:t>
      </w:r>
      <w:r>
        <w:rPr>
          <w:rFonts w:ascii="Times New Roman" w:hAnsi="Times New Roman" w:cs="Times New Roman"/>
          <w:sz w:val="24"/>
          <w:szCs w:val="24"/>
        </w:rPr>
        <w:t xml:space="preserve"> is a record of independent project work undertaken by her under my supervision and guidance and the project has not been submitted either in partial or whole for the award of any other degree or diploma of any university</w:t>
      </w:r>
      <w:r w:rsidRPr="00D769C9">
        <w:rPr>
          <w:rFonts w:ascii="Times New Roman" w:hAnsi="Times New Roman" w:cs="Times New Roman"/>
          <w:sz w:val="24"/>
          <w:szCs w:val="24"/>
        </w:rPr>
        <w:t>.</w:t>
      </w:r>
      <w:r w:rsidRPr="002338C9">
        <w:rPr>
          <w:rFonts w:ascii="Times New Roman" w:hAnsi="Times New Roman" w:cs="Times New Roman"/>
          <w:sz w:val="24"/>
          <w:szCs w:val="24"/>
        </w:rPr>
        <w:t xml:space="preserve"> </w:t>
      </w:r>
    </w:p>
    <w:p w14:paraId="75A418D5" w14:textId="77777777" w:rsidR="00951512" w:rsidRDefault="00951512" w:rsidP="00951512">
      <w:pPr>
        <w:spacing w:after="0"/>
        <w:jc w:val="both"/>
        <w:rPr>
          <w:rFonts w:ascii="Times New Roman" w:hAnsi="Times New Roman" w:cs="Times New Roman"/>
          <w:sz w:val="24"/>
          <w:szCs w:val="24"/>
        </w:rPr>
      </w:pPr>
    </w:p>
    <w:p w14:paraId="33598F5A" w14:textId="77777777" w:rsidR="00951512" w:rsidRDefault="00951512" w:rsidP="00951512">
      <w:pPr>
        <w:spacing w:after="0"/>
        <w:jc w:val="both"/>
        <w:rPr>
          <w:rFonts w:ascii="Times New Roman" w:hAnsi="Times New Roman" w:cs="Times New Roman"/>
          <w:sz w:val="24"/>
          <w:szCs w:val="24"/>
        </w:rPr>
      </w:pPr>
    </w:p>
    <w:p w14:paraId="0DDD3FCC" w14:textId="77777777" w:rsidR="00951512" w:rsidRDefault="00951512" w:rsidP="00951512">
      <w:pPr>
        <w:spacing w:after="0"/>
        <w:jc w:val="both"/>
        <w:rPr>
          <w:rFonts w:ascii="Times New Roman" w:hAnsi="Times New Roman" w:cs="Times New Roman"/>
          <w:sz w:val="24"/>
          <w:szCs w:val="24"/>
        </w:rPr>
      </w:pPr>
    </w:p>
    <w:p w14:paraId="7BE52F40" w14:textId="77777777" w:rsidR="00951512" w:rsidRDefault="00951512" w:rsidP="00951512">
      <w:pPr>
        <w:spacing w:after="0"/>
        <w:jc w:val="both"/>
        <w:rPr>
          <w:rFonts w:ascii="Times New Roman" w:hAnsi="Times New Roman" w:cs="Times New Roman"/>
          <w:sz w:val="24"/>
          <w:szCs w:val="24"/>
        </w:rPr>
      </w:pPr>
    </w:p>
    <w:p w14:paraId="2252A8A8" w14:textId="77777777" w:rsidR="00951512" w:rsidRDefault="00951512" w:rsidP="00951512">
      <w:pPr>
        <w:spacing w:after="0"/>
        <w:jc w:val="both"/>
        <w:rPr>
          <w:rFonts w:ascii="Times New Roman" w:hAnsi="Times New Roman" w:cs="Times New Roman"/>
          <w:sz w:val="24"/>
          <w:szCs w:val="24"/>
        </w:rPr>
      </w:pPr>
    </w:p>
    <w:p w14:paraId="581CF8FD" w14:textId="77777777" w:rsidR="00951512" w:rsidRPr="00C17F6B" w:rsidRDefault="00951512" w:rsidP="00951512">
      <w:pPr>
        <w:spacing w:after="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Mr</w:t>
      </w:r>
      <w:r w:rsidRPr="00ED375E">
        <w:rPr>
          <w:rFonts w:ascii="Times New Roman" w:hAnsi="Times New Roman" w:cs="Times New Roman"/>
          <w:sz w:val="24"/>
          <w:szCs w:val="24"/>
        </w:rPr>
        <w:t xml:space="preserve">. </w:t>
      </w:r>
      <w:r w:rsidRPr="00ED375E">
        <w:rPr>
          <w:rFonts w:ascii="Times New Roman" w:hAnsi="Times New Roman" w:cs="Times New Roman"/>
          <w:b/>
          <w:sz w:val="24"/>
          <w:szCs w:val="24"/>
        </w:rPr>
        <w:t>V.VENKATA RAO</w:t>
      </w:r>
      <w:r>
        <w:rPr>
          <w:rFonts w:ascii="Times New Roman" w:hAnsi="Times New Roman" w:cs="Times New Roman"/>
          <w:sz w:val="24"/>
          <w:szCs w:val="24"/>
        </w:rPr>
        <w:t xml:space="preserve">           </w:t>
      </w:r>
      <w:r w:rsidRPr="00D769C9">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Dr</w:t>
      </w:r>
      <w:r>
        <w:rPr>
          <w:rFonts w:ascii="Times New Roman" w:hAnsi="Times New Roman" w:cs="Times New Roman"/>
          <w:sz w:val="24"/>
          <w:szCs w:val="24"/>
        </w:rPr>
        <w:t xml:space="preserve">. </w:t>
      </w:r>
      <w:r>
        <w:rPr>
          <w:rFonts w:ascii="Times New Roman" w:hAnsi="Times New Roman" w:cs="Times New Roman"/>
          <w:b/>
          <w:sz w:val="24"/>
          <w:szCs w:val="24"/>
        </w:rPr>
        <w:t>SREMMANT BASU</w:t>
      </w:r>
      <w:r w:rsidRPr="00D769C9">
        <w:rPr>
          <w:rFonts w:ascii="Times New Roman" w:hAnsi="Times New Roman" w:cs="Times New Roman"/>
          <w:sz w:val="24"/>
          <w:szCs w:val="24"/>
        </w:rPr>
        <w:t xml:space="preserve"> </w:t>
      </w:r>
      <w:r>
        <w:rPr>
          <w:rFonts w:ascii="Times New Roman" w:hAnsi="Times New Roman" w:cs="Times New Roman"/>
          <w:sz w:val="24"/>
          <w:szCs w:val="24"/>
        </w:rPr>
        <w:t xml:space="preserve"> Assistant professor &amp; </w:t>
      </w:r>
      <w:r w:rsidRPr="00D769C9">
        <w:rPr>
          <w:rFonts w:ascii="Times New Roman" w:hAnsi="Times New Roman" w:cs="Times New Roman"/>
          <w:sz w:val="24"/>
          <w:szCs w:val="24"/>
        </w:rPr>
        <w:t>Project Guide</w:t>
      </w:r>
      <w:r w:rsidRPr="00D769C9">
        <w:rPr>
          <w:rFonts w:ascii="Times New Roman" w:hAnsi="Times New Roman" w:cs="Times New Roman"/>
          <w:sz w:val="24"/>
          <w:szCs w:val="24"/>
        </w:rPr>
        <w:tab/>
      </w:r>
      <w:r w:rsidRPr="00D769C9">
        <w:rPr>
          <w:rFonts w:ascii="Times New Roman" w:hAnsi="Times New Roman" w:cs="Times New Roman"/>
          <w:sz w:val="24"/>
          <w:szCs w:val="24"/>
        </w:rPr>
        <w:tab/>
      </w:r>
      <w:r w:rsidRPr="00D769C9">
        <w:rPr>
          <w:rFonts w:ascii="Times New Roman" w:hAnsi="Times New Roman" w:cs="Times New Roman"/>
          <w:sz w:val="24"/>
          <w:szCs w:val="24"/>
        </w:rPr>
        <w:tab/>
        <w:t xml:space="preserve">           </w:t>
      </w:r>
      <w:r>
        <w:rPr>
          <w:rFonts w:ascii="Times New Roman" w:hAnsi="Times New Roman" w:cs="Times New Roman"/>
          <w:sz w:val="24"/>
          <w:szCs w:val="24"/>
        </w:rPr>
        <w:t xml:space="preserve">        Professor&amp;Head,</w:t>
      </w:r>
    </w:p>
    <w:p w14:paraId="6A88F872" w14:textId="77777777" w:rsidR="00951512" w:rsidRPr="00D769C9" w:rsidRDefault="00951512" w:rsidP="00951512">
      <w:pPr>
        <w:spacing w:after="0"/>
        <w:jc w:val="both"/>
        <w:rPr>
          <w:rFonts w:ascii="Times New Roman" w:hAnsi="Times New Roman" w:cs="Times New Roman"/>
          <w:sz w:val="24"/>
          <w:szCs w:val="24"/>
        </w:rPr>
      </w:pPr>
      <w:r>
        <w:rPr>
          <w:rFonts w:ascii="Times New Roman" w:hAnsi="Times New Roman" w:cs="Times New Roman"/>
          <w:sz w:val="24"/>
          <w:szCs w:val="24"/>
        </w:rPr>
        <w:t xml:space="preserve">Department of Management Studies </w:t>
      </w:r>
      <w:r w:rsidRPr="00D769C9">
        <w:rPr>
          <w:rFonts w:ascii="Times New Roman" w:hAnsi="Times New Roman" w:cs="Times New Roman"/>
          <w:sz w:val="24"/>
          <w:szCs w:val="24"/>
        </w:rPr>
        <w:t xml:space="preserve">                  </w:t>
      </w:r>
      <w:r>
        <w:rPr>
          <w:rFonts w:ascii="Times New Roman" w:hAnsi="Times New Roman" w:cs="Times New Roman"/>
          <w:sz w:val="24"/>
          <w:szCs w:val="24"/>
        </w:rPr>
        <w:t xml:space="preserve">             Department of Management Studies</w:t>
      </w:r>
    </w:p>
    <w:p w14:paraId="23B014E4" w14:textId="77777777" w:rsidR="00951512" w:rsidRPr="00D769C9" w:rsidRDefault="00951512" w:rsidP="00951512">
      <w:pPr>
        <w:spacing w:line="360" w:lineRule="auto"/>
        <w:jc w:val="both"/>
        <w:rPr>
          <w:rFonts w:ascii="Times New Roman" w:hAnsi="Times New Roman" w:cs="Times New Roman"/>
          <w:sz w:val="24"/>
          <w:szCs w:val="24"/>
        </w:rPr>
      </w:pPr>
    </w:p>
    <w:p w14:paraId="351E42C0" w14:textId="77777777" w:rsidR="00951512" w:rsidRDefault="00951512" w:rsidP="00951512">
      <w:pPr>
        <w:spacing w:line="360" w:lineRule="auto"/>
        <w:jc w:val="both"/>
        <w:rPr>
          <w:rFonts w:ascii="Times New Roman" w:hAnsi="Times New Roman" w:cs="Times New Roman"/>
          <w:sz w:val="24"/>
          <w:szCs w:val="24"/>
        </w:rPr>
      </w:pPr>
    </w:p>
    <w:p w14:paraId="64F38402" w14:textId="77777777" w:rsidR="00951512" w:rsidRPr="00D769C9" w:rsidRDefault="00951512" w:rsidP="00951512">
      <w:pPr>
        <w:spacing w:line="360" w:lineRule="auto"/>
        <w:jc w:val="both"/>
        <w:rPr>
          <w:rFonts w:ascii="Times New Roman" w:hAnsi="Times New Roman" w:cs="Times New Roman"/>
          <w:sz w:val="24"/>
          <w:szCs w:val="24"/>
        </w:rPr>
      </w:pPr>
    </w:p>
    <w:p w14:paraId="6D1C2CC5" w14:textId="77777777" w:rsidR="00951512" w:rsidRPr="00D769C9" w:rsidRDefault="00951512" w:rsidP="00951512">
      <w:pPr>
        <w:spacing w:line="360" w:lineRule="auto"/>
        <w:jc w:val="both"/>
        <w:rPr>
          <w:rFonts w:ascii="Times New Roman" w:hAnsi="Times New Roman" w:cs="Times New Roman"/>
          <w:sz w:val="24"/>
          <w:szCs w:val="24"/>
        </w:rPr>
      </w:pPr>
      <w:r w:rsidRPr="00D769C9">
        <w:rPr>
          <w:rFonts w:ascii="Times New Roman" w:hAnsi="Times New Roman" w:cs="Times New Roman"/>
          <w:sz w:val="24"/>
          <w:szCs w:val="24"/>
        </w:rPr>
        <w:t xml:space="preserve">INTERNAL EXAMINER </w:t>
      </w:r>
      <w:r w:rsidRPr="00D769C9">
        <w:rPr>
          <w:rFonts w:ascii="Times New Roman" w:hAnsi="Times New Roman" w:cs="Times New Roman"/>
          <w:sz w:val="24"/>
          <w:szCs w:val="24"/>
        </w:rPr>
        <w:tab/>
      </w:r>
      <w:r w:rsidRPr="00D769C9">
        <w:rPr>
          <w:rFonts w:ascii="Times New Roman" w:hAnsi="Times New Roman" w:cs="Times New Roman"/>
          <w:sz w:val="24"/>
          <w:szCs w:val="24"/>
        </w:rPr>
        <w:tab/>
      </w:r>
      <w:r w:rsidRPr="00D769C9">
        <w:rPr>
          <w:rFonts w:ascii="Times New Roman" w:hAnsi="Times New Roman" w:cs="Times New Roman"/>
          <w:sz w:val="24"/>
          <w:szCs w:val="24"/>
        </w:rPr>
        <w:tab/>
        <w:t xml:space="preserve">                        EXTERNALEXAMINER </w:t>
      </w:r>
    </w:p>
    <w:p w14:paraId="6CEE7EEB" w14:textId="77777777" w:rsidR="00951512" w:rsidRPr="00B93D3C" w:rsidRDefault="00951512" w:rsidP="00951512">
      <w:pPr>
        <w:tabs>
          <w:tab w:val="left" w:pos="1822"/>
          <w:tab w:val="center" w:pos="4513"/>
        </w:tabs>
        <w:spacing w:line="360" w:lineRule="auto"/>
        <w:rPr>
          <w:rFonts w:ascii="Times New Roman" w:hAnsi="Times New Roman" w:cs="Times New Roman"/>
        </w:rPr>
      </w:pPr>
      <w:r w:rsidRPr="00B93D3C">
        <w:rPr>
          <w:rFonts w:ascii="Times New Roman" w:hAnsi="Times New Roman" w:cs="Times New Roman"/>
        </w:rPr>
        <w:tab/>
      </w:r>
    </w:p>
    <w:p w14:paraId="1487F93B" w14:textId="77777777" w:rsidR="00951512" w:rsidRPr="00841E2C" w:rsidRDefault="00951512" w:rsidP="00951512">
      <w:pPr>
        <w:tabs>
          <w:tab w:val="left" w:pos="3495"/>
        </w:tabs>
        <w:spacing w:line="240" w:lineRule="auto"/>
        <w:rPr>
          <w:rFonts w:ascii="Times New Roman" w:eastAsia="Times New Roman" w:hAnsi="Times New Roman" w:cs="Times New Roman"/>
          <w:b/>
          <w:sz w:val="44"/>
          <w:szCs w:val="44"/>
        </w:rPr>
      </w:pPr>
      <w:r w:rsidRPr="008225C5">
        <w:rPr>
          <w:rFonts w:ascii="Times New Roman" w:eastAsia="Times New Roman" w:hAnsi="Times New Roman" w:cs="Times New Roman"/>
          <w:b/>
          <w:noProof/>
          <w:sz w:val="44"/>
          <w:szCs w:val="44"/>
          <w:lang w:eastAsia="en-IN"/>
        </w:rPr>
        <w:drawing>
          <wp:inline distT="0" distB="0" distL="0" distR="0" wp14:anchorId="7CF2C17F" wp14:editId="07F62BF0">
            <wp:extent cx="5600700" cy="1076325"/>
            <wp:effectExtent l="0" t="0" r="0" b="9525"/>
            <wp:docPr id="21" name="Picture 21" descr="C:\Users\DELL\Downloads\Project ANNAMAYYA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Project ANNAMAYYA LOG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0700" cy="1076325"/>
                    </a:xfrm>
                    <a:prstGeom prst="rect">
                      <a:avLst/>
                    </a:prstGeom>
                    <a:noFill/>
                    <a:ln>
                      <a:noFill/>
                    </a:ln>
                  </pic:spPr>
                </pic:pic>
              </a:graphicData>
            </a:graphic>
          </wp:inline>
        </w:drawing>
      </w:r>
    </w:p>
    <w:p w14:paraId="3F7109A6" w14:textId="77777777" w:rsidR="00951512" w:rsidRPr="008225C5" w:rsidRDefault="00951512" w:rsidP="00951512">
      <w:pPr>
        <w:rPr>
          <w:rFonts w:ascii="Times New Roman" w:hAnsi="Times New Roman" w:cs="Times New Roman"/>
          <w:b/>
          <w:bCs/>
          <w:sz w:val="28"/>
          <w:szCs w:val="28"/>
          <w:u w:val="single"/>
        </w:rPr>
      </w:pPr>
      <w:r>
        <w:rPr>
          <w:rFonts w:ascii="Times New Roman" w:hAnsi="Times New Roman" w:cs="Times New Roman"/>
          <w:b/>
          <w:bCs/>
          <w:sz w:val="28"/>
          <w:szCs w:val="28"/>
        </w:rPr>
        <w:lastRenderedPageBreak/>
        <w:t xml:space="preserve">                      </w:t>
      </w:r>
      <w:r w:rsidRPr="00984662">
        <w:rPr>
          <w:rFonts w:ascii="Times New Roman" w:hAnsi="Times New Roman" w:cs="Times New Roman"/>
          <w:b/>
          <w:bCs/>
          <w:sz w:val="28"/>
          <w:szCs w:val="28"/>
        </w:rPr>
        <w:t xml:space="preserve">                        </w:t>
      </w:r>
      <w:r w:rsidRPr="00984662">
        <w:rPr>
          <w:rFonts w:ascii="Times New Roman" w:hAnsi="Times New Roman" w:cs="Times New Roman"/>
          <w:b/>
          <w:bCs/>
          <w:sz w:val="28"/>
          <w:szCs w:val="28"/>
          <w:u w:val="single"/>
        </w:rPr>
        <w:t>DECLARATION</w:t>
      </w:r>
    </w:p>
    <w:p w14:paraId="6E8C0E80" w14:textId="77777777" w:rsidR="00951512" w:rsidRPr="008A271E" w:rsidRDefault="00951512" w:rsidP="00951512">
      <w:pPr>
        <w:jc w:val="center"/>
        <w:rPr>
          <w:u w:val="single"/>
        </w:rPr>
      </w:pPr>
    </w:p>
    <w:p w14:paraId="0E15459B" w14:textId="77777777" w:rsidR="00951512" w:rsidRPr="003344A8" w:rsidRDefault="00951512" w:rsidP="00951512">
      <w:pPr>
        <w:spacing w:line="360" w:lineRule="auto"/>
        <w:jc w:val="both"/>
        <w:rPr>
          <w:rFonts w:ascii="Times New Roman" w:hAnsi="Times New Roman" w:cs="Times New Roman"/>
          <w:sz w:val="24"/>
          <w:szCs w:val="24"/>
        </w:rPr>
      </w:pPr>
      <w:r w:rsidRPr="003344A8">
        <w:rPr>
          <w:rFonts w:ascii="Times New Roman" w:hAnsi="Times New Roman" w:cs="Times New Roman"/>
          <w:sz w:val="24"/>
          <w:szCs w:val="24"/>
        </w:rPr>
        <w:t>I hereby declare that the project entitled “</w:t>
      </w:r>
      <w:r w:rsidRPr="003344A8">
        <w:rPr>
          <w:rFonts w:ascii="Times New Roman" w:hAnsi="Times New Roman" w:cs="Times New Roman"/>
          <w:b/>
          <w:sz w:val="24"/>
          <w:szCs w:val="24"/>
        </w:rPr>
        <w:t>A STUDY ON</w:t>
      </w:r>
      <w:r>
        <w:rPr>
          <w:rFonts w:ascii="Times New Roman" w:hAnsi="Times New Roman" w:cs="Times New Roman"/>
          <w:b/>
          <w:sz w:val="24"/>
          <w:szCs w:val="24"/>
        </w:rPr>
        <w:t xml:space="preserve"> EQUITY STOCK ANALYSIS OF SELECTED PRIVATE BANKS</w:t>
      </w:r>
      <w:r w:rsidRPr="003344A8">
        <w:rPr>
          <w:rFonts w:ascii="Times New Roman" w:hAnsi="Times New Roman" w:cs="Times New Roman"/>
          <w:sz w:val="24"/>
          <w:szCs w:val="24"/>
        </w:rPr>
        <w:t>” is a bonafide work submitted to Jawaharlal Nehru Technological Uni</w:t>
      </w:r>
      <w:r>
        <w:rPr>
          <w:rFonts w:ascii="Times New Roman" w:hAnsi="Times New Roman" w:cs="Times New Roman"/>
          <w:sz w:val="24"/>
          <w:szCs w:val="24"/>
        </w:rPr>
        <w:t>versity Anantapur, Ananthapuram</w:t>
      </w:r>
      <w:r w:rsidRPr="003344A8">
        <w:rPr>
          <w:rFonts w:ascii="Times New Roman" w:hAnsi="Times New Roman" w:cs="Times New Roman"/>
          <w:sz w:val="24"/>
          <w:szCs w:val="24"/>
        </w:rPr>
        <w:t xml:space="preserve"> under the guidance and supervision of </w:t>
      </w:r>
      <w:r>
        <w:rPr>
          <w:rFonts w:ascii="Times New Roman" w:hAnsi="Times New Roman" w:cs="Times New Roman"/>
          <w:b/>
          <w:bCs/>
          <w:sz w:val="24"/>
          <w:szCs w:val="24"/>
        </w:rPr>
        <w:t>M</w:t>
      </w:r>
      <w:r w:rsidRPr="003344A8">
        <w:rPr>
          <w:rFonts w:ascii="Times New Roman" w:hAnsi="Times New Roman" w:cs="Times New Roman"/>
          <w:b/>
          <w:bCs/>
          <w:sz w:val="24"/>
          <w:szCs w:val="24"/>
        </w:rPr>
        <w:t>r.</w:t>
      </w:r>
      <w:r>
        <w:rPr>
          <w:rFonts w:ascii="Times New Roman" w:hAnsi="Times New Roman" w:cs="Times New Roman"/>
          <w:b/>
          <w:bCs/>
          <w:sz w:val="24"/>
          <w:szCs w:val="24"/>
        </w:rPr>
        <w:t>V.VENKATA RAO</w:t>
      </w:r>
      <w:r w:rsidRPr="003344A8">
        <w:rPr>
          <w:rFonts w:ascii="Times New Roman" w:hAnsi="Times New Roman" w:cs="Times New Roman"/>
          <w:sz w:val="24"/>
          <w:szCs w:val="24"/>
        </w:rPr>
        <w:t xml:space="preserve">, Assistant Professor, Department of Management Studies, Madanapalle Institute of Technology &amp; Science, Madanapalle, for the award of </w:t>
      </w:r>
      <w:r w:rsidRPr="003344A8">
        <w:rPr>
          <w:rFonts w:ascii="Times New Roman" w:hAnsi="Times New Roman" w:cs="Times New Roman"/>
          <w:b/>
          <w:bCs/>
          <w:sz w:val="24"/>
          <w:szCs w:val="24"/>
        </w:rPr>
        <w:t xml:space="preserve">MASTER OF BUSINESS ADMINISTRATION.  </w:t>
      </w:r>
      <w:r w:rsidRPr="004547A2">
        <w:rPr>
          <w:rFonts w:ascii="Times New Roman" w:hAnsi="Times New Roman" w:cs="Times New Roman"/>
          <w:sz w:val="24"/>
          <w:szCs w:val="24"/>
        </w:rPr>
        <w:t xml:space="preserve">It </w:t>
      </w:r>
      <w:r w:rsidRPr="003344A8">
        <w:rPr>
          <w:rFonts w:ascii="Times New Roman" w:hAnsi="Times New Roman" w:cs="Times New Roman"/>
          <w:sz w:val="24"/>
          <w:szCs w:val="24"/>
        </w:rPr>
        <w:t>is a record of original work done by me and that the project has not previously formed the basis for the award of any degree.</w:t>
      </w:r>
    </w:p>
    <w:p w14:paraId="611BFD95" w14:textId="77777777" w:rsidR="00951512" w:rsidRPr="003344A8" w:rsidRDefault="00951512" w:rsidP="00951512">
      <w:pPr>
        <w:spacing w:line="360" w:lineRule="auto"/>
        <w:rPr>
          <w:b/>
          <w:bCs/>
          <w:sz w:val="24"/>
          <w:szCs w:val="24"/>
        </w:rPr>
      </w:pPr>
    </w:p>
    <w:p w14:paraId="09DC38C4" w14:textId="77777777" w:rsidR="00951512" w:rsidRPr="003344A8" w:rsidRDefault="00951512" w:rsidP="00951512">
      <w:pPr>
        <w:spacing w:line="360" w:lineRule="auto"/>
        <w:rPr>
          <w:b/>
          <w:bCs/>
          <w:sz w:val="24"/>
          <w:szCs w:val="24"/>
        </w:rPr>
      </w:pPr>
    </w:p>
    <w:p w14:paraId="607A5F70" w14:textId="77777777" w:rsidR="00951512" w:rsidRPr="003344A8" w:rsidRDefault="00951512" w:rsidP="00951512">
      <w:pPr>
        <w:spacing w:line="360" w:lineRule="auto"/>
        <w:rPr>
          <w:b/>
          <w:bCs/>
          <w:sz w:val="24"/>
          <w:szCs w:val="24"/>
        </w:rPr>
      </w:pPr>
    </w:p>
    <w:p w14:paraId="51AC3A48" w14:textId="77777777" w:rsidR="00951512" w:rsidRPr="00E85787" w:rsidRDefault="00951512" w:rsidP="00951512">
      <w:pPr>
        <w:spacing w:line="360" w:lineRule="auto"/>
        <w:rPr>
          <w:rFonts w:ascii="Times New Roman" w:hAnsi="Times New Roman" w:cs="Times New Roman"/>
          <w:b/>
          <w:sz w:val="24"/>
          <w:szCs w:val="24"/>
        </w:rPr>
      </w:pPr>
      <w:r w:rsidRPr="00E85787">
        <w:rPr>
          <w:rFonts w:ascii="Times New Roman" w:hAnsi="Times New Roman" w:cs="Times New Roman"/>
          <w:sz w:val="24"/>
          <w:szCs w:val="24"/>
        </w:rPr>
        <w:t xml:space="preserve">Date: </w:t>
      </w:r>
      <w:r w:rsidRPr="003344A8">
        <w:rPr>
          <w:sz w:val="24"/>
          <w:szCs w:val="24"/>
        </w:rPr>
        <w:tab/>
      </w:r>
      <w:r w:rsidRPr="003344A8">
        <w:rPr>
          <w:sz w:val="24"/>
          <w:szCs w:val="24"/>
        </w:rPr>
        <w:tab/>
      </w:r>
      <w:r w:rsidRPr="003344A8">
        <w:rPr>
          <w:sz w:val="24"/>
          <w:szCs w:val="24"/>
        </w:rPr>
        <w:tab/>
      </w:r>
      <w:r w:rsidRPr="003344A8">
        <w:rPr>
          <w:sz w:val="24"/>
          <w:szCs w:val="24"/>
        </w:rPr>
        <w:tab/>
      </w:r>
      <w:r w:rsidRPr="003344A8">
        <w:rPr>
          <w:sz w:val="24"/>
          <w:szCs w:val="24"/>
        </w:rPr>
        <w:tab/>
      </w:r>
      <w:r w:rsidRPr="003344A8">
        <w:rPr>
          <w:sz w:val="24"/>
          <w:szCs w:val="24"/>
        </w:rPr>
        <w:tab/>
      </w:r>
      <w:r w:rsidRPr="003344A8">
        <w:rPr>
          <w:sz w:val="24"/>
          <w:szCs w:val="24"/>
        </w:rPr>
        <w:tab/>
      </w:r>
      <w:r w:rsidRPr="003344A8">
        <w:rPr>
          <w:sz w:val="24"/>
          <w:szCs w:val="24"/>
        </w:rPr>
        <w:tab/>
      </w:r>
      <w:r w:rsidRPr="003344A8">
        <w:rPr>
          <w:sz w:val="24"/>
          <w:szCs w:val="24"/>
        </w:rPr>
        <w:tab/>
      </w:r>
      <w:r w:rsidRPr="00E85787">
        <w:rPr>
          <w:rFonts w:ascii="Times New Roman" w:hAnsi="Times New Roman" w:cs="Times New Roman"/>
          <w:sz w:val="24"/>
          <w:szCs w:val="24"/>
        </w:rPr>
        <w:t>(</w:t>
      </w:r>
      <w:r>
        <w:rPr>
          <w:rFonts w:ascii="Times New Roman" w:hAnsi="Times New Roman" w:cs="Times New Roman"/>
          <w:b/>
          <w:bCs/>
          <w:sz w:val="24"/>
          <w:szCs w:val="24"/>
        </w:rPr>
        <w:t>K. HARISH</w:t>
      </w:r>
      <w:r w:rsidRPr="00E85787">
        <w:rPr>
          <w:rFonts w:ascii="Times New Roman" w:hAnsi="Times New Roman" w:cs="Times New Roman"/>
          <w:sz w:val="24"/>
          <w:szCs w:val="24"/>
        </w:rPr>
        <w:t>)</w:t>
      </w:r>
    </w:p>
    <w:p w14:paraId="5744B9E4" w14:textId="77777777" w:rsidR="00951512" w:rsidRPr="00BF66E1" w:rsidRDefault="00951512" w:rsidP="00951512">
      <w:pPr>
        <w:jc w:val="both"/>
        <w:rPr>
          <w:rFonts w:ascii="Times New Roman" w:hAnsi="Times New Roman" w:cs="Times New Roman"/>
          <w:sz w:val="24"/>
          <w:szCs w:val="24"/>
        </w:rPr>
      </w:pPr>
      <w:r>
        <w:rPr>
          <w:rFonts w:ascii="Times New Roman" w:hAnsi="Times New Roman" w:cs="Times New Roman"/>
          <w:sz w:val="24"/>
          <w:szCs w:val="24"/>
        </w:rPr>
        <w:t xml:space="preserve">Place:                                                                                             </w:t>
      </w:r>
      <w:r>
        <w:rPr>
          <w:rFonts w:ascii="Times New Roman" w:hAnsi="Times New Roman" w:cs="Times New Roman"/>
          <w:sz w:val="24"/>
          <w:szCs w:val="24"/>
          <w:lang w:val="es-AR"/>
        </w:rPr>
        <w:t>Regd.No.20691E0052</w:t>
      </w:r>
    </w:p>
    <w:p w14:paraId="029C4296" w14:textId="77777777" w:rsidR="00951512" w:rsidRDefault="00951512" w:rsidP="00951512">
      <w:pPr>
        <w:jc w:val="both"/>
        <w:rPr>
          <w:rFonts w:ascii="Times New Roman" w:hAnsi="Times New Roman" w:cs="Times New Roman"/>
          <w:sz w:val="24"/>
          <w:szCs w:val="24"/>
          <w:lang w:val="es-AR"/>
        </w:rPr>
      </w:pPr>
    </w:p>
    <w:p w14:paraId="3FB33767" w14:textId="77777777" w:rsidR="00951512" w:rsidRDefault="00951512" w:rsidP="00951512">
      <w:pPr>
        <w:jc w:val="both"/>
        <w:rPr>
          <w:rFonts w:ascii="Times New Roman" w:hAnsi="Times New Roman" w:cs="Times New Roman"/>
          <w:sz w:val="24"/>
          <w:szCs w:val="24"/>
          <w:lang w:val="es-AR"/>
        </w:rPr>
      </w:pPr>
    </w:p>
    <w:p w14:paraId="59614C20" w14:textId="77777777" w:rsidR="00951512" w:rsidRDefault="00951512" w:rsidP="00951512">
      <w:pPr>
        <w:jc w:val="both"/>
        <w:rPr>
          <w:rFonts w:ascii="Times New Roman" w:hAnsi="Times New Roman" w:cs="Times New Roman"/>
          <w:sz w:val="24"/>
          <w:szCs w:val="24"/>
          <w:lang w:val="es-AR"/>
        </w:rPr>
      </w:pPr>
    </w:p>
    <w:p w14:paraId="04B25313" w14:textId="77777777" w:rsidR="00951512" w:rsidRDefault="00951512" w:rsidP="00951512">
      <w:pPr>
        <w:jc w:val="both"/>
        <w:rPr>
          <w:rFonts w:ascii="Times New Roman" w:hAnsi="Times New Roman" w:cs="Times New Roman"/>
          <w:sz w:val="24"/>
          <w:szCs w:val="24"/>
          <w:lang w:val="es-AR"/>
        </w:rPr>
      </w:pPr>
    </w:p>
    <w:p w14:paraId="4829C583" w14:textId="77777777" w:rsidR="00951512" w:rsidRDefault="00951512" w:rsidP="00951512">
      <w:pPr>
        <w:jc w:val="both"/>
        <w:rPr>
          <w:rFonts w:ascii="Times New Roman" w:hAnsi="Times New Roman" w:cs="Times New Roman"/>
          <w:sz w:val="24"/>
          <w:szCs w:val="24"/>
          <w:lang w:val="es-AR"/>
        </w:rPr>
      </w:pPr>
    </w:p>
    <w:p w14:paraId="058B029E" w14:textId="77777777" w:rsidR="00951512" w:rsidRDefault="00951512" w:rsidP="00951512">
      <w:pPr>
        <w:jc w:val="both"/>
        <w:rPr>
          <w:rFonts w:ascii="Times New Roman" w:hAnsi="Times New Roman" w:cs="Times New Roman"/>
          <w:sz w:val="24"/>
          <w:szCs w:val="24"/>
          <w:lang w:val="es-AR"/>
        </w:rPr>
      </w:pPr>
    </w:p>
    <w:p w14:paraId="40F01A93" w14:textId="77777777" w:rsidR="00951512" w:rsidRDefault="00951512" w:rsidP="00951512">
      <w:pPr>
        <w:jc w:val="both"/>
        <w:rPr>
          <w:rFonts w:ascii="Times New Roman" w:hAnsi="Times New Roman" w:cs="Times New Roman"/>
          <w:sz w:val="24"/>
          <w:szCs w:val="24"/>
          <w:lang w:val="es-AR"/>
        </w:rPr>
      </w:pPr>
    </w:p>
    <w:p w14:paraId="56385590" w14:textId="77777777" w:rsidR="00951512" w:rsidRDefault="00951512" w:rsidP="00951512">
      <w:pPr>
        <w:jc w:val="both"/>
        <w:rPr>
          <w:rFonts w:ascii="Times New Roman" w:hAnsi="Times New Roman" w:cs="Times New Roman"/>
          <w:sz w:val="24"/>
          <w:szCs w:val="24"/>
          <w:lang w:val="es-AR"/>
        </w:rPr>
      </w:pPr>
    </w:p>
    <w:p w14:paraId="4A375F30" w14:textId="77777777" w:rsidR="00951512" w:rsidRDefault="00951512" w:rsidP="00951512">
      <w:pPr>
        <w:jc w:val="both"/>
        <w:rPr>
          <w:rFonts w:ascii="Times New Roman" w:hAnsi="Times New Roman" w:cs="Times New Roman"/>
          <w:sz w:val="24"/>
          <w:szCs w:val="24"/>
          <w:lang w:val="es-AR"/>
        </w:rPr>
      </w:pPr>
    </w:p>
    <w:p w14:paraId="494B812A" w14:textId="77777777" w:rsidR="00951512" w:rsidRDefault="00951512" w:rsidP="00951512">
      <w:pPr>
        <w:jc w:val="both"/>
        <w:rPr>
          <w:rFonts w:ascii="Times New Roman" w:hAnsi="Times New Roman" w:cs="Times New Roman"/>
          <w:sz w:val="24"/>
          <w:szCs w:val="24"/>
          <w:lang w:val="es-AR"/>
        </w:rPr>
      </w:pPr>
    </w:p>
    <w:p w14:paraId="70A70218" w14:textId="77777777" w:rsidR="00951512" w:rsidRDefault="00951512" w:rsidP="00951512">
      <w:pPr>
        <w:jc w:val="both"/>
        <w:rPr>
          <w:rFonts w:ascii="Times New Roman" w:hAnsi="Times New Roman" w:cs="Times New Roman"/>
          <w:sz w:val="24"/>
          <w:szCs w:val="24"/>
          <w:lang w:val="es-AR"/>
        </w:rPr>
      </w:pPr>
    </w:p>
    <w:p w14:paraId="52084AC1" w14:textId="77777777" w:rsidR="00951512" w:rsidRDefault="00951512" w:rsidP="00951512">
      <w:pPr>
        <w:spacing w:before="61"/>
        <w:rPr>
          <w:rFonts w:ascii="Times New Roman" w:hAnsi="Times New Roman" w:cs="Times New Roman"/>
          <w:b/>
          <w:sz w:val="24"/>
          <w:u w:val="thick"/>
        </w:rPr>
      </w:pPr>
    </w:p>
    <w:p w14:paraId="2328A7A8" w14:textId="77777777" w:rsidR="00951512" w:rsidRPr="009B3D92" w:rsidRDefault="00951512" w:rsidP="00951512">
      <w:pPr>
        <w:rPr>
          <w:rFonts w:ascii="Times New Roman" w:hAnsi="Times New Roman" w:cs="Times New Roman"/>
          <w:b/>
          <w:sz w:val="24"/>
          <w:szCs w:val="24"/>
        </w:rPr>
      </w:pPr>
      <w:r>
        <w:rPr>
          <w:rFonts w:ascii="Times New Roman" w:hAnsi="Times New Roman" w:cs="Times New Roman"/>
          <w:b/>
          <w:noProof/>
          <w:sz w:val="24"/>
          <w:szCs w:val="24"/>
          <w:lang w:eastAsia="en-IN"/>
        </w:rPr>
        <w:lastRenderedPageBreak/>
        <w:drawing>
          <wp:inline distT="0" distB="0" distL="0" distR="0" wp14:anchorId="0A0040FA" wp14:editId="46C95F6E">
            <wp:extent cx="5731510" cy="5710555"/>
            <wp:effectExtent l="0" t="0" r="2540" b="444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888.jfif"/>
                    <pic:cNvPicPr/>
                  </pic:nvPicPr>
                  <pic:blipFill>
                    <a:blip r:embed="rId11">
                      <a:extLst>
                        <a:ext uri="{28A0092B-C50C-407E-A947-70E740481C1C}">
                          <a14:useLocalDpi xmlns:a14="http://schemas.microsoft.com/office/drawing/2010/main" val="0"/>
                        </a:ext>
                      </a:extLst>
                    </a:blip>
                    <a:stretch>
                      <a:fillRect/>
                    </a:stretch>
                  </pic:blipFill>
                  <pic:spPr>
                    <a:xfrm>
                      <a:off x="0" y="0"/>
                      <a:ext cx="5731510" cy="5710555"/>
                    </a:xfrm>
                    <a:prstGeom prst="rect">
                      <a:avLst/>
                    </a:prstGeom>
                  </pic:spPr>
                </pic:pic>
              </a:graphicData>
            </a:graphic>
          </wp:inline>
        </w:drawing>
      </w:r>
    </w:p>
    <w:p w14:paraId="69B48DD4" w14:textId="77777777" w:rsidR="00951512" w:rsidRPr="009B3D92" w:rsidRDefault="00951512" w:rsidP="00951512">
      <w:pPr>
        <w:rPr>
          <w:rFonts w:ascii="Times New Roman" w:hAnsi="Times New Roman" w:cs="Times New Roman"/>
          <w:b/>
          <w:sz w:val="24"/>
          <w:szCs w:val="24"/>
        </w:rPr>
      </w:pPr>
    </w:p>
    <w:p w14:paraId="4EB1E7E4" w14:textId="77777777" w:rsidR="00951512" w:rsidRPr="005E56B0" w:rsidRDefault="00951512" w:rsidP="00951512">
      <w:pPr>
        <w:tabs>
          <w:tab w:val="left" w:pos="4133"/>
        </w:tabs>
        <w:ind w:left="1313"/>
        <w:rPr>
          <w:rFonts w:ascii="Times New Roman" w:hAnsi="Times New Roman" w:cs="Times New Roman"/>
          <w:b/>
          <w:sz w:val="24"/>
          <w:szCs w:val="24"/>
        </w:rPr>
      </w:pPr>
    </w:p>
    <w:p w14:paraId="1A19E28F" w14:textId="77777777" w:rsidR="00951512" w:rsidRPr="005E56B0" w:rsidRDefault="00951512" w:rsidP="00951512">
      <w:pPr>
        <w:pStyle w:val="BodyText"/>
        <w:spacing w:before="9"/>
        <w:rPr>
          <w:b/>
        </w:rPr>
      </w:pPr>
    </w:p>
    <w:p w14:paraId="6E153B6C" w14:textId="77777777" w:rsidR="00951512" w:rsidRDefault="00951512" w:rsidP="00951512">
      <w:pPr>
        <w:spacing w:before="61"/>
        <w:rPr>
          <w:rFonts w:ascii="Times New Roman" w:hAnsi="Times New Roman" w:cs="Times New Roman"/>
          <w:b/>
          <w:sz w:val="24"/>
          <w:u w:val="thick"/>
        </w:rPr>
      </w:pPr>
    </w:p>
    <w:p w14:paraId="3F959645" w14:textId="77777777" w:rsidR="00951512" w:rsidRDefault="00951512" w:rsidP="00951512">
      <w:pPr>
        <w:spacing w:before="61"/>
        <w:rPr>
          <w:rFonts w:ascii="Times New Roman" w:hAnsi="Times New Roman" w:cs="Times New Roman"/>
          <w:b/>
          <w:sz w:val="24"/>
          <w:u w:val="thick"/>
        </w:rPr>
      </w:pPr>
    </w:p>
    <w:p w14:paraId="68B2AE9B" w14:textId="77777777" w:rsidR="00951512" w:rsidRDefault="00951512" w:rsidP="00951512">
      <w:pPr>
        <w:spacing w:before="61"/>
        <w:rPr>
          <w:rFonts w:ascii="Times New Roman" w:hAnsi="Times New Roman" w:cs="Times New Roman"/>
          <w:b/>
          <w:sz w:val="24"/>
          <w:u w:val="thick"/>
        </w:rPr>
      </w:pPr>
    </w:p>
    <w:p w14:paraId="29E14C79" w14:textId="77777777" w:rsidR="00951512" w:rsidRDefault="00951512" w:rsidP="00951512">
      <w:pPr>
        <w:spacing w:before="61"/>
        <w:rPr>
          <w:rFonts w:ascii="Times New Roman" w:hAnsi="Times New Roman" w:cs="Times New Roman"/>
          <w:b/>
          <w:sz w:val="24"/>
          <w:u w:val="thick"/>
        </w:rPr>
      </w:pPr>
    </w:p>
    <w:p w14:paraId="433F8178" w14:textId="77777777" w:rsidR="00951512" w:rsidRDefault="00951512" w:rsidP="00951512">
      <w:pPr>
        <w:spacing w:before="61"/>
        <w:rPr>
          <w:rFonts w:ascii="Times New Roman" w:hAnsi="Times New Roman" w:cs="Times New Roman"/>
          <w:b/>
          <w:sz w:val="24"/>
          <w:u w:val="thick"/>
        </w:rPr>
      </w:pPr>
    </w:p>
    <w:p w14:paraId="7656A551" w14:textId="77777777" w:rsidR="00951512" w:rsidRDefault="00951512" w:rsidP="00951512">
      <w:pPr>
        <w:spacing w:before="61"/>
        <w:rPr>
          <w:rFonts w:ascii="Times New Roman" w:hAnsi="Times New Roman" w:cs="Times New Roman"/>
          <w:b/>
          <w:sz w:val="24"/>
          <w:u w:val="thick"/>
        </w:rPr>
      </w:pPr>
    </w:p>
    <w:p w14:paraId="751114A0" w14:textId="77777777" w:rsidR="00951512" w:rsidRDefault="00951512" w:rsidP="00951512">
      <w:pPr>
        <w:spacing w:before="61"/>
        <w:ind w:left="120"/>
        <w:jc w:val="center"/>
        <w:rPr>
          <w:rFonts w:ascii="Times New Roman" w:hAnsi="Times New Roman" w:cs="Times New Roman"/>
          <w:b/>
          <w:sz w:val="24"/>
          <w:u w:val="thick"/>
        </w:rPr>
      </w:pPr>
    </w:p>
    <w:p w14:paraId="2B51363D" w14:textId="77777777" w:rsidR="00951512" w:rsidRDefault="00951512" w:rsidP="00951512">
      <w:pPr>
        <w:spacing w:before="61"/>
        <w:ind w:left="120"/>
        <w:jc w:val="center"/>
        <w:rPr>
          <w:rFonts w:ascii="Times New Roman" w:hAnsi="Times New Roman" w:cs="Times New Roman"/>
          <w:b/>
          <w:sz w:val="24"/>
          <w:u w:val="thick"/>
        </w:rPr>
      </w:pPr>
    </w:p>
    <w:p w14:paraId="659A7C3A" w14:textId="77777777" w:rsidR="00951512" w:rsidRPr="00B1694D" w:rsidRDefault="00951512" w:rsidP="00951512">
      <w:pPr>
        <w:spacing w:before="61"/>
        <w:ind w:left="120"/>
        <w:jc w:val="center"/>
        <w:rPr>
          <w:rFonts w:ascii="Times New Roman" w:hAnsi="Times New Roman" w:cs="Times New Roman"/>
          <w:b/>
          <w:sz w:val="24"/>
        </w:rPr>
      </w:pPr>
      <w:r>
        <w:rPr>
          <w:rFonts w:ascii="Times New Roman" w:hAnsi="Times New Roman" w:cs="Times New Roman"/>
          <w:b/>
          <w:sz w:val="24"/>
          <w:u w:val="thick"/>
        </w:rPr>
        <w:lastRenderedPageBreak/>
        <w:t xml:space="preserve"> </w:t>
      </w:r>
      <w:r w:rsidRPr="00B1694D">
        <w:rPr>
          <w:rFonts w:ascii="Times New Roman" w:hAnsi="Times New Roman" w:cs="Times New Roman"/>
          <w:b/>
          <w:sz w:val="24"/>
          <w:u w:val="thick"/>
        </w:rPr>
        <w:t>ACKNOWLEDGEMENT</w:t>
      </w:r>
    </w:p>
    <w:p w14:paraId="729CB481" w14:textId="77777777" w:rsidR="00951512" w:rsidRPr="00B1694D" w:rsidRDefault="00951512" w:rsidP="00951512">
      <w:pPr>
        <w:pStyle w:val="BodyText"/>
        <w:rPr>
          <w:b/>
          <w:sz w:val="20"/>
        </w:rPr>
      </w:pPr>
    </w:p>
    <w:p w14:paraId="00C5A73D" w14:textId="77777777" w:rsidR="00951512" w:rsidRDefault="00951512" w:rsidP="00951512">
      <w:pPr>
        <w:pStyle w:val="BodyText"/>
        <w:rPr>
          <w:b/>
          <w:sz w:val="23"/>
        </w:rPr>
      </w:pPr>
    </w:p>
    <w:p w14:paraId="39AD71B4" w14:textId="77777777" w:rsidR="00951512" w:rsidRDefault="00951512" w:rsidP="00951512">
      <w:pPr>
        <w:pStyle w:val="BodyText"/>
        <w:spacing w:line="360" w:lineRule="auto"/>
        <w:ind w:left="120" w:right="448" w:firstLine="60"/>
        <w:jc w:val="both"/>
      </w:pPr>
      <w:r>
        <w:t>I would like to thank to all persons who have contributed towards the successful completion of the project work, I am glad to say working on this project has been both illuminating and enjoyed for me.</w:t>
      </w:r>
    </w:p>
    <w:p w14:paraId="4DEFD61D" w14:textId="77777777" w:rsidR="00951512" w:rsidRPr="0017684A" w:rsidRDefault="00951512" w:rsidP="00951512">
      <w:pPr>
        <w:spacing w:before="207" w:line="360" w:lineRule="auto"/>
        <w:ind w:right="43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17684A">
        <w:rPr>
          <w:rFonts w:ascii="Times New Roman" w:eastAsia="Times New Roman" w:hAnsi="Times New Roman" w:cs="Times New Roman"/>
          <w:sz w:val="24"/>
          <w:szCs w:val="24"/>
        </w:rPr>
        <w:t xml:space="preserve">I have deep sense of gratitude to of </w:t>
      </w:r>
      <w:r>
        <w:rPr>
          <w:rFonts w:ascii="Times New Roman" w:eastAsia="Times New Roman" w:hAnsi="Times New Roman" w:cs="Times New Roman"/>
          <w:b/>
          <w:bCs/>
          <w:sz w:val="24"/>
          <w:szCs w:val="24"/>
        </w:rPr>
        <w:t>M</w:t>
      </w:r>
      <w:r w:rsidRPr="0017684A">
        <w:rPr>
          <w:rFonts w:ascii="Times New Roman" w:eastAsia="Times New Roman" w:hAnsi="Times New Roman" w:cs="Times New Roman"/>
          <w:b/>
          <w:bCs/>
          <w:sz w:val="24"/>
          <w:szCs w:val="24"/>
        </w:rPr>
        <w:t>r.</w:t>
      </w:r>
      <w:r>
        <w:rPr>
          <w:rFonts w:ascii="Times New Roman" w:eastAsia="Times New Roman" w:hAnsi="Times New Roman" w:cs="Times New Roman"/>
          <w:b/>
          <w:bCs/>
          <w:sz w:val="24"/>
          <w:szCs w:val="24"/>
        </w:rPr>
        <w:t xml:space="preserve">V.VENKATA  RAO </w:t>
      </w:r>
      <w:r w:rsidRPr="00B21FF7">
        <w:rPr>
          <w:rFonts w:ascii="Times New Roman" w:eastAsia="Times New Roman" w:hAnsi="Times New Roman" w:cs="Times New Roman"/>
          <w:sz w:val="24"/>
          <w:szCs w:val="24"/>
        </w:rPr>
        <w:t>Assistant Professo</w:t>
      </w:r>
      <w:r w:rsidRPr="00B21FF7">
        <w:rPr>
          <w:rFonts w:ascii="Times New Roman" w:eastAsia="Times New Roman" w:hAnsi="Times New Roman" w:cs="Times New Roman"/>
          <w:b/>
          <w:sz w:val="24"/>
          <w:szCs w:val="24"/>
        </w:rPr>
        <w:t xml:space="preserve">r, </w:t>
      </w:r>
      <w:r>
        <w:rPr>
          <w:rFonts w:ascii="Times New Roman" w:eastAsia="Times New Roman" w:hAnsi="Times New Roman" w:cs="Times New Roman"/>
          <w:sz w:val="24"/>
          <w:szCs w:val="24"/>
        </w:rPr>
        <w:t>Project Guide,</w:t>
      </w:r>
      <w:r>
        <w:rPr>
          <w:rFonts w:ascii="Times New Roman" w:eastAsia="Times New Roman" w:hAnsi="Times New Roman" w:cs="Times New Roman"/>
          <w:b/>
          <w:sz w:val="24"/>
          <w:szCs w:val="24"/>
        </w:rPr>
        <w:t xml:space="preserve"> MITS  Department in Management of Studies </w:t>
      </w:r>
      <w:r w:rsidRPr="0017684A">
        <w:rPr>
          <w:rFonts w:ascii="Times New Roman" w:eastAsia="Times New Roman" w:hAnsi="Times New Roman" w:cs="Times New Roman"/>
          <w:sz w:val="24"/>
          <w:szCs w:val="24"/>
        </w:rPr>
        <w:t>, for his encouragement, guidance and valuable suggestions throughout the project.</w:t>
      </w:r>
    </w:p>
    <w:p w14:paraId="04F60608" w14:textId="77777777" w:rsidR="00951512" w:rsidRPr="0017684A" w:rsidRDefault="00951512" w:rsidP="00951512">
      <w:pPr>
        <w:spacing w:before="198" w:line="360" w:lineRule="auto"/>
        <w:jc w:val="both"/>
        <w:rPr>
          <w:rFonts w:ascii="Times New Roman" w:eastAsia="Times New Roman" w:hAnsi="Times New Roman" w:cs="Times New Roman"/>
          <w:sz w:val="24"/>
          <w:szCs w:val="24"/>
        </w:rPr>
      </w:pPr>
      <w:r w:rsidRPr="0017684A">
        <w:rPr>
          <w:rFonts w:ascii="Times New Roman" w:eastAsia="Times New Roman" w:hAnsi="Times New Roman" w:cs="Times New Roman"/>
          <w:sz w:val="24"/>
          <w:szCs w:val="24"/>
        </w:rPr>
        <w:t xml:space="preserve">I take this opportunity to thank </w:t>
      </w:r>
      <w:r>
        <w:rPr>
          <w:rFonts w:ascii="Times New Roman" w:eastAsia="Times New Roman" w:hAnsi="Times New Roman" w:cs="Times New Roman"/>
          <w:sz w:val="24"/>
          <w:szCs w:val="24"/>
        </w:rPr>
        <w:t xml:space="preserve">our respected chairman </w:t>
      </w:r>
      <w:r>
        <w:rPr>
          <w:rFonts w:ascii="Times New Roman" w:eastAsia="Times New Roman" w:hAnsi="Times New Roman" w:cs="Times New Roman"/>
          <w:b/>
          <w:bCs/>
          <w:sz w:val="24"/>
          <w:szCs w:val="24"/>
        </w:rPr>
        <w:t>Sri Dr. N.VIJAY BHASKAR CHOUDHARY</w:t>
      </w:r>
      <w:r w:rsidRPr="00907022">
        <w:rPr>
          <w:rFonts w:ascii="Times New Roman" w:eastAsia="Times New Roman" w:hAnsi="Times New Roman" w:cs="Times New Roman"/>
          <w:b/>
          <w:sz w:val="24"/>
          <w:szCs w:val="24"/>
        </w:rPr>
        <w:t xml:space="preserve"> Ph.D., Secretary &amp; correspondent, MITS, </w:t>
      </w:r>
      <w:r w:rsidRPr="00907022">
        <w:rPr>
          <w:rFonts w:ascii="Times New Roman" w:eastAsia="Times New Roman" w:hAnsi="Times New Roman" w:cs="Times New Roman"/>
          <w:b/>
          <w:bCs/>
          <w:sz w:val="24"/>
          <w:szCs w:val="24"/>
        </w:rPr>
        <w:t>Dr.C. YUVARAJ</w:t>
      </w:r>
      <w:r w:rsidRPr="00907022">
        <w:rPr>
          <w:rFonts w:ascii="Times New Roman" w:eastAsia="Times New Roman" w:hAnsi="Times New Roman" w:cs="Times New Roman"/>
          <w:b/>
          <w:sz w:val="24"/>
          <w:szCs w:val="24"/>
        </w:rPr>
        <w:t>, Principal, MITS and</w:t>
      </w:r>
      <w:r>
        <w:rPr>
          <w:rFonts w:ascii="Times New Roman" w:eastAsia="Times New Roman" w:hAnsi="Times New Roman" w:cs="Times New Roman"/>
          <w:b/>
          <w:bCs/>
          <w:sz w:val="24"/>
          <w:szCs w:val="24"/>
        </w:rPr>
        <w:t xml:space="preserve"> Dr. SREMMANT BASU</w:t>
      </w:r>
      <w:r w:rsidRPr="00907022">
        <w:rPr>
          <w:rFonts w:ascii="Times New Roman" w:eastAsia="Times New Roman" w:hAnsi="Times New Roman" w:cs="Times New Roman"/>
          <w:b/>
          <w:bCs/>
          <w:sz w:val="24"/>
          <w:szCs w:val="24"/>
        </w:rPr>
        <w:t>,</w:t>
      </w:r>
      <w:r>
        <w:rPr>
          <w:rFonts w:ascii="Times New Roman" w:eastAsia="Times New Roman" w:hAnsi="Times New Roman" w:cs="Times New Roman"/>
          <w:b/>
          <w:sz w:val="24"/>
          <w:szCs w:val="24"/>
        </w:rPr>
        <w:t xml:space="preserve"> Ph.D, Professor&amp; </w:t>
      </w:r>
      <w:r w:rsidRPr="00907022">
        <w:rPr>
          <w:rFonts w:ascii="Times New Roman" w:eastAsia="Times New Roman" w:hAnsi="Times New Roman" w:cs="Times New Roman"/>
          <w:b/>
          <w:sz w:val="24"/>
          <w:szCs w:val="24"/>
        </w:rPr>
        <w:t>Head,</w:t>
      </w:r>
      <w:r>
        <w:rPr>
          <w:rFonts w:ascii="Times New Roman" w:eastAsia="Times New Roman" w:hAnsi="Times New Roman" w:cs="Times New Roman"/>
          <w:sz w:val="24"/>
          <w:szCs w:val="24"/>
        </w:rPr>
        <w:t xml:space="preserve"> MITS Department in Management of Studies</w:t>
      </w:r>
      <w:r w:rsidRPr="0017684A">
        <w:rPr>
          <w:rFonts w:ascii="Times New Roman" w:eastAsia="Times New Roman" w:hAnsi="Times New Roman" w:cs="Times New Roman"/>
          <w:sz w:val="24"/>
          <w:szCs w:val="24"/>
        </w:rPr>
        <w:t>, for their continuous support and encouragement.</w:t>
      </w:r>
    </w:p>
    <w:p w14:paraId="6D521F2B" w14:textId="77777777" w:rsidR="00951512" w:rsidRDefault="00951512" w:rsidP="00951512">
      <w:pPr>
        <w:pStyle w:val="BodyText"/>
        <w:spacing w:before="202" w:line="360" w:lineRule="auto"/>
        <w:ind w:left="120" w:right="442"/>
        <w:jc w:val="both"/>
      </w:pPr>
      <w:r>
        <w:t>My heartfelt Thanks to my parents &amp; Friends for going out of their way to seen that I successfully implementing and completing this project. Their words of wisdom and patience were much more than a blessing.</w:t>
      </w:r>
    </w:p>
    <w:p w14:paraId="0282B2A8" w14:textId="77777777" w:rsidR="00951512" w:rsidRDefault="00951512" w:rsidP="00951512">
      <w:pPr>
        <w:pStyle w:val="BodyText"/>
        <w:spacing w:before="207" w:line="360" w:lineRule="auto"/>
        <w:ind w:left="120" w:right="451"/>
        <w:jc w:val="both"/>
      </w:pPr>
      <w:r>
        <w:t>I would like to thank all the faculty members of  Department in Management of Studies, MITS and friends who directly and indirectly helped me to complete this project.</w:t>
      </w:r>
    </w:p>
    <w:p w14:paraId="6B0C7839" w14:textId="77777777" w:rsidR="00951512" w:rsidRDefault="00951512" w:rsidP="00951512">
      <w:pPr>
        <w:pStyle w:val="BodyText"/>
        <w:spacing w:before="207" w:line="360" w:lineRule="auto"/>
        <w:ind w:left="120" w:right="451"/>
        <w:jc w:val="both"/>
      </w:pPr>
      <w:r>
        <w:t xml:space="preserve">                                                 </w:t>
      </w:r>
    </w:p>
    <w:p w14:paraId="586D0E75" w14:textId="77777777" w:rsidR="00951512" w:rsidRPr="00907022" w:rsidRDefault="00951512" w:rsidP="00951512">
      <w:pPr>
        <w:pStyle w:val="BodyText"/>
        <w:spacing w:before="207" w:line="360" w:lineRule="auto"/>
        <w:ind w:left="120" w:right="451"/>
        <w:jc w:val="both"/>
      </w:pPr>
    </w:p>
    <w:p w14:paraId="6AD070B3" w14:textId="0399F83D" w:rsidR="00951512" w:rsidRPr="0086177B" w:rsidRDefault="00951512" w:rsidP="00951512">
      <w:pPr>
        <w:spacing w:line="360" w:lineRule="auto"/>
        <w:rPr>
          <w:rFonts w:ascii="Times New Roman" w:hAnsi="Times New Roman" w:cs="Times New Roman"/>
          <w:sz w:val="24"/>
          <w:szCs w:val="24"/>
        </w:rPr>
      </w:pPr>
      <w:r>
        <w:rPr>
          <w:b/>
        </w:rPr>
        <w:t xml:space="preserve">                                                                                                                                               </w:t>
      </w:r>
      <w:r>
        <w:rPr>
          <w:rFonts w:ascii="Times New Roman" w:hAnsi="Times New Roman" w:cs="Times New Roman"/>
          <w:sz w:val="24"/>
          <w:szCs w:val="24"/>
        </w:rPr>
        <w:t>K. HARISH</w:t>
      </w:r>
    </w:p>
    <w:p w14:paraId="598066D5" w14:textId="77777777" w:rsidR="00951512" w:rsidRDefault="00951512" w:rsidP="00951512">
      <w:pPr>
        <w:spacing w:line="360" w:lineRule="auto"/>
        <w:jc w:val="center"/>
        <w:rPr>
          <w:b/>
          <w:bCs/>
          <w:sz w:val="24"/>
          <w:szCs w:val="24"/>
        </w:rPr>
      </w:pPr>
      <w:r w:rsidRPr="0017684A">
        <w:rPr>
          <w:rFonts w:ascii="Times New Roman" w:hAnsi="Times New Roman" w:cs="Times New Roman"/>
          <w:b/>
          <w:bCs/>
          <w:sz w:val="24"/>
          <w:szCs w:val="24"/>
        </w:rPr>
        <w:t xml:space="preserve">                                                                                         </w:t>
      </w:r>
      <w:r>
        <w:rPr>
          <w:rFonts w:ascii="Times New Roman" w:hAnsi="Times New Roman" w:cs="Times New Roman"/>
          <w:b/>
          <w:bCs/>
          <w:sz w:val="24"/>
          <w:szCs w:val="24"/>
        </w:rPr>
        <w:t xml:space="preserve">                 Roll. No: 20691E0015</w:t>
      </w:r>
      <w:r w:rsidRPr="0017684A">
        <w:rPr>
          <w:b/>
          <w:bCs/>
          <w:sz w:val="24"/>
          <w:szCs w:val="24"/>
        </w:rPr>
        <w:t xml:space="preserve">     </w:t>
      </w:r>
    </w:p>
    <w:p w14:paraId="2DF5D11F" w14:textId="77777777" w:rsidR="00951512" w:rsidRDefault="00951512" w:rsidP="00951512">
      <w:pPr>
        <w:jc w:val="center"/>
        <w:rPr>
          <w:b/>
          <w:bCs/>
          <w:sz w:val="24"/>
          <w:szCs w:val="24"/>
        </w:rPr>
      </w:pPr>
    </w:p>
    <w:p w14:paraId="4A6460A3" w14:textId="77777777" w:rsidR="00951512" w:rsidRDefault="00951512" w:rsidP="00951512">
      <w:pPr>
        <w:rPr>
          <w:b/>
          <w:bCs/>
          <w:sz w:val="24"/>
          <w:szCs w:val="24"/>
        </w:rPr>
      </w:pPr>
    </w:p>
    <w:p w14:paraId="07DC26E8" w14:textId="77777777" w:rsidR="00951512" w:rsidRDefault="00951512" w:rsidP="00951512">
      <w:pPr>
        <w:jc w:val="center"/>
        <w:rPr>
          <w:b/>
          <w:bCs/>
          <w:sz w:val="24"/>
          <w:szCs w:val="24"/>
        </w:rPr>
      </w:pPr>
    </w:p>
    <w:p w14:paraId="23CD5605" w14:textId="77777777" w:rsidR="00951512" w:rsidRDefault="00951512" w:rsidP="00951512">
      <w:pPr>
        <w:rPr>
          <w:b/>
          <w:bCs/>
          <w:sz w:val="24"/>
          <w:szCs w:val="24"/>
        </w:rPr>
      </w:pPr>
    </w:p>
    <w:p w14:paraId="1769B916" w14:textId="77777777" w:rsidR="00951512" w:rsidRDefault="00951512" w:rsidP="00951512">
      <w:pPr>
        <w:ind w:left="3600"/>
        <w:jc w:val="both"/>
        <w:rPr>
          <w:rFonts w:ascii="Times New Roman" w:hAnsi="Times New Roman" w:cs="Times New Roman"/>
          <w:b/>
          <w:bCs/>
          <w:sz w:val="24"/>
          <w:szCs w:val="24"/>
        </w:rPr>
      </w:pPr>
    </w:p>
    <w:p w14:paraId="4DEE4E78" w14:textId="77777777" w:rsidR="00951512" w:rsidRDefault="00951512" w:rsidP="00951512">
      <w:pPr>
        <w:ind w:left="3600"/>
        <w:jc w:val="both"/>
        <w:rPr>
          <w:rFonts w:ascii="Times New Roman" w:hAnsi="Times New Roman" w:cs="Times New Roman"/>
          <w:b/>
          <w:bCs/>
          <w:sz w:val="24"/>
          <w:szCs w:val="24"/>
        </w:rPr>
      </w:pPr>
    </w:p>
    <w:p w14:paraId="4A452464" w14:textId="77777777" w:rsidR="00951512" w:rsidRDefault="00951512" w:rsidP="00951512">
      <w:pPr>
        <w:jc w:val="both"/>
        <w:rPr>
          <w:rFonts w:ascii="Times New Roman" w:hAnsi="Times New Roman" w:cs="Times New Roman"/>
          <w:b/>
          <w:bCs/>
          <w:sz w:val="24"/>
          <w:szCs w:val="24"/>
        </w:rPr>
      </w:pPr>
    </w:p>
    <w:p w14:paraId="5991DF27" w14:textId="77777777" w:rsidR="00951512" w:rsidRDefault="00951512" w:rsidP="00951512">
      <w:pPr>
        <w:jc w:val="both"/>
        <w:rPr>
          <w:rFonts w:ascii="Times New Roman" w:hAnsi="Times New Roman" w:cs="Times New Roman"/>
          <w:b/>
          <w:bCs/>
          <w:sz w:val="24"/>
          <w:szCs w:val="24"/>
        </w:rPr>
      </w:pPr>
    </w:p>
    <w:p w14:paraId="4C2AB84E" w14:textId="77777777" w:rsidR="00951512" w:rsidRDefault="00951512" w:rsidP="00951512">
      <w:pPr>
        <w:spacing w:after="240"/>
        <w:rPr>
          <w:rFonts w:ascii="Times New Roman" w:hAnsi="Times New Roman" w:cs="Times New Roman"/>
          <w:b/>
          <w:sz w:val="32"/>
          <w:szCs w:val="32"/>
        </w:rPr>
      </w:pPr>
    </w:p>
    <w:p w14:paraId="1DED59B6" w14:textId="77777777" w:rsidR="00951512" w:rsidRPr="00B93D3C" w:rsidRDefault="00951512" w:rsidP="00951512">
      <w:pPr>
        <w:spacing w:after="240"/>
        <w:jc w:val="center"/>
        <w:rPr>
          <w:rFonts w:ascii="Times New Roman" w:hAnsi="Times New Roman" w:cs="Times New Roman"/>
          <w:b/>
          <w:sz w:val="32"/>
          <w:szCs w:val="32"/>
        </w:rPr>
      </w:pPr>
      <w:r>
        <w:rPr>
          <w:rFonts w:ascii="Times New Roman" w:hAnsi="Times New Roman" w:cs="Times New Roman"/>
          <w:b/>
          <w:sz w:val="32"/>
          <w:szCs w:val="32"/>
        </w:rPr>
        <w:t>LIST OF CONTENTS</w:t>
      </w:r>
    </w:p>
    <w:tbl>
      <w:tblPr>
        <w:tblW w:w="8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9"/>
        <w:gridCol w:w="5332"/>
        <w:gridCol w:w="1407"/>
      </w:tblGrid>
      <w:tr w:rsidR="00951512" w:rsidRPr="00B93D3C" w14:paraId="38C27FBE" w14:textId="77777777" w:rsidTr="00F126F4">
        <w:trPr>
          <w:trHeight w:val="432"/>
          <w:jc w:val="center"/>
        </w:trPr>
        <w:tc>
          <w:tcPr>
            <w:tcW w:w="1469" w:type="dxa"/>
            <w:shd w:val="clear" w:color="auto" w:fill="auto"/>
            <w:vAlign w:val="center"/>
          </w:tcPr>
          <w:p w14:paraId="359758A2" w14:textId="77777777" w:rsidR="00951512" w:rsidRPr="00B93D3C" w:rsidRDefault="00951512" w:rsidP="00F126F4">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Chapter No.</w:t>
            </w:r>
          </w:p>
        </w:tc>
        <w:tc>
          <w:tcPr>
            <w:tcW w:w="5332" w:type="dxa"/>
            <w:shd w:val="clear" w:color="auto" w:fill="auto"/>
            <w:vAlign w:val="center"/>
          </w:tcPr>
          <w:p w14:paraId="0A301D91" w14:textId="77777777" w:rsidR="00951512" w:rsidRPr="00B93D3C" w:rsidRDefault="00951512" w:rsidP="00F126F4">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Title</w:t>
            </w:r>
          </w:p>
        </w:tc>
        <w:tc>
          <w:tcPr>
            <w:tcW w:w="1407" w:type="dxa"/>
            <w:shd w:val="clear" w:color="auto" w:fill="auto"/>
            <w:vAlign w:val="center"/>
          </w:tcPr>
          <w:p w14:paraId="72EAE790" w14:textId="77777777" w:rsidR="00951512" w:rsidRPr="00B93D3C" w:rsidRDefault="00951512" w:rsidP="00F126F4">
            <w:pPr>
              <w:spacing w:after="0" w:line="240" w:lineRule="auto"/>
              <w:rPr>
                <w:rFonts w:ascii="Times New Roman" w:hAnsi="Times New Roman" w:cs="Times New Roman"/>
                <w:b/>
                <w:sz w:val="24"/>
                <w:szCs w:val="24"/>
              </w:rPr>
            </w:pPr>
            <w:r>
              <w:rPr>
                <w:rFonts w:ascii="Times New Roman" w:hAnsi="Times New Roman" w:cs="Times New Roman"/>
                <w:b/>
                <w:sz w:val="24"/>
                <w:szCs w:val="24"/>
              </w:rPr>
              <w:t>Page No.</w:t>
            </w:r>
          </w:p>
        </w:tc>
      </w:tr>
      <w:tr w:rsidR="00951512" w:rsidRPr="00B93D3C" w14:paraId="6567ABFA" w14:textId="77777777" w:rsidTr="00F126F4">
        <w:trPr>
          <w:trHeight w:val="576"/>
          <w:jc w:val="center"/>
        </w:trPr>
        <w:tc>
          <w:tcPr>
            <w:tcW w:w="1469" w:type="dxa"/>
            <w:shd w:val="clear" w:color="auto" w:fill="auto"/>
            <w:vAlign w:val="center"/>
          </w:tcPr>
          <w:p w14:paraId="18AB5C64" w14:textId="77777777" w:rsidR="00951512" w:rsidRPr="00B93D3C" w:rsidRDefault="00951512" w:rsidP="00F126F4">
            <w:pPr>
              <w:spacing w:before="100" w:after="100"/>
              <w:rPr>
                <w:rFonts w:ascii="Times New Roman" w:hAnsi="Times New Roman" w:cs="Times New Roman"/>
                <w:sz w:val="24"/>
                <w:szCs w:val="24"/>
              </w:rPr>
            </w:pPr>
          </w:p>
        </w:tc>
        <w:tc>
          <w:tcPr>
            <w:tcW w:w="5332" w:type="dxa"/>
            <w:shd w:val="clear" w:color="auto" w:fill="auto"/>
            <w:vAlign w:val="center"/>
          </w:tcPr>
          <w:p w14:paraId="01041CEF" w14:textId="77777777" w:rsidR="00951512" w:rsidRPr="005F6685" w:rsidRDefault="00951512" w:rsidP="00F126F4">
            <w:pPr>
              <w:rPr>
                <w:rFonts w:ascii="Times New Roman" w:hAnsi="Times New Roman" w:cs="Times New Roman"/>
                <w:b/>
                <w:sz w:val="24"/>
                <w:szCs w:val="24"/>
              </w:rPr>
            </w:pPr>
            <w:r>
              <w:rPr>
                <w:rFonts w:ascii="Times New Roman" w:hAnsi="Times New Roman" w:cs="Times New Roman"/>
                <w:b/>
                <w:sz w:val="24"/>
                <w:szCs w:val="24"/>
              </w:rPr>
              <w:t>Title page</w:t>
            </w:r>
          </w:p>
        </w:tc>
        <w:tc>
          <w:tcPr>
            <w:tcW w:w="1407" w:type="dxa"/>
            <w:shd w:val="clear" w:color="auto" w:fill="auto"/>
            <w:vAlign w:val="center"/>
          </w:tcPr>
          <w:p w14:paraId="15D69D92" w14:textId="77777777" w:rsidR="00951512" w:rsidRPr="00B93D3C" w:rsidRDefault="00951512" w:rsidP="00F126F4">
            <w:pPr>
              <w:spacing w:before="240"/>
              <w:jc w:val="center"/>
              <w:rPr>
                <w:rFonts w:ascii="Times New Roman" w:hAnsi="Times New Roman" w:cs="Times New Roman"/>
                <w:b/>
                <w:sz w:val="24"/>
                <w:szCs w:val="24"/>
              </w:rPr>
            </w:pPr>
            <w:r>
              <w:rPr>
                <w:rFonts w:ascii="Times New Roman" w:hAnsi="Times New Roman" w:cs="Times New Roman"/>
                <w:b/>
                <w:sz w:val="24"/>
                <w:szCs w:val="24"/>
              </w:rPr>
              <w:t>I</w:t>
            </w:r>
          </w:p>
        </w:tc>
      </w:tr>
      <w:tr w:rsidR="00951512" w:rsidRPr="00B93D3C" w14:paraId="5D73ADC0" w14:textId="77777777" w:rsidTr="00F126F4">
        <w:trPr>
          <w:trHeight w:val="576"/>
          <w:jc w:val="center"/>
        </w:trPr>
        <w:tc>
          <w:tcPr>
            <w:tcW w:w="1469" w:type="dxa"/>
            <w:shd w:val="clear" w:color="auto" w:fill="auto"/>
            <w:vAlign w:val="center"/>
          </w:tcPr>
          <w:p w14:paraId="553D752A" w14:textId="77777777" w:rsidR="00951512" w:rsidRPr="00B93D3C" w:rsidRDefault="00951512" w:rsidP="00F126F4">
            <w:pPr>
              <w:spacing w:before="100" w:after="100"/>
              <w:rPr>
                <w:rFonts w:ascii="Times New Roman" w:hAnsi="Times New Roman" w:cs="Times New Roman"/>
                <w:sz w:val="24"/>
                <w:szCs w:val="24"/>
              </w:rPr>
            </w:pPr>
          </w:p>
        </w:tc>
        <w:tc>
          <w:tcPr>
            <w:tcW w:w="5332" w:type="dxa"/>
            <w:shd w:val="clear" w:color="auto" w:fill="auto"/>
            <w:vAlign w:val="center"/>
          </w:tcPr>
          <w:p w14:paraId="31C4BE99" w14:textId="77777777" w:rsidR="00951512" w:rsidRPr="005F6685" w:rsidRDefault="00951512" w:rsidP="00F126F4">
            <w:pPr>
              <w:rPr>
                <w:rFonts w:ascii="Times New Roman" w:hAnsi="Times New Roman" w:cs="Times New Roman"/>
                <w:b/>
                <w:sz w:val="24"/>
                <w:szCs w:val="24"/>
              </w:rPr>
            </w:pPr>
            <w:r>
              <w:rPr>
                <w:rFonts w:ascii="Times New Roman" w:hAnsi="Times New Roman" w:cs="Times New Roman"/>
                <w:b/>
                <w:sz w:val="24"/>
                <w:szCs w:val="24"/>
              </w:rPr>
              <w:t>Certificate</w:t>
            </w:r>
          </w:p>
        </w:tc>
        <w:tc>
          <w:tcPr>
            <w:tcW w:w="1407" w:type="dxa"/>
            <w:shd w:val="clear" w:color="auto" w:fill="auto"/>
            <w:vAlign w:val="center"/>
          </w:tcPr>
          <w:p w14:paraId="63D0D476" w14:textId="77777777" w:rsidR="00951512" w:rsidRPr="00B93D3C" w:rsidRDefault="00951512" w:rsidP="00F126F4">
            <w:pPr>
              <w:spacing w:before="120"/>
              <w:jc w:val="center"/>
              <w:rPr>
                <w:rFonts w:ascii="Times New Roman" w:hAnsi="Times New Roman" w:cs="Times New Roman"/>
                <w:b/>
                <w:sz w:val="24"/>
                <w:szCs w:val="24"/>
              </w:rPr>
            </w:pPr>
            <w:r>
              <w:rPr>
                <w:rFonts w:ascii="Times New Roman" w:hAnsi="Times New Roman" w:cs="Times New Roman"/>
                <w:b/>
                <w:sz w:val="24"/>
                <w:szCs w:val="24"/>
              </w:rPr>
              <w:t>II</w:t>
            </w:r>
          </w:p>
        </w:tc>
      </w:tr>
      <w:tr w:rsidR="00951512" w:rsidRPr="00B93D3C" w14:paraId="3D7A0345" w14:textId="77777777" w:rsidTr="00F126F4">
        <w:trPr>
          <w:trHeight w:val="576"/>
          <w:jc w:val="center"/>
        </w:trPr>
        <w:tc>
          <w:tcPr>
            <w:tcW w:w="1469" w:type="dxa"/>
            <w:shd w:val="clear" w:color="auto" w:fill="auto"/>
            <w:vAlign w:val="center"/>
          </w:tcPr>
          <w:p w14:paraId="39DD7465" w14:textId="77777777" w:rsidR="00951512" w:rsidRPr="00B93D3C" w:rsidRDefault="00951512" w:rsidP="00F126F4">
            <w:pPr>
              <w:spacing w:before="100" w:after="100"/>
              <w:rPr>
                <w:rFonts w:ascii="Times New Roman" w:hAnsi="Times New Roman" w:cs="Times New Roman"/>
                <w:sz w:val="24"/>
                <w:szCs w:val="24"/>
              </w:rPr>
            </w:pPr>
          </w:p>
        </w:tc>
        <w:tc>
          <w:tcPr>
            <w:tcW w:w="5332" w:type="dxa"/>
            <w:shd w:val="clear" w:color="auto" w:fill="auto"/>
            <w:vAlign w:val="center"/>
          </w:tcPr>
          <w:p w14:paraId="7FC711C4" w14:textId="77777777" w:rsidR="00951512" w:rsidRPr="005F6685" w:rsidRDefault="00951512" w:rsidP="00F126F4">
            <w:pPr>
              <w:rPr>
                <w:rFonts w:ascii="Times New Roman" w:hAnsi="Times New Roman" w:cs="Times New Roman"/>
                <w:b/>
                <w:sz w:val="24"/>
                <w:szCs w:val="24"/>
              </w:rPr>
            </w:pPr>
            <w:r>
              <w:rPr>
                <w:rFonts w:ascii="Times New Roman" w:hAnsi="Times New Roman" w:cs="Times New Roman"/>
                <w:b/>
                <w:sz w:val="24"/>
                <w:szCs w:val="24"/>
              </w:rPr>
              <w:t xml:space="preserve">Declaration </w:t>
            </w:r>
          </w:p>
        </w:tc>
        <w:tc>
          <w:tcPr>
            <w:tcW w:w="1407" w:type="dxa"/>
            <w:shd w:val="clear" w:color="auto" w:fill="auto"/>
            <w:vAlign w:val="center"/>
          </w:tcPr>
          <w:p w14:paraId="13018C8F" w14:textId="77777777" w:rsidR="00951512" w:rsidRPr="00B93D3C" w:rsidRDefault="00951512" w:rsidP="00F126F4">
            <w:pPr>
              <w:spacing w:before="120"/>
              <w:jc w:val="center"/>
              <w:rPr>
                <w:rFonts w:ascii="Times New Roman" w:hAnsi="Times New Roman" w:cs="Times New Roman"/>
                <w:b/>
                <w:sz w:val="24"/>
                <w:szCs w:val="24"/>
              </w:rPr>
            </w:pPr>
            <w:r>
              <w:rPr>
                <w:rFonts w:ascii="Times New Roman" w:hAnsi="Times New Roman" w:cs="Times New Roman"/>
                <w:b/>
                <w:sz w:val="24"/>
                <w:szCs w:val="24"/>
              </w:rPr>
              <w:t>III</w:t>
            </w:r>
          </w:p>
        </w:tc>
      </w:tr>
      <w:tr w:rsidR="00951512" w:rsidRPr="00B93D3C" w14:paraId="0704AE9F" w14:textId="77777777" w:rsidTr="00F126F4">
        <w:trPr>
          <w:trHeight w:val="576"/>
          <w:jc w:val="center"/>
        </w:trPr>
        <w:tc>
          <w:tcPr>
            <w:tcW w:w="1469" w:type="dxa"/>
            <w:shd w:val="clear" w:color="auto" w:fill="auto"/>
            <w:vAlign w:val="center"/>
          </w:tcPr>
          <w:p w14:paraId="0CDC462F" w14:textId="77777777" w:rsidR="00951512" w:rsidRPr="00B93D3C" w:rsidRDefault="00951512" w:rsidP="00F126F4">
            <w:pPr>
              <w:spacing w:before="100" w:after="100"/>
              <w:rPr>
                <w:rFonts w:ascii="Times New Roman" w:hAnsi="Times New Roman" w:cs="Times New Roman"/>
                <w:sz w:val="24"/>
                <w:szCs w:val="24"/>
              </w:rPr>
            </w:pPr>
          </w:p>
        </w:tc>
        <w:tc>
          <w:tcPr>
            <w:tcW w:w="5332" w:type="dxa"/>
            <w:shd w:val="clear" w:color="auto" w:fill="auto"/>
            <w:vAlign w:val="center"/>
          </w:tcPr>
          <w:p w14:paraId="797D43ED" w14:textId="77777777" w:rsidR="00951512" w:rsidRPr="005F6685" w:rsidRDefault="00951512" w:rsidP="00F126F4">
            <w:pPr>
              <w:rPr>
                <w:rFonts w:ascii="Times New Roman" w:hAnsi="Times New Roman" w:cs="Times New Roman"/>
                <w:b/>
                <w:sz w:val="24"/>
                <w:szCs w:val="24"/>
              </w:rPr>
            </w:pPr>
            <w:r>
              <w:rPr>
                <w:rFonts w:ascii="Times New Roman" w:hAnsi="Times New Roman" w:cs="Times New Roman"/>
                <w:b/>
                <w:sz w:val="24"/>
                <w:szCs w:val="24"/>
              </w:rPr>
              <w:t>Acknowledge</w:t>
            </w:r>
          </w:p>
        </w:tc>
        <w:tc>
          <w:tcPr>
            <w:tcW w:w="1407" w:type="dxa"/>
            <w:shd w:val="clear" w:color="auto" w:fill="auto"/>
            <w:vAlign w:val="center"/>
          </w:tcPr>
          <w:p w14:paraId="55A3C68B" w14:textId="77777777" w:rsidR="00951512" w:rsidRPr="00B93D3C" w:rsidRDefault="00951512" w:rsidP="00F126F4">
            <w:pPr>
              <w:jc w:val="center"/>
              <w:rPr>
                <w:rFonts w:ascii="Times New Roman" w:hAnsi="Times New Roman" w:cs="Times New Roman"/>
                <w:b/>
                <w:sz w:val="24"/>
                <w:szCs w:val="24"/>
              </w:rPr>
            </w:pPr>
            <w:r>
              <w:rPr>
                <w:rFonts w:ascii="Times New Roman" w:hAnsi="Times New Roman" w:cs="Times New Roman"/>
                <w:b/>
                <w:sz w:val="24"/>
                <w:szCs w:val="24"/>
              </w:rPr>
              <w:t>V</w:t>
            </w:r>
          </w:p>
        </w:tc>
      </w:tr>
      <w:tr w:rsidR="00951512" w:rsidRPr="00B93D3C" w14:paraId="4D0BD0F1" w14:textId="77777777" w:rsidTr="00F126F4">
        <w:trPr>
          <w:trHeight w:val="576"/>
          <w:jc w:val="center"/>
        </w:trPr>
        <w:tc>
          <w:tcPr>
            <w:tcW w:w="1469" w:type="dxa"/>
            <w:shd w:val="clear" w:color="auto" w:fill="auto"/>
            <w:vAlign w:val="center"/>
          </w:tcPr>
          <w:p w14:paraId="59ABC15B" w14:textId="77777777" w:rsidR="00951512" w:rsidRPr="00B93D3C" w:rsidRDefault="00951512" w:rsidP="00F126F4">
            <w:pPr>
              <w:spacing w:before="100" w:after="100"/>
              <w:rPr>
                <w:rFonts w:ascii="Times New Roman" w:hAnsi="Times New Roman" w:cs="Times New Roman"/>
                <w:sz w:val="24"/>
                <w:szCs w:val="24"/>
              </w:rPr>
            </w:pPr>
          </w:p>
        </w:tc>
        <w:tc>
          <w:tcPr>
            <w:tcW w:w="5332" w:type="dxa"/>
            <w:shd w:val="clear" w:color="auto" w:fill="auto"/>
            <w:vAlign w:val="center"/>
          </w:tcPr>
          <w:p w14:paraId="2D25B7B8" w14:textId="77777777" w:rsidR="00951512" w:rsidRPr="005F6685" w:rsidRDefault="00951512" w:rsidP="00F126F4">
            <w:pPr>
              <w:rPr>
                <w:rFonts w:ascii="Times New Roman" w:hAnsi="Times New Roman" w:cs="Times New Roman"/>
                <w:b/>
                <w:sz w:val="24"/>
                <w:szCs w:val="24"/>
              </w:rPr>
            </w:pPr>
            <w:r>
              <w:rPr>
                <w:rFonts w:ascii="Times New Roman" w:hAnsi="Times New Roman" w:cs="Times New Roman"/>
                <w:b/>
                <w:sz w:val="24"/>
                <w:szCs w:val="24"/>
              </w:rPr>
              <w:t>Abstract</w:t>
            </w:r>
          </w:p>
        </w:tc>
        <w:tc>
          <w:tcPr>
            <w:tcW w:w="1407" w:type="dxa"/>
            <w:shd w:val="clear" w:color="auto" w:fill="auto"/>
            <w:vAlign w:val="center"/>
          </w:tcPr>
          <w:p w14:paraId="1B05EAC2" w14:textId="77777777" w:rsidR="00951512" w:rsidRPr="00B93D3C" w:rsidRDefault="00951512" w:rsidP="00F126F4">
            <w:pPr>
              <w:jc w:val="center"/>
              <w:rPr>
                <w:rFonts w:ascii="Times New Roman" w:hAnsi="Times New Roman" w:cs="Times New Roman"/>
                <w:b/>
                <w:sz w:val="24"/>
                <w:szCs w:val="24"/>
              </w:rPr>
            </w:pPr>
            <w:r>
              <w:rPr>
                <w:rFonts w:ascii="Times New Roman" w:hAnsi="Times New Roman" w:cs="Times New Roman"/>
                <w:b/>
                <w:sz w:val="24"/>
                <w:szCs w:val="24"/>
              </w:rPr>
              <w:t>VI</w:t>
            </w:r>
          </w:p>
        </w:tc>
      </w:tr>
      <w:tr w:rsidR="00951512" w:rsidRPr="00B93D3C" w14:paraId="384AAD2E" w14:textId="77777777" w:rsidTr="00F126F4">
        <w:trPr>
          <w:trHeight w:val="576"/>
          <w:jc w:val="center"/>
        </w:trPr>
        <w:tc>
          <w:tcPr>
            <w:tcW w:w="1469" w:type="dxa"/>
            <w:shd w:val="clear" w:color="auto" w:fill="auto"/>
            <w:vAlign w:val="center"/>
          </w:tcPr>
          <w:p w14:paraId="595B9DCB" w14:textId="77777777" w:rsidR="00951512" w:rsidRPr="00B93D3C" w:rsidRDefault="00951512" w:rsidP="00F126F4">
            <w:pPr>
              <w:spacing w:before="100" w:after="100"/>
              <w:rPr>
                <w:rFonts w:ascii="Times New Roman" w:hAnsi="Times New Roman" w:cs="Times New Roman"/>
                <w:sz w:val="24"/>
                <w:szCs w:val="24"/>
              </w:rPr>
            </w:pPr>
          </w:p>
        </w:tc>
        <w:tc>
          <w:tcPr>
            <w:tcW w:w="5332" w:type="dxa"/>
            <w:shd w:val="clear" w:color="auto" w:fill="auto"/>
            <w:vAlign w:val="center"/>
          </w:tcPr>
          <w:p w14:paraId="2AC15255" w14:textId="77777777" w:rsidR="00951512" w:rsidRPr="005F6685" w:rsidRDefault="00951512" w:rsidP="00F126F4">
            <w:pPr>
              <w:rPr>
                <w:rFonts w:ascii="Times New Roman" w:hAnsi="Times New Roman" w:cs="Times New Roman"/>
                <w:b/>
                <w:sz w:val="24"/>
                <w:szCs w:val="24"/>
              </w:rPr>
            </w:pPr>
            <w:r>
              <w:rPr>
                <w:rFonts w:ascii="Times New Roman" w:hAnsi="Times New Roman" w:cs="Times New Roman"/>
                <w:b/>
                <w:sz w:val="24"/>
                <w:szCs w:val="24"/>
              </w:rPr>
              <w:t>List of Contents</w:t>
            </w:r>
          </w:p>
        </w:tc>
        <w:tc>
          <w:tcPr>
            <w:tcW w:w="1407" w:type="dxa"/>
            <w:shd w:val="clear" w:color="auto" w:fill="auto"/>
            <w:vAlign w:val="center"/>
          </w:tcPr>
          <w:p w14:paraId="55805BB2" w14:textId="77777777" w:rsidR="00951512" w:rsidRPr="00B93D3C" w:rsidRDefault="00951512" w:rsidP="00F126F4">
            <w:pPr>
              <w:jc w:val="center"/>
              <w:rPr>
                <w:rFonts w:ascii="Times New Roman" w:hAnsi="Times New Roman" w:cs="Times New Roman"/>
                <w:b/>
                <w:sz w:val="24"/>
                <w:szCs w:val="24"/>
              </w:rPr>
            </w:pPr>
            <w:r>
              <w:rPr>
                <w:rFonts w:ascii="Times New Roman" w:hAnsi="Times New Roman" w:cs="Times New Roman"/>
                <w:b/>
                <w:sz w:val="24"/>
                <w:szCs w:val="24"/>
              </w:rPr>
              <w:t>VII</w:t>
            </w:r>
          </w:p>
        </w:tc>
      </w:tr>
      <w:tr w:rsidR="00951512" w:rsidRPr="00B93D3C" w14:paraId="4E891C9E" w14:textId="77777777" w:rsidTr="00F126F4">
        <w:trPr>
          <w:trHeight w:val="576"/>
          <w:jc w:val="center"/>
        </w:trPr>
        <w:tc>
          <w:tcPr>
            <w:tcW w:w="1469" w:type="dxa"/>
            <w:shd w:val="clear" w:color="auto" w:fill="auto"/>
            <w:vAlign w:val="center"/>
          </w:tcPr>
          <w:p w14:paraId="23E29EAC" w14:textId="77777777" w:rsidR="00951512" w:rsidRPr="00B93D3C" w:rsidRDefault="00951512" w:rsidP="00F126F4">
            <w:pPr>
              <w:spacing w:beforeLines="40" w:before="96" w:afterLines="40" w:after="96"/>
              <w:jc w:val="center"/>
              <w:rPr>
                <w:rFonts w:ascii="Times New Roman" w:hAnsi="Times New Roman" w:cs="Times New Roman"/>
                <w:b/>
                <w:sz w:val="24"/>
                <w:szCs w:val="24"/>
              </w:rPr>
            </w:pPr>
            <w:r w:rsidRPr="00B93D3C">
              <w:rPr>
                <w:rFonts w:ascii="Times New Roman" w:hAnsi="Times New Roman" w:cs="Times New Roman"/>
                <w:b/>
                <w:sz w:val="24"/>
                <w:szCs w:val="24"/>
              </w:rPr>
              <w:t>1.</w:t>
            </w:r>
          </w:p>
        </w:tc>
        <w:tc>
          <w:tcPr>
            <w:tcW w:w="5332" w:type="dxa"/>
            <w:shd w:val="clear" w:color="auto" w:fill="auto"/>
            <w:vAlign w:val="center"/>
          </w:tcPr>
          <w:p w14:paraId="47EDE19C" w14:textId="77777777" w:rsidR="00951512" w:rsidRPr="00881F02" w:rsidRDefault="00951512" w:rsidP="00F126F4">
            <w:pPr>
              <w:spacing w:beforeLines="40" w:before="96" w:afterLines="40" w:after="96"/>
              <w:rPr>
                <w:rFonts w:ascii="Times New Roman" w:hAnsi="Times New Roman" w:cs="Times New Roman"/>
                <w:b/>
                <w:sz w:val="24"/>
                <w:szCs w:val="24"/>
              </w:rPr>
            </w:pPr>
            <w:r>
              <w:rPr>
                <w:rFonts w:ascii="Times New Roman" w:hAnsi="Times New Roman" w:cs="Times New Roman"/>
                <w:b/>
                <w:sz w:val="24"/>
                <w:szCs w:val="24"/>
              </w:rPr>
              <w:t>Introduction</w:t>
            </w:r>
          </w:p>
        </w:tc>
        <w:tc>
          <w:tcPr>
            <w:tcW w:w="1407" w:type="dxa"/>
            <w:shd w:val="clear" w:color="auto" w:fill="auto"/>
            <w:vAlign w:val="center"/>
          </w:tcPr>
          <w:p w14:paraId="0BF4EF33" w14:textId="77777777" w:rsidR="00951512" w:rsidRPr="00B93D3C" w:rsidRDefault="00951512" w:rsidP="00F126F4">
            <w:pPr>
              <w:spacing w:beforeLines="40" w:before="96" w:afterLines="40" w:after="96"/>
              <w:jc w:val="center"/>
              <w:rPr>
                <w:rFonts w:ascii="Times New Roman" w:hAnsi="Times New Roman" w:cs="Times New Roman"/>
                <w:b/>
                <w:sz w:val="24"/>
                <w:szCs w:val="24"/>
              </w:rPr>
            </w:pPr>
          </w:p>
        </w:tc>
      </w:tr>
      <w:tr w:rsidR="00951512" w:rsidRPr="00B93D3C" w14:paraId="6E9F2A89" w14:textId="77777777" w:rsidTr="00F126F4">
        <w:trPr>
          <w:trHeight w:val="576"/>
          <w:jc w:val="center"/>
        </w:trPr>
        <w:tc>
          <w:tcPr>
            <w:tcW w:w="1469" w:type="dxa"/>
            <w:shd w:val="clear" w:color="auto" w:fill="auto"/>
            <w:vAlign w:val="center"/>
          </w:tcPr>
          <w:p w14:paraId="7D1BAFDD" w14:textId="77777777" w:rsidR="00951512" w:rsidRPr="00B93D3C" w:rsidRDefault="00951512" w:rsidP="00F126F4">
            <w:pPr>
              <w:spacing w:beforeLines="40" w:before="96" w:afterLines="40" w:after="96"/>
              <w:jc w:val="center"/>
              <w:rPr>
                <w:rFonts w:ascii="Times New Roman" w:hAnsi="Times New Roman" w:cs="Times New Roman"/>
                <w:b/>
                <w:sz w:val="24"/>
                <w:szCs w:val="24"/>
              </w:rPr>
            </w:pPr>
          </w:p>
        </w:tc>
        <w:tc>
          <w:tcPr>
            <w:tcW w:w="5332" w:type="dxa"/>
            <w:shd w:val="clear" w:color="auto" w:fill="auto"/>
            <w:vAlign w:val="center"/>
          </w:tcPr>
          <w:p w14:paraId="2A36A2A7" w14:textId="77777777" w:rsidR="00951512" w:rsidRPr="00881F02" w:rsidRDefault="00951512" w:rsidP="00F126F4">
            <w:pPr>
              <w:spacing w:beforeLines="40" w:before="96" w:afterLines="40" w:after="96"/>
              <w:rPr>
                <w:rFonts w:ascii="Times New Roman" w:hAnsi="Times New Roman" w:cs="Times New Roman"/>
                <w:bCs/>
                <w:sz w:val="24"/>
                <w:szCs w:val="24"/>
              </w:rPr>
            </w:pPr>
            <w:r>
              <w:rPr>
                <w:rFonts w:ascii="Times New Roman" w:hAnsi="Times New Roman" w:cs="Times New Roman"/>
                <w:bCs/>
                <w:sz w:val="24"/>
                <w:szCs w:val="24"/>
              </w:rPr>
              <w:t>Introduction</w:t>
            </w:r>
          </w:p>
        </w:tc>
        <w:tc>
          <w:tcPr>
            <w:tcW w:w="1407" w:type="dxa"/>
            <w:shd w:val="clear" w:color="auto" w:fill="auto"/>
            <w:vAlign w:val="center"/>
          </w:tcPr>
          <w:p w14:paraId="0D0AB3C4" w14:textId="77777777" w:rsidR="00951512" w:rsidRPr="00B93D3C" w:rsidRDefault="00951512" w:rsidP="00F126F4">
            <w:pPr>
              <w:spacing w:beforeLines="40" w:before="96" w:afterLines="40" w:after="96"/>
              <w:jc w:val="center"/>
              <w:rPr>
                <w:rFonts w:ascii="Times New Roman" w:hAnsi="Times New Roman" w:cs="Times New Roman"/>
                <w:b/>
                <w:sz w:val="24"/>
                <w:szCs w:val="24"/>
              </w:rPr>
            </w:pPr>
            <w:r>
              <w:rPr>
                <w:rFonts w:ascii="Times New Roman" w:hAnsi="Times New Roman" w:cs="Times New Roman"/>
                <w:b/>
                <w:sz w:val="24"/>
                <w:szCs w:val="24"/>
              </w:rPr>
              <w:t>1-8</w:t>
            </w:r>
          </w:p>
        </w:tc>
      </w:tr>
      <w:tr w:rsidR="00951512" w:rsidRPr="00B93D3C" w14:paraId="11F3DB8A" w14:textId="77777777" w:rsidTr="00F126F4">
        <w:trPr>
          <w:trHeight w:val="576"/>
          <w:jc w:val="center"/>
        </w:trPr>
        <w:tc>
          <w:tcPr>
            <w:tcW w:w="1469" w:type="dxa"/>
            <w:shd w:val="clear" w:color="auto" w:fill="auto"/>
            <w:vAlign w:val="center"/>
          </w:tcPr>
          <w:p w14:paraId="6B2FBCC8" w14:textId="77777777" w:rsidR="00951512" w:rsidRPr="00B93D3C" w:rsidRDefault="00951512" w:rsidP="00F126F4">
            <w:pPr>
              <w:spacing w:beforeLines="40" w:before="96" w:afterLines="40" w:after="96"/>
              <w:jc w:val="center"/>
              <w:rPr>
                <w:rFonts w:ascii="Times New Roman" w:hAnsi="Times New Roman" w:cs="Times New Roman"/>
                <w:b/>
                <w:sz w:val="24"/>
                <w:szCs w:val="24"/>
              </w:rPr>
            </w:pPr>
            <w:r>
              <w:rPr>
                <w:rFonts w:ascii="Times New Roman" w:hAnsi="Times New Roman" w:cs="Times New Roman"/>
                <w:b/>
                <w:sz w:val="24"/>
                <w:szCs w:val="24"/>
              </w:rPr>
              <w:t>2.</w:t>
            </w:r>
          </w:p>
        </w:tc>
        <w:tc>
          <w:tcPr>
            <w:tcW w:w="5332" w:type="dxa"/>
            <w:shd w:val="clear" w:color="auto" w:fill="auto"/>
            <w:vAlign w:val="center"/>
          </w:tcPr>
          <w:p w14:paraId="216A3DF8" w14:textId="77777777" w:rsidR="00951512" w:rsidRPr="00881F02" w:rsidRDefault="00951512" w:rsidP="00F126F4">
            <w:pPr>
              <w:spacing w:beforeLines="40" w:before="96" w:afterLines="40" w:after="96"/>
              <w:rPr>
                <w:rFonts w:ascii="Times New Roman" w:hAnsi="Times New Roman" w:cs="Times New Roman"/>
                <w:b/>
                <w:sz w:val="24"/>
                <w:szCs w:val="24"/>
              </w:rPr>
            </w:pPr>
            <w:r>
              <w:rPr>
                <w:rFonts w:ascii="Times New Roman" w:hAnsi="Times New Roman" w:cs="Times New Roman"/>
                <w:b/>
                <w:sz w:val="24"/>
                <w:szCs w:val="24"/>
              </w:rPr>
              <w:t>Industry and company profile</w:t>
            </w:r>
          </w:p>
        </w:tc>
        <w:tc>
          <w:tcPr>
            <w:tcW w:w="1407" w:type="dxa"/>
            <w:shd w:val="clear" w:color="auto" w:fill="auto"/>
            <w:vAlign w:val="center"/>
          </w:tcPr>
          <w:p w14:paraId="03D80992" w14:textId="77777777" w:rsidR="00951512" w:rsidRPr="00B93D3C" w:rsidRDefault="00951512" w:rsidP="00F126F4">
            <w:pPr>
              <w:spacing w:beforeLines="40" w:before="96" w:afterLines="40" w:after="96"/>
              <w:jc w:val="center"/>
              <w:rPr>
                <w:rFonts w:ascii="Times New Roman" w:hAnsi="Times New Roman" w:cs="Times New Roman"/>
                <w:b/>
                <w:sz w:val="24"/>
                <w:szCs w:val="24"/>
              </w:rPr>
            </w:pPr>
          </w:p>
        </w:tc>
      </w:tr>
      <w:tr w:rsidR="00951512" w:rsidRPr="00B93D3C" w14:paraId="6A63B680" w14:textId="77777777" w:rsidTr="00F126F4">
        <w:trPr>
          <w:trHeight w:val="576"/>
          <w:jc w:val="center"/>
        </w:trPr>
        <w:tc>
          <w:tcPr>
            <w:tcW w:w="1469" w:type="dxa"/>
            <w:shd w:val="clear" w:color="auto" w:fill="auto"/>
            <w:vAlign w:val="center"/>
          </w:tcPr>
          <w:p w14:paraId="533A0B22" w14:textId="77777777" w:rsidR="00951512" w:rsidRPr="00B93D3C" w:rsidRDefault="00951512" w:rsidP="00F126F4">
            <w:pPr>
              <w:spacing w:beforeLines="40" w:before="96" w:afterLines="40" w:after="96"/>
              <w:jc w:val="center"/>
              <w:rPr>
                <w:rFonts w:ascii="Times New Roman" w:hAnsi="Times New Roman" w:cs="Times New Roman"/>
                <w:b/>
                <w:sz w:val="24"/>
                <w:szCs w:val="24"/>
              </w:rPr>
            </w:pPr>
          </w:p>
        </w:tc>
        <w:tc>
          <w:tcPr>
            <w:tcW w:w="5332" w:type="dxa"/>
            <w:shd w:val="clear" w:color="auto" w:fill="auto"/>
            <w:vAlign w:val="center"/>
          </w:tcPr>
          <w:p w14:paraId="74C9F48F" w14:textId="77777777" w:rsidR="00951512" w:rsidRPr="00881F02" w:rsidRDefault="00951512" w:rsidP="00F126F4">
            <w:pPr>
              <w:spacing w:beforeLines="40" w:before="96" w:afterLines="40" w:after="96"/>
              <w:rPr>
                <w:rFonts w:ascii="Times New Roman" w:hAnsi="Times New Roman" w:cs="Times New Roman"/>
                <w:bCs/>
                <w:sz w:val="24"/>
                <w:szCs w:val="24"/>
              </w:rPr>
            </w:pPr>
            <w:r>
              <w:rPr>
                <w:rFonts w:ascii="Times New Roman" w:hAnsi="Times New Roman" w:cs="Times New Roman"/>
                <w:bCs/>
                <w:sz w:val="24"/>
                <w:szCs w:val="24"/>
              </w:rPr>
              <w:t>Industry and company profile</w:t>
            </w:r>
          </w:p>
        </w:tc>
        <w:tc>
          <w:tcPr>
            <w:tcW w:w="1407" w:type="dxa"/>
            <w:shd w:val="clear" w:color="auto" w:fill="auto"/>
            <w:vAlign w:val="center"/>
          </w:tcPr>
          <w:p w14:paraId="02B810A8" w14:textId="77777777" w:rsidR="00951512" w:rsidRPr="00B93D3C" w:rsidRDefault="00951512" w:rsidP="00F126F4">
            <w:pPr>
              <w:spacing w:beforeLines="40" w:before="96" w:afterLines="40" w:after="96"/>
              <w:jc w:val="center"/>
              <w:rPr>
                <w:rFonts w:ascii="Times New Roman" w:hAnsi="Times New Roman" w:cs="Times New Roman"/>
                <w:b/>
                <w:sz w:val="24"/>
                <w:szCs w:val="24"/>
              </w:rPr>
            </w:pPr>
            <w:r>
              <w:rPr>
                <w:rFonts w:ascii="Times New Roman" w:hAnsi="Times New Roman" w:cs="Times New Roman"/>
                <w:b/>
                <w:sz w:val="24"/>
                <w:szCs w:val="24"/>
              </w:rPr>
              <w:t>9-23</w:t>
            </w:r>
          </w:p>
        </w:tc>
      </w:tr>
      <w:tr w:rsidR="00951512" w:rsidRPr="00B93D3C" w14:paraId="69B000C8" w14:textId="77777777" w:rsidTr="00F126F4">
        <w:trPr>
          <w:trHeight w:val="576"/>
          <w:jc w:val="center"/>
        </w:trPr>
        <w:tc>
          <w:tcPr>
            <w:tcW w:w="1469" w:type="dxa"/>
            <w:shd w:val="clear" w:color="auto" w:fill="auto"/>
            <w:vAlign w:val="center"/>
          </w:tcPr>
          <w:p w14:paraId="0E5D328F" w14:textId="77777777" w:rsidR="00951512" w:rsidRPr="00B93D3C" w:rsidRDefault="00951512" w:rsidP="00F126F4">
            <w:pPr>
              <w:spacing w:beforeLines="40" w:before="96" w:afterLines="40" w:after="96"/>
              <w:jc w:val="center"/>
              <w:rPr>
                <w:rFonts w:ascii="Times New Roman" w:hAnsi="Times New Roman" w:cs="Times New Roman"/>
                <w:b/>
                <w:sz w:val="24"/>
                <w:szCs w:val="24"/>
              </w:rPr>
            </w:pPr>
            <w:r>
              <w:rPr>
                <w:rFonts w:ascii="Times New Roman" w:hAnsi="Times New Roman" w:cs="Times New Roman"/>
                <w:b/>
                <w:sz w:val="24"/>
                <w:szCs w:val="24"/>
              </w:rPr>
              <w:t>3.</w:t>
            </w:r>
          </w:p>
        </w:tc>
        <w:tc>
          <w:tcPr>
            <w:tcW w:w="5332" w:type="dxa"/>
            <w:shd w:val="clear" w:color="auto" w:fill="auto"/>
            <w:vAlign w:val="center"/>
          </w:tcPr>
          <w:p w14:paraId="28694B34" w14:textId="77777777" w:rsidR="00951512" w:rsidRPr="00881F02" w:rsidRDefault="00951512" w:rsidP="00F126F4">
            <w:pPr>
              <w:spacing w:beforeLines="40" w:before="96" w:afterLines="40" w:after="96"/>
              <w:rPr>
                <w:rFonts w:ascii="Times New Roman" w:hAnsi="Times New Roman" w:cs="Times New Roman"/>
                <w:b/>
                <w:sz w:val="24"/>
                <w:szCs w:val="24"/>
              </w:rPr>
            </w:pPr>
            <w:r>
              <w:rPr>
                <w:rFonts w:ascii="Times New Roman" w:hAnsi="Times New Roman" w:cs="Times New Roman"/>
                <w:b/>
                <w:sz w:val="24"/>
                <w:szCs w:val="24"/>
              </w:rPr>
              <w:t>Research and Methodology</w:t>
            </w:r>
          </w:p>
        </w:tc>
        <w:tc>
          <w:tcPr>
            <w:tcW w:w="1407" w:type="dxa"/>
            <w:shd w:val="clear" w:color="auto" w:fill="auto"/>
            <w:vAlign w:val="center"/>
          </w:tcPr>
          <w:p w14:paraId="6A76C6A8" w14:textId="77777777" w:rsidR="00951512" w:rsidRPr="00B93D3C" w:rsidRDefault="00951512" w:rsidP="00F126F4">
            <w:pPr>
              <w:spacing w:beforeLines="40" w:before="96" w:afterLines="40" w:after="96"/>
              <w:jc w:val="center"/>
              <w:rPr>
                <w:rFonts w:ascii="Times New Roman" w:hAnsi="Times New Roman" w:cs="Times New Roman"/>
                <w:b/>
                <w:sz w:val="24"/>
                <w:szCs w:val="24"/>
              </w:rPr>
            </w:pPr>
          </w:p>
        </w:tc>
      </w:tr>
      <w:tr w:rsidR="00951512" w:rsidRPr="00B93D3C" w14:paraId="45C6B56D" w14:textId="77777777" w:rsidTr="00F126F4">
        <w:trPr>
          <w:trHeight w:val="576"/>
          <w:jc w:val="center"/>
        </w:trPr>
        <w:tc>
          <w:tcPr>
            <w:tcW w:w="1469" w:type="dxa"/>
            <w:shd w:val="clear" w:color="auto" w:fill="auto"/>
            <w:vAlign w:val="center"/>
          </w:tcPr>
          <w:p w14:paraId="201AEC1F" w14:textId="77777777" w:rsidR="00951512" w:rsidRPr="00B93D3C" w:rsidRDefault="00951512" w:rsidP="00F126F4">
            <w:pPr>
              <w:spacing w:beforeLines="40" w:before="96" w:afterLines="40" w:after="96"/>
              <w:jc w:val="center"/>
              <w:rPr>
                <w:rFonts w:ascii="Times New Roman" w:hAnsi="Times New Roman" w:cs="Times New Roman"/>
                <w:b/>
                <w:sz w:val="24"/>
                <w:szCs w:val="24"/>
              </w:rPr>
            </w:pPr>
          </w:p>
        </w:tc>
        <w:tc>
          <w:tcPr>
            <w:tcW w:w="5332" w:type="dxa"/>
            <w:shd w:val="clear" w:color="auto" w:fill="auto"/>
            <w:vAlign w:val="center"/>
          </w:tcPr>
          <w:p w14:paraId="43E13794" w14:textId="77777777" w:rsidR="00951512" w:rsidRPr="00881F02" w:rsidRDefault="00951512" w:rsidP="00F126F4">
            <w:pPr>
              <w:spacing w:beforeLines="40" w:before="96" w:afterLines="40" w:after="96"/>
              <w:rPr>
                <w:rFonts w:ascii="Times New Roman" w:hAnsi="Times New Roman" w:cs="Times New Roman"/>
                <w:bCs/>
                <w:sz w:val="24"/>
                <w:szCs w:val="24"/>
              </w:rPr>
            </w:pPr>
            <w:r>
              <w:rPr>
                <w:rFonts w:ascii="Times New Roman" w:hAnsi="Times New Roman" w:cs="Times New Roman"/>
                <w:bCs/>
                <w:sz w:val="24"/>
                <w:szCs w:val="24"/>
              </w:rPr>
              <w:t>Research and Methodology</w:t>
            </w:r>
          </w:p>
        </w:tc>
        <w:tc>
          <w:tcPr>
            <w:tcW w:w="1407" w:type="dxa"/>
            <w:shd w:val="clear" w:color="auto" w:fill="auto"/>
            <w:vAlign w:val="center"/>
          </w:tcPr>
          <w:p w14:paraId="321E0C32" w14:textId="77777777" w:rsidR="00951512" w:rsidRPr="00B93D3C" w:rsidRDefault="00951512" w:rsidP="00F126F4">
            <w:pPr>
              <w:spacing w:beforeLines="40" w:before="96" w:afterLines="40" w:after="96"/>
              <w:jc w:val="center"/>
              <w:rPr>
                <w:rFonts w:ascii="Times New Roman" w:hAnsi="Times New Roman" w:cs="Times New Roman"/>
                <w:b/>
                <w:sz w:val="24"/>
                <w:szCs w:val="24"/>
              </w:rPr>
            </w:pPr>
            <w:r>
              <w:rPr>
                <w:rFonts w:ascii="Times New Roman" w:hAnsi="Times New Roman" w:cs="Times New Roman"/>
                <w:b/>
                <w:sz w:val="24"/>
                <w:szCs w:val="24"/>
              </w:rPr>
              <w:t>24-27</w:t>
            </w:r>
          </w:p>
        </w:tc>
      </w:tr>
      <w:tr w:rsidR="00951512" w:rsidRPr="00B93D3C" w14:paraId="2089A687" w14:textId="77777777" w:rsidTr="00F126F4">
        <w:trPr>
          <w:trHeight w:val="576"/>
          <w:jc w:val="center"/>
        </w:trPr>
        <w:tc>
          <w:tcPr>
            <w:tcW w:w="1469" w:type="dxa"/>
            <w:shd w:val="clear" w:color="auto" w:fill="auto"/>
            <w:vAlign w:val="center"/>
          </w:tcPr>
          <w:p w14:paraId="732AF993" w14:textId="77777777" w:rsidR="00951512" w:rsidRPr="00B93D3C" w:rsidRDefault="00951512" w:rsidP="00F126F4">
            <w:pPr>
              <w:spacing w:beforeLines="40" w:before="96" w:afterLines="40" w:after="96"/>
              <w:jc w:val="center"/>
              <w:rPr>
                <w:rFonts w:ascii="Times New Roman" w:hAnsi="Times New Roman" w:cs="Times New Roman"/>
                <w:b/>
                <w:sz w:val="24"/>
                <w:szCs w:val="24"/>
              </w:rPr>
            </w:pPr>
          </w:p>
        </w:tc>
        <w:tc>
          <w:tcPr>
            <w:tcW w:w="5332" w:type="dxa"/>
            <w:shd w:val="clear" w:color="auto" w:fill="auto"/>
            <w:vAlign w:val="center"/>
          </w:tcPr>
          <w:p w14:paraId="52B57A95" w14:textId="77777777" w:rsidR="00951512" w:rsidRPr="00881F02" w:rsidRDefault="00951512" w:rsidP="00F126F4">
            <w:pPr>
              <w:spacing w:beforeLines="40" w:before="96" w:afterLines="40" w:after="96"/>
              <w:rPr>
                <w:rFonts w:ascii="Times New Roman" w:hAnsi="Times New Roman" w:cs="Times New Roman"/>
                <w:bCs/>
                <w:sz w:val="24"/>
                <w:szCs w:val="24"/>
              </w:rPr>
            </w:pPr>
            <w:r>
              <w:rPr>
                <w:rFonts w:ascii="Times New Roman" w:hAnsi="Times New Roman" w:cs="Times New Roman"/>
                <w:bCs/>
                <w:sz w:val="24"/>
                <w:szCs w:val="24"/>
              </w:rPr>
              <w:t>Review of Literature</w:t>
            </w:r>
          </w:p>
        </w:tc>
        <w:tc>
          <w:tcPr>
            <w:tcW w:w="1407" w:type="dxa"/>
            <w:shd w:val="clear" w:color="auto" w:fill="auto"/>
            <w:vAlign w:val="center"/>
          </w:tcPr>
          <w:p w14:paraId="172C7B7A" w14:textId="77777777" w:rsidR="00951512" w:rsidRPr="00B93D3C" w:rsidRDefault="00951512" w:rsidP="00F126F4">
            <w:pPr>
              <w:spacing w:beforeLines="40" w:before="96" w:afterLines="40" w:after="96"/>
              <w:jc w:val="center"/>
              <w:rPr>
                <w:rFonts w:ascii="Times New Roman" w:hAnsi="Times New Roman" w:cs="Times New Roman"/>
                <w:b/>
                <w:sz w:val="24"/>
                <w:szCs w:val="24"/>
              </w:rPr>
            </w:pPr>
            <w:r>
              <w:rPr>
                <w:rFonts w:ascii="Times New Roman" w:hAnsi="Times New Roman" w:cs="Times New Roman"/>
                <w:b/>
                <w:sz w:val="24"/>
                <w:szCs w:val="24"/>
              </w:rPr>
              <w:t>28-31</w:t>
            </w:r>
          </w:p>
        </w:tc>
      </w:tr>
      <w:tr w:rsidR="00951512" w:rsidRPr="00B93D3C" w14:paraId="7A20DF35" w14:textId="77777777" w:rsidTr="00F126F4">
        <w:trPr>
          <w:trHeight w:val="576"/>
          <w:jc w:val="center"/>
        </w:trPr>
        <w:tc>
          <w:tcPr>
            <w:tcW w:w="1469" w:type="dxa"/>
            <w:shd w:val="clear" w:color="auto" w:fill="auto"/>
            <w:vAlign w:val="center"/>
          </w:tcPr>
          <w:p w14:paraId="5BC64D27" w14:textId="77777777" w:rsidR="00951512" w:rsidRPr="00B93D3C" w:rsidRDefault="00951512" w:rsidP="00F126F4">
            <w:pPr>
              <w:spacing w:beforeLines="40" w:before="96" w:afterLines="40" w:after="96"/>
              <w:jc w:val="center"/>
              <w:rPr>
                <w:rFonts w:ascii="Times New Roman" w:hAnsi="Times New Roman" w:cs="Times New Roman"/>
                <w:b/>
                <w:sz w:val="24"/>
                <w:szCs w:val="24"/>
              </w:rPr>
            </w:pPr>
          </w:p>
        </w:tc>
        <w:tc>
          <w:tcPr>
            <w:tcW w:w="5332" w:type="dxa"/>
            <w:shd w:val="clear" w:color="auto" w:fill="auto"/>
            <w:vAlign w:val="center"/>
          </w:tcPr>
          <w:p w14:paraId="618AAF47" w14:textId="77777777" w:rsidR="00951512" w:rsidRPr="00881F02" w:rsidRDefault="00951512" w:rsidP="00F126F4">
            <w:pPr>
              <w:spacing w:beforeLines="40" w:before="96" w:afterLines="40" w:after="96"/>
              <w:rPr>
                <w:rFonts w:ascii="Times New Roman" w:hAnsi="Times New Roman" w:cs="Times New Roman"/>
                <w:bCs/>
                <w:sz w:val="24"/>
                <w:szCs w:val="24"/>
              </w:rPr>
            </w:pPr>
            <w:r>
              <w:rPr>
                <w:rFonts w:ascii="Times New Roman" w:hAnsi="Times New Roman" w:cs="Times New Roman"/>
                <w:bCs/>
                <w:sz w:val="24"/>
                <w:szCs w:val="24"/>
              </w:rPr>
              <w:t>Objectives and Limitations</w:t>
            </w:r>
          </w:p>
        </w:tc>
        <w:tc>
          <w:tcPr>
            <w:tcW w:w="1407" w:type="dxa"/>
            <w:shd w:val="clear" w:color="auto" w:fill="auto"/>
            <w:vAlign w:val="center"/>
          </w:tcPr>
          <w:p w14:paraId="20731607" w14:textId="77777777" w:rsidR="00951512" w:rsidRDefault="00951512" w:rsidP="00F126F4">
            <w:pPr>
              <w:spacing w:beforeLines="40" w:before="96" w:afterLines="40" w:after="96"/>
              <w:jc w:val="center"/>
              <w:rPr>
                <w:rFonts w:ascii="Times New Roman" w:hAnsi="Times New Roman" w:cs="Times New Roman"/>
                <w:b/>
                <w:sz w:val="24"/>
                <w:szCs w:val="24"/>
              </w:rPr>
            </w:pPr>
            <w:r>
              <w:rPr>
                <w:rFonts w:ascii="Times New Roman" w:hAnsi="Times New Roman" w:cs="Times New Roman"/>
                <w:b/>
                <w:sz w:val="24"/>
                <w:szCs w:val="24"/>
              </w:rPr>
              <w:t>32-38</w:t>
            </w:r>
          </w:p>
        </w:tc>
      </w:tr>
      <w:tr w:rsidR="00951512" w:rsidRPr="00B93D3C" w14:paraId="233E8E23" w14:textId="77777777" w:rsidTr="00F126F4">
        <w:trPr>
          <w:trHeight w:val="576"/>
          <w:jc w:val="center"/>
        </w:trPr>
        <w:tc>
          <w:tcPr>
            <w:tcW w:w="1469" w:type="dxa"/>
            <w:shd w:val="clear" w:color="auto" w:fill="auto"/>
            <w:vAlign w:val="center"/>
          </w:tcPr>
          <w:p w14:paraId="5A1FFE32" w14:textId="77777777" w:rsidR="00951512" w:rsidRPr="00B93D3C" w:rsidRDefault="00951512" w:rsidP="00F126F4">
            <w:pPr>
              <w:spacing w:beforeLines="40" w:before="96" w:afterLines="40" w:after="96"/>
              <w:jc w:val="center"/>
              <w:rPr>
                <w:rFonts w:ascii="Times New Roman" w:hAnsi="Times New Roman" w:cs="Times New Roman"/>
                <w:b/>
                <w:sz w:val="24"/>
                <w:szCs w:val="24"/>
              </w:rPr>
            </w:pPr>
            <w:r>
              <w:rPr>
                <w:rFonts w:ascii="Times New Roman" w:hAnsi="Times New Roman" w:cs="Times New Roman"/>
                <w:b/>
                <w:sz w:val="24"/>
                <w:szCs w:val="24"/>
              </w:rPr>
              <w:t>4.</w:t>
            </w:r>
          </w:p>
        </w:tc>
        <w:tc>
          <w:tcPr>
            <w:tcW w:w="5332" w:type="dxa"/>
            <w:shd w:val="clear" w:color="auto" w:fill="auto"/>
            <w:vAlign w:val="center"/>
          </w:tcPr>
          <w:p w14:paraId="1867AD71" w14:textId="77777777" w:rsidR="00951512" w:rsidRPr="00881F02" w:rsidRDefault="00951512" w:rsidP="00F126F4">
            <w:pPr>
              <w:spacing w:beforeLines="40" w:before="96" w:afterLines="40" w:after="96"/>
              <w:rPr>
                <w:rFonts w:ascii="Times New Roman" w:hAnsi="Times New Roman" w:cs="Times New Roman"/>
                <w:b/>
                <w:sz w:val="24"/>
                <w:szCs w:val="24"/>
              </w:rPr>
            </w:pPr>
            <w:r>
              <w:rPr>
                <w:rFonts w:ascii="Times New Roman" w:hAnsi="Times New Roman" w:cs="Times New Roman"/>
                <w:b/>
                <w:sz w:val="24"/>
                <w:szCs w:val="24"/>
              </w:rPr>
              <w:t>Data analysis and interpretation</w:t>
            </w:r>
          </w:p>
        </w:tc>
        <w:tc>
          <w:tcPr>
            <w:tcW w:w="1407" w:type="dxa"/>
            <w:shd w:val="clear" w:color="auto" w:fill="auto"/>
            <w:vAlign w:val="center"/>
          </w:tcPr>
          <w:p w14:paraId="5C758365" w14:textId="77777777" w:rsidR="00951512" w:rsidRPr="00B93D3C" w:rsidRDefault="00951512" w:rsidP="00F126F4">
            <w:pPr>
              <w:spacing w:beforeLines="40" w:before="96" w:afterLines="40" w:after="96"/>
              <w:jc w:val="center"/>
              <w:rPr>
                <w:rFonts w:ascii="Times New Roman" w:hAnsi="Times New Roman" w:cs="Times New Roman"/>
                <w:b/>
                <w:sz w:val="24"/>
                <w:szCs w:val="24"/>
              </w:rPr>
            </w:pPr>
          </w:p>
        </w:tc>
      </w:tr>
      <w:tr w:rsidR="00951512" w:rsidRPr="00B93D3C" w14:paraId="2B89E62A" w14:textId="77777777" w:rsidTr="00F126F4">
        <w:trPr>
          <w:trHeight w:val="576"/>
          <w:jc w:val="center"/>
        </w:trPr>
        <w:tc>
          <w:tcPr>
            <w:tcW w:w="1469" w:type="dxa"/>
            <w:shd w:val="clear" w:color="auto" w:fill="auto"/>
            <w:vAlign w:val="center"/>
          </w:tcPr>
          <w:p w14:paraId="31DFA364" w14:textId="77777777" w:rsidR="00951512" w:rsidRPr="00B93D3C" w:rsidRDefault="00951512" w:rsidP="00F126F4">
            <w:pPr>
              <w:spacing w:beforeLines="40" w:before="96" w:afterLines="40" w:after="96"/>
              <w:jc w:val="center"/>
              <w:rPr>
                <w:rFonts w:ascii="Times New Roman" w:hAnsi="Times New Roman" w:cs="Times New Roman"/>
                <w:b/>
                <w:sz w:val="24"/>
                <w:szCs w:val="24"/>
              </w:rPr>
            </w:pPr>
          </w:p>
        </w:tc>
        <w:tc>
          <w:tcPr>
            <w:tcW w:w="5332" w:type="dxa"/>
            <w:shd w:val="clear" w:color="auto" w:fill="auto"/>
            <w:vAlign w:val="center"/>
          </w:tcPr>
          <w:p w14:paraId="6B8C0286" w14:textId="77777777" w:rsidR="00951512" w:rsidRPr="00881F02" w:rsidRDefault="00951512" w:rsidP="00F126F4">
            <w:pPr>
              <w:spacing w:beforeLines="40" w:before="96" w:afterLines="40" w:after="96"/>
              <w:rPr>
                <w:rFonts w:ascii="Times New Roman" w:hAnsi="Times New Roman" w:cs="Times New Roman"/>
                <w:bCs/>
                <w:sz w:val="24"/>
                <w:szCs w:val="24"/>
              </w:rPr>
            </w:pPr>
            <w:r>
              <w:rPr>
                <w:rFonts w:ascii="Times New Roman" w:hAnsi="Times New Roman" w:cs="Times New Roman"/>
                <w:bCs/>
                <w:sz w:val="24"/>
                <w:szCs w:val="24"/>
              </w:rPr>
              <w:t>Data analysis and interpretation</w:t>
            </w:r>
          </w:p>
        </w:tc>
        <w:tc>
          <w:tcPr>
            <w:tcW w:w="1407" w:type="dxa"/>
            <w:shd w:val="clear" w:color="auto" w:fill="auto"/>
            <w:vAlign w:val="center"/>
          </w:tcPr>
          <w:p w14:paraId="7549CEA7" w14:textId="77777777" w:rsidR="00951512" w:rsidRPr="00B93D3C" w:rsidRDefault="00951512" w:rsidP="00F126F4">
            <w:pPr>
              <w:spacing w:beforeLines="40" w:before="96" w:afterLines="40" w:after="96"/>
              <w:jc w:val="center"/>
              <w:rPr>
                <w:rFonts w:ascii="Times New Roman" w:hAnsi="Times New Roman" w:cs="Times New Roman"/>
                <w:b/>
                <w:sz w:val="24"/>
                <w:szCs w:val="24"/>
              </w:rPr>
            </w:pPr>
            <w:r>
              <w:rPr>
                <w:rFonts w:ascii="Times New Roman" w:hAnsi="Times New Roman" w:cs="Times New Roman"/>
                <w:b/>
                <w:sz w:val="24"/>
                <w:szCs w:val="24"/>
              </w:rPr>
              <w:t>39-76</w:t>
            </w:r>
          </w:p>
        </w:tc>
      </w:tr>
      <w:tr w:rsidR="00951512" w:rsidRPr="00B93D3C" w14:paraId="5053FBB7" w14:textId="77777777" w:rsidTr="00F126F4">
        <w:trPr>
          <w:trHeight w:val="576"/>
          <w:jc w:val="center"/>
        </w:trPr>
        <w:tc>
          <w:tcPr>
            <w:tcW w:w="1469" w:type="dxa"/>
            <w:shd w:val="clear" w:color="auto" w:fill="auto"/>
            <w:vAlign w:val="center"/>
          </w:tcPr>
          <w:p w14:paraId="644F98B8" w14:textId="77777777" w:rsidR="00951512" w:rsidRPr="00B93D3C" w:rsidRDefault="00951512" w:rsidP="00F126F4">
            <w:pPr>
              <w:spacing w:beforeLines="40" w:before="96" w:afterLines="40" w:after="96"/>
              <w:jc w:val="center"/>
              <w:rPr>
                <w:rFonts w:ascii="Times New Roman" w:hAnsi="Times New Roman" w:cs="Times New Roman"/>
                <w:b/>
                <w:sz w:val="24"/>
                <w:szCs w:val="24"/>
              </w:rPr>
            </w:pPr>
            <w:r>
              <w:rPr>
                <w:rFonts w:ascii="Times New Roman" w:hAnsi="Times New Roman" w:cs="Times New Roman"/>
                <w:b/>
                <w:sz w:val="24"/>
                <w:szCs w:val="24"/>
              </w:rPr>
              <w:t>5.</w:t>
            </w:r>
          </w:p>
        </w:tc>
        <w:tc>
          <w:tcPr>
            <w:tcW w:w="5332" w:type="dxa"/>
            <w:shd w:val="clear" w:color="auto" w:fill="auto"/>
            <w:vAlign w:val="center"/>
          </w:tcPr>
          <w:p w14:paraId="5CA2C546" w14:textId="77777777" w:rsidR="00951512" w:rsidRPr="00881F02" w:rsidRDefault="00951512" w:rsidP="00F126F4">
            <w:pPr>
              <w:spacing w:beforeLines="40" w:before="96" w:afterLines="40" w:after="96"/>
              <w:rPr>
                <w:rFonts w:ascii="Times New Roman" w:hAnsi="Times New Roman" w:cs="Times New Roman"/>
                <w:b/>
                <w:sz w:val="24"/>
                <w:szCs w:val="24"/>
              </w:rPr>
            </w:pPr>
            <w:r>
              <w:rPr>
                <w:rFonts w:ascii="Times New Roman" w:hAnsi="Times New Roman" w:cs="Times New Roman"/>
                <w:b/>
                <w:sz w:val="24"/>
                <w:szCs w:val="24"/>
              </w:rPr>
              <w:t>summary of findings, suggestions &amp; conclusion</w:t>
            </w:r>
          </w:p>
        </w:tc>
        <w:tc>
          <w:tcPr>
            <w:tcW w:w="1407" w:type="dxa"/>
            <w:shd w:val="clear" w:color="auto" w:fill="auto"/>
            <w:vAlign w:val="center"/>
          </w:tcPr>
          <w:p w14:paraId="6B7706FD" w14:textId="77777777" w:rsidR="00951512" w:rsidRPr="00B93D3C" w:rsidRDefault="00951512" w:rsidP="00F126F4">
            <w:pPr>
              <w:spacing w:beforeLines="40" w:before="96" w:afterLines="40" w:after="96"/>
              <w:jc w:val="center"/>
              <w:rPr>
                <w:rFonts w:ascii="Times New Roman" w:hAnsi="Times New Roman" w:cs="Times New Roman"/>
                <w:b/>
                <w:sz w:val="24"/>
                <w:szCs w:val="24"/>
              </w:rPr>
            </w:pPr>
          </w:p>
        </w:tc>
      </w:tr>
      <w:tr w:rsidR="00951512" w:rsidRPr="00B93D3C" w14:paraId="04B0D087" w14:textId="77777777" w:rsidTr="00F126F4">
        <w:trPr>
          <w:trHeight w:val="576"/>
          <w:jc w:val="center"/>
        </w:trPr>
        <w:tc>
          <w:tcPr>
            <w:tcW w:w="1469" w:type="dxa"/>
            <w:shd w:val="clear" w:color="auto" w:fill="auto"/>
            <w:vAlign w:val="center"/>
          </w:tcPr>
          <w:p w14:paraId="40EC7339" w14:textId="77777777" w:rsidR="00951512" w:rsidRPr="00B93D3C" w:rsidRDefault="00951512" w:rsidP="00F126F4">
            <w:pPr>
              <w:spacing w:beforeLines="40" w:before="96" w:afterLines="40" w:after="96"/>
              <w:jc w:val="center"/>
              <w:rPr>
                <w:rFonts w:ascii="Times New Roman" w:hAnsi="Times New Roman" w:cs="Times New Roman"/>
                <w:b/>
                <w:sz w:val="24"/>
                <w:szCs w:val="24"/>
              </w:rPr>
            </w:pPr>
          </w:p>
        </w:tc>
        <w:tc>
          <w:tcPr>
            <w:tcW w:w="5332" w:type="dxa"/>
            <w:shd w:val="clear" w:color="auto" w:fill="auto"/>
            <w:vAlign w:val="center"/>
          </w:tcPr>
          <w:p w14:paraId="4A0D2015" w14:textId="77777777" w:rsidR="00951512" w:rsidRPr="00881F02" w:rsidRDefault="00951512" w:rsidP="00F126F4">
            <w:pPr>
              <w:spacing w:beforeLines="40" w:before="96" w:afterLines="40" w:after="96"/>
              <w:rPr>
                <w:rFonts w:ascii="Times New Roman" w:hAnsi="Times New Roman" w:cs="Times New Roman"/>
                <w:bCs/>
                <w:sz w:val="24"/>
                <w:szCs w:val="24"/>
              </w:rPr>
            </w:pPr>
            <w:r>
              <w:rPr>
                <w:rFonts w:ascii="Times New Roman" w:hAnsi="Times New Roman" w:cs="Times New Roman"/>
                <w:bCs/>
                <w:sz w:val="24"/>
                <w:szCs w:val="24"/>
              </w:rPr>
              <w:t>Findings and suggestions</w:t>
            </w:r>
          </w:p>
        </w:tc>
        <w:tc>
          <w:tcPr>
            <w:tcW w:w="1407" w:type="dxa"/>
            <w:shd w:val="clear" w:color="auto" w:fill="auto"/>
            <w:vAlign w:val="center"/>
          </w:tcPr>
          <w:p w14:paraId="74949F51" w14:textId="77777777" w:rsidR="00951512" w:rsidRPr="00B93D3C" w:rsidRDefault="00951512" w:rsidP="00F126F4">
            <w:pPr>
              <w:spacing w:beforeLines="40" w:before="96" w:afterLines="40" w:after="96"/>
              <w:jc w:val="center"/>
              <w:rPr>
                <w:rFonts w:ascii="Times New Roman" w:hAnsi="Times New Roman" w:cs="Times New Roman"/>
                <w:b/>
                <w:sz w:val="24"/>
                <w:szCs w:val="24"/>
              </w:rPr>
            </w:pPr>
            <w:r>
              <w:rPr>
                <w:rFonts w:ascii="Times New Roman" w:hAnsi="Times New Roman" w:cs="Times New Roman"/>
                <w:b/>
                <w:sz w:val="24"/>
                <w:szCs w:val="24"/>
              </w:rPr>
              <w:t>78-78</w:t>
            </w:r>
          </w:p>
        </w:tc>
      </w:tr>
      <w:tr w:rsidR="00951512" w:rsidRPr="00B93D3C" w14:paraId="3AD33149" w14:textId="77777777" w:rsidTr="00F126F4">
        <w:trPr>
          <w:trHeight w:val="576"/>
          <w:jc w:val="center"/>
        </w:trPr>
        <w:tc>
          <w:tcPr>
            <w:tcW w:w="1469" w:type="dxa"/>
            <w:shd w:val="clear" w:color="auto" w:fill="auto"/>
            <w:vAlign w:val="center"/>
          </w:tcPr>
          <w:p w14:paraId="0E3C8651" w14:textId="77777777" w:rsidR="00951512" w:rsidRPr="00B93D3C" w:rsidRDefault="00951512" w:rsidP="00F126F4">
            <w:pPr>
              <w:spacing w:beforeLines="40" w:before="96" w:afterLines="40" w:after="96"/>
              <w:rPr>
                <w:rFonts w:ascii="Times New Roman" w:hAnsi="Times New Roman" w:cs="Times New Roman"/>
                <w:b/>
                <w:sz w:val="24"/>
                <w:szCs w:val="24"/>
              </w:rPr>
            </w:pPr>
          </w:p>
        </w:tc>
        <w:tc>
          <w:tcPr>
            <w:tcW w:w="5332" w:type="dxa"/>
            <w:shd w:val="clear" w:color="auto" w:fill="auto"/>
            <w:vAlign w:val="center"/>
          </w:tcPr>
          <w:p w14:paraId="42F9788A" w14:textId="77777777" w:rsidR="00951512" w:rsidRPr="00881F02" w:rsidRDefault="00951512" w:rsidP="00F126F4">
            <w:pPr>
              <w:spacing w:beforeLines="40" w:before="96" w:afterLines="40" w:after="96"/>
              <w:rPr>
                <w:rFonts w:ascii="Times New Roman" w:hAnsi="Times New Roman" w:cs="Times New Roman"/>
                <w:bCs/>
                <w:sz w:val="24"/>
                <w:szCs w:val="24"/>
              </w:rPr>
            </w:pPr>
            <w:r>
              <w:rPr>
                <w:rFonts w:ascii="Times New Roman" w:hAnsi="Times New Roman" w:cs="Times New Roman"/>
                <w:bCs/>
                <w:sz w:val="24"/>
                <w:szCs w:val="24"/>
              </w:rPr>
              <w:t>Conclusion</w:t>
            </w:r>
          </w:p>
        </w:tc>
        <w:tc>
          <w:tcPr>
            <w:tcW w:w="1407" w:type="dxa"/>
            <w:shd w:val="clear" w:color="auto" w:fill="auto"/>
            <w:vAlign w:val="center"/>
          </w:tcPr>
          <w:p w14:paraId="779218ED" w14:textId="77777777" w:rsidR="00951512" w:rsidRPr="00B93D3C" w:rsidRDefault="00951512" w:rsidP="00F126F4">
            <w:pPr>
              <w:spacing w:beforeLines="40" w:before="96" w:afterLines="40" w:after="96"/>
              <w:jc w:val="center"/>
              <w:rPr>
                <w:rFonts w:ascii="Times New Roman" w:hAnsi="Times New Roman" w:cs="Times New Roman"/>
                <w:b/>
                <w:sz w:val="24"/>
                <w:szCs w:val="24"/>
              </w:rPr>
            </w:pPr>
            <w:r>
              <w:rPr>
                <w:rFonts w:ascii="Times New Roman" w:hAnsi="Times New Roman" w:cs="Times New Roman"/>
                <w:b/>
                <w:sz w:val="24"/>
                <w:szCs w:val="24"/>
              </w:rPr>
              <w:t>79-79</w:t>
            </w:r>
          </w:p>
        </w:tc>
      </w:tr>
      <w:tr w:rsidR="00951512" w:rsidRPr="00B93D3C" w14:paraId="3DCFD952" w14:textId="77777777" w:rsidTr="00F126F4">
        <w:trPr>
          <w:trHeight w:val="576"/>
          <w:jc w:val="center"/>
        </w:trPr>
        <w:tc>
          <w:tcPr>
            <w:tcW w:w="1469" w:type="dxa"/>
            <w:shd w:val="clear" w:color="auto" w:fill="auto"/>
            <w:vAlign w:val="center"/>
          </w:tcPr>
          <w:p w14:paraId="53169AA8" w14:textId="77777777" w:rsidR="00951512" w:rsidRPr="00B93D3C" w:rsidRDefault="00951512" w:rsidP="00F126F4">
            <w:pPr>
              <w:spacing w:beforeLines="40" w:before="96" w:afterLines="40" w:after="96"/>
              <w:rPr>
                <w:rFonts w:ascii="Times New Roman" w:hAnsi="Times New Roman" w:cs="Times New Roman"/>
                <w:sz w:val="24"/>
                <w:szCs w:val="24"/>
              </w:rPr>
            </w:pPr>
          </w:p>
        </w:tc>
        <w:tc>
          <w:tcPr>
            <w:tcW w:w="5332" w:type="dxa"/>
            <w:shd w:val="clear" w:color="auto" w:fill="auto"/>
            <w:vAlign w:val="center"/>
          </w:tcPr>
          <w:p w14:paraId="2537F068" w14:textId="77777777" w:rsidR="00951512" w:rsidRPr="00881F02" w:rsidRDefault="00951512" w:rsidP="00F126F4">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References </w:t>
            </w:r>
          </w:p>
        </w:tc>
        <w:tc>
          <w:tcPr>
            <w:tcW w:w="1407" w:type="dxa"/>
            <w:shd w:val="clear" w:color="auto" w:fill="auto"/>
            <w:vAlign w:val="center"/>
          </w:tcPr>
          <w:p w14:paraId="6E0E834B" w14:textId="77777777" w:rsidR="00951512" w:rsidRPr="00B93D3C" w:rsidRDefault="00951512" w:rsidP="00F126F4">
            <w:pPr>
              <w:spacing w:beforeLines="40" w:before="96" w:afterLines="40" w:after="96"/>
              <w:jc w:val="center"/>
              <w:rPr>
                <w:rFonts w:ascii="Times New Roman" w:hAnsi="Times New Roman" w:cs="Times New Roman"/>
                <w:b/>
                <w:sz w:val="24"/>
                <w:szCs w:val="24"/>
              </w:rPr>
            </w:pPr>
            <w:r>
              <w:rPr>
                <w:rFonts w:ascii="Times New Roman" w:hAnsi="Times New Roman" w:cs="Times New Roman"/>
                <w:b/>
                <w:sz w:val="24"/>
                <w:szCs w:val="24"/>
              </w:rPr>
              <w:t>80-82</w:t>
            </w:r>
          </w:p>
        </w:tc>
      </w:tr>
    </w:tbl>
    <w:p w14:paraId="69D0E90A" w14:textId="77777777" w:rsidR="00951512" w:rsidRDefault="00951512" w:rsidP="00951512">
      <w:pPr>
        <w:jc w:val="both"/>
        <w:rPr>
          <w:rFonts w:ascii="Times New Roman" w:hAnsi="Times New Roman" w:cs="Times New Roman"/>
          <w:b/>
          <w:sz w:val="32"/>
          <w:szCs w:val="32"/>
        </w:rPr>
      </w:pPr>
      <w:r>
        <w:rPr>
          <w:rFonts w:ascii="Times New Roman" w:hAnsi="Times New Roman" w:cs="Times New Roman"/>
          <w:b/>
          <w:sz w:val="32"/>
          <w:szCs w:val="32"/>
        </w:rPr>
        <w:lastRenderedPageBreak/>
        <w:t xml:space="preserve">      </w:t>
      </w:r>
    </w:p>
    <w:p w14:paraId="0E892510" w14:textId="77777777" w:rsidR="00951512" w:rsidRPr="006249A6" w:rsidRDefault="00951512" w:rsidP="00951512">
      <w:pPr>
        <w:jc w:val="center"/>
        <w:rPr>
          <w:rFonts w:ascii="Times New Roman" w:hAnsi="Times New Roman" w:cs="Times New Roman"/>
          <w:b/>
          <w:sz w:val="28"/>
          <w:szCs w:val="28"/>
        </w:rPr>
      </w:pPr>
      <w:r w:rsidRPr="006249A6">
        <w:rPr>
          <w:rFonts w:ascii="Times New Roman" w:hAnsi="Times New Roman" w:cs="Times New Roman"/>
          <w:b/>
          <w:sz w:val="28"/>
          <w:szCs w:val="28"/>
        </w:rPr>
        <w:t>List of tables</w:t>
      </w:r>
    </w:p>
    <w:tbl>
      <w:tblPr>
        <w:tblStyle w:val="TableGrid"/>
        <w:tblW w:w="9209" w:type="dxa"/>
        <w:tblLook w:val="04A0" w:firstRow="1" w:lastRow="0" w:firstColumn="1" w:lastColumn="0" w:noHBand="0" w:noVBand="1"/>
      </w:tblPr>
      <w:tblGrid>
        <w:gridCol w:w="1838"/>
        <w:gridCol w:w="5245"/>
        <w:gridCol w:w="2126"/>
      </w:tblGrid>
      <w:tr w:rsidR="00951512" w:rsidRPr="006249A6" w14:paraId="55C00197" w14:textId="77777777" w:rsidTr="00F126F4">
        <w:tc>
          <w:tcPr>
            <w:tcW w:w="1838" w:type="dxa"/>
          </w:tcPr>
          <w:p w14:paraId="3E5F9707" w14:textId="77777777" w:rsidR="00951512" w:rsidRPr="006249A6" w:rsidRDefault="00951512" w:rsidP="00F126F4">
            <w:pPr>
              <w:jc w:val="both"/>
              <w:rPr>
                <w:rFonts w:ascii="Times New Roman" w:hAnsi="Times New Roman" w:cs="Times New Roman"/>
                <w:b/>
                <w:sz w:val="28"/>
                <w:szCs w:val="28"/>
              </w:rPr>
            </w:pPr>
            <w:r w:rsidRPr="006249A6">
              <w:rPr>
                <w:rFonts w:ascii="Times New Roman" w:hAnsi="Times New Roman" w:cs="Times New Roman"/>
                <w:b/>
                <w:sz w:val="28"/>
                <w:szCs w:val="28"/>
              </w:rPr>
              <w:t>S No</w:t>
            </w:r>
          </w:p>
        </w:tc>
        <w:tc>
          <w:tcPr>
            <w:tcW w:w="5245" w:type="dxa"/>
          </w:tcPr>
          <w:p w14:paraId="7431B491" w14:textId="77777777" w:rsidR="00951512" w:rsidRPr="006249A6" w:rsidRDefault="00951512" w:rsidP="00F126F4">
            <w:pPr>
              <w:jc w:val="center"/>
              <w:rPr>
                <w:rFonts w:ascii="Times New Roman" w:hAnsi="Times New Roman" w:cs="Times New Roman"/>
                <w:b/>
                <w:sz w:val="28"/>
                <w:szCs w:val="28"/>
              </w:rPr>
            </w:pPr>
            <w:r w:rsidRPr="006249A6">
              <w:rPr>
                <w:rFonts w:ascii="Times New Roman" w:hAnsi="Times New Roman" w:cs="Times New Roman"/>
                <w:b/>
                <w:sz w:val="28"/>
                <w:szCs w:val="28"/>
              </w:rPr>
              <w:t xml:space="preserve">Title </w:t>
            </w:r>
          </w:p>
        </w:tc>
        <w:tc>
          <w:tcPr>
            <w:tcW w:w="2126" w:type="dxa"/>
          </w:tcPr>
          <w:p w14:paraId="31E91464" w14:textId="77777777" w:rsidR="00951512" w:rsidRPr="006249A6" w:rsidRDefault="00951512" w:rsidP="00F126F4">
            <w:pPr>
              <w:jc w:val="center"/>
              <w:rPr>
                <w:rFonts w:ascii="Times New Roman" w:hAnsi="Times New Roman" w:cs="Times New Roman"/>
                <w:b/>
                <w:sz w:val="28"/>
                <w:szCs w:val="28"/>
              </w:rPr>
            </w:pPr>
            <w:r w:rsidRPr="006249A6">
              <w:rPr>
                <w:rFonts w:ascii="Times New Roman" w:hAnsi="Times New Roman" w:cs="Times New Roman"/>
                <w:b/>
                <w:sz w:val="28"/>
                <w:szCs w:val="28"/>
              </w:rPr>
              <w:t>Page No</w:t>
            </w:r>
          </w:p>
        </w:tc>
      </w:tr>
      <w:tr w:rsidR="00951512" w:rsidRPr="006249A6" w14:paraId="517D07C6" w14:textId="77777777" w:rsidTr="00F126F4">
        <w:tc>
          <w:tcPr>
            <w:tcW w:w="1838" w:type="dxa"/>
          </w:tcPr>
          <w:p w14:paraId="4209DFB6" w14:textId="77777777" w:rsidR="00951512" w:rsidRPr="006249A6" w:rsidRDefault="00951512" w:rsidP="00F126F4">
            <w:pPr>
              <w:jc w:val="both"/>
              <w:rPr>
                <w:rFonts w:ascii="Times New Roman" w:hAnsi="Times New Roman" w:cs="Times New Roman"/>
                <w:sz w:val="28"/>
                <w:szCs w:val="28"/>
              </w:rPr>
            </w:pPr>
            <w:r w:rsidRPr="006249A6">
              <w:rPr>
                <w:rFonts w:ascii="Times New Roman" w:hAnsi="Times New Roman" w:cs="Times New Roman"/>
                <w:sz w:val="28"/>
                <w:szCs w:val="28"/>
              </w:rPr>
              <w:t>4.1</w:t>
            </w:r>
          </w:p>
        </w:tc>
        <w:tc>
          <w:tcPr>
            <w:tcW w:w="5245" w:type="dxa"/>
          </w:tcPr>
          <w:p w14:paraId="0FD82B80" w14:textId="77777777" w:rsidR="00951512" w:rsidRPr="006249A6" w:rsidRDefault="00951512" w:rsidP="00F126F4">
            <w:pPr>
              <w:jc w:val="both"/>
              <w:rPr>
                <w:rFonts w:ascii="Times New Roman" w:hAnsi="Times New Roman" w:cs="Times New Roman"/>
                <w:sz w:val="28"/>
                <w:szCs w:val="28"/>
              </w:rPr>
            </w:pPr>
            <w:r w:rsidRPr="006249A6">
              <w:rPr>
                <w:rFonts w:ascii="Times New Roman" w:hAnsi="Times New Roman" w:cs="Times New Roman"/>
                <w:sz w:val="28"/>
                <w:szCs w:val="28"/>
              </w:rPr>
              <w:t>Market prices of HDFC Bank</w:t>
            </w:r>
          </w:p>
        </w:tc>
        <w:tc>
          <w:tcPr>
            <w:tcW w:w="2126" w:type="dxa"/>
          </w:tcPr>
          <w:p w14:paraId="730993EE" w14:textId="77777777" w:rsidR="00951512" w:rsidRPr="006249A6" w:rsidRDefault="00951512" w:rsidP="00F126F4">
            <w:pPr>
              <w:jc w:val="both"/>
              <w:rPr>
                <w:rFonts w:ascii="Times New Roman" w:hAnsi="Times New Roman" w:cs="Times New Roman"/>
                <w:sz w:val="28"/>
                <w:szCs w:val="28"/>
              </w:rPr>
            </w:pPr>
            <w:r>
              <w:rPr>
                <w:rFonts w:ascii="Times New Roman" w:hAnsi="Times New Roman" w:cs="Times New Roman"/>
                <w:sz w:val="28"/>
                <w:szCs w:val="28"/>
              </w:rPr>
              <w:t>27</w:t>
            </w:r>
          </w:p>
        </w:tc>
      </w:tr>
      <w:tr w:rsidR="00951512" w:rsidRPr="006249A6" w14:paraId="0C2863FC" w14:textId="77777777" w:rsidTr="00F126F4">
        <w:tc>
          <w:tcPr>
            <w:tcW w:w="1838" w:type="dxa"/>
          </w:tcPr>
          <w:p w14:paraId="44A00993" w14:textId="77777777" w:rsidR="00951512" w:rsidRPr="006249A6" w:rsidRDefault="00951512" w:rsidP="00F126F4">
            <w:pPr>
              <w:jc w:val="both"/>
              <w:rPr>
                <w:rFonts w:ascii="Times New Roman" w:hAnsi="Times New Roman" w:cs="Times New Roman"/>
                <w:sz w:val="28"/>
                <w:szCs w:val="28"/>
              </w:rPr>
            </w:pPr>
            <w:r w:rsidRPr="006249A6">
              <w:rPr>
                <w:rFonts w:ascii="Times New Roman" w:hAnsi="Times New Roman" w:cs="Times New Roman"/>
                <w:sz w:val="28"/>
                <w:szCs w:val="28"/>
              </w:rPr>
              <w:t>4.2</w:t>
            </w:r>
          </w:p>
        </w:tc>
        <w:tc>
          <w:tcPr>
            <w:tcW w:w="5245" w:type="dxa"/>
          </w:tcPr>
          <w:p w14:paraId="4A9C33A7" w14:textId="77777777" w:rsidR="00951512" w:rsidRPr="006249A6" w:rsidRDefault="00951512" w:rsidP="00F126F4">
            <w:pPr>
              <w:jc w:val="both"/>
              <w:rPr>
                <w:rFonts w:ascii="Times New Roman" w:hAnsi="Times New Roman" w:cs="Times New Roman"/>
                <w:sz w:val="28"/>
                <w:szCs w:val="28"/>
              </w:rPr>
            </w:pPr>
            <w:r>
              <w:rPr>
                <w:rFonts w:ascii="Times New Roman" w:hAnsi="Times New Roman" w:cs="Times New Roman"/>
                <w:sz w:val="28"/>
                <w:szCs w:val="28"/>
              </w:rPr>
              <w:t>Descriptive statistics</w:t>
            </w:r>
          </w:p>
        </w:tc>
        <w:tc>
          <w:tcPr>
            <w:tcW w:w="2126" w:type="dxa"/>
          </w:tcPr>
          <w:p w14:paraId="6576730B" w14:textId="77777777" w:rsidR="00951512" w:rsidRPr="006249A6" w:rsidRDefault="00951512" w:rsidP="00F126F4">
            <w:pPr>
              <w:jc w:val="both"/>
              <w:rPr>
                <w:rFonts w:ascii="Times New Roman" w:hAnsi="Times New Roman" w:cs="Times New Roman"/>
                <w:sz w:val="28"/>
                <w:szCs w:val="28"/>
              </w:rPr>
            </w:pPr>
            <w:r>
              <w:rPr>
                <w:rFonts w:ascii="Times New Roman" w:hAnsi="Times New Roman" w:cs="Times New Roman"/>
                <w:sz w:val="28"/>
                <w:szCs w:val="28"/>
              </w:rPr>
              <w:t>28</w:t>
            </w:r>
          </w:p>
        </w:tc>
      </w:tr>
      <w:tr w:rsidR="00951512" w:rsidRPr="006249A6" w14:paraId="29DD7FF3" w14:textId="77777777" w:rsidTr="00F126F4">
        <w:tc>
          <w:tcPr>
            <w:tcW w:w="1838" w:type="dxa"/>
          </w:tcPr>
          <w:p w14:paraId="04907F1C" w14:textId="77777777" w:rsidR="00951512" w:rsidRPr="006249A6" w:rsidRDefault="00951512" w:rsidP="00F126F4">
            <w:pPr>
              <w:jc w:val="both"/>
              <w:rPr>
                <w:rFonts w:ascii="Times New Roman" w:hAnsi="Times New Roman" w:cs="Times New Roman"/>
                <w:sz w:val="28"/>
                <w:szCs w:val="28"/>
              </w:rPr>
            </w:pPr>
            <w:r w:rsidRPr="006249A6">
              <w:rPr>
                <w:rFonts w:ascii="Times New Roman" w:hAnsi="Times New Roman" w:cs="Times New Roman"/>
                <w:sz w:val="28"/>
                <w:szCs w:val="28"/>
              </w:rPr>
              <w:t>4.3</w:t>
            </w:r>
          </w:p>
        </w:tc>
        <w:tc>
          <w:tcPr>
            <w:tcW w:w="5245" w:type="dxa"/>
          </w:tcPr>
          <w:p w14:paraId="3669105E" w14:textId="77777777" w:rsidR="00951512" w:rsidRPr="006249A6" w:rsidRDefault="00951512" w:rsidP="00F126F4">
            <w:pPr>
              <w:jc w:val="both"/>
              <w:rPr>
                <w:rFonts w:ascii="Times New Roman" w:hAnsi="Times New Roman" w:cs="Times New Roman"/>
                <w:sz w:val="28"/>
                <w:szCs w:val="28"/>
              </w:rPr>
            </w:pPr>
            <w:r w:rsidRPr="006249A6">
              <w:rPr>
                <w:rFonts w:ascii="Times New Roman" w:hAnsi="Times New Roman" w:cs="Times New Roman"/>
                <w:sz w:val="28"/>
                <w:szCs w:val="28"/>
              </w:rPr>
              <w:t>Capital structures of HDFC Bank</w:t>
            </w:r>
          </w:p>
        </w:tc>
        <w:tc>
          <w:tcPr>
            <w:tcW w:w="2126" w:type="dxa"/>
          </w:tcPr>
          <w:p w14:paraId="77A5ACA7" w14:textId="77777777" w:rsidR="00951512" w:rsidRPr="006249A6" w:rsidRDefault="00951512" w:rsidP="00F126F4">
            <w:pPr>
              <w:jc w:val="both"/>
              <w:rPr>
                <w:rFonts w:ascii="Times New Roman" w:hAnsi="Times New Roman" w:cs="Times New Roman"/>
                <w:sz w:val="28"/>
                <w:szCs w:val="28"/>
              </w:rPr>
            </w:pPr>
            <w:r>
              <w:rPr>
                <w:rFonts w:ascii="Times New Roman" w:hAnsi="Times New Roman" w:cs="Times New Roman"/>
                <w:sz w:val="28"/>
                <w:szCs w:val="28"/>
              </w:rPr>
              <w:t>29-30</w:t>
            </w:r>
          </w:p>
        </w:tc>
      </w:tr>
      <w:tr w:rsidR="00951512" w:rsidRPr="006249A6" w14:paraId="1EB31071" w14:textId="77777777" w:rsidTr="00F126F4">
        <w:tc>
          <w:tcPr>
            <w:tcW w:w="1838" w:type="dxa"/>
          </w:tcPr>
          <w:p w14:paraId="31825BBA" w14:textId="77777777" w:rsidR="00951512" w:rsidRPr="006249A6" w:rsidRDefault="00951512" w:rsidP="00F126F4">
            <w:pPr>
              <w:jc w:val="both"/>
              <w:rPr>
                <w:rFonts w:ascii="Times New Roman" w:hAnsi="Times New Roman" w:cs="Times New Roman"/>
                <w:sz w:val="28"/>
                <w:szCs w:val="28"/>
              </w:rPr>
            </w:pPr>
            <w:r w:rsidRPr="006249A6">
              <w:rPr>
                <w:rFonts w:ascii="Times New Roman" w:hAnsi="Times New Roman" w:cs="Times New Roman"/>
                <w:sz w:val="28"/>
                <w:szCs w:val="28"/>
              </w:rPr>
              <w:t>4.4</w:t>
            </w:r>
          </w:p>
        </w:tc>
        <w:tc>
          <w:tcPr>
            <w:tcW w:w="5245" w:type="dxa"/>
          </w:tcPr>
          <w:p w14:paraId="7105CF3A" w14:textId="77777777" w:rsidR="00951512" w:rsidRPr="006249A6" w:rsidRDefault="00951512" w:rsidP="00F126F4">
            <w:pPr>
              <w:jc w:val="both"/>
              <w:rPr>
                <w:rFonts w:ascii="Times New Roman" w:hAnsi="Times New Roman" w:cs="Times New Roman"/>
                <w:sz w:val="28"/>
                <w:szCs w:val="28"/>
              </w:rPr>
            </w:pPr>
            <w:r w:rsidRPr="006249A6">
              <w:rPr>
                <w:rFonts w:ascii="Times New Roman" w:hAnsi="Times New Roman" w:cs="Times New Roman"/>
                <w:sz w:val="28"/>
                <w:szCs w:val="28"/>
              </w:rPr>
              <w:t>Financial ratios of HDFC Bank</w:t>
            </w:r>
          </w:p>
        </w:tc>
        <w:tc>
          <w:tcPr>
            <w:tcW w:w="2126" w:type="dxa"/>
          </w:tcPr>
          <w:p w14:paraId="06EBCA0D" w14:textId="77777777" w:rsidR="00951512" w:rsidRPr="006249A6" w:rsidRDefault="00951512" w:rsidP="00F126F4">
            <w:pPr>
              <w:jc w:val="both"/>
              <w:rPr>
                <w:rFonts w:ascii="Times New Roman" w:hAnsi="Times New Roman" w:cs="Times New Roman"/>
                <w:sz w:val="28"/>
                <w:szCs w:val="28"/>
              </w:rPr>
            </w:pPr>
            <w:r>
              <w:rPr>
                <w:rFonts w:ascii="Times New Roman" w:hAnsi="Times New Roman" w:cs="Times New Roman"/>
                <w:sz w:val="28"/>
                <w:szCs w:val="28"/>
              </w:rPr>
              <w:t>32-36</w:t>
            </w:r>
          </w:p>
        </w:tc>
      </w:tr>
      <w:tr w:rsidR="00951512" w:rsidRPr="006249A6" w14:paraId="79C70FEC" w14:textId="77777777" w:rsidTr="00F126F4">
        <w:tc>
          <w:tcPr>
            <w:tcW w:w="1838" w:type="dxa"/>
          </w:tcPr>
          <w:p w14:paraId="568A8FF9" w14:textId="77777777" w:rsidR="00951512" w:rsidRPr="006249A6" w:rsidRDefault="00951512" w:rsidP="00F126F4">
            <w:pPr>
              <w:jc w:val="both"/>
              <w:rPr>
                <w:rFonts w:ascii="Times New Roman" w:hAnsi="Times New Roman" w:cs="Times New Roman"/>
                <w:sz w:val="28"/>
                <w:szCs w:val="28"/>
              </w:rPr>
            </w:pPr>
            <w:r w:rsidRPr="006249A6">
              <w:rPr>
                <w:rFonts w:ascii="Times New Roman" w:hAnsi="Times New Roman" w:cs="Times New Roman"/>
                <w:sz w:val="28"/>
                <w:szCs w:val="28"/>
              </w:rPr>
              <w:t xml:space="preserve">4.5 </w:t>
            </w:r>
          </w:p>
        </w:tc>
        <w:tc>
          <w:tcPr>
            <w:tcW w:w="5245" w:type="dxa"/>
          </w:tcPr>
          <w:p w14:paraId="1CC223E4" w14:textId="77777777" w:rsidR="00951512" w:rsidRPr="006249A6" w:rsidRDefault="00951512" w:rsidP="00F126F4">
            <w:pPr>
              <w:jc w:val="both"/>
              <w:rPr>
                <w:rFonts w:ascii="Times New Roman" w:hAnsi="Times New Roman" w:cs="Times New Roman"/>
                <w:sz w:val="28"/>
                <w:szCs w:val="28"/>
              </w:rPr>
            </w:pPr>
            <w:r w:rsidRPr="006249A6">
              <w:rPr>
                <w:rFonts w:ascii="Times New Roman" w:hAnsi="Times New Roman" w:cs="Times New Roman"/>
                <w:sz w:val="28"/>
                <w:szCs w:val="28"/>
              </w:rPr>
              <w:t>Earning per of HDFC Bank</w:t>
            </w:r>
          </w:p>
        </w:tc>
        <w:tc>
          <w:tcPr>
            <w:tcW w:w="2126" w:type="dxa"/>
          </w:tcPr>
          <w:p w14:paraId="5EE7B2E6" w14:textId="77777777" w:rsidR="00951512" w:rsidRPr="006249A6" w:rsidRDefault="00951512" w:rsidP="00F126F4">
            <w:pPr>
              <w:jc w:val="both"/>
              <w:rPr>
                <w:rFonts w:ascii="Times New Roman" w:hAnsi="Times New Roman" w:cs="Times New Roman"/>
                <w:sz w:val="28"/>
                <w:szCs w:val="28"/>
              </w:rPr>
            </w:pPr>
            <w:r>
              <w:rPr>
                <w:rFonts w:ascii="Times New Roman" w:hAnsi="Times New Roman" w:cs="Times New Roman"/>
                <w:sz w:val="28"/>
                <w:szCs w:val="28"/>
              </w:rPr>
              <w:t>37</w:t>
            </w:r>
          </w:p>
        </w:tc>
      </w:tr>
      <w:tr w:rsidR="00951512" w:rsidRPr="006249A6" w14:paraId="4A33B269" w14:textId="77777777" w:rsidTr="00F126F4">
        <w:tc>
          <w:tcPr>
            <w:tcW w:w="1838" w:type="dxa"/>
          </w:tcPr>
          <w:p w14:paraId="64BABFED" w14:textId="77777777" w:rsidR="00951512" w:rsidRPr="006249A6" w:rsidRDefault="00951512" w:rsidP="00F126F4">
            <w:pPr>
              <w:jc w:val="both"/>
              <w:rPr>
                <w:rFonts w:ascii="Times New Roman" w:hAnsi="Times New Roman" w:cs="Times New Roman"/>
                <w:sz w:val="28"/>
                <w:szCs w:val="28"/>
              </w:rPr>
            </w:pPr>
            <w:r w:rsidRPr="006249A6">
              <w:rPr>
                <w:rFonts w:ascii="Times New Roman" w:hAnsi="Times New Roman" w:cs="Times New Roman"/>
                <w:sz w:val="28"/>
                <w:szCs w:val="28"/>
              </w:rPr>
              <w:t>4.6</w:t>
            </w:r>
          </w:p>
        </w:tc>
        <w:tc>
          <w:tcPr>
            <w:tcW w:w="5245" w:type="dxa"/>
          </w:tcPr>
          <w:p w14:paraId="6B61D637" w14:textId="77777777" w:rsidR="00951512" w:rsidRPr="006249A6" w:rsidRDefault="00951512" w:rsidP="00F126F4">
            <w:pPr>
              <w:jc w:val="both"/>
              <w:rPr>
                <w:rFonts w:ascii="Times New Roman" w:hAnsi="Times New Roman" w:cs="Times New Roman"/>
                <w:sz w:val="28"/>
                <w:szCs w:val="28"/>
              </w:rPr>
            </w:pPr>
            <w:r w:rsidRPr="006249A6">
              <w:rPr>
                <w:rFonts w:ascii="Times New Roman" w:hAnsi="Times New Roman" w:cs="Times New Roman"/>
                <w:sz w:val="28"/>
                <w:szCs w:val="28"/>
              </w:rPr>
              <w:t>Book value of HDFC Bank</w:t>
            </w:r>
          </w:p>
        </w:tc>
        <w:tc>
          <w:tcPr>
            <w:tcW w:w="2126" w:type="dxa"/>
          </w:tcPr>
          <w:p w14:paraId="2363E422" w14:textId="77777777" w:rsidR="00951512" w:rsidRPr="006249A6" w:rsidRDefault="00951512" w:rsidP="00F126F4">
            <w:pPr>
              <w:jc w:val="both"/>
              <w:rPr>
                <w:rFonts w:ascii="Times New Roman" w:hAnsi="Times New Roman" w:cs="Times New Roman"/>
                <w:sz w:val="28"/>
                <w:szCs w:val="28"/>
              </w:rPr>
            </w:pPr>
            <w:r>
              <w:rPr>
                <w:rFonts w:ascii="Times New Roman" w:hAnsi="Times New Roman" w:cs="Times New Roman"/>
                <w:sz w:val="28"/>
                <w:szCs w:val="28"/>
              </w:rPr>
              <w:t>37</w:t>
            </w:r>
          </w:p>
        </w:tc>
      </w:tr>
      <w:tr w:rsidR="00951512" w:rsidRPr="006249A6" w14:paraId="2A18BA4A" w14:textId="77777777" w:rsidTr="00F126F4">
        <w:tc>
          <w:tcPr>
            <w:tcW w:w="1838" w:type="dxa"/>
          </w:tcPr>
          <w:p w14:paraId="3C50399D" w14:textId="77777777" w:rsidR="00951512" w:rsidRPr="006249A6" w:rsidRDefault="00951512" w:rsidP="00F126F4">
            <w:pPr>
              <w:jc w:val="both"/>
              <w:rPr>
                <w:rFonts w:ascii="Times New Roman" w:hAnsi="Times New Roman" w:cs="Times New Roman"/>
                <w:sz w:val="28"/>
                <w:szCs w:val="28"/>
              </w:rPr>
            </w:pPr>
            <w:r w:rsidRPr="006249A6">
              <w:rPr>
                <w:rFonts w:ascii="Times New Roman" w:hAnsi="Times New Roman" w:cs="Times New Roman"/>
                <w:sz w:val="28"/>
                <w:szCs w:val="28"/>
              </w:rPr>
              <w:t>4.7</w:t>
            </w:r>
          </w:p>
        </w:tc>
        <w:tc>
          <w:tcPr>
            <w:tcW w:w="5245" w:type="dxa"/>
          </w:tcPr>
          <w:p w14:paraId="6CBF2336" w14:textId="77777777" w:rsidR="00951512" w:rsidRPr="006249A6" w:rsidRDefault="00951512" w:rsidP="00F126F4">
            <w:pPr>
              <w:jc w:val="both"/>
              <w:rPr>
                <w:rFonts w:ascii="Times New Roman" w:hAnsi="Times New Roman" w:cs="Times New Roman"/>
                <w:sz w:val="28"/>
                <w:szCs w:val="28"/>
              </w:rPr>
            </w:pPr>
            <w:r w:rsidRPr="006249A6">
              <w:rPr>
                <w:rFonts w:ascii="Times New Roman" w:hAnsi="Times New Roman" w:cs="Times New Roman"/>
                <w:sz w:val="28"/>
                <w:szCs w:val="28"/>
              </w:rPr>
              <w:t>Market prices of ICICI Bank</w:t>
            </w:r>
          </w:p>
        </w:tc>
        <w:tc>
          <w:tcPr>
            <w:tcW w:w="2126" w:type="dxa"/>
          </w:tcPr>
          <w:p w14:paraId="7BB6AD06" w14:textId="77777777" w:rsidR="00951512" w:rsidRPr="006249A6" w:rsidRDefault="00951512" w:rsidP="00F126F4">
            <w:pPr>
              <w:jc w:val="both"/>
              <w:rPr>
                <w:rFonts w:ascii="Times New Roman" w:hAnsi="Times New Roman" w:cs="Times New Roman"/>
                <w:sz w:val="28"/>
                <w:szCs w:val="28"/>
              </w:rPr>
            </w:pPr>
            <w:r>
              <w:rPr>
                <w:rFonts w:ascii="Times New Roman" w:hAnsi="Times New Roman" w:cs="Times New Roman"/>
                <w:sz w:val="28"/>
                <w:szCs w:val="28"/>
              </w:rPr>
              <w:t>39</w:t>
            </w:r>
          </w:p>
        </w:tc>
      </w:tr>
      <w:tr w:rsidR="00951512" w:rsidRPr="006249A6" w14:paraId="015C16D2" w14:textId="77777777" w:rsidTr="00F126F4">
        <w:tc>
          <w:tcPr>
            <w:tcW w:w="1838" w:type="dxa"/>
          </w:tcPr>
          <w:p w14:paraId="11AF6D25" w14:textId="77777777" w:rsidR="00951512" w:rsidRPr="006249A6" w:rsidRDefault="00951512" w:rsidP="00F126F4">
            <w:pPr>
              <w:jc w:val="both"/>
              <w:rPr>
                <w:rFonts w:ascii="Times New Roman" w:hAnsi="Times New Roman" w:cs="Times New Roman"/>
                <w:sz w:val="28"/>
                <w:szCs w:val="28"/>
              </w:rPr>
            </w:pPr>
            <w:r>
              <w:rPr>
                <w:rFonts w:ascii="Times New Roman" w:hAnsi="Times New Roman" w:cs="Times New Roman"/>
                <w:sz w:val="28"/>
                <w:szCs w:val="28"/>
              </w:rPr>
              <w:t>4.8</w:t>
            </w:r>
          </w:p>
        </w:tc>
        <w:tc>
          <w:tcPr>
            <w:tcW w:w="5245" w:type="dxa"/>
          </w:tcPr>
          <w:p w14:paraId="11FAEA21" w14:textId="77777777" w:rsidR="00951512" w:rsidRPr="006249A6" w:rsidRDefault="00951512" w:rsidP="00F126F4">
            <w:pPr>
              <w:jc w:val="both"/>
              <w:rPr>
                <w:rFonts w:ascii="Times New Roman" w:hAnsi="Times New Roman" w:cs="Times New Roman"/>
                <w:sz w:val="28"/>
                <w:szCs w:val="28"/>
              </w:rPr>
            </w:pPr>
            <w:r>
              <w:rPr>
                <w:rFonts w:ascii="Times New Roman" w:hAnsi="Times New Roman" w:cs="Times New Roman"/>
                <w:sz w:val="28"/>
                <w:szCs w:val="28"/>
              </w:rPr>
              <w:t xml:space="preserve">Descriptive statistics </w:t>
            </w:r>
            <w:r w:rsidRPr="006249A6">
              <w:rPr>
                <w:rFonts w:ascii="Times New Roman" w:hAnsi="Times New Roman" w:cs="Times New Roman"/>
                <w:sz w:val="28"/>
                <w:szCs w:val="28"/>
              </w:rPr>
              <w:t>of ICICI Bank</w:t>
            </w:r>
          </w:p>
        </w:tc>
        <w:tc>
          <w:tcPr>
            <w:tcW w:w="2126" w:type="dxa"/>
          </w:tcPr>
          <w:p w14:paraId="61F4A49D" w14:textId="77777777" w:rsidR="00951512" w:rsidRPr="006249A6" w:rsidRDefault="00951512" w:rsidP="00F126F4">
            <w:pPr>
              <w:jc w:val="both"/>
              <w:rPr>
                <w:rFonts w:ascii="Times New Roman" w:hAnsi="Times New Roman" w:cs="Times New Roman"/>
                <w:sz w:val="28"/>
                <w:szCs w:val="28"/>
              </w:rPr>
            </w:pPr>
            <w:r>
              <w:rPr>
                <w:rFonts w:ascii="Times New Roman" w:hAnsi="Times New Roman" w:cs="Times New Roman"/>
                <w:sz w:val="28"/>
                <w:szCs w:val="28"/>
              </w:rPr>
              <w:t>40</w:t>
            </w:r>
          </w:p>
        </w:tc>
      </w:tr>
      <w:tr w:rsidR="00951512" w:rsidRPr="006249A6" w14:paraId="04423FF2" w14:textId="77777777" w:rsidTr="00F126F4">
        <w:tc>
          <w:tcPr>
            <w:tcW w:w="1838" w:type="dxa"/>
          </w:tcPr>
          <w:p w14:paraId="44E42C76" w14:textId="77777777" w:rsidR="00951512" w:rsidRPr="006249A6" w:rsidRDefault="00951512" w:rsidP="00F126F4">
            <w:pPr>
              <w:jc w:val="both"/>
              <w:rPr>
                <w:rFonts w:ascii="Times New Roman" w:hAnsi="Times New Roman" w:cs="Times New Roman"/>
                <w:sz w:val="28"/>
                <w:szCs w:val="28"/>
              </w:rPr>
            </w:pPr>
            <w:r w:rsidRPr="006249A6">
              <w:rPr>
                <w:rFonts w:ascii="Times New Roman" w:hAnsi="Times New Roman" w:cs="Times New Roman"/>
                <w:sz w:val="28"/>
                <w:szCs w:val="28"/>
              </w:rPr>
              <w:t>4.9</w:t>
            </w:r>
          </w:p>
        </w:tc>
        <w:tc>
          <w:tcPr>
            <w:tcW w:w="5245" w:type="dxa"/>
          </w:tcPr>
          <w:p w14:paraId="008A9139" w14:textId="77777777" w:rsidR="00951512" w:rsidRPr="006249A6" w:rsidRDefault="00951512" w:rsidP="00F126F4">
            <w:pPr>
              <w:jc w:val="both"/>
              <w:rPr>
                <w:rFonts w:ascii="Times New Roman" w:hAnsi="Times New Roman" w:cs="Times New Roman"/>
                <w:sz w:val="28"/>
                <w:szCs w:val="28"/>
              </w:rPr>
            </w:pPr>
            <w:r w:rsidRPr="006249A6">
              <w:rPr>
                <w:rFonts w:ascii="Times New Roman" w:hAnsi="Times New Roman" w:cs="Times New Roman"/>
                <w:sz w:val="28"/>
                <w:szCs w:val="28"/>
              </w:rPr>
              <w:t>Capita</w:t>
            </w:r>
            <w:r>
              <w:rPr>
                <w:rFonts w:ascii="Times New Roman" w:hAnsi="Times New Roman" w:cs="Times New Roman"/>
                <w:sz w:val="28"/>
                <w:szCs w:val="28"/>
              </w:rPr>
              <w:t>l structures</w:t>
            </w:r>
            <w:r w:rsidRPr="006249A6">
              <w:rPr>
                <w:rFonts w:ascii="Times New Roman" w:hAnsi="Times New Roman" w:cs="Times New Roman"/>
                <w:sz w:val="28"/>
                <w:szCs w:val="28"/>
              </w:rPr>
              <w:t xml:space="preserve"> of ICICI Bank</w:t>
            </w:r>
          </w:p>
        </w:tc>
        <w:tc>
          <w:tcPr>
            <w:tcW w:w="2126" w:type="dxa"/>
          </w:tcPr>
          <w:p w14:paraId="5EF1FB4A" w14:textId="77777777" w:rsidR="00951512" w:rsidRPr="006249A6" w:rsidRDefault="00951512" w:rsidP="00F126F4">
            <w:pPr>
              <w:jc w:val="both"/>
              <w:rPr>
                <w:rFonts w:ascii="Times New Roman" w:hAnsi="Times New Roman" w:cs="Times New Roman"/>
                <w:sz w:val="28"/>
                <w:szCs w:val="28"/>
              </w:rPr>
            </w:pPr>
            <w:r>
              <w:rPr>
                <w:rFonts w:ascii="Times New Roman" w:hAnsi="Times New Roman" w:cs="Times New Roman"/>
                <w:sz w:val="28"/>
                <w:szCs w:val="28"/>
              </w:rPr>
              <w:t>41</w:t>
            </w:r>
          </w:p>
        </w:tc>
      </w:tr>
      <w:tr w:rsidR="00951512" w:rsidRPr="006249A6" w14:paraId="7B79536C" w14:textId="77777777" w:rsidTr="00F126F4">
        <w:tc>
          <w:tcPr>
            <w:tcW w:w="1838" w:type="dxa"/>
          </w:tcPr>
          <w:p w14:paraId="7C9BE1BB" w14:textId="77777777" w:rsidR="00951512" w:rsidRPr="006249A6" w:rsidRDefault="00951512" w:rsidP="00F126F4">
            <w:pPr>
              <w:jc w:val="both"/>
              <w:rPr>
                <w:rFonts w:ascii="Times New Roman" w:hAnsi="Times New Roman" w:cs="Times New Roman"/>
                <w:sz w:val="28"/>
                <w:szCs w:val="28"/>
              </w:rPr>
            </w:pPr>
            <w:r w:rsidRPr="006249A6">
              <w:rPr>
                <w:rFonts w:ascii="Times New Roman" w:hAnsi="Times New Roman" w:cs="Times New Roman"/>
                <w:sz w:val="28"/>
                <w:szCs w:val="28"/>
              </w:rPr>
              <w:t>4.10</w:t>
            </w:r>
          </w:p>
        </w:tc>
        <w:tc>
          <w:tcPr>
            <w:tcW w:w="5245" w:type="dxa"/>
          </w:tcPr>
          <w:p w14:paraId="032FB354" w14:textId="77777777" w:rsidR="00951512" w:rsidRPr="006249A6" w:rsidRDefault="00951512" w:rsidP="00F126F4">
            <w:pPr>
              <w:jc w:val="both"/>
              <w:rPr>
                <w:rFonts w:ascii="Times New Roman" w:hAnsi="Times New Roman" w:cs="Times New Roman"/>
                <w:sz w:val="28"/>
                <w:szCs w:val="28"/>
              </w:rPr>
            </w:pPr>
            <w:r w:rsidRPr="006249A6">
              <w:rPr>
                <w:rFonts w:ascii="Times New Roman" w:hAnsi="Times New Roman" w:cs="Times New Roman"/>
                <w:sz w:val="28"/>
                <w:szCs w:val="28"/>
              </w:rPr>
              <w:t>Financial ratios of ICICI Bank</w:t>
            </w:r>
          </w:p>
        </w:tc>
        <w:tc>
          <w:tcPr>
            <w:tcW w:w="2126" w:type="dxa"/>
          </w:tcPr>
          <w:p w14:paraId="57FF62AC" w14:textId="77777777" w:rsidR="00951512" w:rsidRPr="006249A6" w:rsidRDefault="00951512" w:rsidP="00F126F4">
            <w:pPr>
              <w:jc w:val="both"/>
              <w:rPr>
                <w:rFonts w:ascii="Times New Roman" w:hAnsi="Times New Roman" w:cs="Times New Roman"/>
                <w:sz w:val="28"/>
                <w:szCs w:val="28"/>
              </w:rPr>
            </w:pPr>
            <w:r>
              <w:rPr>
                <w:rFonts w:ascii="Times New Roman" w:hAnsi="Times New Roman" w:cs="Times New Roman"/>
                <w:sz w:val="28"/>
                <w:szCs w:val="28"/>
              </w:rPr>
              <w:t>42-43</w:t>
            </w:r>
          </w:p>
        </w:tc>
      </w:tr>
      <w:tr w:rsidR="00951512" w:rsidRPr="006249A6" w14:paraId="11A53432" w14:textId="77777777" w:rsidTr="00F126F4">
        <w:tc>
          <w:tcPr>
            <w:tcW w:w="1838" w:type="dxa"/>
          </w:tcPr>
          <w:p w14:paraId="78825F80" w14:textId="77777777" w:rsidR="00951512" w:rsidRPr="006249A6" w:rsidRDefault="00951512" w:rsidP="00F126F4">
            <w:pPr>
              <w:jc w:val="both"/>
              <w:rPr>
                <w:rFonts w:ascii="Times New Roman" w:hAnsi="Times New Roman" w:cs="Times New Roman"/>
                <w:sz w:val="28"/>
                <w:szCs w:val="28"/>
              </w:rPr>
            </w:pPr>
            <w:r w:rsidRPr="006249A6">
              <w:rPr>
                <w:rFonts w:ascii="Times New Roman" w:hAnsi="Times New Roman" w:cs="Times New Roman"/>
                <w:sz w:val="28"/>
                <w:szCs w:val="28"/>
              </w:rPr>
              <w:t>4.11</w:t>
            </w:r>
          </w:p>
        </w:tc>
        <w:tc>
          <w:tcPr>
            <w:tcW w:w="5245" w:type="dxa"/>
          </w:tcPr>
          <w:p w14:paraId="3C96A8B6" w14:textId="77777777" w:rsidR="00951512" w:rsidRPr="006249A6" w:rsidRDefault="00951512" w:rsidP="00F126F4">
            <w:pPr>
              <w:jc w:val="both"/>
              <w:rPr>
                <w:rFonts w:ascii="Times New Roman" w:hAnsi="Times New Roman" w:cs="Times New Roman"/>
                <w:sz w:val="28"/>
                <w:szCs w:val="28"/>
              </w:rPr>
            </w:pPr>
            <w:r w:rsidRPr="006249A6">
              <w:rPr>
                <w:rFonts w:ascii="Times New Roman" w:hAnsi="Times New Roman" w:cs="Times New Roman"/>
                <w:sz w:val="28"/>
                <w:szCs w:val="28"/>
              </w:rPr>
              <w:t>Earnings per share of ICICI Bank</w:t>
            </w:r>
          </w:p>
        </w:tc>
        <w:tc>
          <w:tcPr>
            <w:tcW w:w="2126" w:type="dxa"/>
          </w:tcPr>
          <w:p w14:paraId="7AD327A7" w14:textId="77777777" w:rsidR="00951512" w:rsidRPr="006249A6" w:rsidRDefault="00951512" w:rsidP="00F126F4">
            <w:pPr>
              <w:jc w:val="both"/>
              <w:rPr>
                <w:rFonts w:ascii="Times New Roman" w:hAnsi="Times New Roman" w:cs="Times New Roman"/>
                <w:sz w:val="28"/>
                <w:szCs w:val="28"/>
              </w:rPr>
            </w:pPr>
            <w:r>
              <w:rPr>
                <w:rFonts w:ascii="Times New Roman" w:hAnsi="Times New Roman" w:cs="Times New Roman"/>
                <w:sz w:val="28"/>
                <w:szCs w:val="28"/>
              </w:rPr>
              <w:t>45-46</w:t>
            </w:r>
          </w:p>
        </w:tc>
      </w:tr>
      <w:tr w:rsidR="00951512" w:rsidRPr="006249A6" w14:paraId="66B57399" w14:textId="77777777" w:rsidTr="00F126F4">
        <w:tc>
          <w:tcPr>
            <w:tcW w:w="1838" w:type="dxa"/>
          </w:tcPr>
          <w:p w14:paraId="09D025D4" w14:textId="77777777" w:rsidR="00951512" w:rsidRPr="006249A6" w:rsidRDefault="00951512" w:rsidP="00F126F4">
            <w:pPr>
              <w:jc w:val="both"/>
              <w:rPr>
                <w:rFonts w:ascii="Times New Roman" w:hAnsi="Times New Roman" w:cs="Times New Roman"/>
                <w:sz w:val="28"/>
                <w:szCs w:val="28"/>
              </w:rPr>
            </w:pPr>
            <w:r w:rsidRPr="006249A6">
              <w:rPr>
                <w:rFonts w:ascii="Times New Roman" w:hAnsi="Times New Roman" w:cs="Times New Roman"/>
                <w:sz w:val="28"/>
                <w:szCs w:val="28"/>
              </w:rPr>
              <w:t>4.12</w:t>
            </w:r>
          </w:p>
        </w:tc>
        <w:tc>
          <w:tcPr>
            <w:tcW w:w="5245" w:type="dxa"/>
          </w:tcPr>
          <w:p w14:paraId="1147EA52" w14:textId="77777777" w:rsidR="00951512" w:rsidRPr="006249A6" w:rsidRDefault="00951512" w:rsidP="00F126F4">
            <w:pPr>
              <w:jc w:val="both"/>
              <w:rPr>
                <w:rFonts w:ascii="Times New Roman" w:hAnsi="Times New Roman" w:cs="Times New Roman"/>
                <w:sz w:val="28"/>
                <w:szCs w:val="28"/>
              </w:rPr>
            </w:pPr>
            <w:r w:rsidRPr="006249A6">
              <w:rPr>
                <w:rFonts w:ascii="Times New Roman" w:hAnsi="Times New Roman" w:cs="Times New Roman"/>
                <w:sz w:val="28"/>
                <w:szCs w:val="28"/>
              </w:rPr>
              <w:t>Book value of ICICI Bank</w:t>
            </w:r>
          </w:p>
        </w:tc>
        <w:tc>
          <w:tcPr>
            <w:tcW w:w="2126" w:type="dxa"/>
          </w:tcPr>
          <w:p w14:paraId="0EF4F707" w14:textId="77777777" w:rsidR="00951512" w:rsidRPr="006249A6" w:rsidRDefault="00951512" w:rsidP="00F126F4">
            <w:pPr>
              <w:jc w:val="both"/>
              <w:rPr>
                <w:rFonts w:ascii="Times New Roman" w:hAnsi="Times New Roman" w:cs="Times New Roman"/>
                <w:sz w:val="28"/>
                <w:szCs w:val="28"/>
              </w:rPr>
            </w:pPr>
            <w:r>
              <w:rPr>
                <w:rFonts w:ascii="Times New Roman" w:hAnsi="Times New Roman" w:cs="Times New Roman"/>
                <w:sz w:val="28"/>
                <w:szCs w:val="28"/>
              </w:rPr>
              <w:t>46</w:t>
            </w:r>
          </w:p>
        </w:tc>
      </w:tr>
      <w:tr w:rsidR="00951512" w:rsidRPr="006249A6" w14:paraId="49E97740" w14:textId="77777777" w:rsidTr="00F126F4">
        <w:tc>
          <w:tcPr>
            <w:tcW w:w="1838" w:type="dxa"/>
          </w:tcPr>
          <w:p w14:paraId="5A20AD4A" w14:textId="77777777" w:rsidR="00951512" w:rsidRPr="006249A6" w:rsidRDefault="00951512" w:rsidP="00F126F4">
            <w:pPr>
              <w:jc w:val="both"/>
              <w:rPr>
                <w:rFonts w:ascii="Times New Roman" w:hAnsi="Times New Roman" w:cs="Times New Roman"/>
                <w:sz w:val="28"/>
                <w:szCs w:val="28"/>
              </w:rPr>
            </w:pPr>
            <w:r w:rsidRPr="006249A6">
              <w:rPr>
                <w:rFonts w:ascii="Times New Roman" w:hAnsi="Times New Roman" w:cs="Times New Roman"/>
                <w:sz w:val="28"/>
                <w:szCs w:val="28"/>
              </w:rPr>
              <w:t>4.13</w:t>
            </w:r>
          </w:p>
        </w:tc>
        <w:tc>
          <w:tcPr>
            <w:tcW w:w="5245" w:type="dxa"/>
          </w:tcPr>
          <w:p w14:paraId="32A4E1A0" w14:textId="77777777" w:rsidR="00951512" w:rsidRPr="006249A6" w:rsidRDefault="00951512" w:rsidP="00F126F4">
            <w:pPr>
              <w:jc w:val="both"/>
              <w:rPr>
                <w:rFonts w:ascii="Times New Roman" w:hAnsi="Times New Roman" w:cs="Times New Roman"/>
                <w:sz w:val="28"/>
                <w:szCs w:val="28"/>
              </w:rPr>
            </w:pPr>
            <w:r w:rsidRPr="006249A6">
              <w:rPr>
                <w:rFonts w:ascii="Times New Roman" w:hAnsi="Times New Roman" w:cs="Times New Roman"/>
                <w:sz w:val="28"/>
                <w:szCs w:val="28"/>
              </w:rPr>
              <w:t>Market prices of KOTAK Mahindra Bank</w:t>
            </w:r>
          </w:p>
        </w:tc>
        <w:tc>
          <w:tcPr>
            <w:tcW w:w="2126" w:type="dxa"/>
          </w:tcPr>
          <w:p w14:paraId="7A70869F" w14:textId="77777777" w:rsidR="00951512" w:rsidRPr="006249A6" w:rsidRDefault="00951512" w:rsidP="00F126F4">
            <w:pPr>
              <w:jc w:val="both"/>
              <w:rPr>
                <w:rFonts w:ascii="Times New Roman" w:hAnsi="Times New Roman" w:cs="Times New Roman"/>
                <w:sz w:val="28"/>
                <w:szCs w:val="28"/>
              </w:rPr>
            </w:pPr>
            <w:r>
              <w:rPr>
                <w:rFonts w:ascii="Times New Roman" w:hAnsi="Times New Roman" w:cs="Times New Roman"/>
                <w:sz w:val="28"/>
                <w:szCs w:val="28"/>
              </w:rPr>
              <w:t>47</w:t>
            </w:r>
          </w:p>
        </w:tc>
      </w:tr>
      <w:tr w:rsidR="00951512" w:rsidRPr="006249A6" w14:paraId="19C97CA9" w14:textId="77777777" w:rsidTr="00F126F4">
        <w:tc>
          <w:tcPr>
            <w:tcW w:w="1838" w:type="dxa"/>
          </w:tcPr>
          <w:p w14:paraId="1C90A4E6" w14:textId="77777777" w:rsidR="00951512" w:rsidRPr="006249A6" w:rsidRDefault="00951512" w:rsidP="00F126F4">
            <w:pPr>
              <w:jc w:val="both"/>
              <w:rPr>
                <w:rFonts w:ascii="Times New Roman" w:hAnsi="Times New Roman" w:cs="Times New Roman"/>
                <w:sz w:val="28"/>
                <w:szCs w:val="28"/>
              </w:rPr>
            </w:pPr>
            <w:r>
              <w:rPr>
                <w:rFonts w:ascii="Times New Roman" w:hAnsi="Times New Roman" w:cs="Times New Roman"/>
                <w:sz w:val="28"/>
                <w:szCs w:val="28"/>
              </w:rPr>
              <w:t>4.12</w:t>
            </w:r>
          </w:p>
        </w:tc>
        <w:tc>
          <w:tcPr>
            <w:tcW w:w="5245" w:type="dxa"/>
          </w:tcPr>
          <w:p w14:paraId="7412CC71" w14:textId="77777777" w:rsidR="00951512" w:rsidRPr="006249A6" w:rsidRDefault="00951512" w:rsidP="00F126F4">
            <w:pPr>
              <w:jc w:val="both"/>
              <w:rPr>
                <w:rFonts w:ascii="Times New Roman" w:hAnsi="Times New Roman" w:cs="Times New Roman"/>
                <w:sz w:val="28"/>
                <w:szCs w:val="28"/>
              </w:rPr>
            </w:pPr>
            <w:r>
              <w:rPr>
                <w:rFonts w:ascii="Times New Roman" w:hAnsi="Times New Roman" w:cs="Times New Roman"/>
                <w:sz w:val="28"/>
                <w:szCs w:val="28"/>
              </w:rPr>
              <w:t>Descriptive statistics</w:t>
            </w:r>
            <w:r w:rsidRPr="006249A6">
              <w:rPr>
                <w:rFonts w:ascii="Times New Roman" w:hAnsi="Times New Roman" w:cs="Times New Roman"/>
                <w:sz w:val="28"/>
                <w:szCs w:val="28"/>
              </w:rPr>
              <w:t xml:space="preserve"> and regression, </w:t>
            </w:r>
            <w:r>
              <w:rPr>
                <w:rFonts w:ascii="Times New Roman" w:hAnsi="Times New Roman" w:cs="Times New Roman"/>
                <w:sz w:val="28"/>
                <w:szCs w:val="28"/>
              </w:rPr>
              <w:t>ANOVA</w:t>
            </w:r>
            <w:r w:rsidRPr="006249A6">
              <w:rPr>
                <w:rFonts w:ascii="Times New Roman" w:hAnsi="Times New Roman" w:cs="Times New Roman"/>
                <w:sz w:val="28"/>
                <w:szCs w:val="28"/>
              </w:rPr>
              <w:t xml:space="preserve"> </w:t>
            </w:r>
            <w:r>
              <w:rPr>
                <w:rFonts w:ascii="Times New Roman" w:hAnsi="Times New Roman" w:cs="Times New Roman"/>
                <w:sz w:val="28"/>
                <w:szCs w:val="28"/>
              </w:rPr>
              <w:t>single</w:t>
            </w:r>
            <w:r w:rsidRPr="006249A6">
              <w:rPr>
                <w:rFonts w:ascii="Times New Roman" w:hAnsi="Times New Roman" w:cs="Times New Roman"/>
                <w:sz w:val="28"/>
                <w:szCs w:val="28"/>
              </w:rPr>
              <w:t xml:space="preserve"> factor</w:t>
            </w:r>
          </w:p>
        </w:tc>
        <w:tc>
          <w:tcPr>
            <w:tcW w:w="2126" w:type="dxa"/>
          </w:tcPr>
          <w:p w14:paraId="1039F06F" w14:textId="77777777" w:rsidR="00951512" w:rsidRPr="006249A6" w:rsidRDefault="00951512" w:rsidP="00F126F4">
            <w:pPr>
              <w:jc w:val="both"/>
              <w:rPr>
                <w:rFonts w:ascii="Times New Roman" w:hAnsi="Times New Roman" w:cs="Times New Roman"/>
                <w:sz w:val="28"/>
                <w:szCs w:val="28"/>
              </w:rPr>
            </w:pPr>
            <w:r>
              <w:rPr>
                <w:rFonts w:ascii="Times New Roman" w:hAnsi="Times New Roman" w:cs="Times New Roman"/>
                <w:sz w:val="28"/>
                <w:szCs w:val="28"/>
              </w:rPr>
              <w:t>49-51</w:t>
            </w:r>
          </w:p>
        </w:tc>
      </w:tr>
      <w:tr w:rsidR="00951512" w:rsidRPr="006249A6" w14:paraId="7229630A" w14:textId="77777777" w:rsidTr="00F126F4">
        <w:tc>
          <w:tcPr>
            <w:tcW w:w="1838" w:type="dxa"/>
          </w:tcPr>
          <w:p w14:paraId="61C02AEC" w14:textId="77777777" w:rsidR="00951512" w:rsidRPr="006249A6" w:rsidRDefault="00951512" w:rsidP="00F126F4">
            <w:pPr>
              <w:jc w:val="both"/>
              <w:rPr>
                <w:rFonts w:ascii="Times New Roman" w:hAnsi="Times New Roman" w:cs="Times New Roman"/>
                <w:sz w:val="28"/>
                <w:szCs w:val="28"/>
              </w:rPr>
            </w:pPr>
            <w:r w:rsidRPr="006249A6">
              <w:rPr>
                <w:rFonts w:ascii="Times New Roman" w:hAnsi="Times New Roman" w:cs="Times New Roman"/>
                <w:sz w:val="28"/>
                <w:szCs w:val="28"/>
              </w:rPr>
              <w:t>4.15</w:t>
            </w:r>
          </w:p>
        </w:tc>
        <w:tc>
          <w:tcPr>
            <w:tcW w:w="5245" w:type="dxa"/>
          </w:tcPr>
          <w:p w14:paraId="243B7D2C" w14:textId="77777777" w:rsidR="00951512" w:rsidRPr="006249A6" w:rsidRDefault="00951512" w:rsidP="00F126F4">
            <w:pPr>
              <w:jc w:val="both"/>
              <w:rPr>
                <w:rFonts w:ascii="Times New Roman" w:hAnsi="Times New Roman" w:cs="Times New Roman"/>
                <w:sz w:val="28"/>
                <w:szCs w:val="28"/>
              </w:rPr>
            </w:pPr>
            <w:r w:rsidRPr="006249A6">
              <w:rPr>
                <w:rFonts w:ascii="Times New Roman" w:hAnsi="Times New Roman" w:cs="Times New Roman"/>
                <w:sz w:val="28"/>
                <w:szCs w:val="28"/>
              </w:rPr>
              <w:t>Capital structures of Kotak Mahindra Bank</w:t>
            </w:r>
          </w:p>
        </w:tc>
        <w:tc>
          <w:tcPr>
            <w:tcW w:w="2126" w:type="dxa"/>
          </w:tcPr>
          <w:p w14:paraId="193DC7DF" w14:textId="77777777" w:rsidR="00951512" w:rsidRPr="006249A6" w:rsidRDefault="00951512" w:rsidP="00F126F4">
            <w:pPr>
              <w:jc w:val="both"/>
              <w:rPr>
                <w:rFonts w:ascii="Times New Roman" w:hAnsi="Times New Roman" w:cs="Times New Roman"/>
                <w:sz w:val="28"/>
                <w:szCs w:val="28"/>
              </w:rPr>
            </w:pPr>
            <w:r>
              <w:rPr>
                <w:rFonts w:ascii="Times New Roman" w:hAnsi="Times New Roman" w:cs="Times New Roman"/>
                <w:sz w:val="28"/>
                <w:szCs w:val="28"/>
              </w:rPr>
              <w:t>52-53</w:t>
            </w:r>
          </w:p>
        </w:tc>
      </w:tr>
      <w:tr w:rsidR="00951512" w:rsidRPr="006249A6" w14:paraId="69AC5F03" w14:textId="77777777" w:rsidTr="00F126F4">
        <w:tc>
          <w:tcPr>
            <w:tcW w:w="1838" w:type="dxa"/>
          </w:tcPr>
          <w:p w14:paraId="38C97D34" w14:textId="77777777" w:rsidR="00951512" w:rsidRPr="006249A6" w:rsidRDefault="00951512" w:rsidP="00F126F4">
            <w:pPr>
              <w:jc w:val="both"/>
              <w:rPr>
                <w:rFonts w:ascii="Times New Roman" w:hAnsi="Times New Roman" w:cs="Times New Roman"/>
                <w:sz w:val="28"/>
                <w:szCs w:val="28"/>
              </w:rPr>
            </w:pPr>
            <w:r w:rsidRPr="006249A6">
              <w:rPr>
                <w:rFonts w:ascii="Times New Roman" w:hAnsi="Times New Roman" w:cs="Times New Roman"/>
                <w:sz w:val="28"/>
                <w:szCs w:val="28"/>
              </w:rPr>
              <w:t>4.16</w:t>
            </w:r>
          </w:p>
        </w:tc>
        <w:tc>
          <w:tcPr>
            <w:tcW w:w="5245" w:type="dxa"/>
          </w:tcPr>
          <w:p w14:paraId="24D5166C" w14:textId="77777777" w:rsidR="00951512" w:rsidRPr="006249A6" w:rsidRDefault="00951512" w:rsidP="00F126F4">
            <w:pPr>
              <w:jc w:val="both"/>
              <w:rPr>
                <w:rFonts w:ascii="Times New Roman" w:hAnsi="Times New Roman" w:cs="Times New Roman"/>
                <w:sz w:val="28"/>
                <w:szCs w:val="28"/>
              </w:rPr>
            </w:pPr>
            <w:r w:rsidRPr="006249A6">
              <w:rPr>
                <w:rFonts w:ascii="Times New Roman" w:hAnsi="Times New Roman" w:cs="Times New Roman"/>
                <w:sz w:val="28"/>
                <w:szCs w:val="28"/>
              </w:rPr>
              <w:t>Financial ratios of KOTAK Mahindra  Bank</w:t>
            </w:r>
          </w:p>
        </w:tc>
        <w:tc>
          <w:tcPr>
            <w:tcW w:w="2126" w:type="dxa"/>
          </w:tcPr>
          <w:p w14:paraId="1DCA019B" w14:textId="77777777" w:rsidR="00951512" w:rsidRPr="006249A6" w:rsidRDefault="00951512" w:rsidP="00F126F4">
            <w:pPr>
              <w:jc w:val="both"/>
              <w:rPr>
                <w:rFonts w:ascii="Times New Roman" w:hAnsi="Times New Roman" w:cs="Times New Roman"/>
                <w:sz w:val="28"/>
                <w:szCs w:val="28"/>
              </w:rPr>
            </w:pPr>
            <w:r>
              <w:rPr>
                <w:rFonts w:ascii="Times New Roman" w:hAnsi="Times New Roman" w:cs="Times New Roman"/>
                <w:sz w:val="28"/>
                <w:szCs w:val="28"/>
              </w:rPr>
              <w:t>57-59</w:t>
            </w:r>
          </w:p>
        </w:tc>
      </w:tr>
      <w:tr w:rsidR="00951512" w:rsidRPr="006249A6" w14:paraId="4B57616D" w14:textId="77777777" w:rsidTr="00F126F4">
        <w:tc>
          <w:tcPr>
            <w:tcW w:w="1838" w:type="dxa"/>
          </w:tcPr>
          <w:p w14:paraId="14C5EFC7" w14:textId="77777777" w:rsidR="00951512" w:rsidRPr="006249A6" w:rsidRDefault="00951512" w:rsidP="00F126F4">
            <w:pPr>
              <w:jc w:val="both"/>
              <w:rPr>
                <w:rFonts w:ascii="Times New Roman" w:hAnsi="Times New Roman" w:cs="Times New Roman"/>
                <w:sz w:val="28"/>
                <w:szCs w:val="28"/>
              </w:rPr>
            </w:pPr>
            <w:r w:rsidRPr="006249A6">
              <w:rPr>
                <w:rFonts w:ascii="Times New Roman" w:hAnsi="Times New Roman" w:cs="Times New Roman"/>
                <w:sz w:val="28"/>
                <w:szCs w:val="28"/>
              </w:rPr>
              <w:t>4.17</w:t>
            </w:r>
          </w:p>
        </w:tc>
        <w:tc>
          <w:tcPr>
            <w:tcW w:w="5245" w:type="dxa"/>
          </w:tcPr>
          <w:p w14:paraId="088C582C" w14:textId="77777777" w:rsidR="00951512" w:rsidRPr="006249A6" w:rsidRDefault="00951512" w:rsidP="00F126F4">
            <w:pPr>
              <w:jc w:val="both"/>
              <w:rPr>
                <w:rFonts w:ascii="Times New Roman" w:hAnsi="Times New Roman" w:cs="Times New Roman"/>
                <w:sz w:val="28"/>
                <w:szCs w:val="28"/>
              </w:rPr>
            </w:pPr>
            <w:r w:rsidRPr="006249A6">
              <w:rPr>
                <w:rFonts w:ascii="Times New Roman" w:hAnsi="Times New Roman" w:cs="Times New Roman"/>
                <w:sz w:val="28"/>
                <w:szCs w:val="28"/>
              </w:rPr>
              <w:t xml:space="preserve">Earnings per share </w:t>
            </w:r>
          </w:p>
        </w:tc>
        <w:tc>
          <w:tcPr>
            <w:tcW w:w="2126" w:type="dxa"/>
          </w:tcPr>
          <w:p w14:paraId="0B1F5047" w14:textId="77777777" w:rsidR="00951512" w:rsidRPr="006249A6" w:rsidRDefault="00951512" w:rsidP="00F126F4">
            <w:pPr>
              <w:jc w:val="both"/>
              <w:rPr>
                <w:rFonts w:ascii="Times New Roman" w:hAnsi="Times New Roman" w:cs="Times New Roman"/>
                <w:sz w:val="28"/>
                <w:szCs w:val="28"/>
              </w:rPr>
            </w:pPr>
            <w:r>
              <w:rPr>
                <w:rFonts w:ascii="Times New Roman" w:hAnsi="Times New Roman" w:cs="Times New Roman"/>
                <w:sz w:val="28"/>
                <w:szCs w:val="28"/>
              </w:rPr>
              <w:t>60</w:t>
            </w:r>
          </w:p>
        </w:tc>
      </w:tr>
      <w:tr w:rsidR="00951512" w:rsidRPr="006249A6" w14:paraId="4B5DA21E" w14:textId="77777777" w:rsidTr="00F126F4">
        <w:trPr>
          <w:trHeight w:val="732"/>
        </w:trPr>
        <w:tc>
          <w:tcPr>
            <w:tcW w:w="1838" w:type="dxa"/>
          </w:tcPr>
          <w:p w14:paraId="72415DD3" w14:textId="77777777" w:rsidR="00951512" w:rsidRPr="006249A6" w:rsidRDefault="00951512" w:rsidP="00F126F4">
            <w:pPr>
              <w:jc w:val="both"/>
              <w:rPr>
                <w:rFonts w:ascii="Times New Roman" w:hAnsi="Times New Roman" w:cs="Times New Roman"/>
                <w:sz w:val="28"/>
                <w:szCs w:val="28"/>
              </w:rPr>
            </w:pPr>
            <w:r w:rsidRPr="006249A6">
              <w:rPr>
                <w:rFonts w:ascii="Times New Roman" w:hAnsi="Times New Roman" w:cs="Times New Roman"/>
                <w:sz w:val="28"/>
                <w:szCs w:val="28"/>
              </w:rPr>
              <w:t>4.18</w:t>
            </w:r>
          </w:p>
        </w:tc>
        <w:tc>
          <w:tcPr>
            <w:tcW w:w="5245" w:type="dxa"/>
          </w:tcPr>
          <w:p w14:paraId="50B94F94" w14:textId="77777777" w:rsidR="00951512" w:rsidRPr="006249A6" w:rsidRDefault="00951512" w:rsidP="00F126F4">
            <w:pPr>
              <w:jc w:val="both"/>
              <w:rPr>
                <w:rFonts w:ascii="Times New Roman" w:hAnsi="Times New Roman" w:cs="Times New Roman"/>
                <w:sz w:val="28"/>
                <w:szCs w:val="28"/>
              </w:rPr>
            </w:pPr>
            <w:r w:rsidRPr="006249A6">
              <w:rPr>
                <w:rFonts w:ascii="Times New Roman" w:hAnsi="Times New Roman" w:cs="Times New Roman"/>
                <w:sz w:val="28"/>
                <w:szCs w:val="28"/>
              </w:rPr>
              <w:t>Book value of KOKAT Mahindra Bank</w:t>
            </w:r>
          </w:p>
        </w:tc>
        <w:tc>
          <w:tcPr>
            <w:tcW w:w="2126" w:type="dxa"/>
          </w:tcPr>
          <w:p w14:paraId="702EB834" w14:textId="77777777" w:rsidR="00951512" w:rsidRPr="006249A6" w:rsidRDefault="00951512" w:rsidP="00F126F4">
            <w:pPr>
              <w:jc w:val="both"/>
              <w:rPr>
                <w:rFonts w:ascii="Times New Roman" w:hAnsi="Times New Roman" w:cs="Times New Roman"/>
                <w:sz w:val="28"/>
                <w:szCs w:val="28"/>
              </w:rPr>
            </w:pPr>
            <w:r>
              <w:rPr>
                <w:rFonts w:ascii="Times New Roman" w:hAnsi="Times New Roman" w:cs="Times New Roman"/>
                <w:sz w:val="28"/>
                <w:szCs w:val="28"/>
              </w:rPr>
              <w:t>60</w:t>
            </w:r>
          </w:p>
        </w:tc>
      </w:tr>
      <w:tr w:rsidR="00951512" w:rsidRPr="006249A6" w14:paraId="33D2CDE7" w14:textId="77777777" w:rsidTr="00F126F4">
        <w:tc>
          <w:tcPr>
            <w:tcW w:w="1838" w:type="dxa"/>
          </w:tcPr>
          <w:p w14:paraId="62214338" w14:textId="77777777" w:rsidR="00951512" w:rsidRPr="006249A6" w:rsidRDefault="00951512" w:rsidP="00F126F4">
            <w:pPr>
              <w:jc w:val="both"/>
              <w:rPr>
                <w:rFonts w:ascii="Times New Roman" w:hAnsi="Times New Roman" w:cs="Times New Roman"/>
                <w:sz w:val="28"/>
                <w:szCs w:val="28"/>
              </w:rPr>
            </w:pPr>
            <w:r w:rsidRPr="006249A6">
              <w:rPr>
                <w:rFonts w:ascii="Times New Roman" w:hAnsi="Times New Roman" w:cs="Times New Roman"/>
                <w:sz w:val="28"/>
                <w:szCs w:val="28"/>
              </w:rPr>
              <w:t>4.19</w:t>
            </w:r>
          </w:p>
        </w:tc>
        <w:tc>
          <w:tcPr>
            <w:tcW w:w="5245" w:type="dxa"/>
          </w:tcPr>
          <w:p w14:paraId="311CB1E2" w14:textId="77777777" w:rsidR="00951512" w:rsidRPr="006249A6" w:rsidRDefault="00951512" w:rsidP="00F126F4">
            <w:pPr>
              <w:jc w:val="both"/>
              <w:rPr>
                <w:rFonts w:ascii="Times New Roman" w:hAnsi="Times New Roman" w:cs="Times New Roman"/>
                <w:sz w:val="28"/>
                <w:szCs w:val="28"/>
              </w:rPr>
            </w:pPr>
            <w:r w:rsidRPr="006249A6">
              <w:rPr>
                <w:rFonts w:ascii="Times New Roman" w:hAnsi="Times New Roman" w:cs="Times New Roman"/>
                <w:sz w:val="28"/>
                <w:szCs w:val="28"/>
              </w:rPr>
              <w:t>Returns of HDFC, ICICI and KOTAK Banks</w:t>
            </w:r>
          </w:p>
        </w:tc>
        <w:tc>
          <w:tcPr>
            <w:tcW w:w="2126" w:type="dxa"/>
          </w:tcPr>
          <w:p w14:paraId="34E0EC37" w14:textId="77777777" w:rsidR="00951512" w:rsidRPr="006249A6" w:rsidRDefault="00951512" w:rsidP="00F126F4">
            <w:pPr>
              <w:jc w:val="both"/>
              <w:rPr>
                <w:rFonts w:ascii="Times New Roman" w:hAnsi="Times New Roman" w:cs="Times New Roman"/>
                <w:sz w:val="28"/>
                <w:szCs w:val="28"/>
              </w:rPr>
            </w:pPr>
            <w:r>
              <w:rPr>
                <w:rFonts w:ascii="Times New Roman" w:hAnsi="Times New Roman" w:cs="Times New Roman"/>
                <w:sz w:val="28"/>
                <w:szCs w:val="28"/>
              </w:rPr>
              <w:t>62</w:t>
            </w:r>
          </w:p>
        </w:tc>
      </w:tr>
      <w:tr w:rsidR="00951512" w:rsidRPr="006249A6" w14:paraId="4A4A44FE" w14:textId="77777777" w:rsidTr="00F126F4">
        <w:tc>
          <w:tcPr>
            <w:tcW w:w="1838" w:type="dxa"/>
          </w:tcPr>
          <w:p w14:paraId="3931DB2E" w14:textId="77777777" w:rsidR="00951512" w:rsidRPr="006249A6" w:rsidRDefault="00951512" w:rsidP="00F126F4">
            <w:pPr>
              <w:jc w:val="both"/>
              <w:rPr>
                <w:rFonts w:ascii="Times New Roman" w:hAnsi="Times New Roman" w:cs="Times New Roman"/>
                <w:sz w:val="28"/>
                <w:szCs w:val="28"/>
              </w:rPr>
            </w:pPr>
            <w:r w:rsidRPr="006249A6">
              <w:rPr>
                <w:rFonts w:ascii="Times New Roman" w:hAnsi="Times New Roman" w:cs="Times New Roman"/>
                <w:sz w:val="28"/>
                <w:szCs w:val="28"/>
              </w:rPr>
              <w:t>4.20</w:t>
            </w:r>
          </w:p>
        </w:tc>
        <w:tc>
          <w:tcPr>
            <w:tcW w:w="5245" w:type="dxa"/>
          </w:tcPr>
          <w:p w14:paraId="48B23965" w14:textId="77777777" w:rsidR="00951512" w:rsidRPr="006249A6" w:rsidRDefault="00951512" w:rsidP="00F126F4">
            <w:pPr>
              <w:jc w:val="both"/>
              <w:rPr>
                <w:rFonts w:ascii="Times New Roman" w:hAnsi="Times New Roman" w:cs="Times New Roman"/>
                <w:sz w:val="28"/>
                <w:szCs w:val="28"/>
              </w:rPr>
            </w:pPr>
            <w:r w:rsidRPr="006249A6">
              <w:rPr>
                <w:rFonts w:ascii="Times New Roman" w:hAnsi="Times New Roman" w:cs="Times New Roman"/>
                <w:sz w:val="28"/>
                <w:szCs w:val="28"/>
              </w:rPr>
              <w:t xml:space="preserve">Risk, Earning, dividend per shares </w:t>
            </w:r>
            <w:r>
              <w:rPr>
                <w:rFonts w:ascii="Times New Roman" w:hAnsi="Times New Roman" w:cs="Times New Roman"/>
                <w:sz w:val="28"/>
                <w:szCs w:val="28"/>
              </w:rPr>
              <w:t>comparison</w:t>
            </w:r>
          </w:p>
        </w:tc>
        <w:tc>
          <w:tcPr>
            <w:tcW w:w="2126" w:type="dxa"/>
          </w:tcPr>
          <w:p w14:paraId="7850AEAE" w14:textId="77777777" w:rsidR="00951512" w:rsidRPr="006249A6" w:rsidRDefault="00951512" w:rsidP="00F126F4">
            <w:pPr>
              <w:jc w:val="both"/>
              <w:rPr>
                <w:rFonts w:ascii="Times New Roman" w:hAnsi="Times New Roman" w:cs="Times New Roman"/>
                <w:sz w:val="28"/>
                <w:szCs w:val="28"/>
              </w:rPr>
            </w:pPr>
            <w:r>
              <w:rPr>
                <w:rFonts w:ascii="Times New Roman" w:hAnsi="Times New Roman" w:cs="Times New Roman"/>
                <w:sz w:val="28"/>
                <w:szCs w:val="28"/>
              </w:rPr>
              <w:t>62-73</w:t>
            </w:r>
          </w:p>
        </w:tc>
      </w:tr>
    </w:tbl>
    <w:p w14:paraId="1E45A0D0" w14:textId="77777777" w:rsidR="00951512" w:rsidRPr="006249A6" w:rsidRDefault="00951512" w:rsidP="00951512">
      <w:pPr>
        <w:jc w:val="both"/>
        <w:rPr>
          <w:rFonts w:ascii="Times New Roman" w:hAnsi="Times New Roman" w:cs="Times New Roman"/>
          <w:sz w:val="28"/>
          <w:szCs w:val="28"/>
        </w:rPr>
      </w:pPr>
      <w:r w:rsidRPr="006249A6">
        <w:rPr>
          <w:rFonts w:ascii="Times New Roman" w:hAnsi="Times New Roman" w:cs="Times New Roman"/>
          <w:sz w:val="28"/>
          <w:szCs w:val="28"/>
        </w:rPr>
        <w:t xml:space="preserve">                </w:t>
      </w:r>
    </w:p>
    <w:p w14:paraId="70370B8C" w14:textId="77777777" w:rsidR="00951512" w:rsidRPr="006249A6" w:rsidRDefault="00951512" w:rsidP="00951512">
      <w:pPr>
        <w:jc w:val="both"/>
        <w:rPr>
          <w:rFonts w:ascii="Times New Roman" w:hAnsi="Times New Roman" w:cs="Times New Roman"/>
          <w:sz w:val="32"/>
          <w:szCs w:val="32"/>
        </w:rPr>
      </w:pPr>
    </w:p>
    <w:p w14:paraId="0AC2FEB6" w14:textId="77777777" w:rsidR="00951512" w:rsidRDefault="00951512" w:rsidP="00951512">
      <w:pPr>
        <w:jc w:val="both"/>
        <w:rPr>
          <w:rFonts w:ascii="Times New Roman" w:hAnsi="Times New Roman" w:cs="Times New Roman"/>
          <w:b/>
          <w:sz w:val="32"/>
          <w:szCs w:val="32"/>
        </w:rPr>
      </w:pPr>
    </w:p>
    <w:p w14:paraId="75B2418A" w14:textId="77777777" w:rsidR="00951512" w:rsidRDefault="00951512" w:rsidP="00951512">
      <w:pPr>
        <w:jc w:val="both"/>
        <w:rPr>
          <w:rFonts w:ascii="Times New Roman" w:hAnsi="Times New Roman" w:cs="Times New Roman"/>
          <w:b/>
          <w:sz w:val="32"/>
          <w:szCs w:val="32"/>
        </w:rPr>
      </w:pPr>
    </w:p>
    <w:p w14:paraId="52893887" w14:textId="77777777" w:rsidR="00951512" w:rsidRDefault="00951512" w:rsidP="00951512">
      <w:pPr>
        <w:jc w:val="both"/>
        <w:rPr>
          <w:rFonts w:ascii="Times New Roman" w:hAnsi="Times New Roman" w:cs="Times New Roman"/>
          <w:b/>
          <w:sz w:val="32"/>
          <w:szCs w:val="32"/>
        </w:rPr>
      </w:pPr>
    </w:p>
    <w:p w14:paraId="754A745F" w14:textId="77777777" w:rsidR="00951512" w:rsidRDefault="00951512" w:rsidP="00951512">
      <w:pPr>
        <w:jc w:val="both"/>
        <w:rPr>
          <w:rFonts w:ascii="Times New Roman" w:hAnsi="Times New Roman" w:cs="Times New Roman"/>
          <w:b/>
          <w:sz w:val="32"/>
          <w:szCs w:val="32"/>
        </w:rPr>
      </w:pPr>
    </w:p>
    <w:p w14:paraId="445F5ED7" w14:textId="77777777" w:rsidR="00951512" w:rsidRDefault="00951512" w:rsidP="00951512">
      <w:pPr>
        <w:jc w:val="both"/>
        <w:rPr>
          <w:rFonts w:ascii="Times New Roman" w:hAnsi="Times New Roman" w:cs="Times New Roman"/>
          <w:b/>
          <w:sz w:val="32"/>
          <w:szCs w:val="32"/>
        </w:rPr>
      </w:pPr>
    </w:p>
    <w:p w14:paraId="19C6418A" w14:textId="77777777" w:rsidR="00951512" w:rsidRDefault="00951512" w:rsidP="00951512">
      <w:pPr>
        <w:jc w:val="both"/>
        <w:rPr>
          <w:rFonts w:ascii="Times New Roman" w:hAnsi="Times New Roman" w:cs="Times New Roman"/>
          <w:b/>
          <w:sz w:val="32"/>
          <w:szCs w:val="32"/>
        </w:rPr>
      </w:pPr>
    </w:p>
    <w:p w14:paraId="65CD0008" w14:textId="77777777" w:rsidR="00951512" w:rsidRDefault="00951512" w:rsidP="00951512">
      <w:pPr>
        <w:jc w:val="both"/>
        <w:rPr>
          <w:rFonts w:ascii="Times New Roman" w:hAnsi="Times New Roman" w:cs="Times New Roman"/>
          <w:b/>
          <w:sz w:val="32"/>
          <w:szCs w:val="32"/>
        </w:rPr>
      </w:pPr>
    </w:p>
    <w:p w14:paraId="048715E4" w14:textId="77777777" w:rsidR="00951512" w:rsidRDefault="00951512" w:rsidP="00951512">
      <w:pPr>
        <w:jc w:val="center"/>
        <w:rPr>
          <w:rFonts w:ascii="Times New Roman" w:hAnsi="Times New Roman" w:cs="Times New Roman"/>
          <w:b/>
          <w:sz w:val="32"/>
          <w:szCs w:val="32"/>
        </w:rPr>
      </w:pPr>
      <w:r>
        <w:rPr>
          <w:rFonts w:ascii="Times New Roman" w:hAnsi="Times New Roman" w:cs="Times New Roman"/>
          <w:b/>
          <w:sz w:val="32"/>
          <w:szCs w:val="32"/>
        </w:rPr>
        <w:lastRenderedPageBreak/>
        <w:t>List of Table Graphs</w:t>
      </w:r>
    </w:p>
    <w:tbl>
      <w:tblPr>
        <w:tblStyle w:val="TableGrid"/>
        <w:tblW w:w="0" w:type="auto"/>
        <w:tblLook w:val="04A0" w:firstRow="1" w:lastRow="0" w:firstColumn="1" w:lastColumn="0" w:noHBand="0" w:noVBand="1"/>
      </w:tblPr>
      <w:tblGrid>
        <w:gridCol w:w="1271"/>
        <w:gridCol w:w="4739"/>
        <w:gridCol w:w="3006"/>
      </w:tblGrid>
      <w:tr w:rsidR="00951512" w14:paraId="30BD32A6" w14:textId="77777777" w:rsidTr="00F126F4">
        <w:tc>
          <w:tcPr>
            <w:tcW w:w="1271" w:type="dxa"/>
          </w:tcPr>
          <w:p w14:paraId="4D5F7D48" w14:textId="77777777" w:rsidR="00951512" w:rsidRPr="00AF7FE9" w:rsidRDefault="00951512" w:rsidP="00F126F4">
            <w:pPr>
              <w:rPr>
                <w:rFonts w:ascii="Times New Roman" w:hAnsi="Times New Roman" w:cs="Times New Roman"/>
                <w:b/>
                <w:sz w:val="28"/>
                <w:szCs w:val="28"/>
              </w:rPr>
            </w:pPr>
            <w:r w:rsidRPr="00AF7FE9">
              <w:rPr>
                <w:rFonts w:ascii="Times New Roman" w:hAnsi="Times New Roman" w:cs="Times New Roman"/>
                <w:b/>
                <w:sz w:val="28"/>
                <w:szCs w:val="28"/>
              </w:rPr>
              <w:t>SLNO</w:t>
            </w:r>
          </w:p>
        </w:tc>
        <w:tc>
          <w:tcPr>
            <w:tcW w:w="4739" w:type="dxa"/>
          </w:tcPr>
          <w:p w14:paraId="6356087F" w14:textId="77777777" w:rsidR="00951512" w:rsidRPr="00AF7FE9" w:rsidRDefault="00951512" w:rsidP="00F126F4">
            <w:pPr>
              <w:jc w:val="center"/>
              <w:rPr>
                <w:rFonts w:ascii="Times New Roman" w:hAnsi="Times New Roman" w:cs="Times New Roman"/>
                <w:b/>
                <w:sz w:val="28"/>
                <w:szCs w:val="28"/>
              </w:rPr>
            </w:pPr>
            <w:r w:rsidRPr="00AF7FE9">
              <w:rPr>
                <w:rFonts w:ascii="Times New Roman" w:hAnsi="Times New Roman" w:cs="Times New Roman"/>
                <w:b/>
                <w:sz w:val="28"/>
                <w:szCs w:val="28"/>
              </w:rPr>
              <w:t>TITLE</w:t>
            </w:r>
          </w:p>
        </w:tc>
        <w:tc>
          <w:tcPr>
            <w:tcW w:w="3006" w:type="dxa"/>
          </w:tcPr>
          <w:p w14:paraId="7690EC11" w14:textId="77777777" w:rsidR="00951512" w:rsidRPr="00AF7FE9" w:rsidRDefault="00951512" w:rsidP="00F126F4">
            <w:pPr>
              <w:jc w:val="center"/>
              <w:rPr>
                <w:rFonts w:ascii="Times New Roman" w:hAnsi="Times New Roman" w:cs="Times New Roman"/>
                <w:b/>
                <w:sz w:val="28"/>
                <w:szCs w:val="28"/>
              </w:rPr>
            </w:pPr>
            <w:r w:rsidRPr="00AF7FE9">
              <w:rPr>
                <w:rFonts w:ascii="Times New Roman" w:hAnsi="Times New Roman" w:cs="Times New Roman"/>
                <w:b/>
                <w:sz w:val="28"/>
                <w:szCs w:val="28"/>
              </w:rPr>
              <w:t>Page No</w:t>
            </w:r>
          </w:p>
        </w:tc>
      </w:tr>
      <w:tr w:rsidR="00951512" w14:paraId="68B3C415" w14:textId="77777777" w:rsidTr="00F126F4">
        <w:tc>
          <w:tcPr>
            <w:tcW w:w="1271" w:type="dxa"/>
          </w:tcPr>
          <w:p w14:paraId="654CE87D" w14:textId="77777777" w:rsidR="00951512" w:rsidRDefault="00951512" w:rsidP="00F126F4">
            <w:pPr>
              <w:rPr>
                <w:rFonts w:ascii="Times New Roman" w:hAnsi="Times New Roman" w:cs="Times New Roman"/>
                <w:sz w:val="28"/>
                <w:szCs w:val="28"/>
              </w:rPr>
            </w:pPr>
            <w:r>
              <w:rPr>
                <w:rFonts w:ascii="Times New Roman" w:hAnsi="Times New Roman" w:cs="Times New Roman"/>
                <w:sz w:val="28"/>
                <w:szCs w:val="28"/>
              </w:rPr>
              <w:t>4.1</w:t>
            </w:r>
          </w:p>
        </w:tc>
        <w:tc>
          <w:tcPr>
            <w:tcW w:w="4739" w:type="dxa"/>
          </w:tcPr>
          <w:p w14:paraId="527FE99D" w14:textId="77777777" w:rsidR="00951512" w:rsidRDefault="00951512" w:rsidP="00F126F4">
            <w:pPr>
              <w:rPr>
                <w:rFonts w:ascii="Times New Roman" w:hAnsi="Times New Roman" w:cs="Times New Roman"/>
                <w:sz w:val="28"/>
                <w:szCs w:val="28"/>
              </w:rPr>
            </w:pPr>
            <w:r>
              <w:rPr>
                <w:rFonts w:ascii="Times New Roman" w:hAnsi="Times New Roman" w:cs="Times New Roman"/>
                <w:sz w:val="28"/>
                <w:szCs w:val="28"/>
              </w:rPr>
              <w:t>Market prices of HDFC Bank</w:t>
            </w:r>
          </w:p>
        </w:tc>
        <w:tc>
          <w:tcPr>
            <w:tcW w:w="3006" w:type="dxa"/>
          </w:tcPr>
          <w:p w14:paraId="1031FC96" w14:textId="77777777" w:rsidR="00951512" w:rsidRDefault="00951512" w:rsidP="00F126F4">
            <w:pPr>
              <w:rPr>
                <w:rFonts w:ascii="Times New Roman" w:hAnsi="Times New Roman" w:cs="Times New Roman"/>
                <w:sz w:val="28"/>
                <w:szCs w:val="28"/>
              </w:rPr>
            </w:pPr>
            <w:r>
              <w:rPr>
                <w:rFonts w:ascii="Times New Roman" w:hAnsi="Times New Roman" w:cs="Times New Roman"/>
                <w:sz w:val="28"/>
                <w:szCs w:val="28"/>
              </w:rPr>
              <w:t>28</w:t>
            </w:r>
          </w:p>
        </w:tc>
      </w:tr>
      <w:tr w:rsidR="00951512" w14:paraId="64B37D0E" w14:textId="77777777" w:rsidTr="00F126F4">
        <w:tc>
          <w:tcPr>
            <w:tcW w:w="1271" w:type="dxa"/>
          </w:tcPr>
          <w:p w14:paraId="53763F4E" w14:textId="77777777" w:rsidR="00951512" w:rsidRDefault="00951512" w:rsidP="00F126F4">
            <w:pPr>
              <w:rPr>
                <w:rFonts w:ascii="Times New Roman" w:hAnsi="Times New Roman" w:cs="Times New Roman"/>
                <w:sz w:val="28"/>
                <w:szCs w:val="28"/>
              </w:rPr>
            </w:pPr>
            <w:r>
              <w:rPr>
                <w:rFonts w:ascii="Times New Roman" w:hAnsi="Times New Roman" w:cs="Times New Roman"/>
                <w:sz w:val="28"/>
                <w:szCs w:val="28"/>
              </w:rPr>
              <w:t>4.2</w:t>
            </w:r>
          </w:p>
        </w:tc>
        <w:tc>
          <w:tcPr>
            <w:tcW w:w="4739" w:type="dxa"/>
          </w:tcPr>
          <w:p w14:paraId="7A677FD4" w14:textId="77777777" w:rsidR="00951512" w:rsidRDefault="00951512" w:rsidP="00F126F4">
            <w:pPr>
              <w:rPr>
                <w:rFonts w:ascii="Times New Roman" w:hAnsi="Times New Roman" w:cs="Times New Roman"/>
                <w:sz w:val="28"/>
                <w:szCs w:val="28"/>
              </w:rPr>
            </w:pPr>
            <w:r>
              <w:rPr>
                <w:rFonts w:ascii="Times New Roman" w:hAnsi="Times New Roman" w:cs="Times New Roman"/>
                <w:sz w:val="28"/>
                <w:szCs w:val="28"/>
              </w:rPr>
              <w:t>Descriptive statistics of HDFC Bank</w:t>
            </w:r>
          </w:p>
        </w:tc>
        <w:tc>
          <w:tcPr>
            <w:tcW w:w="3006" w:type="dxa"/>
          </w:tcPr>
          <w:p w14:paraId="6F9FE8D1" w14:textId="77777777" w:rsidR="00951512" w:rsidRDefault="00951512" w:rsidP="00F126F4">
            <w:pPr>
              <w:rPr>
                <w:rFonts w:ascii="Times New Roman" w:hAnsi="Times New Roman" w:cs="Times New Roman"/>
                <w:sz w:val="28"/>
                <w:szCs w:val="28"/>
              </w:rPr>
            </w:pPr>
            <w:r>
              <w:rPr>
                <w:rFonts w:ascii="Times New Roman" w:hAnsi="Times New Roman" w:cs="Times New Roman"/>
                <w:sz w:val="28"/>
                <w:szCs w:val="28"/>
              </w:rPr>
              <w:t>28</w:t>
            </w:r>
          </w:p>
        </w:tc>
      </w:tr>
      <w:tr w:rsidR="00951512" w14:paraId="7E1E4FAB" w14:textId="77777777" w:rsidTr="00F126F4">
        <w:tc>
          <w:tcPr>
            <w:tcW w:w="1271" w:type="dxa"/>
          </w:tcPr>
          <w:p w14:paraId="54D167EA" w14:textId="77777777" w:rsidR="00951512" w:rsidRDefault="00951512" w:rsidP="00F126F4">
            <w:pPr>
              <w:rPr>
                <w:rFonts w:ascii="Times New Roman" w:hAnsi="Times New Roman" w:cs="Times New Roman"/>
                <w:sz w:val="28"/>
                <w:szCs w:val="28"/>
              </w:rPr>
            </w:pPr>
            <w:r>
              <w:rPr>
                <w:rFonts w:ascii="Times New Roman" w:hAnsi="Times New Roman" w:cs="Times New Roman"/>
                <w:sz w:val="28"/>
                <w:szCs w:val="28"/>
              </w:rPr>
              <w:t>4.3</w:t>
            </w:r>
          </w:p>
        </w:tc>
        <w:tc>
          <w:tcPr>
            <w:tcW w:w="4739" w:type="dxa"/>
          </w:tcPr>
          <w:p w14:paraId="008C5015" w14:textId="77777777" w:rsidR="00951512" w:rsidRDefault="00951512" w:rsidP="00F126F4">
            <w:pPr>
              <w:rPr>
                <w:rFonts w:ascii="Times New Roman" w:hAnsi="Times New Roman" w:cs="Times New Roman"/>
                <w:sz w:val="28"/>
                <w:szCs w:val="28"/>
              </w:rPr>
            </w:pPr>
            <w:r>
              <w:rPr>
                <w:rFonts w:ascii="Times New Roman" w:hAnsi="Times New Roman" w:cs="Times New Roman"/>
                <w:sz w:val="28"/>
                <w:szCs w:val="28"/>
              </w:rPr>
              <w:t>Capital structures of HDFC Bank</w:t>
            </w:r>
          </w:p>
        </w:tc>
        <w:tc>
          <w:tcPr>
            <w:tcW w:w="3006" w:type="dxa"/>
          </w:tcPr>
          <w:p w14:paraId="21E8E177" w14:textId="77777777" w:rsidR="00951512" w:rsidRDefault="00951512" w:rsidP="00F126F4">
            <w:pPr>
              <w:rPr>
                <w:rFonts w:ascii="Times New Roman" w:hAnsi="Times New Roman" w:cs="Times New Roman"/>
                <w:sz w:val="28"/>
                <w:szCs w:val="28"/>
              </w:rPr>
            </w:pPr>
            <w:r>
              <w:rPr>
                <w:rFonts w:ascii="Times New Roman" w:hAnsi="Times New Roman" w:cs="Times New Roman"/>
                <w:sz w:val="28"/>
                <w:szCs w:val="28"/>
              </w:rPr>
              <w:t>31</w:t>
            </w:r>
          </w:p>
        </w:tc>
      </w:tr>
      <w:tr w:rsidR="00951512" w14:paraId="1F758461" w14:textId="77777777" w:rsidTr="00F126F4">
        <w:tc>
          <w:tcPr>
            <w:tcW w:w="1271" w:type="dxa"/>
          </w:tcPr>
          <w:p w14:paraId="6BE35CB9" w14:textId="77777777" w:rsidR="00951512" w:rsidRDefault="00951512" w:rsidP="00F126F4">
            <w:pPr>
              <w:rPr>
                <w:rFonts w:ascii="Times New Roman" w:hAnsi="Times New Roman" w:cs="Times New Roman"/>
                <w:sz w:val="28"/>
                <w:szCs w:val="28"/>
              </w:rPr>
            </w:pPr>
            <w:r>
              <w:rPr>
                <w:rFonts w:ascii="Times New Roman" w:hAnsi="Times New Roman" w:cs="Times New Roman"/>
                <w:sz w:val="28"/>
                <w:szCs w:val="28"/>
              </w:rPr>
              <w:t>4.4</w:t>
            </w:r>
          </w:p>
        </w:tc>
        <w:tc>
          <w:tcPr>
            <w:tcW w:w="4739" w:type="dxa"/>
          </w:tcPr>
          <w:p w14:paraId="0C6928B6" w14:textId="77777777" w:rsidR="00951512" w:rsidRDefault="00951512" w:rsidP="00F126F4">
            <w:pPr>
              <w:rPr>
                <w:rFonts w:ascii="Times New Roman" w:hAnsi="Times New Roman" w:cs="Times New Roman"/>
                <w:sz w:val="28"/>
                <w:szCs w:val="28"/>
              </w:rPr>
            </w:pPr>
            <w:r>
              <w:rPr>
                <w:rFonts w:ascii="Times New Roman" w:hAnsi="Times New Roman" w:cs="Times New Roman"/>
                <w:sz w:val="28"/>
                <w:szCs w:val="28"/>
              </w:rPr>
              <w:t>Financial ratios of HDFC Bank</w:t>
            </w:r>
          </w:p>
        </w:tc>
        <w:tc>
          <w:tcPr>
            <w:tcW w:w="3006" w:type="dxa"/>
          </w:tcPr>
          <w:p w14:paraId="394B7934" w14:textId="77777777" w:rsidR="00951512" w:rsidRDefault="00951512" w:rsidP="00F126F4">
            <w:pPr>
              <w:rPr>
                <w:rFonts w:ascii="Times New Roman" w:hAnsi="Times New Roman" w:cs="Times New Roman"/>
                <w:sz w:val="28"/>
                <w:szCs w:val="28"/>
              </w:rPr>
            </w:pPr>
            <w:r>
              <w:rPr>
                <w:rFonts w:ascii="Times New Roman" w:hAnsi="Times New Roman" w:cs="Times New Roman"/>
                <w:sz w:val="28"/>
                <w:szCs w:val="28"/>
              </w:rPr>
              <w:t>37</w:t>
            </w:r>
          </w:p>
        </w:tc>
      </w:tr>
      <w:tr w:rsidR="00951512" w14:paraId="5C014947" w14:textId="77777777" w:rsidTr="00F126F4">
        <w:tc>
          <w:tcPr>
            <w:tcW w:w="1271" w:type="dxa"/>
          </w:tcPr>
          <w:p w14:paraId="7A643176" w14:textId="77777777" w:rsidR="00951512" w:rsidRDefault="00951512" w:rsidP="00F126F4">
            <w:pPr>
              <w:rPr>
                <w:rFonts w:ascii="Times New Roman" w:hAnsi="Times New Roman" w:cs="Times New Roman"/>
                <w:sz w:val="28"/>
                <w:szCs w:val="28"/>
              </w:rPr>
            </w:pPr>
            <w:r>
              <w:rPr>
                <w:rFonts w:ascii="Times New Roman" w:hAnsi="Times New Roman" w:cs="Times New Roman"/>
                <w:sz w:val="28"/>
                <w:szCs w:val="28"/>
              </w:rPr>
              <w:t>4.5</w:t>
            </w:r>
          </w:p>
        </w:tc>
        <w:tc>
          <w:tcPr>
            <w:tcW w:w="4739" w:type="dxa"/>
          </w:tcPr>
          <w:p w14:paraId="70CA6CDB" w14:textId="77777777" w:rsidR="00951512" w:rsidRDefault="00951512" w:rsidP="00F126F4">
            <w:pPr>
              <w:rPr>
                <w:rFonts w:ascii="Times New Roman" w:hAnsi="Times New Roman" w:cs="Times New Roman"/>
                <w:sz w:val="28"/>
                <w:szCs w:val="28"/>
              </w:rPr>
            </w:pPr>
            <w:r>
              <w:rPr>
                <w:rFonts w:ascii="Times New Roman" w:hAnsi="Times New Roman" w:cs="Times New Roman"/>
                <w:sz w:val="28"/>
                <w:szCs w:val="28"/>
              </w:rPr>
              <w:t>Earnings per share and Book value of HDFC Bank</w:t>
            </w:r>
          </w:p>
        </w:tc>
        <w:tc>
          <w:tcPr>
            <w:tcW w:w="3006" w:type="dxa"/>
          </w:tcPr>
          <w:p w14:paraId="20BF0A77" w14:textId="77777777" w:rsidR="00951512" w:rsidRDefault="00951512" w:rsidP="00F126F4">
            <w:pPr>
              <w:rPr>
                <w:rFonts w:ascii="Times New Roman" w:hAnsi="Times New Roman" w:cs="Times New Roman"/>
                <w:sz w:val="28"/>
                <w:szCs w:val="28"/>
              </w:rPr>
            </w:pPr>
            <w:r>
              <w:rPr>
                <w:rFonts w:ascii="Times New Roman" w:hAnsi="Times New Roman" w:cs="Times New Roman"/>
                <w:sz w:val="28"/>
                <w:szCs w:val="28"/>
              </w:rPr>
              <w:t>38</w:t>
            </w:r>
          </w:p>
        </w:tc>
      </w:tr>
      <w:tr w:rsidR="00951512" w14:paraId="6EEE3E04" w14:textId="77777777" w:rsidTr="00F126F4">
        <w:tc>
          <w:tcPr>
            <w:tcW w:w="1271" w:type="dxa"/>
          </w:tcPr>
          <w:p w14:paraId="3864FEA9" w14:textId="77777777" w:rsidR="00951512" w:rsidRDefault="00951512" w:rsidP="00F126F4">
            <w:pPr>
              <w:rPr>
                <w:rFonts w:ascii="Times New Roman" w:hAnsi="Times New Roman" w:cs="Times New Roman"/>
                <w:sz w:val="28"/>
                <w:szCs w:val="28"/>
              </w:rPr>
            </w:pPr>
            <w:r>
              <w:rPr>
                <w:rFonts w:ascii="Times New Roman" w:hAnsi="Times New Roman" w:cs="Times New Roman"/>
                <w:sz w:val="28"/>
                <w:szCs w:val="28"/>
              </w:rPr>
              <w:t>4.6</w:t>
            </w:r>
          </w:p>
        </w:tc>
        <w:tc>
          <w:tcPr>
            <w:tcW w:w="4739" w:type="dxa"/>
          </w:tcPr>
          <w:p w14:paraId="158A7961" w14:textId="77777777" w:rsidR="00951512" w:rsidRDefault="00951512" w:rsidP="00F126F4">
            <w:pPr>
              <w:rPr>
                <w:rFonts w:ascii="Times New Roman" w:hAnsi="Times New Roman" w:cs="Times New Roman"/>
                <w:sz w:val="28"/>
                <w:szCs w:val="28"/>
              </w:rPr>
            </w:pPr>
            <w:r>
              <w:rPr>
                <w:rFonts w:ascii="Times New Roman" w:hAnsi="Times New Roman" w:cs="Times New Roman"/>
                <w:sz w:val="28"/>
                <w:szCs w:val="28"/>
              </w:rPr>
              <w:t>Market prices of ICICI Bank</w:t>
            </w:r>
          </w:p>
        </w:tc>
        <w:tc>
          <w:tcPr>
            <w:tcW w:w="3006" w:type="dxa"/>
          </w:tcPr>
          <w:p w14:paraId="7C5F4BDC" w14:textId="77777777" w:rsidR="00951512" w:rsidRDefault="00951512" w:rsidP="00F126F4">
            <w:pPr>
              <w:rPr>
                <w:rFonts w:ascii="Times New Roman" w:hAnsi="Times New Roman" w:cs="Times New Roman"/>
                <w:sz w:val="28"/>
                <w:szCs w:val="28"/>
              </w:rPr>
            </w:pPr>
            <w:r>
              <w:rPr>
                <w:rFonts w:ascii="Times New Roman" w:hAnsi="Times New Roman" w:cs="Times New Roman"/>
                <w:sz w:val="28"/>
                <w:szCs w:val="28"/>
              </w:rPr>
              <w:t>40</w:t>
            </w:r>
          </w:p>
        </w:tc>
      </w:tr>
      <w:tr w:rsidR="00951512" w14:paraId="505D4FDD" w14:textId="77777777" w:rsidTr="00F126F4">
        <w:tc>
          <w:tcPr>
            <w:tcW w:w="1271" w:type="dxa"/>
          </w:tcPr>
          <w:p w14:paraId="44CE0C79" w14:textId="77777777" w:rsidR="00951512" w:rsidRDefault="00951512" w:rsidP="00F126F4">
            <w:pPr>
              <w:rPr>
                <w:rFonts w:ascii="Times New Roman" w:hAnsi="Times New Roman" w:cs="Times New Roman"/>
                <w:sz w:val="28"/>
                <w:szCs w:val="28"/>
              </w:rPr>
            </w:pPr>
            <w:r>
              <w:rPr>
                <w:rFonts w:ascii="Times New Roman" w:hAnsi="Times New Roman" w:cs="Times New Roman"/>
                <w:sz w:val="28"/>
                <w:szCs w:val="28"/>
              </w:rPr>
              <w:t>4.7</w:t>
            </w:r>
          </w:p>
        </w:tc>
        <w:tc>
          <w:tcPr>
            <w:tcW w:w="4739" w:type="dxa"/>
          </w:tcPr>
          <w:p w14:paraId="2FC162E3" w14:textId="77777777" w:rsidR="00951512" w:rsidRDefault="00951512" w:rsidP="00F126F4">
            <w:pPr>
              <w:rPr>
                <w:rFonts w:ascii="Times New Roman" w:hAnsi="Times New Roman" w:cs="Times New Roman"/>
                <w:sz w:val="28"/>
                <w:szCs w:val="28"/>
              </w:rPr>
            </w:pPr>
            <w:r>
              <w:rPr>
                <w:rFonts w:ascii="Times New Roman" w:hAnsi="Times New Roman" w:cs="Times New Roman"/>
                <w:sz w:val="28"/>
                <w:szCs w:val="28"/>
              </w:rPr>
              <w:t>Capital structures of ICICI Bank</w:t>
            </w:r>
          </w:p>
        </w:tc>
        <w:tc>
          <w:tcPr>
            <w:tcW w:w="3006" w:type="dxa"/>
          </w:tcPr>
          <w:p w14:paraId="28FB6BA5" w14:textId="77777777" w:rsidR="00951512" w:rsidRDefault="00951512" w:rsidP="00F126F4">
            <w:pPr>
              <w:rPr>
                <w:rFonts w:ascii="Times New Roman" w:hAnsi="Times New Roman" w:cs="Times New Roman"/>
                <w:sz w:val="28"/>
                <w:szCs w:val="28"/>
              </w:rPr>
            </w:pPr>
            <w:r>
              <w:rPr>
                <w:rFonts w:ascii="Times New Roman" w:hAnsi="Times New Roman" w:cs="Times New Roman"/>
                <w:sz w:val="28"/>
                <w:szCs w:val="28"/>
              </w:rPr>
              <w:t>41-42</w:t>
            </w:r>
          </w:p>
        </w:tc>
      </w:tr>
      <w:tr w:rsidR="00951512" w14:paraId="42057207" w14:textId="77777777" w:rsidTr="00F126F4">
        <w:tc>
          <w:tcPr>
            <w:tcW w:w="1271" w:type="dxa"/>
          </w:tcPr>
          <w:p w14:paraId="26CDB099" w14:textId="77777777" w:rsidR="00951512" w:rsidRDefault="00951512" w:rsidP="00F126F4">
            <w:pPr>
              <w:rPr>
                <w:rFonts w:ascii="Times New Roman" w:hAnsi="Times New Roman" w:cs="Times New Roman"/>
                <w:sz w:val="28"/>
                <w:szCs w:val="28"/>
              </w:rPr>
            </w:pPr>
            <w:r>
              <w:rPr>
                <w:rFonts w:ascii="Times New Roman" w:hAnsi="Times New Roman" w:cs="Times New Roman"/>
                <w:sz w:val="28"/>
                <w:szCs w:val="28"/>
              </w:rPr>
              <w:t>4.8</w:t>
            </w:r>
          </w:p>
        </w:tc>
        <w:tc>
          <w:tcPr>
            <w:tcW w:w="4739" w:type="dxa"/>
          </w:tcPr>
          <w:p w14:paraId="3BFC92DB" w14:textId="77777777" w:rsidR="00951512" w:rsidRDefault="00951512" w:rsidP="00F126F4">
            <w:pPr>
              <w:rPr>
                <w:rFonts w:ascii="Times New Roman" w:hAnsi="Times New Roman" w:cs="Times New Roman"/>
                <w:sz w:val="28"/>
                <w:szCs w:val="28"/>
              </w:rPr>
            </w:pPr>
            <w:r>
              <w:rPr>
                <w:rFonts w:ascii="Times New Roman" w:hAnsi="Times New Roman" w:cs="Times New Roman"/>
                <w:sz w:val="28"/>
                <w:szCs w:val="28"/>
              </w:rPr>
              <w:t>Financial ratios of ICICI Bank</w:t>
            </w:r>
          </w:p>
        </w:tc>
        <w:tc>
          <w:tcPr>
            <w:tcW w:w="3006" w:type="dxa"/>
          </w:tcPr>
          <w:p w14:paraId="639ABB04" w14:textId="77777777" w:rsidR="00951512" w:rsidRDefault="00951512" w:rsidP="00F126F4">
            <w:pPr>
              <w:rPr>
                <w:rFonts w:ascii="Times New Roman" w:hAnsi="Times New Roman" w:cs="Times New Roman"/>
                <w:sz w:val="28"/>
                <w:szCs w:val="28"/>
              </w:rPr>
            </w:pPr>
            <w:r>
              <w:rPr>
                <w:rFonts w:ascii="Times New Roman" w:hAnsi="Times New Roman" w:cs="Times New Roman"/>
                <w:sz w:val="28"/>
                <w:szCs w:val="28"/>
              </w:rPr>
              <w:t>49</w:t>
            </w:r>
          </w:p>
        </w:tc>
      </w:tr>
      <w:tr w:rsidR="00951512" w14:paraId="1816666C" w14:textId="77777777" w:rsidTr="00F126F4">
        <w:tc>
          <w:tcPr>
            <w:tcW w:w="1271" w:type="dxa"/>
          </w:tcPr>
          <w:p w14:paraId="65F44DC2" w14:textId="77777777" w:rsidR="00951512" w:rsidRDefault="00951512" w:rsidP="00F126F4">
            <w:pPr>
              <w:rPr>
                <w:rFonts w:ascii="Times New Roman" w:hAnsi="Times New Roman" w:cs="Times New Roman"/>
                <w:sz w:val="28"/>
                <w:szCs w:val="28"/>
              </w:rPr>
            </w:pPr>
            <w:r>
              <w:rPr>
                <w:rFonts w:ascii="Times New Roman" w:hAnsi="Times New Roman" w:cs="Times New Roman"/>
                <w:sz w:val="28"/>
                <w:szCs w:val="28"/>
              </w:rPr>
              <w:t>4.9</w:t>
            </w:r>
          </w:p>
        </w:tc>
        <w:tc>
          <w:tcPr>
            <w:tcW w:w="4739" w:type="dxa"/>
          </w:tcPr>
          <w:p w14:paraId="6857F5CC" w14:textId="77777777" w:rsidR="00951512" w:rsidRDefault="00951512" w:rsidP="00F126F4">
            <w:pPr>
              <w:rPr>
                <w:rFonts w:ascii="Times New Roman" w:hAnsi="Times New Roman" w:cs="Times New Roman"/>
                <w:sz w:val="28"/>
                <w:szCs w:val="28"/>
              </w:rPr>
            </w:pPr>
            <w:r>
              <w:rPr>
                <w:rFonts w:ascii="Times New Roman" w:hAnsi="Times New Roman" w:cs="Times New Roman"/>
                <w:sz w:val="28"/>
                <w:szCs w:val="28"/>
              </w:rPr>
              <w:t>Earnings per share and book value of ICICI Bank</w:t>
            </w:r>
          </w:p>
        </w:tc>
        <w:tc>
          <w:tcPr>
            <w:tcW w:w="3006" w:type="dxa"/>
          </w:tcPr>
          <w:p w14:paraId="117D89A6" w14:textId="77777777" w:rsidR="00951512" w:rsidRDefault="00951512" w:rsidP="00F126F4">
            <w:pPr>
              <w:rPr>
                <w:rFonts w:ascii="Times New Roman" w:hAnsi="Times New Roman" w:cs="Times New Roman"/>
                <w:sz w:val="28"/>
                <w:szCs w:val="28"/>
              </w:rPr>
            </w:pPr>
            <w:r>
              <w:rPr>
                <w:rFonts w:ascii="Times New Roman" w:hAnsi="Times New Roman" w:cs="Times New Roman"/>
                <w:sz w:val="28"/>
                <w:szCs w:val="28"/>
              </w:rPr>
              <w:t>47</w:t>
            </w:r>
          </w:p>
        </w:tc>
      </w:tr>
      <w:tr w:rsidR="00951512" w14:paraId="3BA45F23" w14:textId="77777777" w:rsidTr="00F126F4">
        <w:tc>
          <w:tcPr>
            <w:tcW w:w="1271" w:type="dxa"/>
          </w:tcPr>
          <w:p w14:paraId="2E63EACB" w14:textId="77777777" w:rsidR="00951512" w:rsidRDefault="00951512" w:rsidP="00F126F4">
            <w:pPr>
              <w:rPr>
                <w:rFonts w:ascii="Times New Roman" w:hAnsi="Times New Roman" w:cs="Times New Roman"/>
                <w:sz w:val="28"/>
                <w:szCs w:val="28"/>
              </w:rPr>
            </w:pPr>
            <w:r>
              <w:rPr>
                <w:rFonts w:ascii="Times New Roman" w:hAnsi="Times New Roman" w:cs="Times New Roman"/>
                <w:sz w:val="28"/>
                <w:szCs w:val="28"/>
              </w:rPr>
              <w:t>4.10</w:t>
            </w:r>
          </w:p>
        </w:tc>
        <w:tc>
          <w:tcPr>
            <w:tcW w:w="4739" w:type="dxa"/>
          </w:tcPr>
          <w:p w14:paraId="4A333201" w14:textId="77777777" w:rsidR="00951512" w:rsidRDefault="00951512" w:rsidP="00F126F4">
            <w:pPr>
              <w:rPr>
                <w:rFonts w:ascii="Times New Roman" w:hAnsi="Times New Roman" w:cs="Times New Roman"/>
                <w:sz w:val="28"/>
                <w:szCs w:val="28"/>
              </w:rPr>
            </w:pPr>
            <w:r>
              <w:rPr>
                <w:rFonts w:ascii="Times New Roman" w:hAnsi="Times New Roman" w:cs="Times New Roman"/>
                <w:sz w:val="28"/>
                <w:szCs w:val="28"/>
              </w:rPr>
              <w:t>Market prices of KOTAK Mahindra bank</w:t>
            </w:r>
          </w:p>
        </w:tc>
        <w:tc>
          <w:tcPr>
            <w:tcW w:w="3006" w:type="dxa"/>
          </w:tcPr>
          <w:p w14:paraId="29123C69" w14:textId="77777777" w:rsidR="00951512" w:rsidRDefault="00951512" w:rsidP="00F126F4">
            <w:pPr>
              <w:rPr>
                <w:rFonts w:ascii="Times New Roman" w:hAnsi="Times New Roman" w:cs="Times New Roman"/>
                <w:sz w:val="28"/>
                <w:szCs w:val="28"/>
              </w:rPr>
            </w:pPr>
            <w:r>
              <w:rPr>
                <w:rFonts w:ascii="Times New Roman" w:hAnsi="Times New Roman" w:cs="Times New Roman"/>
                <w:sz w:val="28"/>
                <w:szCs w:val="28"/>
              </w:rPr>
              <w:t>50</w:t>
            </w:r>
          </w:p>
        </w:tc>
      </w:tr>
      <w:tr w:rsidR="00951512" w14:paraId="5694B969" w14:textId="77777777" w:rsidTr="00F126F4">
        <w:tc>
          <w:tcPr>
            <w:tcW w:w="1271" w:type="dxa"/>
          </w:tcPr>
          <w:p w14:paraId="2BE29722" w14:textId="77777777" w:rsidR="00951512" w:rsidRDefault="00951512" w:rsidP="00F126F4">
            <w:pPr>
              <w:rPr>
                <w:rFonts w:ascii="Times New Roman" w:hAnsi="Times New Roman" w:cs="Times New Roman"/>
                <w:sz w:val="28"/>
                <w:szCs w:val="28"/>
              </w:rPr>
            </w:pPr>
            <w:r>
              <w:rPr>
                <w:rFonts w:ascii="Times New Roman" w:hAnsi="Times New Roman" w:cs="Times New Roman"/>
                <w:sz w:val="28"/>
                <w:szCs w:val="28"/>
              </w:rPr>
              <w:t>4.11</w:t>
            </w:r>
          </w:p>
        </w:tc>
        <w:tc>
          <w:tcPr>
            <w:tcW w:w="4739" w:type="dxa"/>
          </w:tcPr>
          <w:p w14:paraId="2ECCCFE4" w14:textId="77777777" w:rsidR="00951512" w:rsidRDefault="00951512" w:rsidP="00F126F4">
            <w:pPr>
              <w:rPr>
                <w:rFonts w:ascii="Times New Roman" w:hAnsi="Times New Roman" w:cs="Times New Roman"/>
                <w:sz w:val="28"/>
                <w:szCs w:val="28"/>
              </w:rPr>
            </w:pPr>
            <w:r>
              <w:rPr>
                <w:rFonts w:ascii="Times New Roman" w:hAnsi="Times New Roman" w:cs="Times New Roman"/>
                <w:sz w:val="28"/>
                <w:szCs w:val="28"/>
              </w:rPr>
              <w:t xml:space="preserve">Capital structures of KOTAK Mahindra Bank </w:t>
            </w:r>
          </w:p>
        </w:tc>
        <w:tc>
          <w:tcPr>
            <w:tcW w:w="3006" w:type="dxa"/>
          </w:tcPr>
          <w:p w14:paraId="02501DD2" w14:textId="77777777" w:rsidR="00951512" w:rsidRDefault="00951512" w:rsidP="00F126F4">
            <w:pPr>
              <w:rPr>
                <w:rFonts w:ascii="Times New Roman" w:hAnsi="Times New Roman" w:cs="Times New Roman"/>
                <w:sz w:val="28"/>
                <w:szCs w:val="28"/>
              </w:rPr>
            </w:pPr>
            <w:r>
              <w:rPr>
                <w:rFonts w:ascii="Times New Roman" w:hAnsi="Times New Roman" w:cs="Times New Roman"/>
                <w:sz w:val="28"/>
                <w:szCs w:val="28"/>
              </w:rPr>
              <w:t>52</w:t>
            </w:r>
          </w:p>
        </w:tc>
      </w:tr>
      <w:tr w:rsidR="00951512" w14:paraId="585BE406" w14:textId="77777777" w:rsidTr="00F126F4">
        <w:tc>
          <w:tcPr>
            <w:tcW w:w="1271" w:type="dxa"/>
          </w:tcPr>
          <w:p w14:paraId="2299CCDC" w14:textId="77777777" w:rsidR="00951512" w:rsidRDefault="00951512" w:rsidP="00F126F4">
            <w:pPr>
              <w:rPr>
                <w:rFonts w:ascii="Times New Roman" w:hAnsi="Times New Roman" w:cs="Times New Roman"/>
                <w:sz w:val="28"/>
                <w:szCs w:val="28"/>
              </w:rPr>
            </w:pPr>
            <w:r>
              <w:rPr>
                <w:rFonts w:ascii="Times New Roman" w:hAnsi="Times New Roman" w:cs="Times New Roman"/>
                <w:sz w:val="28"/>
                <w:szCs w:val="28"/>
              </w:rPr>
              <w:t>4.12</w:t>
            </w:r>
          </w:p>
        </w:tc>
        <w:tc>
          <w:tcPr>
            <w:tcW w:w="4739" w:type="dxa"/>
          </w:tcPr>
          <w:p w14:paraId="0154EAFE" w14:textId="77777777" w:rsidR="00951512" w:rsidRDefault="00951512" w:rsidP="00F126F4">
            <w:pPr>
              <w:rPr>
                <w:rFonts w:ascii="Times New Roman" w:hAnsi="Times New Roman" w:cs="Times New Roman"/>
                <w:sz w:val="28"/>
                <w:szCs w:val="28"/>
              </w:rPr>
            </w:pPr>
            <w:r>
              <w:rPr>
                <w:rFonts w:ascii="Times New Roman" w:hAnsi="Times New Roman" w:cs="Times New Roman"/>
                <w:sz w:val="28"/>
                <w:szCs w:val="28"/>
              </w:rPr>
              <w:t>Financial ratios of KOTAK Mahindra Bank</w:t>
            </w:r>
          </w:p>
        </w:tc>
        <w:tc>
          <w:tcPr>
            <w:tcW w:w="3006" w:type="dxa"/>
          </w:tcPr>
          <w:p w14:paraId="31C7C84C" w14:textId="77777777" w:rsidR="00951512" w:rsidRDefault="00951512" w:rsidP="00F126F4">
            <w:pPr>
              <w:rPr>
                <w:rFonts w:ascii="Times New Roman" w:hAnsi="Times New Roman" w:cs="Times New Roman"/>
                <w:sz w:val="28"/>
                <w:szCs w:val="28"/>
              </w:rPr>
            </w:pPr>
            <w:r>
              <w:rPr>
                <w:rFonts w:ascii="Times New Roman" w:hAnsi="Times New Roman" w:cs="Times New Roman"/>
                <w:sz w:val="28"/>
                <w:szCs w:val="28"/>
              </w:rPr>
              <w:t>56</w:t>
            </w:r>
          </w:p>
        </w:tc>
      </w:tr>
      <w:tr w:rsidR="00951512" w14:paraId="600136A4" w14:textId="77777777" w:rsidTr="00F126F4">
        <w:tc>
          <w:tcPr>
            <w:tcW w:w="1271" w:type="dxa"/>
          </w:tcPr>
          <w:p w14:paraId="5847AC68" w14:textId="77777777" w:rsidR="00951512" w:rsidRDefault="00951512" w:rsidP="00F126F4">
            <w:pPr>
              <w:rPr>
                <w:rFonts w:ascii="Times New Roman" w:hAnsi="Times New Roman" w:cs="Times New Roman"/>
                <w:sz w:val="28"/>
                <w:szCs w:val="28"/>
              </w:rPr>
            </w:pPr>
            <w:r>
              <w:rPr>
                <w:rFonts w:ascii="Times New Roman" w:hAnsi="Times New Roman" w:cs="Times New Roman"/>
                <w:sz w:val="28"/>
                <w:szCs w:val="28"/>
              </w:rPr>
              <w:t>4.13</w:t>
            </w:r>
          </w:p>
        </w:tc>
        <w:tc>
          <w:tcPr>
            <w:tcW w:w="4739" w:type="dxa"/>
          </w:tcPr>
          <w:p w14:paraId="50ADFB6E" w14:textId="77777777" w:rsidR="00951512" w:rsidRDefault="00951512" w:rsidP="00F126F4">
            <w:pPr>
              <w:rPr>
                <w:rFonts w:ascii="Times New Roman" w:hAnsi="Times New Roman" w:cs="Times New Roman"/>
                <w:sz w:val="28"/>
                <w:szCs w:val="28"/>
              </w:rPr>
            </w:pPr>
            <w:r>
              <w:rPr>
                <w:rFonts w:ascii="Times New Roman" w:hAnsi="Times New Roman" w:cs="Times New Roman"/>
                <w:sz w:val="28"/>
                <w:szCs w:val="28"/>
              </w:rPr>
              <w:t>Earnings per share and book value of KOTAK Mahindra Bank</w:t>
            </w:r>
          </w:p>
        </w:tc>
        <w:tc>
          <w:tcPr>
            <w:tcW w:w="3006" w:type="dxa"/>
          </w:tcPr>
          <w:p w14:paraId="3D938925" w14:textId="77777777" w:rsidR="00951512" w:rsidRDefault="00951512" w:rsidP="00F126F4">
            <w:pPr>
              <w:rPr>
                <w:rFonts w:ascii="Times New Roman" w:hAnsi="Times New Roman" w:cs="Times New Roman"/>
                <w:sz w:val="28"/>
                <w:szCs w:val="28"/>
              </w:rPr>
            </w:pPr>
            <w:r>
              <w:rPr>
                <w:rFonts w:ascii="Times New Roman" w:hAnsi="Times New Roman" w:cs="Times New Roman"/>
                <w:sz w:val="28"/>
                <w:szCs w:val="28"/>
              </w:rPr>
              <w:t>57</w:t>
            </w:r>
          </w:p>
        </w:tc>
      </w:tr>
      <w:tr w:rsidR="00951512" w14:paraId="6BF59B5C" w14:textId="77777777" w:rsidTr="00F126F4">
        <w:tc>
          <w:tcPr>
            <w:tcW w:w="1271" w:type="dxa"/>
          </w:tcPr>
          <w:p w14:paraId="299A287E" w14:textId="77777777" w:rsidR="00951512" w:rsidRDefault="00951512" w:rsidP="00F126F4">
            <w:pPr>
              <w:rPr>
                <w:rFonts w:ascii="Times New Roman" w:hAnsi="Times New Roman" w:cs="Times New Roman"/>
                <w:sz w:val="28"/>
                <w:szCs w:val="28"/>
              </w:rPr>
            </w:pPr>
            <w:r>
              <w:rPr>
                <w:rFonts w:ascii="Times New Roman" w:hAnsi="Times New Roman" w:cs="Times New Roman"/>
                <w:sz w:val="28"/>
                <w:szCs w:val="28"/>
              </w:rPr>
              <w:t>4.14</w:t>
            </w:r>
          </w:p>
        </w:tc>
        <w:tc>
          <w:tcPr>
            <w:tcW w:w="4739" w:type="dxa"/>
          </w:tcPr>
          <w:p w14:paraId="1A10275E" w14:textId="77777777" w:rsidR="00951512" w:rsidRDefault="00951512" w:rsidP="00F126F4">
            <w:pPr>
              <w:rPr>
                <w:rFonts w:ascii="Times New Roman" w:hAnsi="Times New Roman" w:cs="Times New Roman"/>
                <w:sz w:val="28"/>
                <w:szCs w:val="28"/>
              </w:rPr>
            </w:pPr>
            <w:r>
              <w:rPr>
                <w:rFonts w:ascii="Times New Roman" w:hAnsi="Times New Roman" w:cs="Times New Roman"/>
                <w:sz w:val="28"/>
                <w:szCs w:val="28"/>
              </w:rPr>
              <w:t>Comparative of capitalization three private banks</w:t>
            </w:r>
          </w:p>
        </w:tc>
        <w:tc>
          <w:tcPr>
            <w:tcW w:w="3006" w:type="dxa"/>
          </w:tcPr>
          <w:p w14:paraId="78C30076" w14:textId="77777777" w:rsidR="00951512" w:rsidRDefault="00951512" w:rsidP="00F126F4">
            <w:pPr>
              <w:rPr>
                <w:rFonts w:ascii="Times New Roman" w:hAnsi="Times New Roman" w:cs="Times New Roman"/>
                <w:sz w:val="28"/>
                <w:szCs w:val="28"/>
              </w:rPr>
            </w:pPr>
            <w:r>
              <w:rPr>
                <w:rFonts w:ascii="Times New Roman" w:hAnsi="Times New Roman" w:cs="Times New Roman"/>
                <w:sz w:val="28"/>
                <w:szCs w:val="28"/>
              </w:rPr>
              <w:t>57</w:t>
            </w:r>
          </w:p>
        </w:tc>
      </w:tr>
      <w:tr w:rsidR="00951512" w14:paraId="57A1A23D" w14:textId="77777777" w:rsidTr="00F126F4">
        <w:tc>
          <w:tcPr>
            <w:tcW w:w="1271" w:type="dxa"/>
          </w:tcPr>
          <w:p w14:paraId="48561939" w14:textId="77777777" w:rsidR="00951512" w:rsidRDefault="00951512" w:rsidP="00F126F4">
            <w:pPr>
              <w:rPr>
                <w:rFonts w:ascii="Times New Roman" w:hAnsi="Times New Roman" w:cs="Times New Roman"/>
                <w:sz w:val="28"/>
                <w:szCs w:val="28"/>
              </w:rPr>
            </w:pPr>
            <w:r>
              <w:rPr>
                <w:rFonts w:ascii="Times New Roman" w:hAnsi="Times New Roman" w:cs="Times New Roman"/>
                <w:sz w:val="28"/>
                <w:szCs w:val="28"/>
              </w:rPr>
              <w:t>4.16</w:t>
            </w:r>
          </w:p>
        </w:tc>
        <w:tc>
          <w:tcPr>
            <w:tcW w:w="4739" w:type="dxa"/>
          </w:tcPr>
          <w:p w14:paraId="2A1282D7" w14:textId="77777777" w:rsidR="00951512" w:rsidRDefault="00951512" w:rsidP="00F126F4">
            <w:pPr>
              <w:rPr>
                <w:rFonts w:ascii="Times New Roman" w:hAnsi="Times New Roman" w:cs="Times New Roman"/>
                <w:sz w:val="28"/>
                <w:szCs w:val="28"/>
              </w:rPr>
            </w:pPr>
            <w:r>
              <w:rPr>
                <w:rFonts w:ascii="Times New Roman" w:hAnsi="Times New Roman" w:cs="Times New Roman"/>
                <w:sz w:val="28"/>
                <w:szCs w:val="28"/>
              </w:rPr>
              <w:t>Comparative of earning per share</w:t>
            </w:r>
          </w:p>
        </w:tc>
        <w:tc>
          <w:tcPr>
            <w:tcW w:w="3006" w:type="dxa"/>
          </w:tcPr>
          <w:p w14:paraId="2332317F" w14:textId="77777777" w:rsidR="00951512" w:rsidRDefault="00951512" w:rsidP="00F126F4">
            <w:pPr>
              <w:rPr>
                <w:rFonts w:ascii="Times New Roman" w:hAnsi="Times New Roman" w:cs="Times New Roman"/>
                <w:sz w:val="28"/>
                <w:szCs w:val="28"/>
              </w:rPr>
            </w:pPr>
            <w:r>
              <w:rPr>
                <w:rFonts w:ascii="Times New Roman" w:hAnsi="Times New Roman" w:cs="Times New Roman"/>
                <w:sz w:val="28"/>
                <w:szCs w:val="28"/>
              </w:rPr>
              <w:t>59</w:t>
            </w:r>
          </w:p>
        </w:tc>
      </w:tr>
      <w:tr w:rsidR="00951512" w14:paraId="1E2E99F1" w14:textId="77777777" w:rsidTr="00F126F4">
        <w:tc>
          <w:tcPr>
            <w:tcW w:w="1271" w:type="dxa"/>
          </w:tcPr>
          <w:p w14:paraId="6ED9D47A" w14:textId="77777777" w:rsidR="00951512" w:rsidRDefault="00951512" w:rsidP="00F126F4">
            <w:pPr>
              <w:rPr>
                <w:rFonts w:ascii="Times New Roman" w:hAnsi="Times New Roman" w:cs="Times New Roman"/>
                <w:sz w:val="28"/>
                <w:szCs w:val="28"/>
              </w:rPr>
            </w:pPr>
            <w:r>
              <w:rPr>
                <w:rFonts w:ascii="Times New Roman" w:hAnsi="Times New Roman" w:cs="Times New Roman"/>
                <w:sz w:val="28"/>
                <w:szCs w:val="28"/>
              </w:rPr>
              <w:t>4.17</w:t>
            </w:r>
          </w:p>
        </w:tc>
        <w:tc>
          <w:tcPr>
            <w:tcW w:w="4739" w:type="dxa"/>
          </w:tcPr>
          <w:p w14:paraId="35B92FC0" w14:textId="77777777" w:rsidR="00951512" w:rsidRDefault="00951512" w:rsidP="00F126F4">
            <w:pPr>
              <w:rPr>
                <w:rFonts w:ascii="Times New Roman" w:hAnsi="Times New Roman" w:cs="Times New Roman"/>
                <w:sz w:val="28"/>
                <w:szCs w:val="28"/>
              </w:rPr>
            </w:pPr>
            <w:r>
              <w:rPr>
                <w:rFonts w:ascii="Times New Roman" w:hAnsi="Times New Roman" w:cs="Times New Roman"/>
                <w:sz w:val="28"/>
                <w:szCs w:val="28"/>
              </w:rPr>
              <w:t xml:space="preserve">Comparative of dividend per share </w:t>
            </w:r>
          </w:p>
        </w:tc>
        <w:tc>
          <w:tcPr>
            <w:tcW w:w="3006" w:type="dxa"/>
          </w:tcPr>
          <w:p w14:paraId="1C69B417" w14:textId="77777777" w:rsidR="00951512" w:rsidRDefault="00951512" w:rsidP="00F126F4">
            <w:pPr>
              <w:rPr>
                <w:rFonts w:ascii="Times New Roman" w:hAnsi="Times New Roman" w:cs="Times New Roman"/>
                <w:sz w:val="28"/>
                <w:szCs w:val="28"/>
              </w:rPr>
            </w:pPr>
            <w:r>
              <w:rPr>
                <w:rFonts w:ascii="Times New Roman" w:hAnsi="Times New Roman" w:cs="Times New Roman"/>
                <w:sz w:val="28"/>
                <w:szCs w:val="28"/>
              </w:rPr>
              <w:t>66</w:t>
            </w:r>
          </w:p>
        </w:tc>
      </w:tr>
      <w:tr w:rsidR="00951512" w14:paraId="2BFC68EE" w14:textId="77777777" w:rsidTr="00F126F4">
        <w:tc>
          <w:tcPr>
            <w:tcW w:w="1271" w:type="dxa"/>
          </w:tcPr>
          <w:p w14:paraId="7CD4863E" w14:textId="77777777" w:rsidR="00951512" w:rsidRDefault="00951512" w:rsidP="00F126F4">
            <w:pPr>
              <w:rPr>
                <w:rFonts w:ascii="Times New Roman" w:hAnsi="Times New Roman" w:cs="Times New Roman"/>
                <w:sz w:val="28"/>
                <w:szCs w:val="28"/>
              </w:rPr>
            </w:pPr>
            <w:r>
              <w:rPr>
                <w:rFonts w:ascii="Times New Roman" w:hAnsi="Times New Roman" w:cs="Times New Roman"/>
                <w:sz w:val="28"/>
                <w:szCs w:val="28"/>
              </w:rPr>
              <w:t>4.19</w:t>
            </w:r>
          </w:p>
        </w:tc>
        <w:tc>
          <w:tcPr>
            <w:tcW w:w="4739" w:type="dxa"/>
          </w:tcPr>
          <w:p w14:paraId="002EF49C" w14:textId="77777777" w:rsidR="00951512" w:rsidRDefault="00951512" w:rsidP="00F126F4">
            <w:pPr>
              <w:rPr>
                <w:rFonts w:ascii="Times New Roman" w:hAnsi="Times New Roman" w:cs="Times New Roman"/>
                <w:sz w:val="28"/>
                <w:szCs w:val="28"/>
              </w:rPr>
            </w:pPr>
            <w:r>
              <w:rPr>
                <w:rFonts w:ascii="Times New Roman" w:hAnsi="Times New Roman" w:cs="Times New Roman"/>
                <w:sz w:val="28"/>
                <w:szCs w:val="28"/>
              </w:rPr>
              <w:t>Comparative risks of three private banks</w:t>
            </w:r>
          </w:p>
        </w:tc>
        <w:tc>
          <w:tcPr>
            <w:tcW w:w="3006" w:type="dxa"/>
          </w:tcPr>
          <w:p w14:paraId="246AB05B" w14:textId="77777777" w:rsidR="00951512" w:rsidRDefault="00951512" w:rsidP="00F126F4">
            <w:pPr>
              <w:rPr>
                <w:rFonts w:ascii="Times New Roman" w:hAnsi="Times New Roman" w:cs="Times New Roman"/>
                <w:sz w:val="28"/>
                <w:szCs w:val="28"/>
              </w:rPr>
            </w:pPr>
            <w:r>
              <w:rPr>
                <w:rFonts w:ascii="Times New Roman" w:hAnsi="Times New Roman" w:cs="Times New Roman"/>
                <w:sz w:val="28"/>
                <w:szCs w:val="28"/>
              </w:rPr>
              <w:t>67</w:t>
            </w:r>
          </w:p>
        </w:tc>
      </w:tr>
      <w:tr w:rsidR="00951512" w14:paraId="52E950D8" w14:textId="77777777" w:rsidTr="00F126F4">
        <w:tc>
          <w:tcPr>
            <w:tcW w:w="1271" w:type="dxa"/>
          </w:tcPr>
          <w:p w14:paraId="0D523A78" w14:textId="77777777" w:rsidR="00951512" w:rsidRDefault="00951512" w:rsidP="00F126F4">
            <w:pPr>
              <w:rPr>
                <w:rFonts w:ascii="Times New Roman" w:hAnsi="Times New Roman" w:cs="Times New Roman"/>
                <w:sz w:val="28"/>
                <w:szCs w:val="28"/>
              </w:rPr>
            </w:pPr>
            <w:r>
              <w:rPr>
                <w:rFonts w:ascii="Times New Roman" w:hAnsi="Times New Roman" w:cs="Times New Roman"/>
                <w:sz w:val="28"/>
                <w:szCs w:val="28"/>
              </w:rPr>
              <w:t>4.20</w:t>
            </w:r>
          </w:p>
        </w:tc>
        <w:tc>
          <w:tcPr>
            <w:tcW w:w="4739" w:type="dxa"/>
          </w:tcPr>
          <w:p w14:paraId="2699D66D" w14:textId="77777777" w:rsidR="00951512" w:rsidRDefault="00951512" w:rsidP="00F126F4">
            <w:pPr>
              <w:rPr>
                <w:rFonts w:ascii="Times New Roman" w:hAnsi="Times New Roman" w:cs="Times New Roman"/>
                <w:sz w:val="28"/>
                <w:szCs w:val="28"/>
              </w:rPr>
            </w:pPr>
            <w:r>
              <w:rPr>
                <w:rFonts w:ascii="Times New Roman" w:hAnsi="Times New Roman" w:cs="Times New Roman"/>
                <w:sz w:val="28"/>
                <w:szCs w:val="28"/>
              </w:rPr>
              <w:t>Comparative return of three private banks</w:t>
            </w:r>
          </w:p>
        </w:tc>
        <w:tc>
          <w:tcPr>
            <w:tcW w:w="3006" w:type="dxa"/>
          </w:tcPr>
          <w:p w14:paraId="76C3DC5A" w14:textId="77777777" w:rsidR="00951512" w:rsidRDefault="00951512" w:rsidP="00F126F4">
            <w:pPr>
              <w:rPr>
                <w:rFonts w:ascii="Times New Roman" w:hAnsi="Times New Roman" w:cs="Times New Roman"/>
                <w:sz w:val="28"/>
                <w:szCs w:val="28"/>
              </w:rPr>
            </w:pPr>
            <w:r>
              <w:rPr>
                <w:rFonts w:ascii="Times New Roman" w:hAnsi="Times New Roman" w:cs="Times New Roman"/>
                <w:sz w:val="28"/>
                <w:szCs w:val="28"/>
              </w:rPr>
              <w:t>72</w:t>
            </w:r>
          </w:p>
        </w:tc>
      </w:tr>
    </w:tbl>
    <w:p w14:paraId="5BCF5AE3" w14:textId="77777777" w:rsidR="00951512" w:rsidRDefault="00951512" w:rsidP="00951512">
      <w:pPr>
        <w:rPr>
          <w:rFonts w:ascii="Times New Roman" w:hAnsi="Times New Roman" w:cs="Times New Roman"/>
          <w:sz w:val="28"/>
          <w:szCs w:val="28"/>
        </w:rPr>
      </w:pPr>
    </w:p>
    <w:p w14:paraId="3CDEB04C" w14:textId="77777777" w:rsidR="00951512" w:rsidRDefault="00951512" w:rsidP="00951512">
      <w:pPr>
        <w:rPr>
          <w:rFonts w:ascii="Times New Roman" w:hAnsi="Times New Roman" w:cs="Times New Roman"/>
          <w:sz w:val="28"/>
          <w:szCs w:val="28"/>
        </w:rPr>
      </w:pPr>
    </w:p>
    <w:p w14:paraId="461E3AC9" w14:textId="77777777" w:rsidR="00951512" w:rsidRDefault="00951512" w:rsidP="00951512">
      <w:pPr>
        <w:jc w:val="both"/>
        <w:rPr>
          <w:rFonts w:ascii="Times New Roman" w:hAnsi="Times New Roman" w:cs="Times New Roman"/>
          <w:b/>
          <w:sz w:val="32"/>
          <w:szCs w:val="32"/>
        </w:rPr>
      </w:pPr>
    </w:p>
    <w:p w14:paraId="10C20F6F" w14:textId="77777777" w:rsidR="00951512" w:rsidRDefault="00951512" w:rsidP="00951512">
      <w:pPr>
        <w:jc w:val="both"/>
        <w:rPr>
          <w:rFonts w:ascii="Times New Roman" w:hAnsi="Times New Roman" w:cs="Times New Roman"/>
          <w:b/>
          <w:sz w:val="32"/>
          <w:szCs w:val="32"/>
        </w:rPr>
      </w:pPr>
    </w:p>
    <w:p w14:paraId="7FD6C3B4" w14:textId="77777777" w:rsidR="00951512" w:rsidRDefault="00951512" w:rsidP="00951512">
      <w:pPr>
        <w:jc w:val="both"/>
        <w:rPr>
          <w:rFonts w:ascii="Times New Roman" w:hAnsi="Times New Roman" w:cs="Times New Roman"/>
          <w:b/>
          <w:sz w:val="32"/>
          <w:szCs w:val="32"/>
        </w:rPr>
      </w:pPr>
    </w:p>
    <w:p w14:paraId="6D1EBAF0" w14:textId="77777777" w:rsidR="00951512" w:rsidRDefault="00951512" w:rsidP="00951512">
      <w:pPr>
        <w:jc w:val="both"/>
        <w:rPr>
          <w:rFonts w:ascii="Times New Roman" w:hAnsi="Times New Roman" w:cs="Times New Roman"/>
          <w:b/>
          <w:sz w:val="32"/>
          <w:szCs w:val="32"/>
        </w:rPr>
      </w:pPr>
    </w:p>
    <w:p w14:paraId="4EF66E6A" w14:textId="77777777" w:rsidR="00951512" w:rsidRDefault="00951512" w:rsidP="00951512">
      <w:pPr>
        <w:jc w:val="both"/>
        <w:rPr>
          <w:rFonts w:ascii="Times New Roman" w:hAnsi="Times New Roman" w:cs="Times New Roman"/>
          <w:b/>
          <w:sz w:val="32"/>
          <w:szCs w:val="32"/>
        </w:rPr>
      </w:pPr>
    </w:p>
    <w:p w14:paraId="5EF6C1A1" w14:textId="77777777" w:rsidR="00951512" w:rsidRDefault="00951512" w:rsidP="00951512">
      <w:pPr>
        <w:jc w:val="both"/>
        <w:rPr>
          <w:rFonts w:ascii="Times New Roman" w:hAnsi="Times New Roman" w:cs="Times New Roman"/>
          <w:b/>
          <w:sz w:val="32"/>
          <w:szCs w:val="32"/>
        </w:rPr>
      </w:pPr>
    </w:p>
    <w:p w14:paraId="3B6F379F" w14:textId="77777777" w:rsidR="00951512" w:rsidRDefault="00951512" w:rsidP="00951512">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ABSTRACT</w:t>
      </w:r>
    </w:p>
    <w:p w14:paraId="34B5AB73" w14:textId="77777777" w:rsidR="00951512" w:rsidRPr="003D2AD6" w:rsidRDefault="00951512" w:rsidP="00951512">
      <w:pPr>
        <w:spacing w:line="276" w:lineRule="auto"/>
        <w:jc w:val="both"/>
        <w:rPr>
          <w:rFonts w:ascii="Times New Roman" w:hAnsi="Times New Roman" w:cs="Times New Roman"/>
          <w:bCs/>
          <w:sz w:val="24"/>
          <w:szCs w:val="24"/>
        </w:rPr>
      </w:pPr>
      <w:r w:rsidRPr="003D2AD6">
        <w:rPr>
          <w:rFonts w:ascii="Times New Roman" w:hAnsi="Times New Roman" w:cs="Times New Roman"/>
          <w:bCs/>
          <w:sz w:val="24"/>
          <w:szCs w:val="24"/>
        </w:rPr>
        <w:t>A stock or a portion of the other security addressing to a belonging interest. On an association's bookkeeping report, the proportion of the resources contributed by the owners notwithstanding the held pay. In this "banking area is the foundation of any advanced economy". (It is one of the major monetary mainstays of the monetary area), which assumes a fundamental part in the working of an economy. It is exceptionally huge for improvement of a monetary, on the grounds that it meets the monetary prerequisites of exchange, industry and farming to achieve the elevated degree of commitment and responsibility. Subsequently, the improvement of a nation is related with the advancement of banking. The financial framework demonstrates the monetary strength of the country. In the investigation of optional information has utilized for study. As of now, the position has changed private area keeps money with utilization of the innovation and expert administration has acquired a practical point in the financial business. The confidential financial area actually has "massive development expected in India". India is perhaps of the quickest developing economy on the planet. At the end of the day, an investigation of past market costs, capital construction, proportions examination and procuring per share conduct to foresee the future pattern is named specialized investigation.</w:t>
      </w:r>
    </w:p>
    <w:p w14:paraId="387F28B4" w14:textId="77777777" w:rsidR="00951512" w:rsidRPr="003D2AD6" w:rsidRDefault="00951512" w:rsidP="00951512">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Key</w:t>
      </w:r>
      <w:r w:rsidRPr="003D2AD6">
        <w:rPr>
          <w:rFonts w:ascii="Times New Roman" w:hAnsi="Times New Roman" w:cs="Times New Roman"/>
          <w:b/>
          <w:bCs/>
          <w:sz w:val="24"/>
          <w:szCs w:val="24"/>
        </w:rPr>
        <w:t>words: Selected private banks, Investme</w:t>
      </w:r>
      <w:r>
        <w:rPr>
          <w:rFonts w:ascii="Times New Roman" w:hAnsi="Times New Roman" w:cs="Times New Roman"/>
          <w:b/>
          <w:bCs/>
          <w:sz w:val="24"/>
          <w:szCs w:val="24"/>
        </w:rPr>
        <w:t>nt choices, Capital structure, Earning per share, Book value</w:t>
      </w:r>
    </w:p>
    <w:p w14:paraId="014957A3" w14:textId="77777777" w:rsidR="00951512" w:rsidRPr="003D2AD6" w:rsidRDefault="00951512" w:rsidP="00951512">
      <w:pPr>
        <w:spacing w:line="276" w:lineRule="auto"/>
        <w:jc w:val="both"/>
        <w:rPr>
          <w:b/>
          <w:bCs/>
          <w:sz w:val="24"/>
          <w:szCs w:val="24"/>
        </w:rPr>
      </w:pPr>
    </w:p>
    <w:p w14:paraId="75B3BE4F" w14:textId="77777777" w:rsidR="00951512" w:rsidRDefault="00951512" w:rsidP="00951512">
      <w:pPr>
        <w:rPr>
          <w:b/>
          <w:bCs/>
          <w:sz w:val="24"/>
          <w:szCs w:val="24"/>
        </w:rPr>
      </w:pPr>
    </w:p>
    <w:p w14:paraId="0B98E273" w14:textId="77777777" w:rsidR="00951512" w:rsidRDefault="00951512" w:rsidP="00951512">
      <w:pPr>
        <w:spacing w:after="240"/>
        <w:rPr>
          <w:rFonts w:ascii="Times New Roman" w:hAnsi="Times New Roman" w:cs="Times New Roman"/>
          <w:b/>
          <w:sz w:val="32"/>
          <w:szCs w:val="32"/>
        </w:rPr>
      </w:pPr>
      <w:r>
        <w:rPr>
          <w:rFonts w:ascii="Times New Roman" w:hAnsi="Times New Roman" w:cs="Times New Roman"/>
          <w:b/>
          <w:sz w:val="32"/>
          <w:szCs w:val="32"/>
        </w:rPr>
        <w:t xml:space="preserve">    </w:t>
      </w:r>
    </w:p>
    <w:p w14:paraId="03341DA3" w14:textId="77777777" w:rsidR="00951512" w:rsidRDefault="00951512" w:rsidP="00951512">
      <w:pPr>
        <w:spacing w:after="240"/>
        <w:rPr>
          <w:rFonts w:ascii="Times New Roman" w:hAnsi="Times New Roman" w:cs="Times New Roman"/>
          <w:b/>
          <w:sz w:val="32"/>
          <w:szCs w:val="32"/>
        </w:rPr>
      </w:pPr>
    </w:p>
    <w:p w14:paraId="0161B11D" w14:textId="77777777" w:rsidR="00951512" w:rsidRDefault="00951512" w:rsidP="00951512">
      <w:pPr>
        <w:spacing w:after="240"/>
        <w:rPr>
          <w:rFonts w:ascii="Times New Roman" w:hAnsi="Times New Roman" w:cs="Times New Roman"/>
          <w:b/>
          <w:sz w:val="32"/>
          <w:szCs w:val="32"/>
        </w:rPr>
      </w:pPr>
    </w:p>
    <w:p w14:paraId="1BD4502D" w14:textId="77777777" w:rsidR="00951512" w:rsidRDefault="00951512" w:rsidP="00951512"/>
    <w:p w14:paraId="5FF39FAD" w14:textId="143B4B6F" w:rsidR="0092304D" w:rsidRDefault="00F4125C" w:rsidP="00130E82">
      <w:pPr>
        <w:spacing w:before="120" w:after="120"/>
        <w:jc w:val="center"/>
        <w:rPr>
          <w:rFonts w:ascii="Times New Roman" w:hAnsi="Times New Roman" w:cs="Times New Roman"/>
          <w:b/>
          <w:sz w:val="32"/>
          <w:szCs w:val="32"/>
        </w:rPr>
      </w:pPr>
      <w:r>
        <w:t xml:space="preserve"> </w:t>
      </w:r>
    </w:p>
    <w:p w14:paraId="0D93D361" w14:textId="7B20EF53" w:rsidR="0092304D" w:rsidRDefault="0092304D" w:rsidP="0092304D">
      <w:pPr>
        <w:spacing w:after="240"/>
        <w:rPr>
          <w:rFonts w:ascii="Times New Roman" w:hAnsi="Times New Roman" w:cs="Times New Roman"/>
          <w:b/>
          <w:sz w:val="32"/>
          <w:szCs w:val="32"/>
        </w:rPr>
      </w:pPr>
    </w:p>
    <w:p w14:paraId="398A411C" w14:textId="07F08FB0" w:rsidR="0092304D" w:rsidRDefault="0092304D" w:rsidP="0092304D">
      <w:pPr>
        <w:spacing w:after="240"/>
        <w:rPr>
          <w:rFonts w:ascii="Times New Roman" w:hAnsi="Times New Roman" w:cs="Times New Roman"/>
          <w:b/>
          <w:sz w:val="32"/>
          <w:szCs w:val="32"/>
        </w:rPr>
      </w:pPr>
    </w:p>
    <w:p w14:paraId="32C5157A" w14:textId="4DD5A82F" w:rsidR="0092304D" w:rsidRDefault="0092304D" w:rsidP="0092304D">
      <w:pPr>
        <w:spacing w:after="240"/>
        <w:rPr>
          <w:rFonts w:ascii="Times New Roman" w:hAnsi="Times New Roman" w:cs="Times New Roman"/>
          <w:b/>
          <w:sz w:val="32"/>
          <w:szCs w:val="32"/>
        </w:rPr>
      </w:pPr>
    </w:p>
    <w:p w14:paraId="18A1FC20" w14:textId="1952246E" w:rsidR="0092304D" w:rsidRDefault="0092304D" w:rsidP="0092304D">
      <w:pPr>
        <w:spacing w:after="240"/>
        <w:rPr>
          <w:rFonts w:ascii="Times New Roman" w:hAnsi="Times New Roman" w:cs="Times New Roman"/>
          <w:b/>
          <w:sz w:val="32"/>
          <w:szCs w:val="32"/>
        </w:rPr>
      </w:pPr>
    </w:p>
    <w:p w14:paraId="7F4C4A67" w14:textId="2CCF4555" w:rsidR="0092304D" w:rsidRDefault="0092304D" w:rsidP="0092304D">
      <w:pPr>
        <w:spacing w:after="240"/>
        <w:rPr>
          <w:rFonts w:ascii="Times New Roman" w:hAnsi="Times New Roman" w:cs="Times New Roman"/>
          <w:b/>
          <w:sz w:val="32"/>
          <w:szCs w:val="32"/>
        </w:rPr>
      </w:pPr>
    </w:p>
    <w:p w14:paraId="26A3A7B8" w14:textId="77777777" w:rsidR="0092304D" w:rsidRPr="0092304D" w:rsidRDefault="0092304D" w:rsidP="0092304D">
      <w:pPr>
        <w:spacing w:after="240"/>
        <w:rPr>
          <w:rFonts w:ascii="Times New Roman" w:hAnsi="Times New Roman" w:cs="Times New Roman"/>
          <w:b/>
          <w:sz w:val="32"/>
          <w:szCs w:val="32"/>
        </w:rPr>
      </w:pPr>
    </w:p>
    <w:p w14:paraId="4CC36507" w14:textId="77777777" w:rsidR="0086177B" w:rsidRDefault="0086177B" w:rsidP="00F4125C">
      <w:pPr>
        <w:spacing w:line="276" w:lineRule="auto"/>
        <w:jc w:val="both"/>
      </w:pPr>
    </w:p>
    <w:p w14:paraId="6341E743" w14:textId="16BC6F08" w:rsidR="00141927" w:rsidRDefault="00764246" w:rsidP="00F4125C">
      <w:pPr>
        <w:spacing w:line="276" w:lineRule="auto"/>
        <w:jc w:val="both"/>
      </w:pPr>
      <w:r>
        <w:t xml:space="preserve">             </w:t>
      </w:r>
      <w:r w:rsidR="00433622">
        <w:t xml:space="preserve">                          </w:t>
      </w:r>
      <w:r>
        <w:t xml:space="preserve">    </w:t>
      </w:r>
      <w:r w:rsidR="00F4125C">
        <w:t xml:space="preserve">       </w:t>
      </w:r>
      <w:r w:rsidR="00433622">
        <w:t xml:space="preserve">              </w:t>
      </w:r>
    </w:p>
    <w:p w14:paraId="6E6942A4" w14:textId="5DFFF06C" w:rsidR="001B1721" w:rsidRDefault="001B1721" w:rsidP="0092304D">
      <w:pPr>
        <w:spacing w:line="276" w:lineRule="auto"/>
        <w:jc w:val="center"/>
        <w:rPr>
          <w:rFonts w:ascii="Times New Roman" w:hAnsi="Times New Roman" w:cs="Times New Roman"/>
          <w:b/>
          <w:bCs/>
          <w:sz w:val="32"/>
          <w:szCs w:val="32"/>
        </w:rPr>
      </w:pPr>
      <w:r w:rsidRPr="00141927">
        <w:rPr>
          <w:rFonts w:ascii="Times New Roman" w:hAnsi="Times New Roman" w:cs="Times New Roman"/>
          <w:b/>
          <w:bCs/>
          <w:sz w:val="32"/>
          <w:szCs w:val="32"/>
        </w:rPr>
        <w:t>CHAPTER-I</w:t>
      </w:r>
    </w:p>
    <w:p w14:paraId="5DF686F9" w14:textId="3EB73E3E" w:rsidR="0092304D" w:rsidRPr="00141927" w:rsidRDefault="0092304D" w:rsidP="0092304D">
      <w:pPr>
        <w:spacing w:line="276" w:lineRule="auto"/>
        <w:jc w:val="center"/>
        <w:rPr>
          <w:rFonts w:ascii="Times New Roman" w:hAnsi="Times New Roman" w:cs="Times New Roman"/>
          <w:b/>
          <w:bCs/>
          <w:sz w:val="32"/>
          <w:szCs w:val="32"/>
        </w:rPr>
      </w:pPr>
      <w:r>
        <w:rPr>
          <w:rFonts w:ascii="Times New Roman" w:hAnsi="Times New Roman" w:cs="Times New Roman"/>
          <w:b/>
          <w:bCs/>
          <w:sz w:val="32"/>
          <w:szCs w:val="32"/>
        </w:rPr>
        <w:t>INTRODUCTION</w:t>
      </w:r>
    </w:p>
    <w:p w14:paraId="42662C5E" w14:textId="77777777" w:rsidR="00141927" w:rsidRDefault="00F4125C" w:rsidP="00E5273D">
      <w:pPr>
        <w:spacing w:line="276" w:lineRule="auto"/>
        <w:ind w:left="2880"/>
        <w:jc w:val="both"/>
        <w:rPr>
          <w:rFonts w:ascii="Times New Roman" w:hAnsi="Times New Roman" w:cs="Times New Roman"/>
          <w:b/>
          <w:bCs/>
          <w:sz w:val="28"/>
          <w:szCs w:val="28"/>
        </w:rPr>
      </w:pPr>
      <w:r>
        <w:rPr>
          <w:rFonts w:ascii="Times New Roman" w:hAnsi="Times New Roman" w:cs="Times New Roman"/>
          <w:b/>
          <w:bCs/>
          <w:sz w:val="28"/>
          <w:szCs w:val="28"/>
        </w:rPr>
        <w:t xml:space="preserve">   </w:t>
      </w:r>
    </w:p>
    <w:p w14:paraId="586C379B" w14:textId="77777777" w:rsidR="00141927" w:rsidRDefault="00141927" w:rsidP="00E5273D">
      <w:pPr>
        <w:spacing w:line="276" w:lineRule="auto"/>
        <w:ind w:left="2880"/>
        <w:jc w:val="both"/>
        <w:rPr>
          <w:rFonts w:ascii="Times New Roman" w:hAnsi="Times New Roman" w:cs="Times New Roman"/>
          <w:b/>
          <w:bCs/>
          <w:sz w:val="28"/>
          <w:szCs w:val="28"/>
        </w:rPr>
      </w:pPr>
    </w:p>
    <w:p w14:paraId="2FB1B435" w14:textId="77777777" w:rsidR="00141927" w:rsidRDefault="00141927" w:rsidP="00E5273D">
      <w:pPr>
        <w:spacing w:line="276" w:lineRule="auto"/>
        <w:ind w:left="2880"/>
        <w:jc w:val="both"/>
        <w:rPr>
          <w:rFonts w:ascii="Times New Roman" w:hAnsi="Times New Roman" w:cs="Times New Roman"/>
          <w:b/>
          <w:bCs/>
          <w:sz w:val="28"/>
          <w:szCs w:val="28"/>
        </w:rPr>
      </w:pPr>
    </w:p>
    <w:p w14:paraId="756A3D13" w14:textId="77777777" w:rsidR="00141927" w:rsidRDefault="00141927" w:rsidP="00E5273D">
      <w:pPr>
        <w:spacing w:line="276" w:lineRule="auto"/>
        <w:ind w:left="2880"/>
        <w:jc w:val="both"/>
        <w:rPr>
          <w:rFonts w:ascii="Times New Roman" w:hAnsi="Times New Roman" w:cs="Times New Roman"/>
          <w:b/>
          <w:bCs/>
          <w:sz w:val="28"/>
          <w:szCs w:val="28"/>
        </w:rPr>
      </w:pPr>
    </w:p>
    <w:p w14:paraId="687F2564" w14:textId="77777777" w:rsidR="00141927" w:rsidRDefault="00141927" w:rsidP="00E5273D">
      <w:pPr>
        <w:spacing w:line="276" w:lineRule="auto"/>
        <w:ind w:left="2880"/>
        <w:jc w:val="both"/>
        <w:rPr>
          <w:rFonts w:ascii="Times New Roman" w:hAnsi="Times New Roman" w:cs="Times New Roman"/>
          <w:b/>
          <w:bCs/>
          <w:sz w:val="28"/>
          <w:szCs w:val="28"/>
        </w:rPr>
      </w:pPr>
    </w:p>
    <w:p w14:paraId="258A98F6" w14:textId="5745C0E1" w:rsidR="00141927" w:rsidRDefault="00141927" w:rsidP="00130E82">
      <w:pPr>
        <w:spacing w:line="276" w:lineRule="auto"/>
        <w:jc w:val="both"/>
        <w:rPr>
          <w:rFonts w:ascii="Times New Roman" w:hAnsi="Times New Roman" w:cs="Times New Roman"/>
          <w:b/>
          <w:bCs/>
          <w:sz w:val="28"/>
          <w:szCs w:val="28"/>
        </w:rPr>
      </w:pPr>
    </w:p>
    <w:p w14:paraId="2A0561D7" w14:textId="77777777" w:rsidR="00130E82" w:rsidRDefault="00130E82" w:rsidP="00130E82">
      <w:pPr>
        <w:spacing w:line="276" w:lineRule="auto"/>
        <w:jc w:val="both"/>
        <w:rPr>
          <w:rFonts w:ascii="Times New Roman" w:hAnsi="Times New Roman" w:cs="Times New Roman"/>
          <w:b/>
          <w:bCs/>
          <w:sz w:val="28"/>
          <w:szCs w:val="28"/>
        </w:rPr>
      </w:pPr>
    </w:p>
    <w:p w14:paraId="10FB9A11" w14:textId="3C339DB4" w:rsidR="00141927" w:rsidRDefault="00141927" w:rsidP="00E5273D">
      <w:pPr>
        <w:spacing w:line="276" w:lineRule="auto"/>
        <w:ind w:left="2880"/>
        <w:jc w:val="both"/>
        <w:rPr>
          <w:rFonts w:ascii="Times New Roman" w:hAnsi="Times New Roman" w:cs="Times New Roman"/>
          <w:b/>
          <w:bCs/>
          <w:sz w:val="28"/>
          <w:szCs w:val="28"/>
        </w:rPr>
      </w:pPr>
    </w:p>
    <w:p w14:paraId="2335D51D" w14:textId="633D8164" w:rsidR="006F3857" w:rsidRDefault="006F3857" w:rsidP="00E5273D">
      <w:pPr>
        <w:spacing w:line="276" w:lineRule="auto"/>
        <w:ind w:left="2880"/>
        <w:jc w:val="both"/>
        <w:rPr>
          <w:rFonts w:ascii="Times New Roman" w:hAnsi="Times New Roman" w:cs="Times New Roman"/>
          <w:b/>
          <w:bCs/>
          <w:sz w:val="28"/>
          <w:szCs w:val="28"/>
        </w:rPr>
      </w:pPr>
    </w:p>
    <w:p w14:paraId="4999BA96" w14:textId="2997DD7E" w:rsidR="006F3857" w:rsidRDefault="006F3857" w:rsidP="00E5273D">
      <w:pPr>
        <w:spacing w:line="276" w:lineRule="auto"/>
        <w:ind w:left="2880"/>
        <w:jc w:val="both"/>
        <w:rPr>
          <w:rFonts w:ascii="Times New Roman" w:hAnsi="Times New Roman" w:cs="Times New Roman"/>
          <w:b/>
          <w:bCs/>
          <w:sz w:val="28"/>
          <w:szCs w:val="28"/>
        </w:rPr>
      </w:pPr>
    </w:p>
    <w:p w14:paraId="4218EBD0" w14:textId="511B5783" w:rsidR="006F3857" w:rsidRDefault="006F3857" w:rsidP="00E5273D">
      <w:pPr>
        <w:spacing w:line="276" w:lineRule="auto"/>
        <w:ind w:left="2880"/>
        <w:jc w:val="both"/>
        <w:rPr>
          <w:rFonts w:ascii="Times New Roman" w:hAnsi="Times New Roman" w:cs="Times New Roman"/>
          <w:b/>
          <w:bCs/>
          <w:sz w:val="28"/>
          <w:szCs w:val="28"/>
        </w:rPr>
      </w:pPr>
    </w:p>
    <w:p w14:paraId="20F92B56" w14:textId="1200478E" w:rsidR="006F3857" w:rsidRDefault="006F3857" w:rsidP="00E5273D">
      <w:pPr>
        <w:spacing w:line="276" w:lineRule="auto"/>
        <w:ind w:left="2880"/>
        <w:jc w:val="both"/>
        <w:rPr>
          <w:rFonts w:ascii="Times New Roman" w:hAnsi="Times New Roman" w:cs="Times New Roman"/>
          <w:b/>
          <w:bCs/>
          <w:sz w:val="28"/>
          <w:szCs w:val="28"/>
        </w:rPr>
      </w:pPr>
    </w:p>
    <w:p w14:paraId="2FC5C6BD" w14:textId="77777777" w:rsidR="006F3857" w:rsidRDefault="006F3857" w:rsidP="00E5273D">
      <w:pPr>
        <w:spacing w:line="276" w:lineRule="auto"/>
        <w:ind w:left="2880"/>
        <w:jc w:val="both"/>
        <w:rPr>
          <w:rFonts w:ascii="Times New Roman" w:hAnsi="Times New Roman" w:cs="Times New Roman"/>
          <w:b/>
          <w:bCs/>
          <w:sz w:val="28"/>
          <w:szCs w:val="28"/>
        </w:rPr>
      </w:pPr>
    </w:p>
    <w:p w14:paraId="24F4C206" w14:textId="05FAEE40" w:rsidR="00BF66E1" w:rsidRDefault="00BF66E1" w:rsidP="0092304D">
      <w:pPr>
        <w:spacing w:line="276" w:lineRule="auto"/>
        <w:jc w:val="both"/>
        <w:rPr>
          <w:rFonts w:ascii="Times New Roman" w:hAnsi="Times New Roman" w:cs="Times New Roman"/>
          <w:b/>
          <w:bCs/>
          <w:sz w:val="28"/>
          <w:szCs w:val="28"/>
        </w:rPr>
      </w:pPr>
    </w:p>
    <w:p w14:paraId="43DC11FF" w14:textId="77777777" w:rsidR="00951512" w:rsidRDefault="00322B8E" w:rsidP="00322B8E">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p>
    <w:p w14:paraId="235177C2" w14:textId="77777777" w:rsidR="00951512" w:rsidRDefault="00951512" w:rsidP="00322B8E">
      <w:pPr>
        <w:spacing w:line="276" w:lineRule="auto"/>
        <w:jc w:val="both"/>
        <w:rPr>
          <w:rFonts w:ascii="Times New Roman" w:hAnsi="Times New Roman" w:cs="Times New Roman"/>
          <w:b/>
          <w:bCs/>
          <w:sz w:val="28"/>
          <w:szCs w:val="28"/>
        </w:rPr>
      </w:pPr>
    </w:p>
    <w:p w14:paraId="6CCF5897" w14:textId="77777777" w:rsidR="00951512" w:rsidRDefault="00951512" w:rsidP="00322B8E">
      <w:pPr>
        <w:spacing w:line="276" w:lineRule="auto"/>
        <w:jc w:val="both"/>
        <w:rPr>
          <w:rFonts w:ascii="Times New Roman" w:hAnsi="Times New Roman" w:cs="Times New Roman"/>
          <w:b/>
          <w:bCs/>
          <w:sz w:val="28"/>
          <w:szCs w:val="28"/>
        </w:rPr>
      </w:pPr>
    </w:p>
    <w:p w14:paraId="04D3159D" w14:textId="77777777" w:rsidR="00951512" w:rsidRDefault="00951512" w:rsidP="00322B8E">
      <w:pPr>
        <w:spacing w:line="276" w:lineRule="auto"/>
        <w:jc w:val="both"/>
        <w:rPr>
          <w:rFonts w:ascii="Times New Roman" w:hAnsi="Times New Roman" w:cs="Times New Roman"/>
          <w:b/>
          <w:bCs/>
          <w:sz w:val="28"/>
          <w:szCs w:val="28"/>
        </w:rPr>
      </w:pPr>
    </w:p>
    <w:p w14:paraId="6D59C38C" w14:textId="77777777" w:rsidR="00951512" w:rsidRDefault="00951512" w:rsidP="00322B8E">
      <w:pPr>
        <w:spacing w:line="276" w:lineRule="auto"/>
        <w:jc w:val="both"/>
        <w:rPr>
          <w:rFonts w:ascii="Times New Roman" w:hAnsi="Times New Roman" w:cs="Times New Roman"/>
          <w:b/>
          <w:bCs/>
          <w:sz w:val="28"/>
          <w:szCs w:val="28"/>
        </w:rPr>
      </w:pPr>
    </w:p>
    <w:p w14:paraId="378C97F6" w14:textId="77777777" w:rsidR="00951512" w:rsidRDefault="00951512" w:rsidP="00322B8E">
      <w:pPr>
        <w:spacing w:line="276" w:lineRule="auto"/>
        <w:jc w:val="both"/>
        <w:rPr>
          <w:rFonts w:ascii="Times New Roman" w:hAnsi="Times New Roman" w:cs="Times New Roman"/>
          <w:b/>
          <w:bCs/>
          <w:sz w:val="28"/>
          <w:szCs w:val="28"/>
        </w:rPr>
      </w:pPr>
    </w:p>
    <w:p w14:paraId="7E3AE98C" w14:textId="77777777" w:rsidR="00951512" w:rsidRDefault="00951512" w:rsidP="00322B8E">
      <w:pPr>
        <w:spacing w:line="276" w:lineRule="auto"/>
        <w:jc w:val="both"/>
        <w:rPr>
          <w:rFonts w:ascii="Times New Roman" w:hAnsi="Times New Roman" w:cs="Times New Roman"/>
          <w:b/>
          <w:bCs/>
          <w:sz w:val="28"/>
          <w:szCs w:val="28"/>
        </w:rPr>
      </w:pPr>
    </w:p>
    <w:p w14:paraId="75F37C17" w14:textId="77777777" w:rsidR="00951512" w:rsidRDefault="00951512" w:rsidP="00322B8E">
      <w:pPr>
        <w:spacing w:line="276" w:lineRule="auto"/>
        <w:jc w:val="both"/>
        <w:rPr>
          <w:rFonts w:ascii="Times New Roman" w:hAnsi="Times New Roman" w:cs="Times New Roman"/>
          <w:b/>
          <w:bCs/>
          <w:sz w:val="28"/>
          <w:szCs w:val="28"/>
        </w:rPr>
      </w:pPr>
    </w:p>
    <w:p w14:paraId="76B0B3FF" w14:textId="29F0B893" w:rsidR="00F4069D" w:rsidRPr="00313F8B" w:rsidRDefault="006E4FE5" w:rsidP="00951512">
      <w:pPr>
        <w:spacing w:line="276" w:lineRule="auto"/>
        <w:jc w:val="center"/>
        <w:rPr>
          <w:rFonts w:ascii="Times New Roman" w:hAnsi="Times New Roman" w:cs="Times New Roman"/>
          <w:b/>
          <w:sz w:val="24"/>
          <w:szCs w:val="24"/>
        </w:rPr>
      </w:pPr>
      <w:r w:rsidRPr="006E4FE5">
        <w:rPr>
          <w:rFonts w:ascii="Times New Roman" w:hAnsi="Times New Roman" w:cs="Times New Roman"/>
          <w:b/>
          <w:bCs/>
          <w:sz w:val="28"/>
          <w:szCs w:val="28"/>
        </w:rPr>
        <w:lastRenderedPageBreak/>
        <w:t>INTRODUCTION</w:t>
      </w:r>
    </w:p>
    <w:p w14:paraId="1A49A17F" w14:textId="4FD92E74" w:rsidR="00582F81" w:rsidRPr="00BF66E1" w:rsidRDefault="00582F81"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India is a making country. Nowadays' various people are fascinated to place assets into cash related advertises especially on values to get remarkable yields, and to save appraisal in faire way. Values the introduction of gives suggestion, immense amounts of monetary expert are exhibit.Value investigation is the method involved with dissecting area and organizations to offer guidance to proficient asset directors and confidential clients on what offer to purchase. Sell investigation work for store the board firms. Value investigation is to give data to financial backers.</w:t>
      </w:r>
    </w:p>
    <w:p w14:paraId="15C54A00" w14:textId="77777777" w:rsidR="00582F81" w:rsidRPr="00BF66E1" w:rsidRDefault="00582F81"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Key is the more examination is exchanging discipline utilized to assess speculations and recognize exchanging monetary and monetary variables. Basic investigators concentrate on whatever can influence the security's worth, from macroeconomic factors, for example, the condition of the economy and industry condition to microeconomic for the most factors like the adequacy of the organization's administration.</w:t>
      </w:r>
    </w:p>
    <w:p w14:paraId="4CB492B4" w14:textId="77777777" w:rsidR="00582F81" w:rsidRPr="00BF66E1" w:rsidRDefault="00582F81"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The banking is one of the major monetary mainstays of the working of an economy. It is an exchanging discipline utilized to assessed speculation and distinguish exchanging open doors by breaking down measurable patterns assembled from exchanging action, like value development and volume. Dissimilar to principal examination, who endeavor to assess a security's characteristic worth, specialized investigators center around examples of cost developments, exchanging signals and different other logical outlining instruments to assess a security's fortify or shortcoming.</w:t>
      </w:r>
    </w:p>
    <w:p w14:paraId="466CDFC7" w14:textId="77777777" w:rsidR="00582F81" w:rsidRPr="00BF66E1" w:rsidRDefault="00582F81"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India is an emerging nation. These days many individuals are intrigued to put resources into monetary business sectors particularly on values to get exceptional yields, and to save charge in genuineness way.</w:t>
      </w:r>
    </w:p>
    <w:p w14:paraId="59D1ADB5" w14:textId="77777777" w:rsidR="00582F81" w:rsidRPr="00BF66E1" w:rsidRDefault="00582F81"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security addresses an understanding in the remote possibility that he guesses that the security's expense ought to rise, he will get it; assuming the monetary expert guesses that the expense ought to fall, he will sell it. These are by then understanding what security ought to sell for (i.e., focal examination) ends up being less huge than perceiving what various theorists guess that it ought to sell for. Saying this doesn't infer that acknowledging what a security ought to sell for isn't huge it is. Regardless, there is ordinarily a really strong accord of stock's future benefit that the ordinary monetary expert can't refute.</w:t>
      </w:r>
    </w:p>
    <w:p w14:paraId="5C01DF7B" w14:textId="77777777" w:rsidR="00582F81" w:rsidRPr="00BF66E1" w:rsidRDefault="00582F81"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lastRenderedPageBreak/>
        <w:t xml:space="preserve">    Pivot Bank Limited gives corporate, retail, and business banking items and administration in India.</w:t>
      </w:r>
    </w:p>
    <w:p w14:paraId="202BA1DA" w14:textId="77777777" w:rsidR="00DC1BD2" w:rsidRPr="00BF66E1" w:rsidRDefault="00582F81"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 xml:space="preserve">        Moreover, it takes part in putting resources into sovereign and corporate obligation, and common assets; exchanging tasks; subsidiary exchanging and unfamiliar trade activities ; and focal financing activities. Further, the organization offers corporate warning, arrangements and partnership, public issue the board, project evaluation, capital market related, card, Internet banking, ATM, depositary, monetary warning, NRI, global banking, cash the </w:t>
      </w:r>
      <w:r w:rsidR="00DC1BD2" w:rsidRPr="00BF66E1">
        <w:rPr>
          <w:rFonts w:ascii="Times New Roman" w:hAnsi="Times New Roman" w:cs="Times New Roman"/>
          <w:sz w:val="24"/>
          <w:szCs w:val="24"/>
        </w:rPr>
        <w:t>executives and other help.</w:t>
      </w:r>
    </w:p>
    <w:p w14:paraId="15B65FE7" w14:textId="1E077BF8" w:rsidR="00DC1BD2" w:rsidRPr="00BF66E1" w:rsidRDefault="00DC1BD2"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Confidential banking in India</w:t>
      </w:r>
    </w:p>
    <w:p w14:paraId="794AFB71" w14:textId="53D7B7E3" w:rsidR="00582F81" w:rsidRPr="00BF66E1" w:rsidRDefault="00582F81"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 xml:space="preserve">    " Increasing contest has further developed the item range, improved conveyance channels and nature of administrations, brought down costs and kept strain on the banks to embrace the state - of-workmanship innovation.</w:t>
      </w:r>
    </w:p>
    <w:p w14:paraId="41B87FB5" w14:textId="05769378" w:rsidR="00582F81" w:rsidRPr="00BF66E1" w:rsidRDefault="00582F81"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 xml:space="preserve">              Liberation and the requests of the globalized economy are moving the Indian financial industry at the speed of the idea. In this transformation innovation, client care and union have arisen as the vital boundary for characterizing execution. The general development in the area has been achieved by liberation which has opened a few valuable open doors for banks to increment incomes by differentiating into regions like venture banking, protection, Mastercards, vault administrations contract funding, securitization, and so on. This has come about into an undeniable improvement in the monetary wellbeing of business banks regarding capital sufficiency, productivity and resource quality. It has additionally come about into more noteworthy options for customers and an increment level of refi</w:t>
      </w:r>
      <w:r w:rsidR="00DC1BD2" w:rsidRPr="00BF66E1">
        <w:rPr>
          <w:rFonts w:ascii="Times New Roman" w:hAnsi="Times New Roman" w:cs="Times New Roman"/>
          <w:sz w:val="24"/>
          <w:szCs w:val="24"/>
        </w:rPr>
        <w:t>nement and innovation in banks</w:t>
      </w:r>
      <w:r w:rsidRPr="00BF66E1">
        <w:rPr>
          <w:rFonts w:ascii="Times New Roman" w:hAnsi="Times New Roman" w:cs="Times New Roman"/>
          <w:sz w:val="24"/>
          <w:szCs w:val="24"/>
        </w:rPr>
        <w:t xml:space="preserve">   India's populace of high total assets people might be developing at second quickest rate in the Asia-Pacific district (after south korea), yet the outright numbers are still little. No big surprise then that private brokers and abundance supervisors are progressively looking towards non-inhabitant Indians(NRIs) who are loaded to support their organizations.</w:t>
      </w:r>
    </w:p>
    <w:p w14:paraId="5E081386" w14:textId="71EDF701" w:rsidR="00582F81" w:rsidRPr="00BF66E1" w:rsidRDefault="00582F81"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 xml:space="preserve">          The idea of private banking is taken on by every one of the confidential banks, unfamiliar banks and, surprisingly, a portion of the public area banks. An illustration of good banking is the banking done by HDFC which has the for the beyond three years been decreed as a best bank in India and this intends that there is a consistency in the presentation of HDFC. In this setting of the confidential financial area on the lookout, and this review to the asses level of the assistance quality impression of banking sub-clients.</w:t>
      </w:r>
    </w:p>
    <w:p w14:paraId="5129DC65" w14:textId="4DF8F26C" w:rsidR="001D2358" w:rsidRPr="00BF66E1" w:rsidRDefault="001D2358" w:rsidP="0092304D">
      <w:pPr>
        <w:spacing w:line="360" w:lineRule="auto"/>
        <w:jc w:val="both"/>
        <w:rPr>
          <w:rFonts w:ascii="Times New Roman" w:hAnsi="Times New Roman" w:cs="Times New Roman"/>
          <w:sz w:val="24"/>
          <w:szCs w:val="24"/>
        </w:rPr>
      </w:pPr>
    </w:p>
    <w:p w14:paraId="6278EA01" w14:textId="53B62139" w:rsidR="001D2358" w:rsidRPr="00BF66E1" w:rsidRDefault="001D2358" w:rsidP="0092304D">
      <w:pPr>
        <w:spacing w:line="360" w:lineRule="auto"/>
        <w:jc w:val="both"/>
        <w:rPr>
          <w:rFonts w:ascii="Times New Roman" w:hAnsi="Times New Roman" w:cs="Times New Roman"/>
          <w:sz w:val="24"/>
          <w:szCs w:val="24"/>
        </w:rPr>
      </w:pPr>
    </w:p>
    <w:p w14:paraId="0D256106" w14:textId="6E07EA6F" w:rsidR="001D2358" w:rsidRPr="00BF66E1" w:rsidRDefault="001D2358" w:rsidP="0092304D">
      <w:pPr>
        <w:spacing w:line="360" w:lineRule="auto"/>
        <w:jc w:val="both"/>
        <w:rPr>
          <w:rFonts w:ascii="Times New Roman" w:hAnsi="Times New Roman" w:cs="Times New Roman"/>
          <w:sz w:val="24"/>
          <w:szCs w:val="24"/>
        </w:rPr>
      </w:pPr>
    </w:p>
    <w:p w14:paraId="40B99A90" w14:textId="2B6B5211" w:rsidR="001D2358" w:rsidRPr="00BF66E1" w:rsidRDefault="001D2358" w:rsidP="0092304D">
      <w:pPr>
        <w:spacing w:line="360" w:lineRule="auto"/>
        <w:jc w:val="both"/>
        <w:rPr>
          <w:rFonts w:ascii="Times New Roman" w:hAnsi="Times New Roman" w:cs="Times New Roman"/>
          <w:sz w:val="24"/>
          <w:szCs w:val="24"/>
        </w:rPr>
      </w:pPr>
    </w:p>
    <w:p w14:paraId="4F382227" w14:textId="3783130D" w:rsidR="001D2358" w:rsidRPr="00BF66E1" w:rsidRDefault="001D2358" w:rsidP="0092304D">
      <w:pPr>
        <w:spacing w:line="360" w:lineRule="auto"/>
        <w:jc w:val="both"/>
        <w:rPr>
          <w:rFonts w:ascii="Times New Roman" w:hAnsi="Times New Roman" w:cs="Times New Roman"/>
          <w:sz w:val="24"/>
          <w:szCs w:val="24"/>
        </w:rPr>
      </w:pPr>
    </w:p>
    <w:p w14:paraId="3A7EAE3E" w14:textId="28EF562B" w:rsidR="001D2358" w:rsidRPr="00BF66E1" w:rsidRDefault="001D2358" w:rsidP="0092304D">
      <w:pPr>
        <w:spacing w:line="360" w:lineRule="auto"/>
        <w:jc w:val="both"/>
        <w:rPr>
          <w:rFonts w:ascii="Times New Roman" w:hAnsi="Times New Roman" w:cs="Times New Roman"/>
          <w:sz w:val="24"/>
          <w:szCs w:val="24"/>
        </w:rPr>
      </w:pPr>
    </w:p>
    <w:p w14:paraId="3D70F9B2" w14:textId="59A173D1" w:rsidR="00B35817" w:rsidRPr="00BF66E1" w:rsidRDefault="00B35817" w:rsidP="0092304D">
      <w:pPr>
        <w:spacing w:line="360" w:lineRule="auto"/>
        <w:jc w:val="both"/>
        <w:rPr>
          <w:rFonts w:ascii="Times New Roman" w:hAnsi="Times New Roman" w:cs="Times New Roman"/>
          <w:b/>
          <w:bCs/>
          <w:sz w:val="24"/>
          <w:szCs w:val="24"/>
        </w:rPr>
      </w:pPr>
    </w:p>
    <w:p w14:paraId="42BA579B" w14:textId="77777777" w:rsidR="00B35817" w:rsidRPr="00BF66E1" w:rsidRDefault="00B35817" w:rsidP="0092304D">
      <w:pPr>
        <w:spacing w:line="360" w:lineRule="auto"/>
        <w:jc w:val="both"/>
        <w:rPr>
          <w:rFonts w:ascii="Times New Roman" w:hAnsi="Times New Roman" w:cs="Times New Roman"/>
          <w:b/>
          <w:bCs/>
          <w:sz w:val="24"/>
          <w:szCs w:val="24"/>
        </w:rPr>
      </w:pPr>
    </w:p>
    <w:p w14:paraId="55AF3F3D" w14:textId="7DF9EC42" w:rsidR="001B1721" w:rsidRDefault="001B1721" w:rsidP="0092304D">
      <w:pPr>
        <w:spacing w:line="360" w:lineRule="auto"/>
        <w:jc w:val="center"/>
        <w:rPr>
          <w:rFonts w:ascii="Times New Roman" w:hAnsi="Times New Roman" w:cs="Times New Roman"/>
          <w:b/>
          <w:bCs/>
          <w:sz w:val="28"/>
          <w:szCs w:val="28"/>
        </w:rPr>
      </w:pPr>
      <w:r w:rsidRPr="006159EF">
        <w:rPr>
          <w:rFonts w:ascii="Times New Roman" w:hAnsi="Times New Roman" w:cs="Times New Roman"/>
          <w:b/>
          <w:bCs/>
          <w:sz w:val="28"/>
          <w:szCs w:val="28"/>
        </w:rPr>
        <w:t>CHAPTER-II</w:t>
      </w:r>
    </w:p>
    <w:p w14:paraId="67D79426" w14:textId="77E9A772" w:rsidR="0092304D" w:rsidRPr="006159EF" w:rsidRDefault="0092304D" w:rsidP="0092304D">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INDUSTRY &amp; COMPANY PROFILES</w:t>
      </w:r>
    </w:p>
    <w:p w14:paraId="7CD34B11" w14:textId="50F3BD84" w:rsidR="00141927" w:rsidRPr="00BF66E1" w:rsidRDefault="00141927" w:rsidP="0092304D">
      <w:pPr>
        <w:spacing w:line="360" w:lineRule="auto"/>
        <w:ind w:left="3600"/>
        <w:jc w:val="both"/>
        <w:rPr>
          <w:rFonts w:ascii="Times New Roman" w:hAnsi="Times New Roman" w:cs="Times New Roman"/>
          <w:b/>
          <w:bCs/>
          <w:sz w:val="24"/>
          <w:szCs w:val="24"/>
        </w:rPr>
      </w:pPr>
    </w:p>
    <w:p w14:paraId="31BA51FD" w14:textId="53E81300" w:rsidR="00141927" w:rsidRPr="00BF66E1" w:rsidRDefault="00141927" w:rsidP="0092304D">
      <w:pPr>
        <w:spacing w:line="360" w:lineRule="auto"/>
        <w:ind w:left="3600"/>
        <w:jc w:val="both"/>
        <w:rPr>
          <w:rFonts w:ascii="Times New Roman" w:hAnsi="Times New Roman" w:cs="Times New Roman"/>
          <w:b/>
          <w:bCs/>
          <w:sz w:val="24"/>
          <w:szCs w:val="24"/>
        </w:rPr>
      </w:pPr>
    </w:p>
    <w:p w14:paraId="092DDAC5" w14:textId="3F2E5D08" w:rsidR="00141927" w:rsidRPr="00BF66E1" w:rsidRDefault="00141927" w:rsidP="0092304D">
      <w:pPr>
        <w:spacing w:line="360" w:lineRule="auto"/>
        <w:ind w:left="3600"/>
        <w:jc w:val="both"/>
        <w:rPr>
          <w:rFonts w:ascii="Times New Roman" w:hAnsi="Times New Roman" w:cs="Times New Roman"/>
          <w:b/>
          <w:bCs/>
          <w:sz w:val="24"/>
          <w:szCs w:val="24"/>
        </w:rPr>
      </w:pPr>
    </w:p>
    <w:p w14:paraId="70B3CED9" w14:textId="3D135DF5" w:rsidR="00141927" w:rsidRPr="00BF66E1" w:rsidRDefault="00141927" w:rsidP="0092304D">
      <w:pPr>
        <w:spacing w:line="360" w:lineRule="auto"/>
        <w:ind w:left="3600"/>
        <w:jc w:val="both"/>
        <w:rPr>
          <w:rFonts w:ascii="Times New Roman" w:hAnsi="Times New Roman" w:cs="Times New Roman"/>
          <w:b/>
          <w:bCs/>
          <w:sz w:val="24"/>
          <w:szCs w:val="24"/>
        </w:rPr>
      </w:pPr>
    </w:p>
    <w:p w14:paraId="2B08550D" w14:textId="79B38D6A" w:rsidR="00141927" w:rsidRPr="00BF66E1" w:rsidRDefault="00141927" w:rsidP="0092304D">
      <w:pPr>
        <w:spacing w:line="360" w:lineRule="auto"/>
        <w:ind w:left="3600"/>
        <w:jc w:val="both"/>
        <w:rPr>
          <w:rFonts w:ascii="Times New Roman" w:hAnsi="Times New Roman" w:cs="Times New Roman"/>
          <w:b/>
          <w:bCs/>
          <w:sz w:val="24"/>
          <w:szCs w:val="24"/>
        </w:rPr>
      </w:pPr>
    </w:p>
    <w:p w14:paraId="78451676" w14:textId="0D7BAFEC" w:rsidR="00141927" w:rsidRPr="00BF66E1" w:rsidRDefault="00141927" w:rsidP="0092304D">
      <w:pPr>
        <w:spacing w:line="360" w:lineRule="auto"/>
        <w:ind w:left="3600"/>
        <w:jc w:val="both"/>
        <w:rPr>
          <w:rFonts w:ascii="Times New Roman" w:hAnsi="Times New Roman" w:cs="Times New Roman"/>
          <w:b/>
          <w:bCs/>
          <w:sz w:val="24"/>
          <w:szCs w:val="24"/>
        </w:rPr>
      </w:pPr>
    </w:p>
    <w:p w14:paraId="045262E3" w14:textId="457CB849" w:rsidR="00B35817" w:rsidRPr="00BF66E1" w:rsidRDefault="00B35817" w:rsidP="0092304D">
      <w:pPr>
        <w:spacing w:line="360" w:lineRule="auto"/>
        <w:jc w:val="both"/>
        <w:rPr>
          <w:rFonts w:ascii="Times New Roman" w:hAnsi="Times New Roman" w:cs="Times New Roman"/>
          <w:b/>
          <w:bCs/>
          <w:sz w:val="24"/>
          <w:szCs w:val="24"/>
        </w:rPr>
      </w:pPr>
    </w:p>
    <w:p w14:paraId="0EFC9C33" w14:textId="77777777" w:rsidR="006159EF" w:rsidRDefault="006159EF" w:rsidP="0092304D">
      <w:pPr>
        <w:spacing w:line="360" w:lineRule="auto"/>
        <w:ind w:left="2880"/>
        <w:jc w:val="both"/>
        <w:rPr>
          <w:rFonts w:ascii="Times New Roman" w:hAnsi="Times New Roman" w:cs="Times New Roman"/>
          <w:b/>
          <w:bCs/>
          <w:sz w:val="24"/>
          <w:szCs w:val="24"/>
        </w:rPr>
      </w:pPr>
    </w:p>
    <w:p w14:paraId="20C3AC5A" w14:textId="77777777" w:rsidR="006159EF" w:rsidRDefault="006159EF" w:rsidP="0092304D">
      <w:pPr>
        <w:spacing w:line="360" w:lineRule="auto"/>
        <w:ind w:left="2880"/>
        <w:jc w:val="both"/>
        <w:rPr>
          <w:rFonts w:ascii="Times New Roman" w:hAnsi="Times New Roman" w:cs="Times New Roman"/>
          <w:b/>
          <w:bCs/>
          <w:sz w:val="24"/>
          <w:szCs w:val="24"/>
        </w:rPr>
      </w:pPr>
    </w:p>
    <w:p w14:paraId="5E2ED94C" w14:textId="77777777" w:rsidR="006159EF" w:rsidRDefault="006159EF" w:rsidP="0092304D">
      <w:pPr>
        <w:spacing w:line="360" w:lineRule="auto"/>
        <w:ind w:left="2880"/>
        <w:jc w:val="both"/>
        <w:rPr>
          <w:rFonts w:ascii="Times New Roman" w:hAnsi="Times New Roman" w:cs="Times New Roman"/>
          <w:b/>
          <w:bCs/>
          <w:sz w:val="24"/>
          <w:szCs w:val="24"/>
        </w:rPr>
      </w:pPr>
    </w:p>
    <w:p w14:paraId="7CC96E01" w14:textId="77777777" w:rsidR="006159EF" w:rsidRDefault="006159EF" w:rsidP="0092304D">
      <w:pPr>
        <w:spacing w:line="360" w:lineRule="auto"/>
        <w:ind w:left="2880"/>
        <w:jc w:val="both"/>
        <w:rPr>
          <w:rFonts w:ascii="Times New Roman" w:hAnsi="Times New Roman" w:cs="Times New Roman"/>
          <w:b/>
          <w:bCs/>
          <w:sz w:val="24"/>
          <w:szCs w:val="24"/>
        </w:rPr>
      </w:pPr>
    </w:p>
    <w:p w14:paraId="25C24ECD" w14:textId="77777777" w:rsidR="006159EF" w:rsidRDefault="006159EF" w:rsidP="0092304D">
      <w:pPr>
        <w:spacing w:line="360" w:lineRule="auto"/>
        <w:ind w:left="2880"/>
        <w:jc w:val="both"/>
        <w:rPr>
          <w:rFonts w:ascii="Times New Roman" w:hAnsi="Times New Roman" w:cs="Times New Roman"/>
          <w:b/>
          <w:bCs/>
          <w:sz w:val="24"/>
          <w:szCs w:val="24"/>
        </w:rPr>
      </w:pPr>
    </w:p>
    <w:p w14:paraId="42E28D69" w14:textId="6F6803C4" w:rsidR="006159EF" w:rsidRDefault="006159EF" w:rsidP="0092304D">
      <w:pPr>
        <w:spacing w:line="360" w:lineRule="auto"/>
        <w:jc w:val="both"/>
        <w:rPr>
          <w:rFonts w:ascii="Times New Roman" w:hAnsi="Times New Roman" w:cs="Times New Roman"/>
          <w:b/>
          <w:bCs/>
          <w:sz w:val="24"/>
          <w:szCs w:val="24"/>
        </w:rPr>
      </w:pPr>
    </w:p>
    <w:p w14:paraId="04656C38" w14:textId="77777777" w:rsidR="0092304D" w:rsidRDefault="0092304D" w:rsidP="0092304D">
      <w:pPr>
        <w:spacing w:line="360" w:lineRule="auto"/>
        <w:jc w:val="both"/>
        <w:rPr>
          <w:rFonts w:ascii="Times New Roman" w:hAnsi="Times New Roman" w:cs="Times New Roman"/>
          <w:b/>
          <w:bCs/>
          <w:sz w:val="24"/>
          <w:szCs w:val="24"/>
        </w:rPr>
      </w:pPr>
    </w:p>
    <w:p w14:paraId="0AF67D52" w14:textId="7B34F7C2" w:rsidR="007955A2" w:rsidRPr="00BF66E1" w:rsidRDefault="006159EF" w:rsidP="0092304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                                             </w:t>
      </w:r>
      <w:r w:rsidR="005D1A93" w:rsidRPr="00BF66E1">
        <w:rPr>
          <w:rFonts w:ascii="Times New Roman" w:hAnsi="Times New Roman" w:cs="Times New Roman"/>
          <w:b/>
          <w:bCs/>
          <w:sz w:val="24"/>
          <w:szCs w:val="24"/>
        </w:rPr>
        <w:t>INDUSTRY PROFILE</w:t>
      </w:r>
    </w:p>
    <w:p w14:paraId="1B3C4BC7" w14:textId="2EA228B9" w:rsidR="001D2358" w:rsidRPr="00BF66E1" w:rsidRDefault="006159EF" w:rsidP="0092304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D2358" w:rsidRPr="00BF66E1">
        <w:rPr>
          <w:rFonts w:ascii="Times New Roman" w:hAnsi="Times New Roman" w:cs="Times New Roman"/>
          <w:sz w:val="24"/>
          <w:szCs w:val="24"/>
        </w:rPr>
        <w:t>Current banking in India started in the mid of eighteenth 100 years. Among the principal banks were the Bank of Hindustan, which is laid out in 1770 and exchanged in 1829-32; and the General Bank of India, laid out in 1786 yet bombed in 1791.</w:t>
      </w:r>
    </w:p>
    <w:p w14:paraId="7333D04E"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 xml:space="preserve">             The biggest and most seasoned banks which is still in presence is the State Bank of India (SBI). It began and began functioning as the Bank of Calcutta in mid - june 1806. In 1809, it was renamed as the Bank of Bengal. This was one of the three banks established by an administration government , the other two were the Bank of Bombay in 1840 and the Bank of Madras in 1843, The three banks were converged in 1921 to frame the Imperial bank of India, which upon India's freedom, turned into the State Bank of India in 1955. For a long time, the administration banks had gone about as semi national banks, as did their replacements, until the Reserve Bank of India was laid out in 1935, under the Reserve Bank of India Act, 1934.</w:t>
      </w:r>
    </w:p>
    <w:p w14:paraId="25CB3753"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 xml:space="preserve">               In 1960, the State Bank of India was given control of eight state - related banks under the state bank of India (auxiliary banks) Act, 1959. Anyway the consolidation of these banks related manages an account with SBI came full circle on 1 April 2017. In 1969, the public authority of India nationalized 14 significant confidential banks; one of the large banks was Bank of India. In 1980, 6 additional confidential banks were nationalized. These nationalized banks were are larger part loan specialists in the Indian economy. They overwhelm the financial area in view of their enormous size and far and wide organizations.</w:t>
      </w:r>
    </w:p>
    <w:p w14:paraId="00162FB7"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 xml:space="preserve">                 The Indian financial area is extensively grouped into booked and non planned banks. The planned banks are those included under the second booked of the Reserve Bank of India Act, 1934. The planned banks are additionally grouped into: nationalized banks; State Bank of India and its partners; Regional Rural Banks (RRBs); unfamiliar banks; and other Indian confidential financial areas. The SBI has blended its partner banks into itself to make the biggest Bank in India on 1 April 2017. With this consolidation SBI has a worldwide positioning of 236 on Fortune 500 Index. The term business banks alludes to both booked and non-planned business banks managed under the financial Regulation Act,1949.</w:t>
      </w:r>
    </w:p>
    <w:p w14:paraId="6E313AAC"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 xml:space="preserve">            By and large the stock, item reach and reach of banking in India is genuinely full grown despite the fact that arrive at in provincial India and to the unfortunate actually stays a test. The public authority has created drives to address this through the State Bank of India growing its branch organization and through the National Bank of Agriculture and Rural Development (NBARD) with offices like microfinance.</w:t>
      </w:r>
    </w:p>
    <w:p w14:paraId="71A4C55B" w14:textId="77777777" w:rsidR="001D2358" w:rsidRPr="00BF66E1" w:rsidRDefault="001D2358" w:rsidP="0092304D">
      <w:pPr>
        <w:spacing w:line="360" w:lineRule="auto"/>
        <w:jc w:val="both"/>
        <w:rPr>
          <w:rFonts w:ascii="Times New Roman" w:hAnsi="Times New Roman" w:cs="Times New Roman"/>
          <w:b/>
          <w:sz w:val="24"/>
          <w:szCs w:val="24"/>
        </w:rPr>
      </w:pPr>
      <w:r w:rsidRPr="00BF66E1">
        <w:rPr>
          <w:rFonts w:ascii="Times New Roman" w:hAnsi="Times New Roman" w:cs="Times New Roman"/>
          <w:b/>
          <w:sz w:val="24"/>
          <w:szCs w:val="24"/>
        </w:rPr>
        <w:lastRenderedPageBreak/>
        <w:t>2.1 HDFC BANK LTD:</w:t>
      </w:r>
    </w:p>
    <w:p w14:paraId="593418B0"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 xml:space="preserve">             The Housing Development Finance Corporation Limited (HDFC) was among quick to get an 'on a basic level 'endorsement from the Reserve Bank of India (RBI) to set up a bank in the confidential area, as a component of RBIs progression of the Indian Banking in 1994. The bank was consolidated in August 1994 for the sake of 'HDFC Bank Limited', with its enlisted office in Mumbai, India. HDFC Bank started tasks as a Scheduled Commercial Bank in January 1995.</w:t>
      </w:r>
    </w:p>
    <w:p w14:paraId="3EA3EFAE" w14:textId="12284091"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 xml:space="preserve">  HDFC Bank perceives the significance of good corporate administration, which is by and large acknowledged as a vital figure accomplishing decency for all partners and accomplishing hierarchical productivity. This Corporate Governance Policy, subsequently, is laid out to give a course and system to overseeing and checking the bank as per standards of good corporate administration.</w:t>
      </w:r>
    </w:p>
    <w:p w14:paraId="322EB496"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w:t>
      </w:r>
      <w:r w:rsidRPr="00BF66E1">
        <w:rPr>
          <w:rFonts w:ascii="Times New Roman" w:hAnsi="Times New Roman" w:cs="Times New Roman"/>
          <w:sz w:val="24"/>
          <w:szCs w:val="24"/>
        </w:rPr>
        <w:tab/>
        <w:t>Investors' data and Helpdesk</w:t>
      </w:r>
    </w:p>
    <w:p w14:paraId="44D2B82E"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w:t>
      </w:r>
      <w:r w:rsidRPr="00BF66E1">
        <w:rPr>
          <w:rFonts w:ascii="Times New Roman" w:hAnsi="Times New Roman" w:cs="Times New Roman"/>
          <w:sz w:val="24"/>
          <w:szCs w:val="24"/>
        </w:rPr>
        <w:tab/>
        <w:t>Codes and Policies</w:t>
      </w:r>
    </w:p>
    <w:p w14:paraId="62F0A6CF"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w:t>
      </w:r>
      <w:r w:rsidRPr="00BF66E1">
        <w:rPr>
          <w:rFonts w:ascii="Times New Roman" w:hAnsi="Times New Roman" w:cs="Times New Roman"/>
          <w:sz w:val="24"/>
          <w:szCs w:val="24"/>
        </w:rPr>
        <w:tab/>
        <w:t>Posting</w:t>
      </w:r>
    </w:p>
    <w:p w14:paraId="453C34D5"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w:t>
      </w:r>
      <w:r w:rsidRPr="00BF66E1">
        <w:rPr>
          <w:rFonts w:ascii="Times New Roman" w:hAnsi="Times New Roman" w:cs="Times New Roman"/>
          <w:sz w:val="24"/>
          <w:szCs w:val="24"/>
        </w:rPr>
        <w:tab/>
        <w:t>Advertisers Rights (HDFC LTD)</w:t>
      </w:r>
    </w:p>
    <w:p w14:paraId="31C39CDB"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w:t>
      </w:r>
      <w:r w:rsidRPr="00BF66E1">
        <w:rPr>
          <w:rFonts w:ascii="Times New Roman" w:hAnsi="Times New Roman" w:cs="Times New Roman"/>
          <w:sz w:val="24"/>
          <w:szCs w:val="24"/>
        </w:rPr>
        <w:tab/>
        <w:t>Profiles of Directors</w:t>
      </w:r>
    </w:p>
    <w:p w14:paraId="3865505B"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w:t>
      </w:r>
      <w:r w:rsidRPr="00BF66E1">
        <w:rPr>
          <w:rFonts w:ascii="Times New Roman" w:hAnsi="Times New Roman" w:cs="Times New Roman"/>
          <w:sz w:val="24"/>
          <w:szCs w:val="24"/>
        </w:rPr>
        <w:tab/>
        <w:t>Arrangement of the Board</w:t>
      </w:r>
    </w:p>
    <w:p w14:paraId="21C881E3"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w:t>
      </w:r>
      <w:r w:rsidRPr="00BF66E1">
        <w:rPr>
          <w:rFonts w:ascii="Times New Roman" w:hAnsi="Times New Roman" w:cs="Times New Roman"/>
          <w:sz w:val="24"/>
          <w:szCs w:val="24"/>
        </w:rPr>
        <w:tab/>
        <w:t>Arrangement of Committees of Directors</w:t>
      </w:r>
    </w:p>
    <w:p w14:paraId="242B983D"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w:t>
      </w:r>
      <w:r w:rsidRPr="00BF66E1">
        <w:rPr>
          <w:rFonts w:ascii="Times New Roman" w:hAnsi="Times New Roman" w:cs="Times New Roman"/>
          <w:sz w:val="24"/>
          <w:szCs w:val="24"/>
        </w:rPr>
        <w:tab/>
        <w:t>Acquaintance of Independent Directors</w:t>
      </w:r>
    </w:p>
    <w:p w14:paraId="377C2D88"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w:t>
      </w:r>
      <w:r w:rsidRPr="00BF66E1">
        <w:rPr>
          <w:rFonts w:ascii="Times New Roman" w:hAnsi="Times New Roman" w:cs="Times New Roman"/>
          <w:sz w:val="24"/>
          <w:szCs w:val="24"/>
        </w:rPr>
        <w:tab/>
        <w:t>General Body Meeting</w:t>
      </w:r>
    </w:p>
    <w:p w14:paraId="31EB9E49"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w:t>
      </w:r>
      <w:r w:rsidRPr="00BF66E1">
        <w:rPr>
          <w:rFonts w:ascii="Times New Roman" w:hAnsi="Times New Roman" w:cs="Times New Roman"/>
          <w:sz w:val="24"/>
          <w:szCs w:val="24"/>
        </w:rPr>
        <w:tab/>
        <w:t>Monetary Calendar</w:t>
      </w:r>
    </w:p>
    <w:p w14:paraId="3724353B"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w:t>
      </w:r>
      <w:r w:rsidRPr="00BF66E1">
        <w:rPr>
          <w:rFonts w:ascii="Times New Roman" w:hAnsi="Times New Roman" w:cs="Times New Roman"/>
          <w:sz w:val="24"/>
          <w:szCs w:val="24"/>
        </w:rPr>
        <w:tab/>
        <w:t>Debentures Trustees</w:t>
      </w:r>
    </w:p>
    <w:p w14:paraId="031AE2B1"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w:t>
      </w:r>
      <w:r w:rsidRPr="00BF66E1">
        <w:rPr>
          <w:rFonts w:ascii="Times New Roman" w:hAnsi="Times New Roman" w:cs="Times New Roman"/>
          <w:sz w:val="24"/>
          <w:szCs w:val="24"/>
        </w:rPr>
        <w:tab/>
        <w:t>Banking Customer Helpdesk</w:t>
      </w:r>
    </w:p>
    <w:p w14:paraId="39775401" w14:textId="77777777" w:rsidR="001D2358" w:rsidRPr="00BF66E1" w:rsidRDefault="001D2358" w:rsidP="0092304D">
      <w:pPr>
        <w:spacing w:line="360" w:lineRule="auto"/>
        <w:jc w:val="both"/>
        <w:rPr>
          <w:rFonts w:ascii="Times New Roman" w:hAnsi="Times New Roman" w:cs="Times New Roman"/>
          <w:sz w:val="24"/>
          <w:szCs w:val="24"/>
        </w:rPr>
      </w:pPr>
    </w:p>
    <w:p w14:paraId="4F40D79E" w14:textId="77777777" w:rsidR="0092304D" w:rsidRDefault="0092304D" w:rsidP="0092304D">
      <w:pPr>
        <w:spacing w:line="360" w:lineRule="auto"/>
        <w:jc w:val="both"/>
        <w:rPr>
          <w:rFonts w:ascii="Times New Roman" w:hAnsi="Times New Roman" w:cs="Times New Roman"/>
          <w:b/>
          <w:sz w:val="24"/>
          <w:szCs w:val="24"/>
        </w:rPr>
      </w:pPr>
    </w:p>
    <w:p w14:paraId="685E896C" w14:textId="77777777" w:rsidR="0092304D" w:rsidRDefault="0092304D" w:rsidP="0092304D">
      <w:pPr>
        <w:spacing w:line="360" w:lineRule="auto"/>
        <w:jc w:val="both"/>
        <w:rPr>
          <w:rFonts w:ascii="Times New Roman" w:hAnsi="Times New Roman" w:cs="Times New Roman"/>
          <w:b/>
          <w:sz w:val="24"/>
          <w:szCs w:val="24"/>
        </w:rPr>
      </w:pPr>
    </w:p>
    <w:p w14:paraId="31DE6A95" w14:textId="059CB87F" w:rsidR="001D2358" w:rsidRPr="00BF66E1" w:rsidRDefault="001D2358" w:rsidP="0092304D">
      <w:pPr>
        <w:spacing w:line="360" w:lineRule="auto"/>
        <w:jc w:val="both"/>
        <w:rPr>
          <w:rFonts w:ascii="Times New Roman" w:hAnsi="Times New Roman" w:cs="Times New Roman"/>
          <w:b/>
          <w:sz w:val="24"/>
          <w:szCs w:val="24"/>
        </w:rPr>
      </w:pPr>
      <w:r w:rsidRPr="00BF66E1">
        <w:rPr>
          <w:rFonts w:ascii="Times New Roman" w:hAnsi="Times New Roman" w:cs="Times New Roman"/>
          <w:b/>
          <w:sz w:val="24"/>
          <w:szCs w:val="24"/>
        </w:rPr>
        <w:lastRenderedPageBreak/>
        <w:t>Corporate Governance Regulations</w:t>
      </w:r>
    </w:p>
    <w:p w14:paraId="3CAB93CC"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 xml:space="preserve">                We are consolidated under the organizations Act and our value shares are recorded on the BSE Limited (previously known as Bombay Stock Exchange Limited) and the National Stock Exchange of India Limited, which are the significant stock trades in Indian. Our corporate administration system is in consistence with the organizations' demonstration, the guideline and rules of the Securities and Exchange Board of India (SEBI) and the necessities of posting arrangements went into with the Indian stock trades ("arrangements "). Organizations recorded in the NYSE should conform to specific guidelines of corporate administration set out in area 303A of the NYSEs recorded Company Manual. Recorded organizations that are unfamiliar confidential guarantors, as the term is characterized in rule 3b-4 of the Exchange Act, are allowed to follow home nation rehearses in lieu of the arrangements of this segment 303A, then again, actually unfamiliar confidential backers are expected to consent to the prerequisites of segments 303A. 06, 303A.11 and 303A. 12(b) and (c) of the NYSEs recorded Company Manual. According to these prerequisites, an unfamiliar confidential backer unquestionable requirement.</w:t>
      </w:r>
    </w:p>
    <w:p w14:paraId="1D51BF65" w14:textId="5010B41D" w:rsidR="001D2358" w:rsidRPr="00BF66E1" w:rsidRDefault="00B35817"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w:t>
      </w:r>
      <w:r w:rsidR="001D2358" w:rsidRPr="00BF66E1">
        <w:rPr>
          <w:rFonts w:ascii="Times New Roman" w:hAnsi="Times New Roman" w:cs="Times New Roman"/>
          <w:sz w:val="24"/>
          <w:szCs w:val="24"/>
        </w:rPr>
        <w:t>Lay out an autonomous review advisory group that has determined liabilities and authority. [NYSEs Listed Company Manual Section 303A.06];</w:t>
      </w:r>
    </w:p>
    <w:p w14:paraId="642847B4" w14:textId="7A1E45AF" w:rsidR="001D2358" w:rsidRPr="00BF66E1" w:rsidRDefault="00B35817"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w:t>
      </w:r>
      <w:r w:rsidR="001D2358" w:rsidRPr="00BF66E1">
        <w:rPr>
          <w:rFonts w:ascii="Times New Roman" w:hAnsi="Times New Roman" w:cs="Times New Roman"/>
          <w:sz w:val="24"/>
          <w:szCs w:val="24"/>
        </w:rPr>
        <w:t>Give brief composed notice by its CEO assuming any boss becomes mindful of any rebelliousness with any pertinent corporate administration rules.</w:t>
      </w:r>
    </w:p>
    <w:p w14:paraId="78539F33" w14:textId="7FEECD89" w:rsidR="001D2358" w:rsidRPr="00BF66E1" w:rsidRDefault="00B35817"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w:t>
      </w:r>
      <w:r w:rsidR="001D2358" w:rsidRPr="00BF66E1">
        <w:rPr>
          <w:rFonts w:ascii="Times New Roman" w:hAnsi="Times New Roman" w:cs="Times New Roman"/>
          <w:sz w:val="24"/>
          <w:szCs w:val="24"/>
        </w:rPr>
        <w:t>Give to the NYSE yearly composed certification regarding its corporate administration practices, and break composed confirmations in case of progress to the leading group of a board council.</w:t>
      </w:r>
    </w:p>
    <w:p w14:paraId="3B0F6D6D" w14:textId="25924791" w:rsidR="001D2358" w:rsidRPr="00BF66E1" w:rsidRDefault="00B35817"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w:t>
      </w:r>
      <w:r w:rsidR="001D2358" w:rsidRPr="00BF66E1">
        <w:rPr>
          <w:rFonts w:ascii="Times New Roman" w:hAnsi="Times New Roman" w:cs="Times New Roman"/>
          <w:sz w:val="24"/>
          <w:szCs w:val="24"/>
        </w:rPr>
        <w:t>Incorporate a proclamation of tremendous contrast between its corporate administration practices and those followed by US organizations in the yearly report of the unfamiliar confidential backer</w:t>
      </w:r>
    </w:p>
    <w:p w14:paraId="2A9EE8C5" w14:textId="77777777" w:rsidR="00130E82" w:rsidRDefault="00130E82" w:rsidP="0092304D">
      <w:pPr>
        <w:spacing w:line="360" w:lineRule="auto"/>
        <w:jc w:val="both"/>
        <w:rPr>
          <w:rFonts w:ascii="Times New Roman" w:hAnsi="Times New Roman" w:cs="Times New Roman"/>
          <w:b/>
          <w:sz w:val="24"/>
          <w:szCs w:val="24"/>
        </w:rPr>
      </w:pPr>
    </w:p>
    <w:p w14:paraId="1E62EF1C" w14:textId="77777777" w:rsidR="00130E82" w:rsidRDefault="00130E82" w:rsidP="0092304D">
      <w:pPr>
        <w:spacing w:line="360" w:lineRule="auto"/>
        <w:jc w:val="both"/>
        <w:rPr>
          <w:rFonts w:ascii="Times New Roman" w:hAnsi="Times New Roman" w:cs="Times New Roman"/>
          <w:b/>
          <w:sz w:val="24"/>
          <w:szCs w:val="24"/>
        </w:rPr>
      </w:pPr>
    </w:p>
    <w:p w14:paraId="7CF62B97" w14:textId="77777777" w:rsidR="005B511C" w:rsidRDefault="005B511C" w:rsidP="0092304D">
      <w:pPr>
        <w:spacing w:line="360" w:lineRule="auto"/>
        <w:jc w:val="both"/>
        <w:rPr>
          <w:rFonts w:ascii="Times New Roman" w:hAnsi="Times New Roman" w:cs="Times New Roman"/>
          <w:b/>
          <w:sz w:val="24"/>
          <w:szCs w:val="24"/>
        </w:rPr>
      </w:pPr>
    </w:p>
    <w:p w14:paraId="32D03B78" w14:textId="77777777" w:rsidR="005B511C" w:rsidRDefault="005B511C" w:rsidP="0092304D">
      <w:pPr>
        <w:spacing w:line="360" w:lineRule="auto"/>
        <w:jc w:val="both"/>
        <w:rPr>
          <w:rFonts w:ascii="Times New Roman" w:hAnsi="Times New Roman" w:cs="Times New Roman"/>
          <w:b/>
          <w:sz w:val="24"/>
          <w:szCs w:val="24"/>
        </w:rPr>
      </w:pPr>
    </w:p>
    <w:p w14:paraId="2FB13FDA" w14:textId="77777777" w:rsidR="005B511C" w:rsidRDefault="005B511C" w:rsidP="0092304D">
      <w:pPr>
        <w:spacing w:line="360" w:lineRule="auto"/>
        <w:jc w:val="both"/>
        <w:rPr>
          <w:rFonts w:ascii="Times New Roman" w:hAnsi="Times New Roman" w:cs="Times New Roman"/>
          <w:b/>
          <w:sz w:val="24"/>
          <w:szCs w:val="24"/>
        </w:rPr>
      </w:pPr>
    </w:p>
    <w:p w14:paraId="59E5B8DA" w14:textId="79864926" w:rsidR="001D2358" w:rsidRPr="00BF66E1" w:rsidRDefault="001D2358" w:rsidP="0092304D">
      <w:pPr>
        <w:spacing w:line="360" w:lineRule="auto"/>
        <w:jc w:val="both"/>
        <w:rPr>
          <w:rFonts w:ascii="Times New Roman" w:hAnsi="Times New Roman" w:cs="Times New Roman"/>
          <w:b/>
          <w:sz w:val="24"/>
          <w:szCs w:val="24"/>
        </w:rPr>
      </w:pPr>
      <w:r w:rsidRPr="00BF66E1">
        <w:rPr>
          <w:rFonts w:ascii="Times New Roman" w:hAnsi="Times New Roman" w:cs="Times New Roman"/>
          <w:b/>
          <w:sz w:val="24"/>
          <w:szCs w:val="24"/>
        </w:rPr>
        <w:lastRenderedPageBreak/>
        <w:t>2.2 HDFC BANK PRODUCT AND SERVICES</w:t>
      </w:r>
    </w:p>
    <w:p w14:paraId="3293938E" w14:textId="0A69BC21"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 xml:space="preserve">       HDFC Bank gives various items and administrations including discount banking, retailer banking, depository, vehicle advances, bikes credits, individual credits, advances against property, purchaser tough credit, way of life advance and charge cards. Alongside these different computerized i</w:t>
      </w:r>
      <w:r w:rsidR="00B35817" w:rsidRPr="00BF66E1">
        <w:rPr>
          <w:rFonts w:ascii="Times New Roman" w:hAnsi="Times New Roman" w:cs="Times New Roman"/>
          <w:sz w:val="24"/>
          <w:szCs w:val="24"/>
        </w:rPr>
        <w:t>tems are Payzapp and Smart BUY.</w:t>
      </w:r>
    </w:p>
    <w:p w14:paraId="26E37CC6" w14:textId="77777777" w:rsidR="00BF66E1" w:rsidRPr="00BF66E1" w:rsidRDefault="00BF66E1" w:rsidP="0092304D">
      <w:pPr>
        <w:spacing w:line="360" w:lineRule="auto"/>
        <w:jc w:val="both"/>
        <w:rPr>
          <w:rFonts w:ascii="Times New Roman" w:hAnsi="Times New Roman" w:cs="Times New Roman"/>
          <w:b/>
          <w:sz w:val="24"/>
          <w:szCs w:val="24"/>
        </w:rPr>
      </w:pPr>
      <w:r w:rsidRPr="00BF66E1">
        <w:rPr>
          <w:rFonts w:ascii="Times New Roman" w:hAnsi="Times New Roman" w:cs="Times New Roman"/>
          <w:b/>
          <w:sz w:val="24"/>
          <w:szCs w:val="24"/>
        </w:rPr>
        <w:t>Speculations</w:t>
      </w:r>
    </w:p>
    <w:p w14:paraId="5BE30562" w14:textId="058DAAF0" w:rsidR="001D2358" w:rsidRPr="00BF66E1" w:rsidRDefault="001D2358" w:rsidP="0092304D">
      <w:pPr>
        <w:spacing w:line="360" w:lineRule="auto"/>
        <w:jc w:val="both"/>
        <w:rPr>
          <w:rFonts w:ascii="Times New Roman" w:hAnsi="Times New Roman" w:cs="Times New Roman"/>
          <w:b/>
          <w:sz w:val="24"/>
          <w:szCs w:val="24"/>
        </w:rPr>
      </w:pPr>
      <w:r w:rsidRPr="00BF66E1">
        <w:rPr>
          <w:rFonts w:ascii="Times New Roman" w:hAnsi="Times New Roman" w:cs="Times New Roman"/>
          <w:sz w:val="24"/>
          <w:szCs w:val="24"/>
        </w:rPr>
        <w:t xml:space="preserve">  In walk 2020, Housing Development Finance Corporation, parent organization of HDFC Bank, made a speculation of ₹1,000 crores in Yes Bank. According to the plan of development of yes bank,75% of the all out venture by the organization would be secured for a long time. On 14 March, yes Bank assigned 100₹ portions of the assumed worth of ₹2 each for thought of ₹10 per share (incorporate ₹8 premium) to the Corporation collecting to 7.97 percent of the expense issue value share capital of Yes bank.</w:t>
      </w:r>
    </w:p>
    <w:p w14:paraId="2F526827" w14:textId="77777777" w:rsidR="001D2358" w:rsidRPr="00BF66E1" w:rsidRDefault="001D2358" w:rsidP="0092304D">
      <w:pPr>
        <w:spacing w:line="360" w:lineRule="auto"/>
        <w:jc w:val="both"/>
        <w:rPr>
          <w:rFonts w:ascii="Times New Roman" w:hAnsi="Times New Roman" w:cs="Times New Roman"/>
          <w:b/>
          <w:sz w:val="24"/>
          <w:szCs w:val="24"/>
        </w:rPr>
      </w:pPr>
      <w:r w:rsidRPr="00BF66E1">
        <w:rPr>
          <w:rFonts w:ascii="Times New Roman" w:hAnsi="Times New Roman" w:cs="Times New Roman"/>
          <w:b/>
          <w:sz w:val="24"/>
          <w:szCs w:val="24"/>
        </w:rPr>
        <w:t>AMALGMATIONS</w:t>
      </w:r>
    </w:p>
    <w:p w14:paraId="4DE7AE96" w14:textId="63E12F86"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 xml:space="preserve">      In 2002, HDFC Bank saw its consolidation with times Bank Limited (a confidential area bank advanced by Bennett, Coleman and Co. Times Group). With this, HDFC and times become the initial two confidential banks in the New age private area Banks to have gone through a consolidation. In 2008, RBI supported the combination of Centurion Bank of Punjab with HDFC Bank. With this, the stores of the consolidated substance became Rs. 1,22000 crores, while the advances were Rs. 89,000 crore and Balance Shee</w:t>
      </w:r>
      <w:r w:rsidR="000D1CE3" w:rsidRPr="00BF66E1">
        <w:rPr>
          <w:rFonts w:ascii="Times New Roman" w:hAnsi="Times New Roman" w:cs="Times New Roman"/>
          <w:sz w:val="24"/>
          <w:szCs w:val="24"/>
        </w:rPr>
        <w:t>t size was Rs. 1,63,000 crores.</w:t>
      </w:r>
    </w:p>
    <w:p w14:paraId="4C219CEA"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 xml:space="preserve">      HDFC Bank has consistently valued a profoundly computerized climate, be it regarding data innovation or correspondences frameworks. Every one of the parts of the bank gloat of online network with the other, guaranteeing quick asset move for the clients. Simultaneously, the bank's office organization and Automated Teller Machines (ATMs) permit multi-branch admittance to retail clients. The bank utilizes its cutting-edge innovation, alongside market position and mastery, to make an upper hand and fabricate portion of the overall industry.</w:t>
      </w:r>
    </w:p>
    <w:p w14:paraId="408D907A" w14:textId="77777777" w:rsidR="001D2358" w:rsidRPr="00BF66E1" w:rsidRDefault="001D2358" w:rsidP="0092304D">
      <w:pPr>
        <w:spacing w:line="360" w:lineRule="auto"/>
        <w:jc w:val="both"/>
        <w:rPr>
          <w:rFonts w:ascii="Times New Roman" w:hAnsi="Times New Roman" w:cs="Times New Roman"/>
          <w:b/>
          <w:sz w:val="24"/>
          <w:szCs w:val="24"/>
        </w:rPr>
      </w:pPr>
      <w:r w:rsidRPr="00BF66E1">
        <w:rPr>
          <w:rFonts w:ascii="Times New Roman" w:hAnsi="Times New Roman" w:cs="Times New Roman"/>
          <w:b/>
          <w:sz w:val="24"/>
          <w:szCs w:val="24"/>
        </w:rPr>
        <w:t>CAPITAL STRUCTURE</w:t>
      </w:r>
    </w:p>
    <w:p w14:paraId="11EC7F80"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 xml:space="preserve">    As of now, HDFC Bank gloats of an approved capital of Rs 550 crore (Rs5.5 billion), of this the settled up sum is Rs 424.6 center (Rs.4.2 billion). As far as value share, the HDFC Group holds 19.4%. Unfamiliar Institutional Investors (FIIs) have around 28% of value and around </w:t>
      </w:r>
      <w:r w:rsidRPr="00BF66E1">
        <w:rPr>
          <w:rFonts w:ascii="Times New Roman" w:hAnsi="Times New Roman" w:cs="Times New Roman"/>
          <w:sz w:val="24"/>
          <w:szCs w:val="24"/>
        </w:rPr>
        <w:lastRenderedPageBreak/>
        <w:t>17.6% is held by the ADS Depository (in regard of the banks American Depository Shares (ADS) Issue). The bank has around 570,000 investors. Its portions track down a posting on stock trade, Mumbai and National Stock Exchange, while its American Depository Shares are recorded on the New York Stock Exchange (NYSE), under the image 'HDB'.</w:t>
      </w:r>
    </w:p>
    <w:p w14:paraId="38E4098C"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Products&amp; Services</w:t>
      </w:r>
    </w:p>
    <w:p w14:paraId="1F4F149B"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Individual Banking</w:t>
      </w:r>
    </w:p>
    <w:p w14:paraId="37D6427F"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w:t>
      </w:r>
      <w:r w:rsidRPr="00BF66E1">
        <w:rPr>
          <w:rFonts w:ascii="Times New Roman" w:hAnsi="Times New Roman" w:cs="Times New Roman"/>
          <w:sz w:val="24"/>
          <w:szCs w:val="24"/>
        </w:rPr>
        <w:tab/>
        <w:t>Bank accounts</w:t>
      </w:r>
    </w:p>
    <w:p w14:paraId="31C1C0DA"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w:t>
      </w:r>
      <w:r w:rsidRPr="00BF66E1">
        <w:rPr>
          <w:rFonts w:ascii="Times New Roman" w:hAnsi="Times New Roman" w:cs="Times New Roman"/>
          <w:sz w:val="24"/>
          <w:szCs w:val="24"/>
        </w:rPr>
        <w:tab/>
        <w:t>Pay Accounts</w:t>
      </w:r>
    </w:p>
    <w:p w14:paraId="7110464E"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w:t>
      </w:r>
      <w:r w:rsidRPr="00BF66E1">
        <w:rPr>
          <w:rFonts w:ascii="Times New Roman" w:hAnsi="Times New Roman" w:cs="Times New Roman"/>
          <w:sz w:val="24"/>
          <w:szCs w:val="24"/>
        </w:rPr>
        <w:tab/>
        <w:t>Current Accounts</w:t>
      </w:r>
    </w:p>
    <w:p w14:paraId="186619BF"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w:t>
      </w:r>
      <w:r w:rsidRPr="00BF66E1">
        <w:rPr>
          <w:rFonts w:ascii="Times New Roman" w:hAnsi="Times New Roman" w:cs="Times New Roman"/>
          <w:sz w:val="24"/>
          <w:szCs w:val="24"/>
        </w:rPr>
        <w:tab/>
        <w:t>Fixed Deposits</w:t>
      </w:r>
    </w:p>
    <w:p w14:paraId="1FF66E29"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w:t>
      </w:r>
      <w:r w:rsidRPr="00BF66E1">
        <w:rPr>
          <w:rFonts w:ascii="Times New Roman" w:hAnsi="Times New Roman" w:cs="Times New Roman"/>
          <w:sz w:val="24"/>
          <w:szCs w:val="24"/>
        </w:rPr>
        <w:tab/>
        <w:t>Demat Accounts</w:t>
      </w:r>
    </w:p>
    <w:p w14:paraId="4BECD018"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w:t>
      </w:r>
      <w:r w:rsidRPr="00BF66E1">
        <w:rPr>
          <w:rFonts w:ascii="Times New Roman" w:hAnsi="Times New Roman" w:cs="Times New Roman"/>
          <w:sz w:val="24"/>
          <w:szCs w:val="24"/>
        </w:rPr>
        <w:tab/>
        <w:t>Safe Deposits Lockers</w:t>
      </w:r>
    </w:p>
    <w:p w14:paraId="56F80135"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w:t>
      </w:r>
      <w:r w:rsidRPr="00BF66E1">
        <w:rPr>
          <w:rFonts w:ascii="Times New Roman" w:hAnsi="Times New Roman" w:cs="Times New Roman"/>
          <w:sz w:val="24"/>
          <w:szCs w:val="24"/>
        </w:rPr>
        <w:tab/>
        <w:t>Advances</w:t>
      </w:r>
    </w:p>
    <w:p w14:paraId="03533BF4"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w:t>
      </w:r>
      <w:r w:rsidRPr="00BF66E1">
        <w:rPr>
          <w:rFonts w:ascii="Times New Roman" w:hAnsi="Times New Roman" w:cs="Times New Roman"/>
          <w:sz w:val="24"/>
          <w:szCs w:val="24"/>
        </w:rPr>
        <w:tab/>
        <w:t>Charge cards</w:t>
      </w:r>
    </w:p>
    <w:p w14:paraId="2B2FB01F"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w:t>
      </w:r>
      <w:r w:rsidRPr="00BF66E1">
        <w:rPr>
          <w:rFonts w:ascii="Times New Roman" w:hAnsi="Times New Roman" w:cs="Times New Roman"/>
          <w:sz w:val="24"/>
          <w:szCs w:val="24"/>
        </w:rPr>
        <w:tab/>
        <w:t>Check cards</w:t>
      </w:r>
    </w:p>
    <w:p w14:paraId="5F845CBE"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w:t>
      </w:r>
      <w:r w:rsidRPr="00BF66E1">
        <w:rPr>
          <w:rFonts w:ascii="Times New Roman" w:hAnsi="Times New Roman" w:cs="Times New Roman"/>
          <w:sz w:val="24"/>
          <w:szCs w:val="24"/>
        </w:rPr>
        <w:tab/>
        <w:t>Pre-loaded cards</w:t>
      </w:r>
    </w:p>
    <w:p w14:paraId="73E6E0CD"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w:t>
      </w:r>
      <w:r w:rsidRPr="00BF66E1">
        <w:rPr>
          <w:rFonts w:ascii="Times New Roman" w:hAnsi="Times New Roman" w:cs="Times New Roman"/>
          <w:sz w:val="24"/>
          <w:szCs w:val="24"/>
        </w:rPr>
        <w:tab/>
        <w:t>Ventures and Insurance</w:t>
      </w:r>
    </w:p>
    <w:p w14:paraId="7B4B1B5E"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w:t>
      </w:r>
      <w:r w:rsidRPr="00BF66E1">
        <w:rPr>
          <w:rFonts w:ascii="Times New Roman" w:hAnsi="Times New Roman" w:cs="Times New Roman"/>
          <w:sz w:val="24"/>
          <w:szCs w:val="24"/>
        </w:rPr>
        <w:tab/>
        <w:t>Forex administration</w:t>
      </w:r>
    </w:p>
    <w:p w14:paraId="0B65F1F1"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w:t>
      </w:r>
      <w:r w:rsidRPr="00BF66E1">
        <w:rPr>
          <w:rFonts w:ascii="Times New Roman" w:hAnsi="Times New Roman" w:cs="Times New Roman"/>
          <w:sz w:val="24"/>
          <w:szCs w:val="24"/>
        </w:rPr>
        <w:tab/>
        <w:t>Installment administration</w:t>
      </w:r>
    </w:p>
    <w:p w14:paraId="60FF69B7"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w:t>
      </w:r>
      <w:r w:rsidRPr="00BF66E1">
        <w:rPr>
          <w:rFonts w:ascii="Times New Roman" w:hAnsi="Times New Roman" w:cs="Times New Roman"/>
          <w:sz w:val="24"/>
          <w:szCs w:val="24"/>
        </w:rPr>
        <w:tab/>
        <w:t>Net banking</w:t>
      </w:r>
    </w:p>
    <w:p w14:paraId="4187700A"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w:t>
      </w:r>
      <w:r w:rsidRPr="00BF66E1">
        <w:rPr>
          <w:rFonts w:ascii="Times New Roman" w:hAnsi="Times New Roman" w:cs="Times New Roman"/>
          <w:sz w:val="24"/>
          <w:szCs w:val="24"/>
        </w:rPr>
        <w:tab/>
        <w:t>InstaAlerts</w:t>
      </w:r>
    </w:p>
    <w:p w14:paraId="03E21251"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w:t>
      </w:r>
      <w:r w:rsidRPr="00BF66E1">
        <w:rPr>
          <w:rFonts w:ascii="Times New Roman" w:hAnsi="Times New Roman" w:cs="Times New Roman"/>
          <w:sz w:val="24"/>
          <w:szCs w:val="24"/>
        </w:rPr>
        <w:tab/>
        <w:t>Portable banking</w:t>
      </w:r>
    </w:p>
    <w:p w14:paraId="12E5695F"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w:t>
      </w:r>
      <w:r w:rsidRPr="00BF66E1">
        <w:rPr>
          <w:rFonts w:ascii="Times New Roman" w:hAnsi="Times New Roman" w:cs="Times New Roman"/>
          <w:sz w:val="24"/>
          <w:szCs w:val="24"/>
        </w:rPr>
        <w:tab/>
        <w:t>InstaQuery</w:t>
      </w:r>
    </w:p>
    <w:p w14:paraId="060820FB"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w:t>
      </w:r>
      <w:r w:rsidRPr="00BF66E1">
        <w:rPr>
          <w:rFonts w:ascii="Times New Roman" w:hAnsi="Times New Roman" w:cs="Times New Roman"/>
          <w:sz w:val="24"/>
          <w:szCs w:val="24"/>
        </w:rPr>
        <w:tab/>
        <w:t>Telephone banking</w:t>
      </w:r>
    </w:p>
    <w:p w14:paraId="00E5EAE5"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NRI BANKING</w:t>
      </w:r>
    </w:p>
    <w:p w14:paraId="0F70FF07"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lastRenderedPageBreak/>
        <w:t>•</w:t>
      </w:r>
      <w:r w:rsidRPr="00BF66E1">
        <w:rPr>
          <w:rFonts w:ascii="Times New Roman" w:hAnsi="Times New Roman" w:cs="Times New Roman"/>
          <w:sz w:val="24"/>
          <w:szCs w:val="24"/>
        </w:rPr>
        <w:tab/>
        <w:t>Rupee Savings Accounts</w:t>
      </w:r>
    </w:p>
    <w:p w14:paraId="7CF46CFB"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w:t>
      </w:r>
      <w:r w:rsidRPr="00BF66E1">
        <w:rPr>
          <w:rFonts w:ascii="Times New Roman" w:hAnsi="Times New Roman" w:cs="Times New Roman"/>
          <w:sz w:val="24"/>
          <w:szCs w:val="24"/>
        </w:rPr>
        <w:tab/>
        <w:t>Rupee Current Accounts</w:t>
      </w:r>
    </w:p>
    <w:p w14:paraId="4805E2CA"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w:t>
      </w:r>
      <w:r w:rsidRPr="00BF66E1">
        <w:rPr>
          <w:rFonts w:ascii="Times New Roman" w:hAnsi="Times New Roman" w:cs="Times New Roman"/>
          <w:sz w:val="24"/>
          <w:szCs w:val="24"/>
        </w:rPr>
        <w:tab/>
        <w:t>Rupee Fixed Deposits</w:t>
      </w:r>
    </w:p>
    <w:p w14:paraId="24DA3C85"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w:t>
      </w:r>
      <w:r w:rsidRPr="00BF66E1">
        <w:rPr>
          <w:rFonts w:ascii="Times New Roman" w:hAnsi="Times New Roman" w:cs="Times New Roman"/>
          <w:sz w:val="24"/>
          <w:szCs w:val="24"/>
        </w:rPr>
        <w:tab/>
        <w:t>Unfamiliar Currency Deposits</w:t>
      </w:r>
    </w:p>
    <w:p w14:paraId="63508BB0"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w:t>
      </w:r>
      <w:r w:rsidRPr="00BF66E1">
        <w:rPr>
          <w:rFonts w:ascii="Times New Roman" w:hAnsi="Times New Roman" w:cs="Times New Roman"/>
          <w:sz w:val="24"/>
          <w:szCs w:val="24"/>
        </w:rPr>
        <w:tab/>
        <w:t>Represents Returning Indians</w:t>
      </w:r>
    </w:p>
    <w:p w14:paraId="240BC2D2"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w:t>
      </w:r>
      <w:r w:rsidRPr="00BF66E1">
        <w:rPr>
          <w:rFonts w:ascii="Times New Roman" w:hAnsi="Times New Roman" w:cs="Times New Roman"/>
          <w:sz w:val="24"/>
          <w:szCs w:val="24"/>
        </w:rPr>
        <w:tab/>
        <w:t>Speedy transmit (North America, UK, Europe, Southeast Asia)</w:t>
      </w:r>
    </w:p>
    <w:p w14:paraId="723DAAA2"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w:t>
      </w:r>
      <w:r w:rsidRPr="00BF66E1">
        <w:rPr>
          <w:rFonts w:ascii="Times New Roman" w:hAnsi="Times New Roman" w:cs="Times New Roman"/>
          <w:sz w:val="24"/>
          <w:szCs w:val="24"/>
        </w:rPr>
        <w:tab/>
        <w:t>India Link (Middle East, Africa)</w:t>
      </w:r>
    </w:p>
    <w:p w14:paraId="42C7F978"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w:t>
      </w:r>
      <w:r w:rsidRPr="00BF66E1">
        <w:rPr>
          <w:rFonts w:ascii="Times New Roman" w:hAnsi="Times New Roman" w:cs="Times New Roman"/>
          <w:sz w:val="24"/>
          <w:szCs w:val="24"/>
        </w:rPr>
        <w:tab/>
        <w:t>Really look at Lockbox</w:t>
      </w:r>
    </w:p>
    <w:p w14:paraId="0CBA4ABC"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w:t>
      </w:r>
      <w:r w:rsidRPr="00BF66E1">
        <w:rPr>
          <w:rFonts w:ascii="Times New Roman" w:hAnsi="Times New Roman" w:cs="Times New Roman"/>
          <w:sz w:val="24"/>
          <w:szCs w:val="24"/>
        </w:rPr>
        <w:tab/>
        <w:t>Transmitted/wire Transfer</w:t>
      </w:r>
    </w:p>
    <w:p w14:paraId="61D1D57A"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w:t>
      </w:r>
      <w:r w:rsidRPr="00BF66E1">
        <w:rPr>
          <w:rFonts w:ascii="Times New Roman" w:hAnsi="Times New Roman" w:cs="Times New Roman"/>
          <w:sz w:val="24"/>
          <w:szCs w:val="24"/>
        </w:rPr>
        <w:tab/>
        <w:t>Reserves Transfer through Checks/DDs/TCs</w:t>
      </w:r>
    </w:p>
    <w:p w14:paraId="49F79897"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w:t>
      </w:r>
      <w:r w:rsidRPr="00BF66E1">
        <w:rPr>
          <w:rFonts w:ascii="Times New Roman" w:hAnsi="Times New Roman" w:cs="Times New Roman"/>
          <w:sz w:val="24"/>
          <w:szCs w:val="24"/>
        </w:rPr>
        <w:tab/>
        <w:t>Shared Funds</w:t>
      </w:r>
    </w:p>
    <w:p w14:paraId="3AA5A894"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w:t>
      </w:r>
      <w:r w:rsidRPr="00BF66E1">
        <w:rPr>
          <w:rFonts w:ascii="Times New Roman" w:hAnsi="Times New Roman" w:cs="Times New Roman"/>
          <w:sz w:val="24"/>
          <w:szCs w:val="24"/>
        </w:rPr>
        <w:tab/>
        <w:t>Confidential Banking</w:t>
      </w:r>
    </w:p>
    <w:p w14:paraId="004119CD"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w:t>
      </w:r>
      <w:r w:rsidRPr="00BF66E1">
        <w:rPr>
          <w:rFonts w:ascii="Times New Roman" w:hAnsi="Times New Roman" w:cs="Times New Roman"/>
          <w:sz w:val="24"/>
          <w:szCs w:val="24"/>
        </w:rPr>
        <w:tab/>
        <w:t>Portfolio Investment Schemes</w:t>
      </w:r>
    </w:p>
    <w:p w14:paraId="5C876D64"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w:t>
      </w:r>
      <w:r w:rsidRPr="00BF66E1">
        <w:rPr>
          <w:rFonts w:ascii="Times New Roman" w:hAnsi="Times New Roman" w:cs="Times New Roman"/>
          <w:sz w:val="24"/>
          <w:szCs w:val="24"/>
        </w:rPr>
        <w:tab/>
        <w:t>Advances</w:t>
      </w:r>
    </w:p>
    <w:p w14:paraId="04F7BB1D" w14:textId="1562E747" w:rsidR="001D2358" w:rsidRPr="00BF66E1" w:rsidRDefault="00B35817"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w:t>
      </w:r>
      <w:r w:rsidRPr="00BF66E1">
        <w:rPr>
          <w:rFonts w:ascii="Times New Roman" w:hAnsi="Times New Roman" w:cs="Times New Roman"/>
          <w:sz w:val="24"/>
          <w:szCs w:val="24"/>
        </w:rPr>
        <w:tab/>
        <w:t>Installment administration</w:t>
      </w:r>
    </w:p>
    <w:p w14:paraId="0CEF4B98" w14:textId="343D3B8A"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Depository</w:t>
      </w:r>
    </w:p>
    <w:p w14:paraId="5333BA98"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The Treasury portion centers around three principal item regions: unfamiliar trade and subordinates, neighborhood cash currency market and obligation protections, and values.</w:t>
      </w:r>
    </w:p>
    <w:p w14:paraId="028A31CA"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 xml:space="preserve">   With in excess of 120,000 workers and more than 6,300 branches, HDFC Bank Limited is viewed as one of the India's biggest confidential banks. As per Forbes, it is viewed as quite possibly of the Largest Public Company in the World.</w:t>
      </w:r>
    </w:p>
    <w:p w14:paraId="0AA4BA53" w14:textId="77777777" w:rsidR="001D2358" w:rsidRPr="00BF66E1" w:rsidRDefault="001D2358" w:rsidP="0092304D">
      <w:pPr>
        <w:spacing w:line="360" w:lineRule="auto"/>
        <w:jc w:val="both"/>
        <w:rPr>
          <w:rFonts w:ascii="Times New Roman" w:hAnsi="Times New Roman" w:cs="Times New Roman"/>
          <w:b/>
          <w:sz w:val="24"/>
          <w:szCs w:val="24"/>
        </w:rPr>
      </w:pPr>
      <w:r w:rsidRPr="00BF66E1">
        <w:rPr>
          <w:rFonts w:ascii="Times New Roman" w:hAnsi="Times New Roman" w:cs="Times New Roman"/>
          <w:b/>
          <w:sz w:val="24"/>
          <w:szCs w:val="24"/>
        </w:rPr>
        <w:t>HDFC Bank Mobile Banking</w:t>
      </w:r>
    </w:p>
    <w:p w14:paraId="6C8CAE83"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HDFC's portable financial office permits clients to deal with their ledger in a hurry. The versatile financial help can be actuated by downloading the application and entering the client ID and IPIN. A similar ID and stick can be utilized to get to portable banking, or you can set up Quick Access PIN (QAP).</w:t>
      </w:r>
    </w:p>
    <w:p w14:paraId="6C0FB670"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lastRenderedPageBreak/>
        <w:t>The portable financial office from HDFC Bank offers you an effective and advantageous manner by which you</w:t>
      </w:r>
    </w:p>
    <w:p w14:paraId="31D6D61B"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The portable financial office from HDFC Bank offers you an effective and helpful manner by which you can remain associated with the bank. Utilizing the Mobile Banking App from HDFC, you can start in excess of 75 exchanges on your cell phone. Doing this through a portable program window is likewise conceivable. The Mobile Banking office is remarkable in its security highlights, as there will be no data put away on your sim card or cell phone.</w:t>
      </w:r>
    </w:p>
    <w:p w14:paraId="19E0A78C"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Elements of HDFC Bank Mobile Banking</w:t>
      </w:r>
    </w:p>
    <w:p w14:paraId="5A886240" w14:textId="3F268C6E" w:rsidR="001D2358" w:rsidRPr="00BF66E1" w:rsidRDefault="00064CDE"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w:t>
      </w:r>
      <w:r w:rsidR="001D2358" w:rsidRPr="00BF66E1">
        <w:rPr>
          <w:rFonts w:ascii="Times New Roman" w:hAnsi="Times New Roman" w:cs="Times New Roman"/>
          <w:sz w:val="24"/>
          <w:szCs w:val="24"/>
        </w:rPr>
        <w:t>Missed Call Recharge-It is feasible to get your telephone charged through a straightforward missed call to the number, 7308080808. You want visit a store or download any application for cell phone re-energize. You can likewise interface the telephone quantities of your loved ones to your record, after which they can likewise benefit this office.</w:t>
      </w:r>
    </w:p>
    <w:p w14:paraId="3D2E1A86" w14:textId="43B5D130" w:rsidR="001D2358" w:rsidRPr="00BF66E1" w:rsidRDefault="00064CDE"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w:t>
      </w:r>
      <w:r w:rsidR="001D2358" w:rsidRPr="00BF66E1">
        <w:rPr>
          <w:rFonts w:ascii="Times New Roman" w:hAnsi="Times New Roman" w:cs="Times New Roman"/>
          <w:sz w:val="24"/>
          <w:szCs w:val="24"/>
        </w:rPr>
        <w:t>This is one of the most helpful ways of re-energizing your telephone.</w:t>
      </w:r>
    </w:p>
    <w:p w14:paraId="2CBC6863" w14:textId="0293774F" w:rsidR="001D2358" w:rsidRPr="00BF66E1" w:rsidRDefault="00064CDE"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w:t>
      </w:r>
      <w:r w:rsidR="001D2358" w:rsidRPr="00BF66E1">
        <w:rPr>
          <w:rFonts w:ascii="Times New Roman" w:hAnsi="Times New Roman" w:cs="Times New Roman"/>
          <w:sz w:val="24"/>
          <w:szCs w:val="24"/>
        </w:rPr>
        <w:t>The office is accessible for a wide range of gadgets.</w:t>
      </w:r>
    </w:p>
    <w:p w14:paraId="52FD7268" w14:textId="5330C9D9" w:rsidR="001D2358" w:rsidRPr="00BF66E1" w:rsidRDefault="00064CDE"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w:t>
      </w:r>
      <w:r w:rsidR="001D2358" w:rsidRPr="00BF66E1">
        <w:rPr>
          <w:rFonts w:ascii="Times New Roman" w:hAnsi="Times New Roman" w:cs="Times New Roman"/>
          <w:sz w:val="24"/>
          <w:szCs w:val="24"/>
        </w:rPr>
        <w:t>Exchanges are totally secure, as it occurs through the record holders enlisted portable number.</w:t>
      </w:r>
    </w:p>
    <w:p w14:paraId="601AF4D1" w14:textId="3927838C" w:rsidR="001D2358" w:rsidRPr="00BF66E1" w:rsidRDefault="006867AB"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w:t>
      </w:r>
      <w:r w:rsidR="001D2358" w:rsidRPr="00BF66E1">
        <w:rPr>
          <w:rFonts w:ascii="Times New Roman" w:hAnsi="Times New Roman" w:cs="Times New Roman"/>
          <w:sz w:val="24"/>
          <w:szCs w:val="24"/>
        </w:rPr>
        <w:t>mPassbook - This is a shiny new component presented by the bank in partnership with the Mobile Banking office. With this component, you can refresh passbook through your cell phone; consequently investment funds you a visit to the bank office.</w:t>
      </w:r>
    </w:p>
    <w:p w14:paraId="052EEB7E" w14:textId="7F24522E" w:rsidR="001D2358" w:rsidRPr="00BF66E1" w:rsidRDefault="006867AB"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w:t>
      </w:r>
      <w:r w:rsidR="001D2358" w:rsidRPr="00BF66E1">
        <w:rPr>
          <w:rFonts w:ascii="Times New Roman" w:hAnsi="Times New Roman" w:cs="Times New Roman"/>
          <w:sz w:val="24"/>
          <w:szCs w:val="24"/>
        </w:rPr>
        <w:t>With this office, you can likewise decide to get standard exchanges reports on your current and bank accounts. Furthermore, you get an outline of your fixed and repeating stores. These subtleties can be seen on your telephone in any event, when you are disconnected.</w:t>
      </w:r>
    </w:p>
    <w:p w14:paraId="740CF406" w14:textId="42144151" w:rsidR="001D2358" w:rsidRPr="00BF66E1" w:rsidRDefault="006867AB"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w:t>
      </w:r>
      <w:r w:rsidR="001D2358" w:rsidRPr="00BF66E1">
        <w:rPr>
          <w:rFonts w:ascii="Times New Roman" w:hAnsi="Times New Roman" w:cs="Times New Roman"/>
          <w:sz w:val="24"/>
          <w:szCs w:val="24"/>
        </w:rPr>
        <w:t>The mPassbook office is just accessible for IOS and Android clients as of now.</w:t>
      </w:r>
    </w:p>
    <w:p w14:paraId="2FFA6D50" w14:textId="7B3E6FA9" w:rsidR="001D2358" w:rsidRPr="00BF66E1" w:rsidRDefault="006867AB"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w:t>
      </w:r>
      <w:r w:rsidR="001D2358" w:rsidRPr="00BF66E1">
        <w:rPr>
          <w:rFonts w:ascii="Times New Roman" w:hAnsi="Times New Roman" w:cs="Times New Roman"/>
          <w:sz w:val="24"/>
          <w:szCs w:val="24"/>
        </w:rPr>
        <w:t>The intuitive Statement component of mPassbook permits you to label exchanges and view a separation of your costs and credits.</w:t>
      </w:r>
    </w:p>
    <w:p w14:paraId="35405587" w14:textId="535D444B" w:rsidR="001D2358" w:rsidRPr="00BF66E1" w:rsidRDefault="006867AB"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w:t>
      </w:r>
      <w:r w:rsidR="001D2358" w:rsidRPr="00BF66E1">
        <w:rPr>
          <w:rFonts w:ascii="Times New Roman" w:hAnsi="Times New Roman" w:cs="Times New Roman"/>
          <w:sz w:val="24"/>
          <w:szCs w:val="24"/>
        </w:rPr>
        <w:t xml:space="preserve">SMSBanking - on the off chance that you don't have an information plan enacted on your telephone, or on the other hand in the event that you not possessing a cell phone, you can in any case profit Mobile Banking benefits through SMS banking. This office permits you to check your record equilibrium, and view account explanation and small - proclamation by </w:t>
      </w:r>
      <w:r w:rsidR="001D2358" w:rsidRPr="00BF66E1">
        <w:rPr>
          <w:rFonts w:ascii="Times New Roman" w:hAnsi="Times New Roman" w:cs="Times New Roman"/>
          <w:sz w:val="24"/>
          <w:szCs w:val="24"/>
        </w:rPr>
        <w:lastRenderedPageBreak/>
        <w:t>sending telephone a SMS. And afterward the greater part of the confidential financial interaction.</w:t>
      </w:r>
    </w:p>
    <w:p w14:paraId="001DF01E" w14:textId="13C2647C" w:rsidR="001D2358" w:rsidRPr="00BF66E1" w:rsidRDefault="006867AB"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w:t>
      </w:r>
      <w:r w:rsidR="001D2358" w:rsidRPr="00BF66E1">
        <w:rPr>
          <w:rFonts w:ascii="Times New Roman" w:hAnsi="Times New Roman" w:cs="Times New Roman"/>
          <w:sz w:val="24"/>
          <w:szCs w:val="24"/>
        </w:rPr>
        <w:t>Complementary Mobile Banking-Using this office, clients can dial the bank's cost - free number from the cell phone enrolled with the bank for SMS Banking.</w:t>
      </w:r>
    </w:p>
    <w:p w14:paraId="47A92F03" w14:textId="77777777" w:rsidR="008B0D77" w:rsidRDefault="008B0D77" w:rsidP="0092304D">
      <w:pPr>
        <w:spacing w:line="360" w:lineRule="auto"/>
        <w:jc w:val="both"/>
        <w:rPr>
          <w:rFonts w:ascii="Times New Roman" w:hAnsi="Times New Roman" w:cs="Times New Roman"/>
          <w:b/>
          <w:sz w:val="24"/>
          <w:szCs w:val="24"/>
        </w:rPr>
      </w:pPr>
    </w:p>
    <w:p w14:paraId="2593B699" w14:textId="77777777" w:rsidR="008B0D77" w:rsidRDefault="008B0D77" w:rsidP="0092304D">
      <w:pPr>
        <w:spacing w:line="360" w:lineRule="auto"/>
        <w:jc w:val="both"/>
        <w:rPr>
          <w:rFonts w:ascii="Times New Roman" w:hAnsi="Times New Roman" w:cs="Times New Roman"/>
          <w:b/>
          <w:sz w:val="24"/>
          <w:szCs w:val="24"/>
        </w:rPr>
      </w:pPr>
    </w:p>
    <w:p w14:paraId="17915ABC" w14:textId="407D64E0" w:rsidR="001D2358" w:rsidRPr="00BF66E1" w:rsidRDefault="001D2358" w:rsidP="0092304D">
      <w:pPr>
        <w:spacing w:line="360" w:lineRule="auto"/>
        <w:jc w:val="both"/>
        <w:rPr>
          <w:rFonts w:ascii="Times New Roman" w:hAnsi="Times New Roman" w:cs="Times New Roman"/>
          <w:b/>
          <w:sz w:val="24"/>
          <w:szCs w:val="24"/>
        </w:rPr>
      </w:pPr>
      <w:r w:rsidRPr="00BF66E1">
        <w:rPr>
          <w:rFonts w:ascii="Times New Roman" w:hAnsi="Times New Roman" w:cs="Times New Roman"/>
          <w:b/>
          <w:sz w:val="24"/>
          <w:szCs w:val="24"/>
        </w:rPr>
        <w:t>2.3 ICICI BANK PRIVATE LIMITED</w:t>
      </w:r>
    </w:p>
    <w:p w14:paraId="3E529BBD"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ICICI BANK LIMITED is an Indian global bank and monetary assistance organization settled in Vadodara. It offers many financial items and monetary administrations for corporate and retail clients through different diverts and concentrated auxiliaries in the space of speculation banking, life, non-extra security, funding and resource the executives.</w:t>
      </w:r>
    </w:p>
    <w:p w14:paraId="722FE7AA" w14:textId="43DE12EE" w:rsidR="00B35817" w:rsidRPr="008B0D77"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 xml:space="preserve">  The bank has an organization of 5,275 branches and 15,589 ATMs across India and has a presence in 17 nations. The bank has auxiliaries in the United Kingdom and Canada; branches in United states, Singapore, Bahrain, Hong kong, Quatar, Oman, Dubai International Finance Center, China and South Africa, as well as delegates office in United Arab Emirates, Bangladesh, Malaysia and Indonesia. The organization's UK auxiliary has likewise settled b</w:t>
      </w:r>
      <w:r w:rsidR="008B0D77">
        <w:rPr>
          <w:rFonts w:ascii="Times New Roman" w:hAnsi="Times New Roman" w:cs="Times New Roman"/>
          <w:sz w:val="24"/>
          <w:szCs w:val="24"/>
        </w:rPr>
        <w:t>ranches in Belgium and Germany.</w:t>
      </w:r>
    </w:p>
    <w:p w14:paraId="4DC2F7F0" w14:textId="664B4F59" w:rsidR="001D2358" w:rsidRPr="00BF66E1" w:rsidRDefault="001D2358" w:rsidP="0092304D">
      <w:pPr>
        <w:spacing w:line="360" w:lineRule="auto"/>
        <w:jc w:val="both"/>
        <w:rPr>
          <w:rFonts w:ascii="Times New Roman" w:hAnsi="Times New Roman" w:cs="Times New Roman"/>
          <w:b/>
          <w:sz w:val="24"/>
          <w:szCs w:val="24"/>
        </w:rPr>
      </w:pPr>
      <w:r w:rsidRPr="00BF66E1">
        <w:rPr>
          <w:rFonts w:ascii="Times New Roman" w:hAnsi="Times New Roman" w:cs="Times New Roman"/>
          <w:b/>
          <w:sz w:val="24"/>
          <w:szCs w:val="24"/>
        </w:rPr>
        <w:t>2.4 HISTORY OF ICICI BANK LIMITED</w:t>
      </w:r>
    </w:p>
    <w:p w14:paraId="4BAEA3C7"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 xml:space="preserve"> The Industrial Credit and Investment Corporation of India (ICICI) was laid out on 5 January 1955 and sir AR bed Ramasamy Mud liar was chosen as the principal executive of ICICI LTD. It was organized as an endeavor of the World bank, India's public area working closely together banks and public area insurance agency to give project funding to Indian industry. ICICI Bank was laid out by ICICI, as a completely claimed auxiliary in 1994 in Vadodara. The bank was established as the Industrial Credit and Investment Corporation of Indian Bank, before it changed its name to ICICI Bank. The parent organization was subsequently converged with the bank.</w:t>
      </w:r>
    </w:p>
    <w:p w14:paraId="05CDF139"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 xml:space="preserve">  During the 1990s, ICICI changed its business its business from an improvement monetary organization offering just undertaking money to an expanded monetary administrations bunch, offering a wide assortment of items and administrations, both straightforwardly and through various auxiliaries and members like ICICI bank. ICICIs shareholding in ICICI bank was </w:t>
      </w:r>
      <w:r w:rsidRPr="00BF66E1">
        <w:rPr>
          <w:rFonts w:ascii="Times New Roman" w:hAnsi="Times New Roman" w:cs="Times New Roman"/>
          <w:sz w:val="24"/>
          <w:szCs w:val="24"/>
        </w:rPr>
        <w:lastRenderedPageBreak/>
        <w:t>diminished to 46% through a public contribution of offers in Indian in 1998, trailed by value presenting as American storehouse receipts on the NYSE in 2000. ICICI bank gained the bank of Madura Limited in an all-stock arrangement in 2001 and offered extra stakes to institutional financial backers during 2001-02. ICICI bank sent off web banking activities in 1998.</w:t>
      </w:r>
    </w:p>
    <w:p w14:paraId="48ABC8B6"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In 1999, ICICI become the primary Indian organization and the main bank of monetary establishment from non-Japan Asia to be recorded on the NYSE. ICICI, ICICI bank, and ICICI individual monetary help Limited converged in a converse consolidation in 2002. During the monetary emergency of 2007-08, client hurried to ICICI ATMs and branches in an areas because of gossipy tidbits about bank disappointment. The Reserve bank of India gave an explanation on the monetary fortify of ICICI bank to scatter the tales.</w:t>
      </w:r>
    </w:p>
    <w:p w14:paraId="013FC005"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Results OF ICICI BANK LTD</w:t>
      </w:r>
    </w:p>
    <w:p w14:paraId="05B62163"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ICICI bank offers items and administrations, for example, online cash move, following administrations, current records, investment accounts, time stores, repeating stores, mortagages, advances, computerized storage spaces, Visas, pre-loaded cards and computerized wallets called ICICI pocket.</w:t>
      </w:r>
    </w:p>
    <w:p w14:paraId="372B94D4"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ICICI bank sent off 'ICICIStack' which offers online types of assistance, for example, installment choices, advanced accounts, moment vehicle credits, protection, speculations, advances and so on.</w:t>
      </w:r>
    </w:p>
    <w:p w14:paraId="1DF96164"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THE Success Journey</w:t>
      </w:r>
    </w:p>
    <w:p w14:paraId="031A01CA" w14:textId="2CED0D10"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•In the 1990, ICICI bank was advanced, by ICICI restricted, the Indian Financial Institution.</w:t>
      </w:r>
    </w:p>
    <w:p w14:paraId="17C3484D" w14:textId="2D354230"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•In monetary 1998, through a public contribution of offers in Indian, ICICI's shareholding in ICICI bank was diminished to 46%.</w:t>
      </w:r>
    </w:p>
    <w:p w14:paraId="39B96201" w14:textId="787852E1"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•In 2002, the investors alongside the high court of Gujarat and the high court of Judicature as well as the Reserve bank of India, endorsed the consolidation.</w:t>
      </w:r>
    </w:p>
    <w:p w14:paraId="17F19B67" w14:textId="7F567A56"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•In December 1996, sheets of ICICI bank and the Sangli Bank Limited as their particular gatherings endorsed an all stock blend of Sangli manage an account with ICICI bank.</w:t>
      </w:r>
    </w:p>
    <w:p w14:paraId="2AE38C7F" w14:textId="20CDEF2A"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•In April 1997, RBI endorsed the plan of combination.</w:t>
      </w:r>
    </w:p>
    <w:p w14:paraId="67D94E6C" w14:textId="77777777" w:rsidR="00141927"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lastRenderedPageBreak/>
        <w:t>•In August 2010, the blend of bank of Rajasthan Ltd. With ICICI bank Lt. became effective. The supervisor considerably improved the consolidated the branch organization to north of 2500 the nation over.</w:t>
      </w:r>
    </w:p>
    <w:p w14:paraId="47586243" w14:textId="77777777" w:rsidR="00141927" w:rsidRPr="00BF66E1" w:rsidRDefault="00141927" w:rsidP="0092304D">
      <w:pPr>
        <w:spacing w:line="360" w:lineRule="auto"/>
        <w:jc w:val="both"/>
        <w:rPr>
          <w:rFonts w:ascii="Times New Roman" w:hAnsi="Times New Roman" w:cs="Times New Roman"/>
          <w:b/>
          <w:sz w:val="24"/>
          <w:szCs w:val="24"/>
        </w:rPr>
      </w:pPr>
    </w:p>
    <w:p w14:paraId="3B6017DB" w14:textId="398907A2" w:rsidR="00141927" w:rsidRDefault="00141927" w:rsidP="0092304D">
      <w:pPr>
        <w:spacing w:line="360" w:lineRule="auto"/>
        <w:jc w:val="both"/>
        <w:rPr>
          <w:rFonts w:ascii="Times New Roman" w:hAnsi="Times New Roman" w:cs="Times New Roman"/>
          <w:b/>
          <w:sz w:val="24"/>
          <w:szCs w:val="24"/>
        </w:rPr>
      </w:pPr>
    </w:p>
    <w:p w14:paraId="58F69D27" w14:textId="07F7D011" w:rsidR="008B0D77" w:rsidRDefault="008B0D77" w:rsidP="0092304D">
      <w:pPr>
        <w:spacing w:line="360" w:lineRule="auto"/>
        <w:jc w:val="both"/>
        <w:rPr>
          <w:rFonts w:ascii="Times New Roman" w:hAnsi="Times New Roman" w:cs="Times New Roman"/>
          <w:b/>
          <w:sz w:val="24"/>
          <w:szCs w:val="24"/>
        </w:rPr>
      </w:pPr>
    </w:p>
    <w:p w14:paraId="48F5C90F" w14:textId="182F16B9" w:rsidR="008B0D77" w:rsidRDefault="008B0D77" w:rsidP="0092304D">
      <w:pPr>
        <w:spacing w:line="360" w:lineRule="auto"/>
        <w:jc w:val="both"/>
        <w:rPr>
          <w:rFonts w:ascii="Times New Roman" w:hAnsi="Times New Roman" w:cs="Times New Roman"/>
          <w:b/>
          <w:sz w:val="24"/>
          <w:szCs w:val="24"/>
        </w:rPr>
      </w:pPr>
    </w:p>
    <w:p w14:paraId="61877B9D" w14:textId="77777777" w:rsidR="008B0D77" w:rsidRPr="00BF66E1" w:rsidRDefault="008B0D77" w:rsidP="0092304D">
      <w:pPr>
        <w:spacing w:line="360" w:lineRule="auto"/>
        <w:jc w:val="both"/>
        <w:rPr>
          <w:rFonts w:ascii="Times New Roman" w:hAnsi="Times New Roman" w:cs="Times New Roman"/>
          <w:b/>
          <w:sz w:val="24"/>
          <w:szCs w:val="24"/>
        </w:rPr>
      </w:pPr>
    </w:p>
    <w:p w14:paraId="0C2B950F" w14:textId="24BE80CE"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b/>
          <w:sz w:val="24"/>
          <w:szCs w:val="24"/>
        </w:rPr>
        <w:t>ICICI BANK AWARDS</w:t>
      </w:r>
    </w:p>
    <w:p w14:paraId="7F0215A5"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In 2018, ICICI bank won the Celent Model bank grants in the arising Innovation class. It additionally won the best retail bank grant for Indian at the Asia Banker Excellence in retail Financial administrations for the International honors for the fifth continuous time. It likewise won the greatest honors around the same time and the Indian Banks Association (IBA) Awards.</w:t>
      </w:r>
    </w:p>
    <w:p w14:paraId="0E0559CC"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ICICI OFFERINGS</w:t>
      </w:r>
    </w:p>
    <w:p w14:paraId="7E52AE83"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ICICI bank offers different administrations to general society in India and abroad. Notice underneath are a portion of their administrations with a short depiction.</w:t>
      </w:r>
    </w:p>
    <w:p w14:paraId="44FDDBC3"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ICICI bank Multinational</w:t>
      </w:r>
    </w:p>
    <w:p w14:paraId="59E4B190"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ICICI Prudential life coverage gives private extra security administrations</w:t>
      </w:r>
    </w:p>
    <w:p w14:paraId="357CC677"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ICICI protections restricted offers extensive variety of monetary administrations</w:t>
      </w:r>
    </w:p>
    <w:p w14:paraId="0ED6A551"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ICICI Lombard general organization gives private area non-disaster protection</w:t>
      </w:r>
    </w:p>
    <w:p w14:paraId="5B90BEFC"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ICICI OFFERING SHARE PRICE NSE</w:t>
      </w:r>
    </w:p>
    <w:p w14:paraId="5AFBA9FA"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ICICIs shares is one of the number one among the financial backers. The offer costs rely upon the everyday change on the lookout.</w:t>
      </w:r>
    </w:p>
    <w:p w14:paraId="03B4D343"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ICICI Bank is driving confidential area bank in India. The banks solidified absolute resources remained at Rs. 14.76 trillion at September 30, 2020. ICICI bank presently has an organization of 5,418 branches and 13,463 ATMs across India.</w:t>
      </w:r>
    </w:p>
    <w:p w14:paraId="4B1952FB" w14:textId="77777777" w:rsidR="001D2358" w:rsidRPr="00BF66E1" w:rsidRDefault="001D2358" w:rsidP="0092304D">
      <w:pPr>
        <w:spacing w:line="360" w:lineRule="auto"/>
        <w:jc w:val="both"/>
        <w:rPr>
          <w:rFonts w:ascii="Times New Roman" w:hAnsi="Times New Roman" w:cs="Times New Roman"/>
          <w:b/>
          <w:sz w:val="24"/>
          <w:szCs w:val="24"/>
        </w:rPr>
      </w:pPr>
      <w:r w:rsidRPr="00BF66E1">
        <w:rPr>
          <w:rFonts w:ascii="Times New Roman" w:hAnsi="Times New Roman" w:cs="Times New Roman"/>
          <w:b/>
          <w:sz w:val="24"/>
          <w:szCs w:val="24"/>
        </w:rPr>
        <w:t>2.5 KOTAK MAHINDRA BANK LIMITED</w:t>
      </w:r>
    </w:p>
    <w:p w14:paraId="41F7463E" w14:textId="0D02BD2B" w:rsidR="008B0D77" w:rsidRPr="00130E82"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lastRenderedPageBreak/>
        <w:t>KOTAK MAHINDRA BANK LIMITED is an Indian banking and monetary administrations organization settled in Mumbai. It offers banking items and monetary administrations for corporate and retail clients in the space of individual accounting, speculation banking, life coverage, and abundance the board. It is India's third biggest confidential area bank by resources and by market capitalization as of November 2021. As of the February 2021, the bank has 1600 branches and 2519 ATMs.</w:t>
      </w:r>
    </w:p>
    <w:p w14:paraId="53AB8FFE" w14:textId="764B4DDE" w:rsidR="001D2358" w:rsidRPr="00BF66E1" w:rsidRDefault="001D2358" w:rsidP="0092304D">
      <w:pPr>
        <w:spacing w:line="360" w:lineRule="auto"/>
        <w:jc w:val="both"/>
        <w:rPr>
          <w:rFonts w:ascii="Times New Roman" w:hAnsi="Times New Roman" w:cs="Times New Roman"/>
          <w:b/>
          <w:sz w:val="24"/>
          <w:szCs w:val="24"/>
        </w:rPr>
      </w:pPr>
      <w:r w:rsidRPr="00BF66E1">
        <w:rPr>
          <w:rFonts w:ascii="Times New Roman" w:hAnsi="Times New Roman" w:cs="Times New Roman"/>
          <w:b/>
          <w:sz w:val="24"/>
          <w:szCs w:val="24"/>
        </w:rPr>
        <w:t>HISTORY OF KOTAK BANK</w:t>
      </w:r>
    </w:p>
    <w:p w14:paraId="77BFEB6C"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In 1985, Uday kotak established kotak capital Management Finance as a speculation and monetary administrations organization, with a credit of ₹30 lakh from loved ones. In 1986, Anand Mahindra and his dad Harish Mahindra put ₹1 lakh in the organization and it was consequently renamed as kotak Mahindra Finance. The organization was at first participated in charge limiting and rent and recruit buy exercises.</w:t>
      </w:r>
    </w:p>
    <w:p w14:paraId="18B77A82"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In the 1990s,the organization laid out vehicle supporting and speculation banking divisions, and extended its tasks abroad. In 1996, vehicle supporting organization kotak Mahindra primus was consolidated as a 60:40 joint endeavor between kotak Mahindra Finance and Ford Credit International. In 2001, OM kotak Mahindra life coverage organization was laid out as a 74:26</w:t>
      </w:r>
    </w:p>
    <w:p w14:paraId="51E392D6"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Joint endeavor between kotak Mahindra Finance and Old Mutual.</w:t>
      </w:r>
    </w:p>
    <w:p w14:paraId="2284EBC5"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In 2005, kotak Mahindra bank gained Ford Credits 40% stake in kotak Mahindra primus, making it s completely possessed auxiliary of the gathering. The organization was accordingly renamed as kotak Mahindra prime; kotak Mahindra bank moved 49% stake in kotak Mahindra prime to its step down auxiliary kotak protections.</w:t>
      </w:r>
    </w:p>
    <w:p w14:paraId="605597BE"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In 2015, Kotak Bank gained ING Vvsya Bank in an arrangement esteemed at ₹15000 crore. With the consolidation finished, kotak Mahindra Bank had very nearly 40000 workers, and the quantity of branches came to 1,261. After the consolidation, ING Group, which controlled ING Vysya Bank, possessed a 7% offer in Kotak Mahindra Bank.</w:t>
      </w:r>
    </w:p>
    <w:p w14:paraId="4EAB302F"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In 2017, Kotak Mahindra Bank procured old Mutual's 26% stake in Kotak Mahindra old Mutual Life Insurance for ₹1,292 crore making the extra security organization its completely - claimed auxiliary.</w:t>
      </w:r>
    </w:p>
    <w:p w14:paraId="186464F3"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lastRenderedPageBreak/>
        <w:t>In 2021, the bank procured a 9.99% stake in Ferbine, an element advanced by Tata Group, to work a container India umbrella substance for retail installments frameworks, like National installments Corporation of India.</w:t>
      </w:r>
    </w:p>
    <w:p w14:paraId="5E818B01"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b/>
          <w:sz w:val="24"/>
          <w:szCs w:val="24"/>
        </w:rPr>
        <w:t>KOTAK BANK Q4 Profit up 65%</w:t>
      </w:r>
      <w:r w:rsidRPr="00BF66E1">
        <w:rPr>
          <w:rFonts w:ascii="Times New Roman" w:hAnsi="Times New Roman" w:cs="Times New Roman"/>
          <w:sz w:val="24"/>
          <w:szCs w:val="24"/>
        </w:rPr>
        <w:t xml:space="preserve"> resources quality improves strongly</w:t>
      </w:r>
    </w:p>
    <w:p w14:paraId="2ABE7F34"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Confidential moneylender Kotak Mahindra Bank detailed a 65% ascent in its net benefit to ₹2,767 crore for the March quarter on the rear areas of strength for of and higher expense pay. The bank had detailed a benefit of ₹1,682 crore in a similar period a year prior. we are obviously in new a never ordinary world, we never drop our defenses and even as we go for development we guarantee that our radio wire is generally up" said Uday Kotak, MD, Kotak Mahindra bank. " Our slippages is one of the least is banking ,and we are more than satisfactorily accommodated ".</w:t>
      </w:r>
    </w:p>
    <w:p w14:paraId="6922BF8F"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The bank switched Covid-19 arrangement of ₹423 crore during the quarter and held Covid - related arrangements at ₹547 crore toward the finish of the March. On inversion of Covid arrangement, kotak said the bank accepted the call in light of its inner information. The bank revealed an ascent of 18% in net revenue pay to ₹4,521 crore, from ₹3,843 crore in the comparing period last year. Its net interest edge was 4.78% for the quarter under survey. Charge and administrations rose 23% to ₹1,697 crore.</w:t>
      </w:r>
    </w:p>
    <w:p w14:paraId="751BD0B3"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The resource quality markers showed vigorous improvement with gross non-performing advance proportion at 2.34% down from 3.25% in a similar period last year. Net NPA proportion remained at 0.64%. credit cost on progresses for the March quarter was 27 premise focuses barring inversion of Covid arrangements. Arrangements inclusion proportion remained at 73.2%. Progresses became by 21% to ₹2.71 lakh crore, moved areas of strength for by in the retail and MSME fragment. Kotak said that energy on credit development will proceed.</w:t>
      </w:r>
    </w:p>
    <w:p w14:paraId="4722579E"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w:t>
      </w:r>
      <w:r w:rsidRPr="00BF66E1">
        <w:rPr>
          <w:rFonts w:ascii="Times New Roman" w:hAnsi="Times New Roman" w:cs="Times New Roman"/>
          <w:sz w:val="24"/>
          <w:szCs w:val="24"/>
        </w:rPr>
        <w:tab/>
        <w:t>Uday Kotak</w:t>
      </w:r>
    </w:p>
    <w:p w14:paraId="0B881428"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w:t>
      </w:r>
      <w:r w:rsidRPr="00BF66E1">
        <w:rPr>
          <w:rFonts w:ascii="Times New Roman" w:hAnsi="Times New Roman" w:cs="Times New Roman"/>
          <w:sz w:val="24"/>
          <w:szCs w:val="24"/>
        </w:rPr>
        <w:tab/>
        <w:t>ING Vysya Bank</w:t>
      </w:r>
    </w:p>
    <w:p w14:paraId="7E79E824"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w:t>
      </w:r>
      <w:r w:rsidRPr="00BF66E1">
        <w:rPr>
          <w:rFonts w:ascii="Times New Roman" w:hAnsi="Times New Roman" w:cs="Times New Roman"/>
          <w:sz w:val="24"/>
          <w:szCs w:val="24"/>
        </w:rPr>
        <w:tab/>
        <w:t>Kotak Mutual Fund</w:t>
      </w:r>
    </w:p>
    <w:p w14:paraId="25CBB453" w14:textId="77777777"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w:t>
      </w:r>
      <w:r w:rsidRPr="00BF66E1">
        <w:rPr>
          <w:rFonts w:ascii="Times New Roman" w:hAnsi="Times New Roman" w:cs="Times New Roman"/>
          <w:sz w:val="24"/>
          <w:szCs w:val="24"/>
        </w:rPr>
        <w:tab/>
        <w:t>Kotak extra security</w:t>
      </w:r>
    </w:p>
    <w:p w14:paraId="092BBAF6" w14:textId="2F12B032" w:rsidR="001D2358" w:rsidRPr="00BF66E1" w:rsidRDefault="001D2358" w:rsidP="0092304D">
      <w:pPr>
        <w:spacing w:line="360" w:lineRule="auto"/>
        <w:jc w:val="both"/>
        <w:rPr>
          <w:rFonts w:ascii="Times New Roman" w:hAnsi="Times New Roman" w:cs="Times New Roman"/>
          <w:sz w:val="24"/>
          <w:szCs w:val="24"/>
        </w:rPr>
      </w:pPr>
      <w:r w:rsidRPr="00BF66E1">
        <w:rPr>
          <w:rFonts w:ascii="Times New Roman" w:hAnsi="Times New Roman" w:cs="Times New Roman"/>
          <w:sz w:val="24"/>
          <w:szCs w:val="24"/>
        </w:rPr>
        <w:t>All out resources ₹478,872 crore</w:t>
      </w:r>
      <w:r w:rsidR="00141927" w:rsidRPr="00BF66E1">
        <w:rPr>
          <w:rFonts w:ascii="Times New Roman" w:hAnsi="Times New Roman" w:cs="Times New Roman"/>
          <w:sz w:val="24"/>
          <w:szCs w:val="24"/>
        </w:rPr>
        <w:t>, All out value ₹83,345 crore</w:t>
      </w:r>
    </w:p>
    <w:p w14:paraId="51BFEAEF" w14:textId="4AA4B129" w:rsidR="007054EF" w:rsidRPr="00BF66E1" w:rsidRDefault="007054EF" w:rsidP="0092304D">
      <w:pPr>
        <w:spacing w:line="360" w:lineRule="auto"/>
        <w:jc w:val="both"/>
        <w:rPr>
          <w:rFonts w:ascii="Times New Roman" w:hAnsi="Times New Roman" w:cs="Times New Roman"/>
          <w:sz w:val="24"/>
          <w:szCs w:val="24"/>
        </w:rPr>
      </w:pPr>
    </w:p>
    <w:p w14:paraId="2B2D3FAC" w14:textId="01F071CB" w:rsidR="007054EF" w:rsidRPr="00BF66E1" w:rsidRDefault="007054EF" w:rsidP="0092304D">
      <w:pPr>
        <w:spacing w:line="360" w:lineRule="auto"/>
        <w:jc w:val="both"/>
        <w:rPr>
          <w:rFonts w:ascii="Times New Roman" w:hAnsi="Times New Roman" w:cs="Times New Roman"/>
          <w:sz w:val="24"/>
          <w:szCs w:val="24"/>
        </w:rPr>
      </w:pPr>
    </w:p>
    <w:p w14:paraId="004A3717" w14:textId="77777777" w:rsidR="007054EF" w:rsidRPr="00BF66E1" w:rsidRDefault="007054EF" w:rsidP="0092304D">
      <w:pPr>
        <w:spacing w:line="360" w:lineRule="auto"/>
        <w:jc w:val="both"/>
        <w:rPr>
          <w:rFonts w:ascii="Times New Roman" w:hAnsi="Times New Roman" w:cs="Times New Roman"/>
          <w:sz w:val="24"/>
          <w:szCs w:val="24"/>
        </w:rPr>
      </w:pPr>
    </w:p>
    <w:p w14:paraId="1949A93D" w14:textId="77777777" w:rsidR="001D2358" w:rsidRPr="00BF66E1" w:rsidRDefault="001D2358" w:rsidP="0092304D">
      <w:pPr>
        <w:spacing w:line="360" w:lineRule="auto"/>
        <w:jc w:val="both"/>
        <w:rPr>
          <w:rFonts w:ascii="Times New Roman" w:hAnsi="Times New Roman" w:cs="Times New Roman"/>
          <w:sz w:val="24"/>
          <w:szCs w:val="24"/>
        </w:rPr>
      </w:pPr>
    </w:p>
    <w:p w14:paraId="2FD2ED55" w14:textId="1D79B18B" w:rsidR="009C4B42" w:rsidRDefault="009C4B42" w:rsidP="0092304D">
      <w:pPr>
        <w:spacing w:line="360" w:lineRule="auto"/>
        <w:jc w:val="both"/>
        <w:rPr>
          <w:rFonts w:ascii="Times New Roman" w:hAnsi="Times New Roman" w:cs="Times New Roman"/>
          <w:sz w:val="24"/>
          <w:szCs w:val="24"/>
        </w:rPr>
      </w:pPr>
    </w:p>
    <w:p w14:paraId="40AE62F6" w14:textId="48282BEB" w:rsidR="009C4B42" w:rsidRDefault="009C4B42" w:rsidP="0092304D">
      <w:pPr>
        <w:spacing w:line="360" w:lineRule="auto"/>
        <w:jc w:val="both"/>
        <w:rPr>
          <w:rFonts w:ascii="Times New Roman" w:hAnsi="Times New Roman" w:cs="Times New Roman"/>
          <w:sz w:val="24"/>
          <w:szCs w:val="24"/>
        </w:rPr>
      </w:pPr>
    </w:p>
    <w:p w14:paraId="60811DC7" w14:textId="77777777" w:rsidR="00C665E5" w:rsidRDefault="00C665E5" w:rsidP="0092304D">
      <w:pPr>
        <w:spacing w:line="360" w:lineRule="auto"/>
        <w:jc w:val="both"/>
        <w:rPr>
          <w:rFonts w:ascii="Times New Roman" w:hAnsi="Times New Roman" w:cs="Times New Roman"/>
          <w:b/>
          <w:sz w:val="28"/>
          <w:szCs w:val="28"/>
        </w:rPr>
      </w:pPr>
    </w:p>
    <w:p w14:paraId="0BE893C0" w14:textId="77777777" w:rsidR="00C665E5" w:rsidRDefault="00C665E5" w:rsidP="0092304D">
      <w:pPr>
        <w:spacing w:line="360" w:lineRule="auto"/>
        <w:jc w:val="both"/>
        <w:rPr>
          <w:rFonts w:ascii="Times New Roman" w:hAnsi="Times New Roman" w:cs="Times New Roman"/>
          <w:b/>
          <w:sz w:val="28"/>
          <w:szCs w:val="28"/>
        </w:rPr>
      </w:pPr>
    </w:p>
    <w:p w14:paraId="5A3F39C3" w14:textId="77777777" w:rsidR="00C665E5" w:rsidRDefault="00C665E5" w:rsidP="0092304D">
      <w:pPr>
        <w:spacing w:line="360" w:lineRule="auto"/>
        <w:jc w:val="both"/>
        <w:rPr>
          <w:rFonts w:ascii="Times New Roman" w:hAnsi="Times New Roman" w:cs="Times New Roman"/>
          <w:b/>
          <w:sz w:val="28"/>
          <w:szCs w:val="28"/>
        </w:rPr>
      </w:pPr>
    </w:p>
    <w:p w14:paraId="487528A4" w14:textId="77777777" w:rsidR="00C665E5" w:rsidRDefault="00C665E5" w:rsidP="0092304D">
      <w:pPr>
        <w:spacing w:line="360" w:lineRule="auto"/>
        <w:jc w:val="both"/>
        <w:rPr>
          <w:rFonts w:ascii="Times New Roman" w:hAnsi="Times New Roman" w:cs="Times New Roman"/>
          <w:b/>
          <w:sz w:val="28"/>
          <w:szCs w:val="28"/>
        </w:rPr>
      </w:pPr>
    </w:p>
    <w:p w14:paraId="6AF2EF82" w14:textId="4DC0BAF6" w:rsidR="00C665E5" w:rsidRDefault="00C665E5" w:rsidP="0092304D">
      <w:pPr>
        <w:spacing w:line="360" w:lineRule="auto"/>
        <w:jc w:val="both"/>
        <w:rPr>
          <w:rFonts w:ascii="Times New Roman" w:hAnsi="Times New Roman" w:cs="Times New Roman"/>
          <w:b/>
          <w:sz w:val="28"/>
          <w:szCs w:val="28"/>
        </w:rPr>
      </w:pPr>
    </w:p>
    <w:p w14:paraId="250E657F" w14:textId="283594FE" w:rsidR="00C665E5" w:rsidRDefault="008B0D77" w:rsidP="0092304D">
      <w:pPr>
        <w:spacing w:line="360" w:lineRule="auto"/>
        <w:jc w:val="both"/>
        <w:rPr>
          <w:rFonts w:ascii="Times New Roman" w:hAnsi="Times New Roman" w:cs="Times New Roman"/>
          <w:b/>
          <w:sz w:val="36"/>
          <w:szCs w:val="36"/>
        </w:rPr>
      </w:pPr>
      <w:r>
        <w:rPr>
          <w:rFonts w:ascii="Times New Roman" w:hAnsi="Times New Roman" w:cs="Times New Roman"/>
          <w:b/>
          <w:sz w:val="36"/>
          <w:szCs w:val="36"/>
        </w:rPr>
        <w:t xml:space="preserve">                          </w:t>
      </w:r>
    </w:p>
    <w:p w14:paraId="2578E8D4" w14:textId="353B28B9" w:rsidR="00B35817" w:rsidRDefault="008B0D77" w:rsidP="0092304D">
      <w:pPr>
        <w:spacing w:line="360" w:lineRule="auto"/>
        <w:jc w:val="both"/>
        <w:rPr>
          <w:rFonts w:ascii="Times New Roman" w:hAnsi="Times New Roman" w:cs="Times New Roman"/>
          <w:b/>
          <w:sz w:val="36"/>
          <w:szCs w:val="36"/>
        </w:rPr>
      </w:pPr>
      <w:r>
        <w:rPr>
          <w:rFonts w:ascii="Times New Roman" w:hAnsi="Times New Roman" w:cs="Times New Roman"/>
          <w:b/>
          <w:sz w:val="36"/>
          <w:szCs w:val="36"/>
        </w:rPr>
        <w:t xml:space="preserve">  </w:t>
      </w:r>
    </w:p>
    <w:p w14:paraId="58C53E2F" w14:textId="371AFC0D" w:rsidR="00C665E5" w:rsidRPr="008B0D77" w:rsidRDefault="008B0D77" w:rsidP="008B0D77">
      <w:pPr>
        <w:spacing w:line="360" w:lineRule="auto"/>
        <w:jc w:val="center"/>
        <w:rPr>
          <w:rFonts w:ascii="Times New Roman" w:hAnsi="Times New Roman" w:cs="Times New Roman"/>
          <w:b/>
          <w:sz w:val="28"/>
          <w:szCs w:val="28"/>
        </w:rPr>
      </w:pPr>
      <w:r w:rsidRPr="008B0D77">
        <w:rPr>
          <w:rFonts w:ascii="Times New Roman" w:hAnsi="Times New Roman" w:cs="Times New Roman"/>
          <w:b/>
          <w:sz w:val="28"/>
          <w:szCs w:val="28"/>
        </w:rPr>
        <w:t xml:space="preserve">CHAPTER  - </w:t>
      </w:r>
      <w:r w:rsidR="00C665E5" w:rsidRPr="008B0D77">
        <w:rPr>
          <w:rFonts w:ascii="Times New Roman" w:hAnsi="Times New Roman" w:cs="Times New Roman"/>
          <w:b/>
          <w:sz w:val="28"/>
          <w:szCs w:val="28"/>
        </w:rPr>
        <w:t>III</w:t>
      </w:r>
    </w:p>
    <w:p w14:paraId="21EF7A5A" w14:textId="77777777" w:rsidR="00C665E5" w:rsidRPr="008B0D77" w:rsidRDefault="00C665E5" w:rsidP="008B0D77">
      <w:pPr>
        <w:spacing w:line="360" w:lineRule="auto"/>
        <w:jc w:val="center"/>
        <w:rPr>
          <w:rFonts w:ascii="Times New Roman" w:hAnsi="Times New Roman" w:cs="Times New Roman"/>
          <w:b/>
          <w:sz w:val="28"/>
          <w:szCs w:val="28"/>
        </w:rPr>
      </w:pPr>
      <w:r w:rsidRPr="008B0D77">
        <w:rPr>
          <w:rFonts w:ascii="Times New Roman" w:hAnsi="Times New Roman" w:cs="Times New Roman"/>
          <w:b/>
          <w:sz w:val="28"/>
          <w:szCs w:val="28"/>
        </w:rPr>
        <w:t>RESEARCH METHODOLOGY</w:t>
      </w:r>
    </w:p>
    <w:p w14:paraId="6A7119BF" w14:textId="77777777" w:rsidR="00C665E5" w:rsidRDefault="00C665E5" w:rsidP="0092304D">
      <w:pPr>
        <w:spacing w:line="360" w:lineRule="auto"/>
        <w:jc w:val="both"/>
        <w:rPr>
          <w:rFonts w:ascii="Times New Roman" w:hAnsi="Times New Roman" w:cs="Times New Roman"/>
          <w:b/>
          <w:sz w:val="28"/>
          <w:szCs w:val="28"/>
        </w:rPr>
      </w:pPr>
    </w:p>
    <w:p w14:paraId="5C6C2113" w14:textId="77777777" w:rsidR="00C665E5" w:rsidRDefault="00C665E5" w:rsidP="0092304D">
      <w:pPr>
        <w:spacing w:line="360" w:lineRule="auto"/>
        <w:jc w:val="both"/>
        <w:rPr>
          <w:rFonts w:ascii="Times New Roman" w:hAnsi="Times New Roman" w:cs="Times New Roman"/>
          <w:b/>
          <w:sz w:val="28"/>
          <w:szCs w:val="28"/>
        </w:rPr>
      </w:pPr>
    </w:p>
    <w:p w14:paraId="4A71A7D7" w14:textId="77777777" w:rsidR="00C665E5" w:rsidRDefault="00C665E5" w:rsidP="0092304D">
      <w:pPr>
        <w:spacing w:line="360" w:lineRule="auto"/>
        <w:jc w:val="both"/>
        <w:rPr>
          <w:rFonts w:ascii="Times New Roman" w:hAnsi="Times New Roman" w:cs="Times New Roman"/>
          <w:b/>
          <w:sz w:val="28"/>
          <w:szCs w:val="28"/>
        </w:rPr>
      </w:pPr>
    </w:p>
    <w:p w14:paraId="1EA90C95" w14:textId="77777777" w:rsidR="00C665E5" w:rsidRDefault="00C665E5" w:rsidP="0092304D">
      <w:pPr>
        <w:spacing w:line="360" w:lineRule="auto"/>
        <w:jc w:val="both"/>
        <w:rPr>
          <w:rFonts w:ascii="Times New Roman" w:hAnsi="Times New Roman" w:cs="Times New Roman"/>
          <w:b/>
          <w:sz w:val="28"/>
          <w:szCs w:val="28"/>
        </w:rPr>
      </w:pPr>
    </w:p>
    <w:p w14:paraId="7F2D5B17" w14:textId="77777777" w:rsidR="00C665E5" w:rsidRDefault="00C665E5" w:rsidP="0092304D">
      <w:pPr>
        <w:spacing w:line="360" w:lineRule="auto"/>
        <w:jc w:val="both"/>
        <w:rPr>
          <w:rFonts w:ascii="Times New Roman" w:hAnsi="Times New Roman" w:cs="Times New Roman"/>
          <w:b/>
          <w:sz w:val="28"/>
          <w:szCs w:val="28"/>
        </w:rPr>
      </w:pPr>
    </w:p>
    <w:p w14:paraId="19946226" w14:textId="77777777" w:rsidR="00C665E5" w:rsidRDefault="00C665E5" w:rsidP="0092304D">
      <w:pPr>
        <w:spacing w:line="360" w:lineRule="auto"/>
        <w:jc w:val="both"/>
        <w:rPr>
          <w:rFonts w:ascii="Times New Roman" w:hAnsi="Times New Roman" w:cs="Times New Roman"/>
          <w:b/>
          <w:sz w:val="28"/>
          <w:szCs w:val="28"/>
        </w:rPr>
      </w:pPr>
    </w:p>
    <w:p w14:paraId="6DE6C493" w14:textId="77777777" w:rsidR="00C665E5" w:rsidRDefault="00C665E5" w:rsidP="0092304D">
      <w:pPr>
        <w:spacing w:line="360" w:lineRule="auto"/>
        <w:jc w:val="both"/>
        <w:rPr>
          <w:rFonts w:ascii="Times New Roman" w:hAnsi="Times New Roman" w:cs="Times New Roman"/>
          <w:b/>
          <w:sz w:val="28"/>
          <w:szCs w:val="28"/>
        </w:rPr>
      </w:pPr>
    </w:p>
    <w:p w14:paraId="2BC59FA4" w14:textId="077E063C" w:rsidR="00B35817" w:rsidRDefault="00B35817" w:rsidP="0092304D">
      <w:pPr>
        <w:spacing w:line="360" w:lineRule="auto"/>
        <w:jc w:val="both"/>
        <w:rPr>
          <w:rFonts w:ascii="Times New Roman" w:hAnsi="Times New Roman" w:cs="Times New Roman"/>
          <w:b/>
          <w:sz w:val="24"/>
          <w:szCs w:val="24"/>
        </w:rPr>
      </w:pPr>
    </w:p>
    <w:p w14:paraId="1EC80B18" w14:textId="5BD55642" w:rsidR="003328E5" w:rsidRPr="00064CDE" w:rsidRDefault="008B0D77" w:rsidP="0092304D">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3.1</w:t>
      </w:r>
      <w:r w:rsidR="003328E5" w:rsidRPr="00064CDE">
        <w:rPr>
          <w:rFonts w:ascii="Times New Roman" w:hAnsi="Times New Roman" w:cs="Times New Roman"/>
          <w:b/>
          <w:sz w:val="24"/>
          <w:szCs w:val="24"/>
        </w:rPr>
        <w:t xml:space="preserve"> STATEMENT OF THE PROBLEM</w:t>
      </w:r>
    </w:p>
    <w:p w14:paraId="7B5E4FFD" w14:textId="43824570" w:rsidR="003328E5" w:rsidRDefault="003328E5" w:rsidP="0092304D">
      <w:pPr>
        <w:spacing w:line="360" w:lineRule="auto"/>
        <w:jc w:val="both"/>
        <w:rPr>
          <w:rFonts w:ascii="Times New Roman" w:hAnsi="Times New Roman" w:cs="Times New Roman"/>
          <w:sz w:val="24"/>
          <w:szCs w:val="24"/>
        </w:rPr>
      </w:pPr>
      <w:r w:rsidRPr="005F58FD">
        <w:rPr>
          <w:rFonts w:ascii="Times New Roman" w:hAnsi="Times New Roman" w:cs="Times New Roman"/>
          <w:sz w:val="24"/>
          <w:szCs w:val="24"/>
        </w:rPr>
        <w:t xml:space="preserve">     In the period of globalization, the use of money is thought as the main capability of an association. The organizations are confronting a still contest from the entire market, so the inflow and outpouring of assets will be overseen well. Finance is one of the main parts of business the board. Without appropriate monetary arranging a venture is probably not going to find actual success. Monetary execution examination is the most common way of distinguishing the monetary qualities and shortcomings of the organization by appropriately laying out the connection between the things of asset report and benefit and misfortune account. It additionally assists in present moment and long haul guaging and development with canning be related to the assistance of monetary execution examination. The Indian Banking Sector has been the foundation of the Indian economy throughout the course of recent many years, assisting it with enduring different public and overall monetary shocks and implosions. It is perhaps of the best entertainer on the planet banking industry seeing gigantic seriousness, development, effectiveness, productivity and adequacy particularly in the new years. The Indian market is developing business sector and continue to succeed one needs to investigate the current open doors well. The financial area is "expected to develop at 2.5 to multiple times the country's GDP development rate". For individual banks, a ton will rely upon their fundamental business technique. The differentiator will be a bank's effectiveness and will likewise be a key variable. The new age private area banks assume a significant part in the monetary improvement of a country. "Today they have a piece of the pie of 20% in stores and advances". This has been accomplished in developing business sector demonstrating that private bank have effectively gained by the development of the Indian economy. The new ages private area banks are encountering the positive change in their work and execution. Thusly, it is important to know the presentation of the banks is vital. Subsequently, the scientist point is to examine the presentation of new age private area banks in India. The confidential areas banks assume a part in the Indian economy. They in a roundabout way rouse the public area banks by contributions a solid rivalry to them. In India Banks are arranged into various gatherings, for example, booked and unscheduled business banks, public area banks, confidential banks, unfamiliar banks and agreeable banks. RBI as of late allowed to begin installment banks too in India. Business banks possesses lion part of India banking framework which comprises of public area and confidential area. The period from 1991 onwards astounding development in the financial area occurred respects to advancement of monetary arrangements. According to the Narasimham Committee proposals RBI allowed passage of private area players in India </w:t>
      </w:r>
      <w:r w:rsidRPr="005F58FD">
        <w:rPr>
          <w:rFonts w:ascii="Times New Roman" w:hAnsi="Times New Roman" w:cs="Times New Roman"/>
          <w:sz w:val="24"/>
          <w:szCs w:val="24"/>
        </w:rPr>
        <w:lastRenderedPageBreak/>
        <w:t>Banking framework. At present India has an extensive variety of banking area which comprises of 20 confidential area banks.</w:t>
      </w:r>
    </w:p>
    <w:p w14:paraId="03D3D799" w14:textId="5931DA3E" w:rsidR="00134405" w:rsidRPr="00064CDE" w:rsidRDefault="008B0D77" w:rsidP="0092304D">
      <w:pPr>
        <w:spacing w:line="360" w:lineRule="auto"/>
        <w:jc w:val="both"/>
        <w:rPr>
          <w:rFonts w:ascii="Times New Roman" w:hAnsi="Times New Roman" w:cs="Times New Roman"/>
          <w:b/>
          <w:sz w:val="24"/>
          <w:szCs w:val="24"/>
        </w:rPr>
      </w:pPr>
      <w:r>
        <w:rPr>
          <w:rFonts w:ascii="Times New Roman" w:hAnsi="Times New Roman" w:cs="Times New Roman"/>
          <w:b/>
          <w:sz w:val="24"/>
          <w:szCs w:val="24"/>
        </w:rPr>
        <w:t>3.2</w:t>
      </w:r>
      <w:r w:rsidR="00134405" w:rsidRPr="00064CDE">
        <w:rPr>
          <w:rFonts w:ascii="Times New Roman" w:hAnsi="Times New Roman" w:cs="Times New Roman"/>
          <w:b/>
          <w:sz w:val="24"/>
          <w:szCs w:val="24"/>
        </w:rPr>
        <w:t xml:space="preserve"> LITERATURE</w:t>
      </w:r>
    </w:p>
    <w:p w14:paraId="7102C426" w14:textId="77777777" w:rsidR="00134405" w:rsidRPr="004E393F" w:rsidRDefault="00134405" w:rsidP="0092304D">
      <w:pPr>
        <w:spacing w:line="360" w:lineRule="auto"/>
        <w:jc w:val="both"/>
        <w:rPr>
          <w:rFonts w:ascii="Times New Roman" w:hAnsi="Times New Roman" w:cs="Times New Roman"/>
          <w:sz w:val="24"/>
          <w:szCs w:val="24"/>
        </w:rPr>
      </w:pPr>
      <w:r w:rsidRPr="004E393F">
        <w:rPr>
          <w:rFonts w:ascii="Times New Roman" w:hAnsi="Times New Roman" w:cs="Times New Roman"/>
          <w:sz w:val="24"/>
          <w:szCs w:val="24"/>
        </w:rPr>
        <w:t>The current review paper is committed to audit the huge writing which has been completed to gauge the presentation of private financial area of India.</w:t>
      </w:r>
    </w:p>
    <w:p w14:paraId="122BCF28" w14:textId="77777777" w:rsidR="00134405" w:rsidRPr="004E393F" w:rsidRDefault="00134405" w:rsidP="0092304D">
      <w:pPr>
        <w:spacing w:line="360" w:lineRule="auto"/>
        <w:jc w:val="both"/>
        <w:rPr>
          <w:rFonts w:ascii="Times New Roman" w:hAnsi="Times New Roman" w:cs="Times New Roman"/>
          <w:sz w:val="24"/>
          <w:szCs w:val="24"/>
        </w:rPr>
      </w:pPr>
      <w:r w:rsidRPr="00064CDE">
        <w:rPr>
          <w:rFonts w:ascii="Times New Roman" w:hAnsi="Times New Roman" w:cs="Times New Roman"/>
          <w:b/>
          <w:sz w:val="24"/>
          <w:szCs w:val="24"/>
        </w:rPr>
        <w:t xml:space="preserve">Prasad K and Ravindar. G </w:t>
      </w:r>
      <w:r w:rsidRPr="004E393F">
        <w:rPr>
          <w:rFonts w:ascii="Times New Roman" w:hAnsi="Times New Roman" w:cs="Times New Roman"/>
          <w:sz w:val="24"/>
          <w:szCs w:val="24"/>
        </w:rPr>
        <w:t>(2012) investigated s concentrate on execution assessment of 20 nationalized keeps money with assistance of CAMEL model. The review was fundamentally founded on optional information covered the period long term (2005-2010). Results showed that Andhra bank was at the top most position followed by bank of Baroda and Punjab and Sind Bank. It was likewise seen that national bank of India was at the base most position.</w:t>
      </w:r>
    </w:p>
    <w:p w14:paraId="35B6F3FE" w14:textId="77777777" w:rsidR="00134405" w:rsidRPr="004E393F" w:rsidRDefault="00134405" w:rsidP="0092304D">
      <w:pPr>
        <w:spacing w:line="360" w:lineRule="auto"/>
        <w:jc w:val="both"/>
        <w:rPr>
          <w:rFonts w:ascii="Times New Roman" w:hAnsi="Times New Roman" w:cs="Times New Roman"/>
          <w:sz w:val="24"/>
          <w:szCs w:val="24"/>
        </w:rPr>
      </w:pPr>
      <w:r w:rsidRPr="00064CDE">
        <w:rPr>
          <w:rFonts w:ascii="Times New Roman" w:hAnsi="Times New Roman" w:cs="Times New Roman"/>
          <w:b/>
          <w:sz w:val="24"/>
          <w:szCs w:val="24"/>
        </w:rPr>
        <w:t>K.S. Nemavathi and Dr . V. R Nedunchezhien</w:t>
      </w:r>
      <w:r w:rsidRPr="004E393F">
        <w:rPr>
          <w:rFonts w:ascii="Times New Roman" w:hAnsi="Times New Roman" w:cs="Times New Roman"/>
          <w:sz w:val="24"/>
          <w:szCs w:val="24"/>
        </w:rPr>
        <w:t>, (2012) in their review specialized examination the analysts finds that the chose banks protections had high vacillations during the period to achieve the goals set out for this exploration, successful apparatuses are utilized.</w:t>
      </w:r>
    </w:p>
    <w:p w14:paraId="46BB3588" w14:textId="77777777" w:rsidR="00134405" w:rsidRPr="004E393F" w:rsidRDefault="00134405" w:rsidP="0092304D">
      <w:pPr>
        <w:spacing w:line="360" w:lineRule="auto"/>
        <w:jc w:val="both"/>
        <w:rPr>
          <w:rFonts w:ascii="Times New Roman" w:hAnsi="Times New Roman" w:cs="Times New Roman"/>
          <w:sz w:val="24"/>
          <w:szCs w:val="24"/>
        </w:rPr>
      </w:pPr>
      <w:r w:rsidRPr="00064CDE">
        <w:rPr>
          <w:rFonts w:ascii="Times New Roman" w:hAnsi="Times New Roman" w:cs="Times New Roman"/>
          <w:b/>
          <w:sz w:val="24"/>
          <w:szCs w:val="24"/>
        </w:rPr>
        <w:t>Dr. Sreemoyee Guha Roy</w:t>
      </w:r>
      <w:r w:rsidRPr="004E393F">
        <w:rPr>
          <w:rFonts w:ascii="Times New Roman" w:hAnsi="Times New Roman" w:cs="Times New Roman"/>
          <w:sz w:val="24"/>
          <w:szCs w:val="24"/>
        </w:rPr>
        <w:t xml:space="preserve"> (2013) in her review Equity Research: Fundamental and Technical Analysis, looks at the financial climate, industry execution and company execution prior to pursuing a venture choice. The review come to an end result about the dynamic way of behaving of the financial backers</w:t>
      </w:r>
    </w:p>
    <w:p w14:paraId="17018F94" w14:textId="77777777" w:rsidR="00134405" w:rsidRPr="004E393F" w:rsidRDefault="00134405" w:rsidP="0092304D">
      <w:pPr>
        <w:spacing w:line="360" w:lineRule="auto"/>
        <w:jc w:val="both"/>
        <w:rPr>
          <w:rFonts w:ascii="Times New Roman" w:hAnsi="Times New Roman" w:cs="Times New Roman"/>
          <w:sz w:val="24"/>
          <w:szCs w:val="24"/>
        </w:rPr>
      </w:pPr>
      <w:r w:rsidRPr="00064CDE">
        <w:rPr>
          <w:rFonts w:ascii="Times New Roman" w:hAnsi="Times New Roman" w:cs="Times New Roman"/>
          <w:b/>
          <w:sz w:val="24"/>
          <w:szCs w:val="24"/>
        </w:rPr>
        <w:t>Mrs..J . Nidhya&amp;Dr.G. Thamizhchelvan</w:t>
      </w:r>
      <w:r w:rsidRPr="004E393F">
        <w:rPr>
          <w:rFonts w:ascii="Times New Roman" w:hAnsi="Times New Roman" w:cs="Times New Roman"/>
          <w:sz w:val="24"/>
          <w:szCs w:val="24"/>
        </w:rPr>
        <w:t xml:space="preserve"> (2014) has found in their review the adequacy of specialized Analysis in financial area of Equity market, pointed toward undertaking specialized examination of chosen organizations remembered for the CNX Nifty. The reason for the review shows the way that specialized examination can be of important use for the financial backers in pursuing their speculation choice. Different break down instruments of specialized examination have been utilized at guaging stock costs.</w:t>
      </w:r>
    </w:p>
    <w:p w14:paraId="31EDED32" w14:textId="77777777" w:rsidR="00134405" w:rsidRPr="004E393F" w:rsidRDefault="00134405" w:rsidP="0092304D">
      <w:pPr>
        <w:spacing w:line="360" w:lineRule="auto"/>
        <w:jc w:val="both"/>
        <w:rPr>
          <w:rFonts w:ascii="Times New Roman" w:hAnsi="Times New Roman" w:cs="Times New Roman"/>
          <w:sz w:val="24"/>
          <w:szCs w:val="24"/>
        </w:rPr>
      </w:pPr>
      <w:r w:rsidRPr="00064CDE">
        <w:rPr>
          <w:rFonts w:ascii="Times New Roman" w:hAnsi="Times New Roman" w:cs="Times New Roman"/>
          <w:b/>
          <w:sz w:val="24"/>
          <w:szCs w:val="24"/>
        </w:rPr>
        <w:t>P. Devika&amp; Dr. S. Poornima</w:t>
      </w:r>
      <w:r w:rsidRPr="004E393F">
        <w:rPr>
          <w:rFonts w:ascii="Times New Roman" w:hAnsi="Times New Roman" w:cs="Times New Roman"/>
          <w:sz w:val="24"/>
          <w:szCs w:val="24"/>
        </w:rPr>
        <w:t xml:space="preserve"> (2015) tracked down in their investigation of monetary as a strategy for share valuation in examination with specialized examination, conceives on various patterns of the securities exchange and it relates the patterns towards the use of central and specialized examination.</w:t>
      </w:r>
    </w:p>
    <w:p w14:paraId="0FB15522" w14:textId="77777777" w:rsidR="00134405" w:rsidRPr="004E393F" w:rsidRDefault="00134405" w:rsidP="0092304D">
      <w:pPr>
        <w:spacing w:line="360" w:lineRule="auto"/>
        <w:jc w:val="both"/>
        <w:rPr>
          <w:rFonts w:ascii="Times New Roman" w:hAnsi="Times New Roman" w:cs="Times New Roman"/>
          <w:sz w:val="24"/>
          <w:szCs w:val="24"/>
        </w:rPr>
      </w:pPr>
      <w:r w:rsidRPr="00064CDE">
        <w:rPr>
          <w:rFonts w:ascii="Times New Roman" w:hAnsi="Times New Roman" w:cs="Times New Roman"/>
          <w:b/>
          <w:sz w:val="24"/>
          <w:szCs w:val="24"/>
        </w:rPr>
        <w:t>Darshan Shivanand Gadag and Manas Myur</w:t>
      </w:r>
      <w:r w:rsidRPr="004E393F">
        <w:rPr>
          <w:rFonts w:ascii="Times New Roman" w:hAnsi="Times New Roman" w:cs="Times New Roman"/>
          <w:sz w:val="24"/>
          <w:szCs w:val="24"/>
        </w:rPr>
        <w:t xml:space="preserve"> (2016) has established in their review, Understanding specialized examination: A calculated edge work, the financial exchange markers would assist the financial backers with distinguishing significant market defining </w:t>
      </w:r>
      <w:r w:rsidRPr="004E393F">
        <w:rPr>
          <w:rFonts w:ascii="Times New Roman" w:hAnsi="Times New Roman" w:cs="Times New Roman"/>
          <w:sz w:val="24"/>
          <w:szCs w:val="24"/>
        </w:rPr>
        <w:lastRenderedPageBreak/>
        <w:t>moments. The pointers like moving midpoints and MACD is a critical specialized examination instrument on any file or stock which assists with figuring out the value conduct of the offers.</w:t>
      </w:r>
    </w:p>
    <w:p w14:paraId="211BB526" w14:textId="77777777" w:rsidR="00134405" w:rsidRPr="004E393F" w:rsidRDefault="00134405" w:rsidP="0092304D">
      <w:pPr>
        <w:spacing w:line="360" w:lineRule="auto"/>
        <w:jc w:val="both"/>
        <w:rPr>
          <w:rFonts w:ascii="Times New Roman" w:hAnsi="Times New Roman" w:cs="Times New Roman"/>
          <w:sz w:val="24"/>
          <w:szCs w:val="24"/>
        </w:rPr>
      </w:pPr>
      <w:r w:rsidRPr="00064CDE">
        <w:rPr>
          <w:rFonts w:ascii="Times New Roman" w:hAnsi="Times New Roman" w:cs="Times New Roman"/>
          <w:b/>
          <w:sz w:val="24"/>
          <w:szCs w:val="24"/>
        </w:rPr>
        <w:t>Gajera Alpeshkumar</w:t>
      </w:r>
      <w:r w:rsidRPr="004E393F">
        <w:rPr>
          <w:rFonts w:ascii="Times New Roman" w:hAnsi="Times New Roman" w:cs="Times New Roman"/>
          <w:sz w:val="24"/>
          <w:szCs w:val="24"/>
        </w:rPr>
        <w:t xml:space="preserve"> 2016 in his these reasoned that profits on resources is high in confidential area banks while return on value is high in open area banks which show that private area bank have ideal use of their resources. One purpose for deviation is public area banks have network in country regions likewise which isn't quite so productive as metropolitan region because of which public area banks execution is unfortunate contrast with private area banks.</w:t>
      </w:r>
    </w:p>
    <w:p w14:paraId="3F012455" w14:textId="77777777" w:rsidR="00134405" w:rsidRPr="004E393F" w:rsidRDefault="00134405" w:rsidP="0092304D">
      <w:pPr>
        <w:spacing w:line="360" w:lineRule="auto"/>
        <w:jc w:val="both"/>
        <w:rPr>
          <w:rFonts w:ascii="Times New Roman" w:hAnsi="Times New Roman" w:cs="Times New Roman"/>
          <w:sz w:val="24"/>
          <w:szCs w:val="24"/>
        </w:rPr>
      </w:pPr>
      <w:r w:rsidRPr="00064CDE">
        <w:rPr>
          <w:rFonts w:ascii="Times New Roman" w:hAnsi="Times New Roman" w:cs="Times New Roman"/>
          <w:b/>
          <w:sz w:val="24"/>
          <w:szCs w:val="24"/>
        </w:rPr>
        <w:t xml:space="preserve">Chirag V. Jiyani </w:t>
      </w:r>
      <w:r w:rsidRPr="004E393F">
        <w:rPr>
          <w:rFonts w:ascii="Times New Roman" w:hAnsi="Times New Roman" w:cs="Times New Roman"/>
          <w:sz w:val="24"/>
          <w:szCs w:val="24"/>
        </w:rPr>
        <w:t>(2015) in his article reasons that private area banking saw significant development and unrivaled monetary administrations. Stores, propels, Total livelihoods, Total costs of private banks has expanded during the review time frame. The concentrate additionally shows that generally speaking monetary exhibition of private banks improved during the review time frame.</w:t>
      </w:r>
    </w:p>
    <w:p w14:paraId="29DBAD31" w14:textId="77777777" w:rsidR="00134405" w:rsidRPr="004E393F" w:rsidRDefault="00134405" w:rsidP="0092304D">
      <w:pPr>
        <w:spacing w:line="360" w:lineRule="auto"/>
        <w:jc w:val="both"/>
        <w:rPr>
          <w:rFonts w:ascii="Times New Roman" w:hAnsi="Times New Roman" w:cs="Times New Roman"/>
          <w:sz w:val="24"/>
          <w:szCs w:val="24"/>
        </w:rPr>
      </w:pPr>
      <w:r w:rsidRPr="00064CDE">
        <w:rPr>
          <w:rFonts w:ascii="Times New Roman" w:hAnsi="Times New Roman" w:cs="Times New Roman"/>
          <w:b/>
          <w:sz w:val="24"/>
          <w:szCs w:val="24"/>
        </w:rPr>
        <w:t>T.Deva Prasad, C.Chaitanya</w:t>
      </w:r>
      <w:r w:rsidRPr="004E393F">
        <w:rPr>
          <w:rFonts w:ascii="Times New Roman" w:hAnsi="Times New Roman" w:cs="Times New Roman"/>
          <w:sz w:val="24"/>
          <w:szCs w:val="24"/>
        </w:rPr>
        <w:t xml:space="preserve"> (2018) in their article express that outcome that specialized pointers can assume valuable part in the timing financial exchange section and exit. By applying specialized apparatuses merchants or financial backers appreciate significant benefit. Shares unpredictability of banking areas vary from different areas since banking share instability relies on RBI choice.</w:t>
      </w:r>
    </w:p>
    <w:p w14:paraId="6B90023F" w14:textId="77777777" w:rsidR="00134405" w:rsidRPr="004E393F" w:rsidRDefault="00134405" w:rsidP="0092304D">
      <w:pPr>
        <w:spacing w:line="360" w:lineRule="auto"/>
        <w:jc w:val="both"/>
        <w:rPr>
          <w:rFonts w:ascii="Times New Roman" w:hAnsi="Times New Roman" w:cs="Times New Roman"/>
          <w:sz w:val="24"/>
          <w:szCs w:val="24"/>
        </w:rPr>
      </w:pPr>
      <w:r w:rsidRPr="00064CDE">
        <w:rPr>
          <w:rFonts w:ascii="Times New Roman" w:hAnsi="Times New Roman" w:cs="Times New Roman"/>
          <w:b/>
          <w:sz w:val="24"/>
          <w:szCs w:val="24"/>
        </w:rPr>
        <w:t>Baggam Seshu Sailendra, T. Subramanian</w:t>
      </w:r>
      <w:r w:rsidRPr="004E393F">
        <w:rPr>
          <w:rFonts w:ascii="Times New Roman" w:hAnsi="Times New Roman" w:cs="Times New Roman"/>
          <w:sz w:val="24"/>
          <w:szCs w:val="24"/>
        </w:rPr>
        <w:t xml:space="preserve"> (2015) in a paper named "A Study on the Technical Analysis of offer value developments of banking area with unique Reference to NSE distributed in Transaction on Engineering and Sciences, broke down that offer costs of private area banks shows a greater number of vacillations than public area banks".</w:t>
      </w:r>
    </w:p>
    <w:p w14:paraId="0EB315BD" w14:textId="77777777" w:rsidR="00134405" w:rsidRPr="004E393F" w:rsidRDefault="00134405" w:rsidP="0092304D">
      <w:pPr>
        <w:spacing w:line="360" w:lineRule="auto"/>
        <w:jc w:val="both"/>
        <w:rPr>
          <w:rFonts w:ascii="Times New Roman" w:hAnsi="Times New Roman" w:cs="Times New Roman"/>
          <w:sz w:val="24"/>
          <w:szCs w:val="24"/>
        </w:rPr>
      </w:pPr>
      <w:r w:rsidRPr="00064CDE">
        <w:rPr>
          <w:rFonts w:ascii="Times New Roman" w:hAnsi="Times New Roman" w:cs="Times New Roman"/>
          <w:b/>
          <w:sz w:val="24"/>
          <w:szCs w:val="24"/>
        </w:rPr>
        <w:t>Dr. Virender Koundal</w:t>
      </w:r>
      <w:r w:rsidRPr="004E393F">
        <w:rPr>
          <w:rFonts w:ascii="Times New Roman" w:hAnsi="Times New Roman" w:cs="Times New Roman"/>
          <w:sz w:val="24"/>
          <w:szCs w:val="24"/>
        </w:rPr>
        <w:t xml:space="preserve"> (2012) in his paper named "Execution of Indian banks in Indian monetary framework" reason that different changes affect business banks in India, yet it is understood that the significant advantages is taken by the confidential area banks and unfamiliar banks though open area banks are as yet falling behind on different monetary boundaries.</w:t>
      </w:r>
    </w:p>
    <w:p w14:paraId="0755A80A" w14:textId="77777777" w:rsidR="00134405" w:rsidRPr="004E393F" w:rsidRDefault="00134405" w:rsidP="0092304D">
      <w:pPr>
        <w:spacing w:line="360" w:lineRule="auto"/>
        <w:jc w:val="both"/>
        <w:rPr>
          <w:rFonts w:ascii="Times New Roman" w:hAnsi="Times New Roman" w:cs="Times New Roman"/>
          <w:sz w:val="24"/>
          <w:szCs w:val="24"/>
        </w:rPr>
      </w:pPr>
      <w:r w:rsidRPr="00064CDE">
        <w:rPr>
          <w:rFonts w:ascii="Times New Roman" w:hAnsi="Times New Roman" w:cs="Times New Roman"/>
          <w:b/>
          <w:sz w:val="24"/>
          <w:szCs w:val="24"/>
        </w:rPr>
        <w:t>A.John wiliam</w:t>
      </w:r>
      <w:r w:rsidRPr="004E393F">
        <w:rPr>
          <w:rFonts w:ascii="Times New Roman" w:hAnsi="Times New Roman" w:cs="Times New Roman"/>
          <w:sz w:val="24"/>
          <w:szCs w:val="24"/>
        </w:rPr>
        <w:t>(2015) in an exploration paper entitled " a concentrate on value share value unpredictability of chosen private banks in (NSE) stock trade " sees that despite the fact that the confidential financial organizations take on various functional procedure the offer instability is comparative for every one of the chose private banks.</w:t>
      </w:r>
    </w:p>
    <w:p w14:paraId="7C1C39D5" w14:textId="77777777" w:rsidR="00134405" w:rsidRPr="004E393F" w:rsidRDefault="00134405" w:rsidP="0092304D">
      <w:pPr>
        <w:spacing w:line="360" w:lineRule="auto"/>
        <w:jc w:val="both"/>
        <w:rPr>
          <w:rFonts w:ascii="Times New Roman" w:hAnsi="Times New Roman" w:cs="Times New Roman"/>
          <w:sz w:val="24"/>
          <w:szCs w:val="24"/>
        </w:rPr>
      </w:pPr>
      <w:r w:rsidRPr="00064CDE">
        <w:rPr>
          <w:rFonts w:ascii="Times New Roman" w:hAnsi="Times New Roman" w:cs="Times New Roman"/>
          <w:b/>
          <w:sz w:val="24"/>
          <w:szCs w:val="24"/>
        </w:rPr>
        <w:lastRenderedPageBreak/>
        <w:t xml:space="preserve">Mariappan </w:t>
      </w:r>
      <w:r w:rsidRPr="004E393F">
        <w:rPr>
          <w:rFonts w:ascii="Times New Roman" w:hAnsi="Times New Roman" w:cs="Times New Roman"/>
          <w:sz w:val="24"/>
          <w:szCs w:val="24"/>
        </w:rPr>
        <w:t>(2011) examined that the IT upheaval has gotten a dazzling change the business climate, with the most extreme effect on the banking and money area, thus, the financial area sports another look today.</w:t>
      </w:r>
    </w:p>
    <w:p w14:paraId="61E3950A" w14:textId="77777777" w:rsidR="00134405" w:rsidRPr="004E393F" w:rsidRDefault="00134405" w:rsidP="0092304D">
      <w:pPr>
        <w:spacing w:line="360" w:lineRule="auto"/>
        <w:jc w:val="both"/>
        <w:rPr>
          <w:rFonts w:ascii="Times New Roman" w:hAnsi="Times New Roman" w:cs="Times New Roman"/>
          <w:sz w:val="24"/>
          <w:szCs w:val="24"/>
        </w:rPr>
      </w:pPr>
      <w:r w:rsidRPr="00064CDE">
        <w:rPr>
          <w:rFonts w:ascii="Times New Roman" w:hAnsi="Times New Roman" w:cs="Times New Roman"/>
          <w:b/>
          <w:sz w:val="24"/>
          <w:szCs w:val="24"/>
        </w:rPr>
        <w:t>Seema Malik</w:t>
      </w:r>
      <w:r w:rsidRPr="004E393F">
        <w:rPr>
          <w:rFonts w:ascii="Times New Roman" w:hAnsi="Times New Roman" w:cs="Times New Roman"/>
          <w:sz w:val="24"/>
          <w:szCs w:val="24"/>
        </w:rPr>
        <w:t>(2014) has examined the impact of innovation on change of banking in India and furthermore concentrated on the advantages and difficulties of changing financial patterns. Innovation and monetary developments have "prompted gigantic improvement in financial administrations and tasks throughout the last ten years. Endurance, development and benefit" of banks rely on the authoritative adequacy and functional proficiency in todays cutthroat situation where clients' necessities are changing consistently and innovation is contacting new highs.</w:t>
      </w:r>
    </w:p>
    <w:p w14:paraId="72D999CA" w14:textId="77777777" w:rsidR="00134405" w:rsidRPr="004E393F" w:rsidRDefault="00134405" w:rsidP="0092304D">
      <w:pPr>
        <w:spacing w:line="360" w:lineRule="auto"/>
        <w:jc w:val="both"/>
        <w:rPr>
          <w:rFonts w:ascii="Times New Roman" w:hAnsi="Times New Roman" w:cs="Times New Roman"/>
          <w:sz w:val="24"/>
          <w:szCs w:val="24"/>
        </w:rPr>
      </w:pPr>
      <w:r w:rsidRPr="00520F2F">
        <w:rPr>
          <w:rFonts w:ascii="Times New Roman" w:hAnsi="Times New Roman" w:cs="Times New Roman"/>
          <w:b/>
          <w:sz w:val="24"/>
          <w:szCs w:val="24"/>
        </w:rPr>
        <w:t>Sana Samreen</w:t>
      </w:r>
      <w:r w:rsidRPr="004E393F">
        <w:rPr>
          <w:rFonts w:ascii="Times New Roman" w:hAnsi="Times New Roman" w:cs="Times New Roman"/>
          <w:sz w:val="24"/>
          <w:szCs w:val="24"/>
        </w:rPr>
        <w:t>(2014) has investigated the general financial industry with the assistance of watchmen five powers model. The concentrate likewise focused on the different turns of events, difficulties and open doors in the financial business. The creator stressed upon the requirements to act both unequivocally and rapidly to fabricate an empowering, as opposed to a restricting, banking area in India.</w:t>
      </w:r>
    </w:p>
    <w:p w14:paraId="20EDCF93" w14:textId="77777777" w:rsidR="00134405" w:rsidRPr="004E393F" w:rsidRDefault="00134405" w:rsidP="0092304D">
      <w:pPr>
        <w:spacing w:line="360" w:lineRule="auto"/>
        <w:jc w:val="both"/>
        <w:rPr>
          <w:rFonts w:ascii="Times New Roman" w:hAnsi="Times New Roman" w:cs="Times New Roman"/>
          <w:sz w:val="24"/>
          <w:szCs w:val="24"/>
        </w:rPr>
      </w:pPr>
      <w:r w:rsidRPr="00064CDE">
        <w:rPr>
          <w:rFonts w:ascii="Times New Roman" w:hAnsi="Times New Roman" w:cs="Times New Roman"/>
          <w:b/>
          <w:sz w:val="24"/>
          <w:szCs w:val="24"/>
        </w:rPr>
        <w:t>Das and Ghose</w:t>
      </w:r>
      <w:r w:rsidRPr="004E393F">
        <w:rPr>
          <w:rFonts w:ascii="Times New Roman" w:hAnsi="Times New Roman" w:cs="Times New Roman"/>
          <w:sz w:val="24"/>
          <w:szCs w:val="24"/>
        </w:rPr>
        <w:t xml:space="preserve"> (2006) utilized non-parametric DEA to assess the productivity of Indian business banks in the post - change period, 1992-2002.</w:t>
      </w:r>
    </w:p>
    <w:p w14:paraId="77AEB147" w14:textId="1B53EE80" w:rsidR="00134405" w:rsidRPr="005F58FD" w:rsidRDefault="00134405" w:rsidP="0092304D">
      <w:pPr>
        <w:spacing w:line="360" w:lineRule="auto"/>
        <w:jc w:val="both"/>
        <w:rPr>
          <w:rFonts w:ascii="Times New Roman" w:hAnsi="Times New Roman" w:cs="Times New Roman"/>
          <w:sz w:val="24"/>
          <w:szCs w:val="24"/>
        </w:rPr>
      </w:pPr>
      <w:r w:rsidRPr="00064CDE">
        <w:rPr>
          <w:rFonts w:ascii="Times New Roman" w:hAnsi="Times New Roman" w:cs="Times New Roman"/>
          <w:b/>
          <w:sz w:val="24"/>
          <w:szCs w:val="24"/>
        </w:rPr>
        <w:t xml:space="preserve">Sathye </w:t>
      </w:r>
      <w:r w:rsidRPr="004E393F">
        <w:rPr>
          <w:rFonts w:ascii="Times New Roman" w:hAnsi="Times New Roman" w:cs="Times New Roman"/>
          <w:sz w:val="24"/>
          <w:szCs w:val="24"/>
        </w:rPr>
        <w:t>(2003) "utilizing DEA to gauge productivity, observed that private banks are less effective than public and unfamiliar banks".</w:t>
      </w:r>
    </w:p>
    <w:p w14:paraId="6C2F868F" w14:textId="306288A6" w:rsidR="003328E5" w:rsidRPr="00064CDE" w:rsidRDefault="008B0D77" w:rsidP="0092304D">
      <w:pPr>
        <w:spacing w:line="360" w:lineRule="auto"/>
        <w:jc w:val="both"/>
        <w:rPr>
          <w:rFonts w:ascii="Times New Roman" w:hAnsi="Times New Roman" w:cs="Times New Roman"/>
          <w:b/>
          <w:sz w:val="24"/>
          <w:szCs w:val="24"/>
        </w:rPr>
      </w:pPr>
      <w:r>
        <w:rPr>
          <w:rFonts w:ascii="Times New Roman" w:hAnsi="Times New Roman" w:cs="Times New Roman"/>
          <w:b/>
          <w:sz w:val="24"/>
          <w:szCs w:val="24"/>
        </w:rPr>
        <w:t>3.3</w:t>
      </w:r>
      <w:r w:rsidR="003328E5" w:rsidRPr="00064CDE">
        <w:rPr>
          <w:rFonts w:ascii="Times New Roman" w:hAnsi="Times New Roman" w:cs="Times New Roman"/>
          <w:b/>
          <w:sz w:val="24"/>
          <w:szCs w:val="24"/>
        </w:rPr>
        <w:t>Need for the Study</w:t>
      </w:r>
    </w:p>
    <w:p w14:paraId="7649FA48" w14:textId="77777777" w:rsidR="003328E5" w:rsidRPr="005F58FD" w:rsidRDefault="003328E5" w:rsidP="0092304D">
      <w:pPr>
        <w:spacing w:line="360" w:lineRule="auto"/>
        <w:jc w:val="both"/>
        <w:rPr>
          <w:rFonts w:ascii="Times New Roman" w:hAnsi="Times New Roman" w:cs="Times New Roman"/>
          <w:sz w:val="24"/>
          <w:szCs w:val="24"/>
        </w:rPr>
      </w:pPr>
      <w:r w:rsidRPr="005F58FD">
        <w:rPr>
          <w:rFonts w:ascii="Times New Roman" w:hAnsi="Times New Roman" w:cs="Times New Roman"/>
          <w:sz w:val="24"/>
          <w:szCs w:val="24"/>
        </w:rPr>
        <w:t xml:space="preserve"> The vast majority of the financial backers put resources into share market with no thought or lucidity on playing out the offers and even they have no information about central and specialized investigation. The investigation of my venture is crucial examination and specialized examination on chose banks and contrasting the presentation of the chose banks.</w:t>
      </w:r>
    </w:p>
    <w:p w14:paraId="0F139060" w14:textId="77777777" w:rsidR="003328E5" w:rsidRPr="005F58FD" w:rsidRDefault="003328E5" w:rsidP="0092304D">
      <w:pPr>
        <w:spacing w:line="360" w:lineRule="auto"/>
        <w:jc w:val="both"/>
        <w:rPr>
          <w:rFonts w:ascii="Times New Roman" w:hAnsi="Times New Roman" w:cs="Times New Roman"/>
          <w:sz w:val="24"/>
          <w:szCs w:val="24"/>
        </w:rPr>
      </w:pPr>
      <w:r w:rsidRPr="005F58FD">
        <w:rPr>
          <w:rFonts w:ascii="Times New Roman" w:hAnsi="Times New Roman" w:cs="Times New Roman"/>
          <w:sz w:val="24"/>
          <w:szCs w:val="24"/>
        </w:rPr>
        <w:t xml:space="preserve">On an assessment of the monetary exhibition of India private area banks. He composed private area banks play an "significant job being developed of Indian economy. After progression, the financial business went through significant changes. The financial changes absolutely have changed the banking. Area". RBI allowed new banks to be begun in the confidential area according to the proposal of Narasimhan committee.The Indian financial industry was overwhelmed by open area banks. In any case, presently the circumstances have changed new </w:t>
      </w:r>
      <w:r w:rsidRPr="005F58FD">
        <w:rPr>
          <w:rFonts w:ascii="Times New Roman" w:hAnsi="Times New Roman" w:cs="Times New Roman"/>
          <w:sz w:val="24"/>
          <w:szCs w:val="24"/>
        </w:rPr>
        <w:lastRenderedPageBreak/>
        <w:t>age keeps money with utilized of innovation and expert administration has acquired a sensible situation in the financial business.</w:t>
      </w:r>
    </w:p>
    <w:p w14:paraId="7C965BDB" w14:textId="77777777" w:rsidR="003328E5" w:rsidRPr="005F58FD" w:rsidRDefault="003328E5" w:rsidP="0092304D">
      <w:pPr>
        <w:spacing w:line="360" w:lineRule="auto"/>
        <w:jc w:val="both"/>
        <w:rPr>
          <w:rFonts w:ascii="Times New Roman" w:hAnsi="Times New Roman" w:cs="Times New Roman"/>
          <w:sz w:val="24"/>
          <w:szCs w:val="24"/>
        </w:rPr>
      </w:pPr>
      <w:r w:rsidRPr="005F58FD">
        <w:rPr>
          <w:rFonts w:ascii="Times New Roman" w:hAnsi="Times New Roman" w:cs="Times New Roman"/>
          <w:sz w:val="24"/>
          <w:szCs w:val="24"/>
        </w:rPr>
        <w:t>Examined the impact of innovation on change of banking in India. She investigated the impact of innovation and furthermore concentrated on the advantages and difficulties of changing financial patterns. Innovation and monetary advancements have prompted enormous improvement in financial administrations and activities over the course of the last ten years. Endurance, development and benefit of banks relies on the hierarchical viability and functional productivity in the present serious situation where client needs are changing consistently and innovation is contacting new high.</w:t>
      </w:r>
    </w:p>
    <w:p w14:paraId="2F4EEE79" w14:textId="7ED71368" w:rsidR="003328E5" w:rsidRPr="00064CDE" w:rsidRDefault="008B0D77" w:rsidP="0092304D">
      <w:pPr>
        <w:spacing w:line="360" w:lineRule="auto"/>
        <w:jc w:val="both"/>
        <w:rPr>
          <w:rFonts w:ascii="Times New Roman" w:hAnsi="Times New Roman" w:cs="Times New Roman"/>
          <w:b/>
          <w:sz w:val="24"/>
          <w:szCs w:val="24"/>
        </w:rPr>
      </w:pPr>
      <w:r>
        <w:rPr>
          <w:rFonts w:ascii="Times New Roman" w:hAnsi="Times New Roman" w:cs="Times New Roman"/>
          <w:b/>
          <w:sz w:val="24"/>
          <w:szCs w:val="24"/>
        </w:rPr>
        <w:t>3.4</w:t>
      </w:r>
      <w:r w:rsidR="003328E5" w:rsidRPr="00064CDE">
        <w:rPr>
          <w:rFonts w:ascii="Times New Roman" w:hAnsi="Times New Roman" w:cs="Times New Roman"/>
          <w:b/>
          <w:sz w:val="24"/>
          <w:szCs w:val="24"/>
        </w:rPr>
        <w:t xml:space="preserve"> OBJECTIVES OF THE STUDY</w:t>
      </w:r>
    </w:p>
    <w:p w14:paraId="021F7300" w14:textId="77777777" w:rsidR="003328E5" w:rsidRPr="005F58FD" w:rsidRDefault="003328E5" w:rsidP="0092304D">
      <w:pPr>
        <w:spacing w:line="360" w:lineRule="auto"/>
        <w:jc w:val="both"/>
        <w:rPr>
          <w:rFonts w:ascii="Times New Roman" w:hAnsi="Times New Roman" w:cs="Times New Roman"/>
          <w:sz w:val="24"/>
          <w:szCs w:val="24"/>
        </w:rPr>
      </w:pPr>
      <w:r w:rsidRPr="005F58FD">
        <w:rPr>
          <w:rFonts w:ascii="Times New Roman" w:hAnsi="Times New Roman" w:cs="Times New Roman"/>
          <w:sz w:val="24"/>
          <w:szCs w:val="24"/>
        </w:rPr>
        <w:t xml:space="preserve">  Explanation: How the productivity of banks is influencing their return from venture and above all what it means for the prize to its investors or proprietors and point is to comprehend the way in which supervisors have done whatever it takes to change the business and further develop benefit.</w:t>
      </w:r>
    </w:p>
    <w:p w14:paraId="0B8B6EB7" w14:textId="22BEDD51" w:rsidR="003328E5" w:rsidRPr="005F58FD" w:rsidRDefault="00520F2F" w:rsidP="0092304D">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To measure the return of selected private sector banks.</w:t>
      </w:r>
    </w:p>
    <w:p w14:paraId="7F23204C" w14:textId="60DA5D72" w:rsidR="003328E5" w:rsidRPr="005F58FD" w:rsidRDefault="00520F2F" w:rsidP="0092304D">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To study the risk of selected private banks.</w:t>
      </w:r>
    </w:p>
    <w:p w14:paraId="019AEED4" w14:textId="41206666" w:rsidR="003328E5" w:rsidRPr="005F58FD" w:rsidRDefault="003328E5" w:rsidP="0092304D">
      <w:pPr>
        <w:spacing w:line="360" w:lineRule="auto"/>
        <w:jc w:val="both"/>
        <w:rPr>
          <w:rFonts w:ascii="Times New Roman" w:hAnsi="Times New Roman" w:cs="Times New Roman"/>
          <w:sz w:val="24"/>
          <w:szCs w:val="24"/>
        </w:rPr>
      </w:pPr>
      <w:r w:rsidRPr="005F58FD">
        <w:rPr>
          <w:rFonts w:ascii="Times New Roman" w:hAnsi="Times New Roman" w:cs="Times New Roman"/>
          <w:sz w:val="24"/>
          <w:szCs w:val="24"/>
        </w:rPr>
        <w:t>•</w:t>
      </w:r>
      <w:r w:rsidRPr="005F58FD">
        <w:rPr>
          <w:rFonts w:ascii="Times New Roman" w:hAnsi="Times New Roman" w:cs="Times New Roman"/>
          <w:sz w:val="24"/>
          <w:szCs w:val="24"/>
        </w:rPr>
        <w:tab/>
        <w:t>To</w:t>
      </w:r>
      <w:r w:rsidR="00520F2F">
        <w:rPr>
          <w:rFonts w:ascii="Times New Roman" w:hAnsi="Times New Roman" w:cs="Times New Roman"/>
          <w:sz w:val="24"/>
          <w:szCs w:val="24"/>
        </w:rPr>
        <w:t xml:space="preserve"> study the capitalization of selected private sector banks.</w:t>
      </w:r>
    </w:p>
    <w:p w14:paraId="2FC8DC83" w14:textId="3D526FA7" w:rsidR="003328E5" w:rsidRPr="005F58FD" w:rsidRDefault="00520F2F" w:rsidP="0092304D">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To study EPS, DPS of selected private banks.</w:t>
      </w:r>
    </w:p>
    <w:p w14:paraId="47C0487C" w14:textId="01A5BE32" w:rsidR="003328E5" w:rsidRPr="00064CDE" w:rsidRDefault="008B0D77" w:rsidP="0092304D">
      <w:pPr>
        <w:spacing w:line="360" w:lineRule="auto"/>
        <w:jc w:val="both"/>
        <w:rPr>
          <w:rFonts w:ascii="Times New Roman" w:hAnsi="Times New Roman" w:cs="Times New Roman"/>
          <w:b/>
          <w:sz w:val="24"/>
          <w:szCs w:val="24"/>
        </w:rPr>
      </w:pPr>
      <w:r>
        <w:rPr>
          <w:rFonts w:ascii="Times New Roman" w:hAnsi="Times New Roman" w:cs="Times New Roman"/>
          <w:b/>
          <w:sz w:val="24"/>
          <w:szCs w:val="24"/>
        </w:rPr>
        <w:t>3.5</w:t>
      </w:r>
      <w:r w:rsidR="003328E5" w:rsidRPr="00064CDE">
        <w:rPr>
          <w:rFonts w:ascii="Times New Roman" w:hAnsi="Times New Roman" w:cs="Times New Roman"/>
          <w:b/>
          <w:sz w:val="24"/>
          <w:szCs w:val="24"/>
        </w:rPr>
        <w:t xml:space="preserve"> DATA COLLECTION AND TOOLS USED FOR ANALYSIS</w:t>
      </w:r>
    </w:p>
    <w:p w14:paraId="36A9998C" w14:textId="77777777" w:rsidR="003328E5" w:rsidRPr="005F58FD" w:rsidRDefault="003328E5" w:rsidP="0092304D">
      <w:pPr>
        <w:spacing w:line="360" w:lineRule="auto"/>
        <w:jc w:val="both"/>
        <w:rPr>
          <w:rFonts w:ascii="Times New Roman" w:hAnsi="Times New Roman" w:cs="Times New Roman"/>
          <w:sz w:val="24"/>
          <w:szCs w:val="24"/>
        </w:rPr>
      </w:pPr>
      <w:r w:rsidRPr="005F58FD">
        <w:rPr>
          <w:rFonts w:ascii="Times New Roman" w:hAnsi="Times New Roman" w:cs="Times New Roman"/>
          <w:sz w:val="24"/>
          <w:szCs w:val="24"/>
        </w:rPr>
        <w:t xml:space="preserve">        The review includes the optional information as it were. The auxiliary information relating to the review were gathered sites, diaries and magazines. This is the review examination the presentation of the banks by involving the information for the time of 2017 to 2022. The scientist has utilized the measurable apparatuses, for example, "Expressive statics, Anova single element, relapse examination, t-test and two inspecting expecting inconsistent changes".</w:t>
      </w:r>
    </w:p>
    <w:p w14:paraId="23745F96" w14:textId="10037E3E" w:rsidR="003328E5" w:rsidRPr="00064CDE" w:rsidRDefault="008B0D77" w:rsidP="0092304D">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3.6 </w:t>
      </w:r>
      <w:r w:rsidR="003328E5" w:rsidRPr="00064CDE">
        <w:rPr>
          <w:rFonts w:ascii="Times New Roman" w:hAnsi="Times New Roman" w:cs="Times New Roman"/>
          <w:b/>
          <w:sz w:val="24"/>
          <w:szCs w:val="24"/>
        </w:rPr>
        <w:t>LIMITATIONS OF THE STUDY</w:t>
      </w:r>
    </w:p>
    <w:p w14:paraId="4283BB29" w14:textId="77777777" w:rsidR="003328E5" w:rsidRPr="005F58FD" w:rsidRDefault="003328E5" w:rsidP="0092304D">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5F58FD">
        <w:rPr>
          <w:rFonts w:ascii="Times New Roman" w:hAnsi="Times New Roman" w:cs="Times New Roman"/>
          <w:sz w:val="24"/>
          <w:szCs w:val="24"/>
        </w:rPr>
        <w:t>This study is predominantly done in view of the exhibition 3 confidential area which may be not adequate to sum up entire financial area.</w:t>
      </w:r>
    </w:p>
    <w:p w14:paraId="52AFDA2D" w14:textId="77777777" w:rsidR="003328E5" w:rsidRPr="005F58FD" w:rsidRDefault="003328E5" w:rsidP="0092304D">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5F58FD">
        <w:rPr>
          <w:rFonts w:ascii="Times New Roman" w:hAnsi="Times New Roman" w:cs="Times New Roman"/>
          <w:sz w:val="24"/>
          <w:szCs w:val="24"/>
        </w:rPr>
        <w:t>The review depends on specialized examination and no basic variables were thought of.</w:t>
      </w:r>
    </w:p>
    <w:p w14:paraId="3F51D8B9" w14:textId="77777777" w:rsidR="003328E5" w:rsidRPr="005F58FD" w:rsidRDefault="003328E5" w:rsidP="0092304D">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5F58FD">
        <w:rPr>
          <w:rFonts w:ascii="Times New Roman" w:hAnsi="Times New Roman" w:cs="Times New Roman"/>
          <w:sz w:val="24"/>
          <w:szCs w:val="24"/>
        </w:rPr>
        <w:t>The crucial investigation and the business of the area are not inspected totally.</w:t>
      </w:r>
    </w:p>
    <w:p w14:paraId="41F40C05" w14:textId="77777777" w:rsidR="003328E5" w:rsidRPr="005F58FD" w:rsidRDefault="003328E5" w:rsidP="0092304D">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w:t>
      </w:r>
      <w:r w:rsidRPr="005F58FD">
        <w:rPr>
          <w:rFonts w:ascii="Times New Roman" w:hAnsi="Times New Roman" w:cs="Times New Roman"/>
          <w:sz w:val="24"/>
          <w:szCs w:val="24"/>
        </w:rPr>
        <w:t>The credit risk the board of the singular bank isn't examined.</w:t>
      </w:r>
    </w:p>
    <w:p w14:paraId="4A7DFB5A" w14:textId="5D8B44C1" w:rsidR="003328E5" w:rsidRPr="00064CDE" w:rsidRDefault="008B0D77" w:rsidP="0092304D">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3.7 </w:t>
      </w:r>
      <w:r w:rsidR="003328E5" w:rsidRPr="00064CDE">
        <w:rPr>
          <w:rFonts w:ascii="Times New Roman" w:hAnsi="Times New Roman" w:cs="Times New Roman"/>
          <w:b/>
          <w:sz w:val="24"/>
          <w:szCs w:val="24"/>
        </w:rPr>
        <w:t xml:space="preserve"> SCOPE OF THE STUDY</w:t>
      </w:r>
    </w:p>
    <w:p w14:paraId="5E2075DF" w14:textId="77777777" w:rsidR="003328E5" w:rsidRPr="005F58FD" w:rsidRDefault="003328E5" w:rsidP="0092304D">
      <w:pPr>
        <w:spacing w:line="360" w:lineRule="auto"/>
        <w:jc w:val="both"/>
        <w:rPr>
          <w:rFonts w:ascii="Times New Roman" w:hAnsi="Times New Roman" w:cs="Times New Roman"/>
          <w:sz w:val="24"/>
          <w:szCs w:val="24"/>
        </w:rPr>
      </w:pPr>
      <w:r w:rsidRPr="005F58FD">
        <w:rPr>
          <w:rFonts w:ascii="Times New Roman" w:hAnsi="Times New Roman" w:cs="Times New Roman"/>
          <w:sz w:val="24"/>
          <w:szCs w:val="24"/>
        </w:rPr>
        <w:t xml:space="preserve">   Extent of the review is more extensive covers the financial areas in India. There is enormous arising issue of "monetary state of banking area in India". In any case, study is simply going to cover chosen nationalized three confidential banks. Unfamiliar banks have been barring from the review. As the arrangements and guidelines of Foreign Banks are not the same as other Commercial Banks they are barred.</w:t>
      </w:r>
    </w:p>
    <w:p w14:paraId="1E56E579" w14:textId="77777777" w:rsidR="003328E5" w:rsidRPr="005F58FD" w:rsidRDefault="003328E5" w:rsidP="0092304D">
      <w:pPr>
        <w:spacing w:line="360" w:lineRule="auto"/>
        <w:jc w:val="both"/>
        <w:rPr>
          <w:rFonts w:ascii="Times New Roman" w:hAnsi="Times New Roman" w:cs="Times New Roman"/>
          <w:sz w:val="24"/>
          <w:szCs w:val="24"/>
        </w:rPr>
      </w:pPr>
      <w:r w:rsidRPr="005F58FD">
        <w:rPr>
          <w:rFonts w:ascii="Times New Roman" w:hAnsi="Times New Roman" w:cs="Times New Roman"/>
          <w:sz w:val="24"/>
          <w:szCs w:val="24"/>
        </w:rPr>
        <w:t>The extent of the tasks is restricted to figuring out the essentials of major examination and specialized examination and apply it to take a choice of putting resources into banking area.</w:t>
      </w:r>
    </w:p>
    <w:p w14:paraId="30793EDA" w14:textId="77777777" w:rsidR="00363F87" w:rsidRDefault="00363F87" w:rsidP="0092304D">
      <w:pPr>
        <w:spacing w:line="360" w:lineRule="auto"/>
        <w:jc w:val="both"/>
        <w:rPr>
          <w:rFonts w:ascii="Times New Roman" w:hAnsi="Times New Roman" w:cs="Times New Roman"/>
          <w:sz w:val="24"/>
          <w:szCs w:val="24"/>
        </w:rPr>
      </w:pPr>
    </w:p>
    <w:p w14:paraId="06AE174C" w14:textId="099B0C91" w:rsidR="003328E5" w:rsidRPr="00064CDE" w:rsidRDefault="008B0D77" w:rsidP="0092304D">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3.8 </w:t>
      </w:r>
      <w:r w:rsidR="003328E5" w:rsidRPr="00064CDE">
        <w:rPr>
          <w:rFonts w:ascii="Times New Roman" w:hAnsi="Times New Roman" w:cs="Times New Roman"/>
          <w:b/>
          <w:sz w:val="24"/>
          <w:szCs w:val="24"/>
        </w:rPr>
        <w:t>RESEARCH METHODOLOGY</w:t>
      </w:r>
    </w:p>
    <w:p w14:paraId="5FC064E5" w14:textId="77777777" w:rsidR="003328E5" w:rsidRPr="005F58FD" w:rsidRDefault="003328E5" w:rsidP="0092304D">
      <w:pPr>
        <w:spacing w:line="360" w:lineRule="auto"/>
        <w:jc w:val="both"/>
        <w:rPr>
          <w:rFonts w:ascii="Times New Roman" w:hAnsi="Times New Roman" w:cs="Times New Roman"/>
          <w:sz w:val="24"/>
          <w:szCs w:val="24"/>
        </w:rPr>
      </w:pPr>
      <w:r w:rsidRPr="005F58FD">
        <w:rPr>
          <w:rFonts w:ascii="Times New Roman" w:hAnsi="Times New Roman" w:cs="Times New Roman"/>
          <w:sz w:val="24"/>
          <w:szCs w:val="24"/>
        </w:rPr>
        <w:t>"Research technique implies gathering, examining deciphering the information. In blueprint or exploration system is the technique for get-together analyzing and unraveling the data to examination the issue and answer the entryway in such a manner where the costs can be restricted and the sought after degree of precision can be achieved to land at a particular end". The current review endeavors to assess the exhibition of chosen private banks in India. It analyzes and different parts of execution of chosen private area banks in India. Optional information has been utilized with the end goal of this review.</w:t>
      </w:r>
    </w:p>
    <w:p w14:paraId="72EB9E6C" w14:textId="77777777" w:rsidR="003328E5" w:rsidRPr="005F58FD" w:rsidRDefault="003328E5" w:rsidP="0092304D">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5F58FD">
        <w:rPr>
          <w:rFonts w:ascii="Times New Roman" w:hAnsi="Times New Roman" w:cs="Times New Roman"/>
          <w:sz w:val="24"/>
          <w:szCs w:val="24"/>
        </w:rPr>
        <w:t>The framework used as a component of the assessment for the fulfillment of the errand the fulfillment of the endeavor objections, is according to the accompanying:</w:t>
      </w:r>
    </w:p>
    <w:p w14:paraId="54299164" w14:textId="77777777" w:rsidR="003328E5" w:rsidRPr="005F58FD" w:rsidRDefault="003328E5" w:rsidP="0092304D">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5F58FD">
        <w:rPr>
          <w:rFonts w:ascii="Times New Roman" w:hAnsi="Times New Roman" w:cs="Times New Roman"/>
          <w:sz w:val="24"/>
          <w:szCs w:val="24"/>
        </w:rPr>
        <w:t>Market expenses of the association have been taken for the significant stretches of different dates, there by isolating the association.</w:t>
      </w:r>
    </w:p>
    <w:p w14:paraId="59BB826B" w14:textId="77777777" w:rsidR="003328E5" w:rsidRPr="00064CDE" w:rsidRDefault="003328E5" w:rsidP="0092304D">
      <w:pPr>
        <w:spacing w:line="360" w:lineRule="auto"/>
        <w:jc w:val="both"/>
        <w:rPr>
          <w:rFonts w:ascii="Times New Roman" w:hAnsi="Times New Roman" w:cs="Times New Roman"/>
          <w:b/>
          <w:sz w:val="24"/>
          <w:szCs w:val="24"/>
        </w:rPr>
      </w:pPr>
      <w:r w:rsidRPr="00064CDE">
        <w:rPr>
          <w:rFonts w:ascii="Times New Roman" w:hAnsi="Times New Roman" w:cs="Times New Roman"/>
          <w:b/>
          <w:sz w:val="24"/>
          <w:szCs w:val="24"/>
        </w:rPr>
        <w:t>HYPOTHYSIS</w:t>
      </w:r>
    </w:p>
    <w:p w14:paraId="09871B97" w14:textId="77777777" w:rsidR="003328E5" w:rsidRPr="005F58FD" w:rsidRDefault="003328E5" w:rsidP="0092304D">
      <w:pPr>
        <w:spacing w:line="360" w:lineRule="auto"/>
        <w:jc w:val="both"/>
        <w:rPr>
          <w:rFonts w:ascii="Times New Roman" w:hAnsi="Times New Roman" w:cs="Times New Roman"/>
          <w:sz w:val="24"/>
          <w:szCs w:val="24"/>
        </w:rPr>
      </w:pPr>
      <w:r w:rsidRPr="005F58FD">
        <w:rPr>
          <w:rFonts w:ascii="Times New Roman" w:hAnsi="Times New Roman" w:cs="Times New Roman"/>
          <w:sz w:val="24"/>
          <w:szCs w:val="24"/>
        </w:rPr>
        <w:t>H0: There is no massive distinction between the chose factors of chosen banks.</w:t>
      </w:r>
    </w:p>
    <w:p w14:paraId="1F3A25BB" w14:textId="77777777" w:rsidR="003328E5" w:rsidRPr="005F58FD" w:rsidRDefault="003328E5" w:rsidP="0092304D">
      <w:pPr>
        <w:spacing w:line="360" w:lineRule="auto"/>
        <w:jc w:val="both"/>
        <w:rPr>
          <w:rFonts w:ascii="Times New Roman" w:hAnsi="Times New Roman" w:cs="Times New Roman"/>
          <w:sz w:val="24"/>
          <w:szCs w:val="24"/>
        </w:rPr>
      </w:pPr>
      <w:r w:rsidRPr="005F58FD">
        <w:rPr>
          <w:rFonts w:ascii="Times New Roman" w:hAnsi="Times New Roman" w:cs="Times New Roman"/>
          <w:sz w:val="24"/>
          <w:szCs w:val="24"/>
        </w:rPr>
        <w:t>H1:There is a massive distinction between the chose factors of chosen banks.</w:t>
      </w:r>
    </w:p>
    <w:p w14:paraId="0BBFF1FA" w14:textId="77777777" w:rsidR="008B0D77" w:rsidRDefault="008B0D77" w:rsidP="0092304D">
      <w:pPr>
        <w:spacing w:line="360" w:lineRule="auto"/>
        <w:jc w:val="both"/>
        <w:rPr>
          <w:rFonts w:ascii="Times New Roman" w:hAnsi="Times New Roman" w:cs="Times New Roman"/>
          <w:b/>
          <w:sz w:val="24"/>
          <w:szCs w:val="24"/>
        </w:rPr>
      </w:pPr>
    </w:p>
    <w:p w14:paraId="2F144EEB" w14:textId="77777777" w:rsidR="008B0D77" w:rsidRDefault="008B0D77" w:rsidP="0092304D">
      <w:pPr>
        <w:spacing w:line="360" w:lineRule="auto"/>
        <w:jc w:val="both"/>
        <w:rPr>
          <w:rFonts w:ascii="Times New Roman" w:hAnsi="Times New Roman" w:cs="Times New Roman"/>
          <w:b/>
          <w:sz w:val="24"/>
          <w:szCs w:val="24"/>
        </w:rPr>
      </w:pPr>
    </w:p>
    <w:p w14:paraId="406B0466" w14:textId="77777777" w:rsidR="008B0D77" w:rsidRDefault="008B0D77" w:rsidP="0092304D">
      <w:pPr>
        <w:spacing w:line="360" w:lineRule="auto"/>
        <w:jc w:val="both"/>
        <w:rPr>
          <w:rFonts w:ascii="Times New Roman" w:hAnsi="Times New Roman" w:cs="Times New Roman"/>
          <w:b/>
          <w:sz w:val="24"/>
          <w:szCs w:val="24"/>
        </w:rPr>
      </w:pPr>
    </w:p>
    <w:p w14:paraId="62835ABF" w14:textId="39244B56" w:rsidR="003328E5" w:rsidRPr="00064CDE" w:rsidRDefault="003328E5" w:rsidP="0092304D">
      <w:pPr>
        <w:spacing w:line="360" w:lineRule="auto"/>
        <w:jc w:val="both"/>
        <w:rPr>
          <w:rFonts w:ascii="Times New Roman" w:hAnsi="Times New Roman" w:cs="Times New Roman"/>
          <w:b/>
          <w:sz w:val="24"/>
          <w:szCs w:val="24"/>
        </w:rPr>
      </w:pPr>
      <w:r w:rsidRPr="00064CDE">
        <w:rPr>
          <w:rFonts w:ascii="Times New Roman" w:hAnsi="Times New Roman" w:cs="Times New Roman"/>
          <w:b/>
          <w:sz w:val="24"/>
          <w:szCs w:val="24"/>
        </w:rPr>
        <w:lastRenderedPageBreak/>
        <w:t>RESEARCH METHODOLOGY</w:t>
      </w:r>
    </w:p>
    <w:p w14:paraId="643D45E6" w14:textId="77777777" w:rsidR="003328E5" w:rsidRPr="005F58FD" w:rsidRDefault="003328E5" w:rsidP="0092304D">
      <w:pPr>
        <w:spacing w:line="360" w:lineRule="auto"/>
        <w:jc w:val="both"/>
        <w:rPr>
          <w:rFonts w:ascii="Times New Roman" w:hAnsi="Times New Roman" w:cs="Times New Roman"/>
          <w:sz w:val="24"/>
          <w:szCs w:val="24"/>
        </w:rPr>
      </w:pPr>
      <w:r w:rsidRPr="005F58FD">
        <w:rPr>
          <w:rFonts w:ascii="Times New Roman" w:hAnsi="Times New Roman" w:cs="Times New Roman"/>
          <w:sz w:val="24"/>
          <w:szCs w:val="24"/>
        </w:rPr>
        <w:t xml:space="preserve">   The current review endeavors to assess the exhibition of chosen private area banks in India. Optional information has been utilized with the end goal of this review. To investigate the essentials of the main 3 banks, has be taken as tests HDFC Bank, ICICI Bank, KOTAK Bank the reason for review. The factors which are considered for examining the productivity are market costs, capital design, monetary proportions. The factors are concentrated on over a time of years beginning from 2014to 2021.</w:t>
      </w:r>
    </w:p>
    <w:p w14:paraId="1DAF73B4" w14:textId="77777777" w:rsidR="003328E5" w:rsidRPr="00064CDE" w:rsidRDefault="003328E5" w:rsidP="0092304D">
      <w:pPr>
        <w:spacing w:line="360" w:lineRule="auto"/>
        <w:jc w:val="both"/>
        <w:rPr>
          <w:rFonts w:ascii="Times New Roman" w:hAnsi="Times New Roman" w:cs="Times New Roman"/>
          <w:b/>
          <w:sz w:val="24"/>
          <w:szCs w:val="24"/>
        </w:rPr>
      </w:pPr>
      <w:r w:rsidRPr="00064CDE">
        <w:rPr>
          <w:rFonts w:ascii="Times New Roman" w:hAnsi="Times New Roman" w:cs="Times New Roman"/>
          <w:b/>
          <w:sz w:val="24"/>
          <w:szCs w:val="24"/>
        </w:rPr>
        <w:t>Monetary ANALYSIS</w:t>
      </w:r>
    </w:p>
    <w:p w14:paraId="6EF6907D" w14:textId="77777777" w:rsidR="003328E5" w:rsidRPr="005F58FD" w:rsidRDefault="003328E5" w:rsidP="0092304D">
      <w:pPr>
        <w:spacing w:line="360" w:lineRule="auto"/>
        <w:jc w:val="both"/>
        <w:rPr>
          <w:rFonts w:ascii="Times New Roman" w:hAnsi="Times New Roman" w:cs="Times New Roman"/>
          <w:sz w:val="24"/>
          <w:szCs w:val="24"/>
        </w:rPr>
      </w:pPr>
      <w:r w:rsidRPr="005F58FD">
        <w:rPr>
          <w:rFonts w:ascii="Times New Roman" w:hAnsi="Times New Roman" w:cs="Times New Roman"/>
          <w:sz w:val="24"/>
          <w:szCs w:val="24"/>
        </w:rPr>
        <w:t xml:space="preserve">    This segment of study encapsulates the computation and investigation of chosen factors taken into reflection for the review reason. The proportions are being determined by the guide of crude information accessible on the concerned sites. The crude information includes yearly outcomes and accounting report of the example organizations. After computations of market costs, capital design, monetary proportions investigation individual is being finished. During the time of 2014 to 2021.</w:t>
      </w:r>
    </w:p>
    <w:p w14:paraId="0411EBEC" w14:textId="77777777" w:rsidR="003328E5" w:rsidRPr="005F58FD" w:rsidRDefault="003328E5" w:rsidP="0092304D">
      <w:pPr>
        <w:spacing w:line="360" w:lineRule="auto"/>
        <w:jc w:val="both"/>
        <w:rPr>
          <w:rFonts w:ascii="Times New Roman" w:hAnsi="Times New Roman" w:cs="Times New Roman"/>
          <w:sz w:val="24"/>
          <w:szCs w:val="24"/>
        </w:rPr>
      </w:pPr>
      <w:r w:rsidRPr="005F58FD">
        <w:rPr>
          <w:rFonts w:ascii="Times New Roman" w:hAnsi="Times New Roman" w:cs="Times New Roman"/>
          <w:sz w:val="24"/>
          <w:szCs w:val="24"/>
        </w:rPr>
        <w:t xml:space="preserve">    The measurable instrument for examination is</w:t>
      </w:r>
    </w:p>
    <w:p w14:paraId="3E946E6A" w14:textId="2F2BB52A" w:rsidR="003328E5" w:rsidRPr="005F58FD" w:rsidRDefault="009A4FA8" w:rsidP="0092304D">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Market prices</w:t>
      </w:r>
    </w:p>
    <w:p w14:paraId="5F5C9C64" w14:textId="4215E49D" w:rsidR="003328E5" w:rsidRPr="005F58FD" w:rsidRDefault="009A4FA8" w:rsidP="0092304D">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Capital structure</w:t>
      </w:r>
    </w:p>
    <w:p w14:paraId="7EE897E5" w14:textId="49594020" w:rsidR="003328E5" w:rsidRPr="005F58FD" w:rsidRDefault="009A4FA8" w:rsidP="0092304D">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 xml:space="preserve">Financial ratios </w:t>
      </w:r>
    </w:p>
    <w:p w14:paraId="1017C92F" w14:textId="27F5F0CD" w:rsidR="00BD626A" w:rsidRPr="008B0D77" w:rsidRDefault="003328E5" w:rsidP="0092304D">
      <w:pPr>
        <w:spacing w:line="360" w:lineRule="auto"/>
        <w:jc w:val="both"/>
        <w:rPr>
          <w:rFonts w:ascii="Times New Roman" w:hAnsi="Times New Roman" w:cs="Times New Roman"/>
          <w:sz w:val="24"/>
          <w:szCs w:val="24"/>
        </w:rPr>
      </w:pPr>
      <w:r w:rsidRPr="005F58FD">
        <w:rPr>
          <w:rFonts w:ascii="Times New Roman" w:hAnsi="Times New Roman" w:cs="Times New Roman"/>
          <w:sz w:val="24"/>
          <w:szCs w:val="24"/>
        </w:rPr>
        <w:t>•</w:t>
      </w:r>
      <w:r w:rsidRPr="005F58FD">
        <w:rPr>
          <w:rFonts w:ascii="Times New Roman" w:hAnsi="Times New Roman" w:cs="Times New Roman"/>
          <w:sz w:val="24"/>
          <w:szCs w:val="24"/>
        </w:rPr>
        <w:tab/>
      </w:r>
      <w:r w:rsidR="009A4FA8">
        <w:rPr>
          <w:rFonts w:ascii="Times New Roman" w:hAnsi="Times New Roman" w:cs="Times New Roman"/>
          <w:sz w:val="24"/>
          <w:szCs w:val="24"/>
        </w:rPr>
        <w:t>Earning per share and Book value</w:t>
      </w:r>
    </w:p>
    <w:p w14:paraId="004D393F" w14:textId="7C241A74" w:rsidR="003328E5" w:rsidRPr="00536A10" w:rsidRDefault="003328E5" w:rsidP="0092304D">
      <w:pPr>
        <w:spacing w:line="360" w:lineRule="auto"/>
        <w:jc w:val="both"/>
        <w:rPr>
          <w:rFonts w:ascii="Times New Roman" w:hAnsi="Times New Roman" w:cs="Times New Roman"/>
          <w:b/>
          <w:sz w:val="24"/>
          <w:szCs w:val="24"/>
        </w:rPr>
      </w:pPr>
      <w:r w:rsidRPr="00536A10">
        <w:rPr>
          <w:rFonts w:ascii="Times New Roman" w:hAnsi="Times New Roman" w:cs="Times New Roman"/>
          <w:b/>
          <w:sz w:val="24"/>
          <w:szCs w:val="24"/>
        </w:rPr>
        <w:t>Wellsprings OF THE RESEARCH STUDY</w:t>
      </w:r>
    </w:p>
    <w:p w14:paraId="2D99D9D0" w14:textId="77777777" w:rsidR="003328E5" w:rsidRPr="005F58FD" w:rsidRDefault="003328E5" w:rsidP="0092304D">
      <w:pPr>
        <w:spacing w:line="360" w:lineRule="auto"/>
        <w:jc w:val="both"/>
        <w:rPr>
          <w:rFonts w:ascii="Times New Roman" w:hAnsi="Times New Roman" w:cs="Times New Roman"/>
          <w:sz w:val="24"/>
          <w:szCs w:val="24"/>
        </w:rPr>
      </w:pPr>
      <w:r w:rsidRPr="005F58FD">
        <w:rPr>
          <w:rFonts w:ascii="Times New Roman" w:hAnsi="Times New Roman" w:cs="Times New Roman"/>
          <w:sz w:val="24"/>
          <w:szCs w:val="24"/>
        </w:rPr>
        <w:t xml:space="preserve">    Optional source: -</w:t>
      </w:r>
    </w:p>
    <w:p w14:paraId="0245D5B0" w14:textId="77777777" w:rsidR="003328E5" w:rsidRPr="005F58FD" w:rsidRDefault="003328E5" w:rsidP="0092304D">
      <w:pPr>
        <w:spacing w:line="360" w:lineRule="auto"/>
        <w:jc w:val="both"/>
        <w:rPr>
          <w:rFonts w:ascii="Times New Roman" w:hAnsi="Times New Roman" w:cs="Times New Roman"/>
          <w:sz w:val="24"/>
          <w:szCs w:val="24"/>
        </w:rPr>
      </w:pPr>
      <w:r w:rsidRPr="005F58FD">
        <w:rPr>
          <w:rFonts w:ascii="Times New Roman" w:hAnsi="Times New Roman" w:cs="Times New Roman"/>
          <w:sz w:val="24"/>
          <w:szCs w:val="24"/>
        </w:rPr>
        <w:t xml:space="preserve"> Optional information taken from chosen banks of market costs, capita structures, monetary proportions. In this examination, we have gathered information from sites. So we can utilize auxiliary information.</w:t>
      </w:r>
    </w:p>
    <w:p w14:paraId="4C2369A0" w14:textId="77777777" w:rsidR="003328E5" w:rsidRPr="005F58FD" w:rsidRDefault="003328E5" w:rsidP="0092304D">
      <w:pPr>
        <w:spacing w:line="360" w:lineRule="auto"/>
        <w:jc w:val="both"/>
        <w:rPr>
          <w:rFonts w:ascii="Times New Roman" w:hAnsi="Times New Roman" w:cs="Times New Roman"/>
          <w:sz w:val="24"/>
          <w:szCs w:val="24"/>
        </w:rPr>
      </w:pPr>
      <w:r w:rsidRPr="005F58FD">
        <w:rPr>
          <w:rFonts w:ascii="Times New Roman" w:hAnsi="Times New Roman" w:cs="Times New Roman"/>
          <w:sz w:val="24"/>
          <w:szCs w:val="24"/>
        </w:rPr>
        <w:t>Auxiliary information gathered from following sites… .</w:t>
      </w:r>
    </w:p>
    <w:p w14:paraId="0597EACF" w14:textId="77777777" w:rsidR="003328E5" w:rsidRPr="005F58FD" w:rsidRDefault="003328E5" w:rsidP="0092304D">
      <w:pPr>
        <w:spacing w:line="360" w:lineRule="auto"/>
        <w:jc w:val="both"/>
        <w:rPr>
          <w:rFonts w:ascii="Times New Roman" w:hAnsi="Times New Roman" w:cs="Times New Roman"/>
          <w:sz w:val="24"/>
          <w:szCs w:val="24"/>
        </w:rPr>
      </w:pPr>
      <w:r w:rsidRPr="005F58FD">
        <w:rPr>
          <w:rFonts w:ascii="Times New Roman" w:hAnsi="Times New Roman" w:cs="Times New Roman"/>
          <w:sz w:val="24"/>
          <w:szCs w:val="24"/>
        </w:rPr>
        <w:t>•</w:t>
      </w:r>
      <w:r w:rsidRPr="005F58FD">
        <w:rPr>
          <w:rFonts w:ascii="Times New Roman" w:hAnsi="Times New Roman" w:cs="Times New Roman"/>
          <w:sz w:val="24"/>
          <w:szCs w:val="24"/>
        </w:rPr>
        <w:tab/>
        <w:t>www.moneycontrol.com</w:t>
      </w:r>
    </w:p>
    <w:p w14:paraId="3017BCD9" w14:textId="77777777" w:rsidR="003328E5" w:rsidRPr="005F58FD" w:rsidRDefault="003328E5" w:rsidP="0092304D">
      <w:pPr>
        <w:spacing w:line="360" w:lineRule="auto"/>
        <w:jc w:val="both"/>
        <w:rPr>
          <w:rFonts w:ascii="Times New Roman" w:hAnsi="Times New Roman" w:cs="Times New Roman"/>
          <w:sz w:val="24"/>
          <w:szCs w:val="24"/>
        </w:rPr>
      </w:pPr>
      <w:r w:rsidRPr="005F58FD">
        <w:rPr>
          <w:rFonts w:ascii="Times New Roman" w:hAnsi="Times New Roman" w:cs="Times New Roman"/>
          <w:sz w:val="24"/>
          <w:szCs w:val="24"/>
        </w:rPr>
        <w:t>•</w:t>
      </w:r>
      <w:r w:rsidRPr="005F58FD">
        <w:rPr>
          <w:rFonts w:ascii="Times New Roman" w:hAnsi="Times New Roman" w:cs="Times New Roman"/>
          <w:sz w:val="24"/>
          <w:szCs w:val="24"/>
        </w:rPr>
        <w:tab/>
        <w:t>www.nse</w:t>
      </w:r>
    </w:p>
    <w:p w14:paraId="19B4ACC6" w14:textId="77777777" w:rsidR="003328E5" w:rsidRPr="005F58FD" w:rsidRDefault="003328E5" w:rsidP="0092304D">
      <w:pPr>
        <w:spacing w:line="360" w:lineRule="auto"/>
        <w:jc w:val="both"/>
        <w:rPr>
          <w:rFonts w:ascii="Times New Roman" w:hAnsi="Times New Roman" w:cs="Times New Roman"/>
          <w:sz w:val="24"/>
          <w:szCs w:val="24"/>
        </w:rPr>
      </w:pPr>
      <w:r w:rsidRPr="005F58FD">
        <w:rPr>
          <w:rFonts w:ascii="Times New Roman" w:hAnsi="Times New Roman" w:cs="Times New Roman"/>
          <w:sz w:val="24"/>
          <w:szCs w:val="24"/>
        </w:rPr>
        <w:t>•</w:t>
      </w:r>
      <w:r w:rsidRPr="005F58FD">
        <w:rPr>
          <w:rFonts w:ascii="Times New Roman" w:hAnsi="Times New Roman" w:cs="Times New Roman"/>
          <w:sz w:val="24"/>
          <w:szCs w:val="24"/>
        </w:rPr>
        <w:tab/>
        <w:t>www.iciciindia.com</w:t>
      </w:r>
    </w:p>
    <w:p w14:paraId="4354D689" w14:textId="77777777" w:rsidR="003328E5" w:rsidRPr="005F58FD" w:rsidRDefault="003328E5" w:rsidP="0092304D">
      <w:pPr>
        <w:spacing w:line="360" w:lineRule="auto"/>
        <w:jc w:val="both"/>
        <w:rPr>
          <w:rFonts w:ascii="Times New Roman" w:hAnsi="Times New Roman" w:cs="Times New Roman"/>
          <w:sz w:val="24"/>
          <w:szCs w:val="24"/>
        </w:rPr>
      </w:pPr>
      <w:r w:rsidRPr="005F58FD">
        <w:rPr>
          <w:rFonts w:ascii="Times New Roman" w:hAnsi="Times New Roman" w:cs="Times New Roman"/>
          <w:sz w:val="24"/>
          <w:szCs w:val="24"/>
        </w:rPr>
        <w:lastRenderedPageBreak/>
        <w:t>•</w:t>
      </w:r>
      <w:r w:rsidRPr="005F58FD">
        <w:rPr>
          <w:rFonts w:ascii="Times New Roman" w:hAnsi="Times New Roman" w:cs="Times New Roman"/>
          <w:sz w:val="24"/>
          <w:szCs w:val="24"/>
        </w:rPr>
        <w:tab/>
        <w:t>www.HDFC.com</w:t>
      </w:r>
    </w:p>
    <w:p w14:paraId="40FC1333" w14:textId="13552652" w:rsidR="006F3857" w:rsidRPr="006C0772" w:rsidRDefault="003328E5" w:rsidP="0092304D">
      <w:pPr>
        <w:spacing w:line="360" w:lineRule="auto"/>
        <w:jc w:val="both"/>
        <w:rPr>
          <w:rFonts w:ascii="Times New Roman" w:hAnsi="Times New Roman" w:cs="Times New Roman"/>
          <w:sz w:val="24"/>
          <w:szCs w:val="24"/>
        </w:rPr>
      </w:pPr>
      <w:r w:rsidRPr="005F58FD">
        <w:rPr>
          <w:rFonts w:ascii="Times New Roman" w:hAnsi="Times New Roman" w:cs="Times New Roman"/>
          <w:sz w:val="24"/>
          <w:szCs w:val="24"/>
        </w:rPr>
        <w:t>•</w:t>
      </w:r>
      <w:r w:rsidRPr="005F58FD">
        <w:rPr>
          <w:rFonts w:ascii="Times New Roman" w:hAnsi="Times New Roman" w:cs="Times New Roman"/>
          <w:sz w:val="24"/>
          <w:szCs w:val="24"/>
        </w:rPr>
        <w:tab/>
      </w:r>
      <w:r w:rsidRPr="00764246">
        <w:rPr>
          <w:rFonts w:ascii="Times New Roman" w:hAnsi="Times New Roman" w:cs="Times New Roman"/>
          <w:sz w:val="24"/>
          <w:szCs w:val="24"/>
        </w:rPr>
        <w:t>www.kotakmahindra</w:t>
      </w:r>
    </w:p>
    <w:p w14:paraId="4E242B70" w14:textId="4F81C8AA" w:rsidR="003328E5" w:rsidRPr="008B0D77" w:rsidRDefault="003328E5" w:rsidP="0092304D">
      <w:pPr>
        <w:spacing w:line="360" w:lineRule="auto"/>
        <w:jc w:val="both"/>
        <w:rPr>
          <w:rFonts w:ascii="Times New Roman" w:hAnsi="Times New Roman" w:cs="Times New Roman"/>
          <w:b/>
          <w:sz w:val="24"/>
          <w:szCs w:val="24"/>
        </w:rPr>
      </w:pPr>
      <w:r w:rsidRPr="008B0D77">
        <w:rPr>
          <w:rFonts w:ascii="Times New Roman" w:hAnsi="Times New Roman" w:cs="Times New Roman"/>
          <w:b/>
          <w:sz w:val="24"/>
          <w:szCs w:val="24"/>
        </w:rPr>
        <w:t>Table 1:</w:t>
      </w:r>
    </w:p>
    <w:p w14:paraId="5CA33CCE" w14:textId="77777777" w:rsidR="003328E5" w:rsidRPr="00520F2F" w:rsidRDefault="003328E5" w:rsidP="0092304D">
      <w:pPr>
        <w:spacing w:line="360" w:lineRule="auto"/>
        <w:jc w:val="both"/>
        <w:rPr>
          <w:rFonts w:ascii="Times New Roman" w:hAnsi="Times New Roman" w:cs="Times New Roman"/>
          <w:b/>
          <w:sz w:val="24"/>
          <w:szCs w:val="24"/>
        </w:rPr>
      </w:pPr>
      <w:r w:rsidRPr="00520F2F">
        <w:rPr>
          <w:rFonts w:ascii="Times New Roman" w:hAnsi="Times New Roman" w:cs="Times New Roman"/>
          <w:b/>
          <w:sz w:val="24"/>
          <w:szCs w:val="24"/>
        </w:rPr>
        <w:t>Procedure of Research Study</w:t>
      </w:r>
    </w:p>
    <w:tbl>
      <w:tblPr>
        <w:tblStyle w:val="TableGrid"/>
        <w:tblW w:w="0" w:type="auto"/>
        <w:tblLook w:val="04A0" w:firstRow="1" w:lastRow="0" w:firstColumn="1" w:lastColumn="0" w:noHBand="0" w:noVBand="1"/>
      </w:tblPr>
      <w:tblGrid>
        <w:gridCol w:w="4508"/>
        <w:gridCol w:w="4508"/>
      </w:tblGrid>
      <w:tr w:rsidR="003328E5" w:rsidRPr="003B2A98" w14:paraId="370C3E9D" w14:textId="77777777" w:rsidTr="000313AC">
        <w:tc>
          <w:tcPr>
            <w:tcW w:w="4508" w:type="dxa"/>
          </w:tcPr>
          <w:p w14:paraId="7D6091DC" w14:textId="77777777" w:rsidR="003328E5" w:rsidRPr="00520F2F" w:rsidRDefault="003328E5" w:rsidP="0092304D">
            <w:pPr>
              <w:spacing w:line="360" w:lineRule="auto"/>
              <w:jc w:val="both"/>
              <w:rPr>
                <w:rFonts w:ascii="Times New Roman" w:hAnsi="Times New Roman" w:cs="Times New Roman"/>
                <w:b/>
                <w:sz w:val="24"/>
                <w:szCs w:val="24"/>
              </w:rPr>
            </w:pPr>
            <w:r w:rsidRPr="00520F2F">
              <w:rPr>
                <w:rFonts w:ascii="Times New Roman" w:hAnsi="Times New Roman" w:cs="Times New Roman"/>
                <w:b/>
                <w:sz w:val="24"/>
                <w:szCs w:val="24"/>
              </w:rPr>
              <w:t>Wellsprings of Data</w:t>
            </w:r>
          </w:p>
        </w:tc>
        <w:tc>
          <w:tcPr>
            <w:tcW w:w="4508" w:type="dxa"/>
          </w:tcPr>
          <w:p w14:paraId="7CC89BC1" w14:textId="77777777" w:rsidR="003328E5" w:rsidRPr="00520F2F" w:rsidRDefault="003328E5" w:rsidP="0092304D">
            <w:pPr>
              <w:spacing w:line="360" w:lineRule="auto"/>
              <w:jc w:val="both"/>
              <w:rPr>
                <w:rFonts w:ascii="Times New Roman" w:hAnsi="Times New Roman" w:cs="Times New Roman"/>
                <w:b/>
                <w:sz w:val="24"/>
                <w:szCs w:val="24"/>
              </w:rPr>
            </w:pPr>
            <w:r w:rsidRPr="00520F2F">
              <w:rPr>
                <w:rFonts w:ascii="Times New Roman" w:hAnsi="Times New Roman" w:cs="Times New Roman"/>
                <w:b/>
                <w:sz w:val="24"/>
                <w:szCs w:val="24"/>
              </w:rPr>
              <w:t>Required information will be gathered through auxiliary sources</w:t>
            </w:r>
          </w:p>
        </w:tc>
      </w:tr>
      <w:tr w:rsidR="003328E5" w:rsidRPr="003B2A98" w14:paraId="26E8DF25" w14:textId="77777777" w:rsidTr="000313AC">
        <w:tc>
          <w:tcPr>
            <w:tcW w:w="4508" w:type="dxa"/>
          </w:tcPr>
          <w:p w14:paraId="6BCADE7B" w14:textId="77777777" w:rsidR="003328E5" w:rsidRPr="003B2A98" w:rsidRDefault="003328E5" w:rsidP="0092304D">
            <w:pPr>
              <w:spacing w:line="360" w:lineRule="auto"/>
              <w:jc w:val="both"/>
              <w:rPr>
                <w:rFonts w:ascii="Times New Roman" w:hAnsi="Times New Roman" w:cs="Times New Roman"/>
                <w:sz w:val="24"/>
                <w:szCs w:val="24"/>
              </w:rPr>
            </w:pPr>
            <w:r w:rsidRPr="003B2A98">
              <w:rPr>
                <w:rFonts w:ascii="Times New Roman" w:hAnsi="Times New Roman" w:cs="Times New Roman"/>
                <w:sz w:val="24"/>
                <w:szCs w:val="24"/>
              </w:rPr>
              <w:t>Research Instrument</w:t>
            </w:r>
          </w:p>
        </w:tc>
        <w:tc>
          <w:tcPr>
            <w:tcW w:w="4508" w:type="dxa"/>
          </w:tcPr>
          <w:p w14:paraId="60C5FF88" w14:textId="77777777" w:rsidR="003328E5" w:rsidRPr="003B2A98" w:rsidRDefault="003328E5" w:rsidP="0092304D">
            <w:pPr>
              <w:spacing w:line="360" w:lineRule="auto"/>
              <w:jc w:val="both"/>
              <w:rPr>
                <w:rFonts w:ascii="Times New Roman" w:hAnsi="Times New Roman" w:cs="Times New Roman"/>
                <w:sz w:val="24"/>
                <w:szCs w:val="24"/>
              </w:rPr>
            </w:pPr>
            <w:r w:rsidRPr="003B2A98">
              <w:rPr>
                <w:rFonts w:ascii="Times New Roman" w:hAnsi="Times New Roman" w:cs="Times New Roman"/>
                <w:sz w:val="24"/>
                <w:szCs w:val="24"/>
              </w:rPr>
              <w:t>Websites, yearly report information</w:t>
            </w:r>
          </w:p>
        </w:tc>
      </w:tr>
      <w:tr w:rsidR="003328E5" w:rsidRPr="003B2A98" w14:paraId="4FDB8D43" w14:textId="77777777" w:rsidTr="000313AC">
        <w:tc>
          <w:tcPr>
            <w:tcW w:w="4508" w:type="dxa"/>
          </w:tcPr>
          <w:p w14:paraId="4EC56702" w14:textId="77777777" w:rsidR="003328E5" w:rsidRPr="003B2A98" w:rsidRDefault="003328E5" w:rsidP="0092304D">
            <w:pPr>
              <w:spacing w:line="360" w:lineRule="auto"/>
              <w:jc w:val="both"/>
              <w:rPr>
                <w:rFonts w:ascii="Times New Roman" w:hAnsi="Times New Roman" w:cs="Times New Roman"/>
                <w:sz w:val="24"/>
                <w:szCs w:val="24"/>
              </w:rPr>
            </w:pPr>
            <w:r w:rsidRPr="003B2A98">
              <w:rPr>
                <w:rFonts w:ascii="Times New Roman" w:hAnsi="Times New Roman" w:cs="Times New Roman"/>
                <w:sz w:val="24"/>
                <w:szCs w:val="24"/>
              </w:rPr>
              <w:t xml:space="preserve">Test size </w:t>
            </w:r>
          </w:p>
        </w:tc>
        <w:tc>
          <w:tcPr>
            <w:tcW w:w="4508" w:type="dxa"/>
          </w:tcPr>
          <w:p w14:paraId="060D8608" w14:textId="77777777" w:rsidR="003328E5" w:rsidRPr="003B2A98" w:rsidRDefault="003328E5" w:rsidP="0092304D">
            <w:pPr>
              <w:spacing w:line="360" w:lineRule="auto"/>
              <w:jc w:val="both"/>
              <w:rPr>
                <w:rFonts w:ascii="Times New Roman" w:hAnsi="Times New Roman" w:cs="Times New Roman"/>
                <w:sz w:val="24"/>
                <w:szCs w:val="24"/>
              </w:rPr>
            </w:pPr>
            <w:r w:rsidRPr="003B2A98">
              <w:rPr>
                <w:rFonts w:ascii="Times New Roman" w:hAnsi="Times New Roman" w:cs="Times New Roman"/>
                <w:sz w:val="24"/>
                <w:szCs w:val="24"/>
              </w:rPr>
              <w:t>3 banks</w:t>
            </w:r>
          </w:p>
        </w:tc>
      </w:tr>
      <w:tr w:rsidR="003328E5" w:rsidRPr="00E97FFE" w14:paraId="1CD7EE41" w14:textId="77777777" w:rsidTr="000313AC">
        <w:tc>
          <w:tcPr>
            <w:tcW w:w="4508" w:type="dxa"/>
          </w:tcPr>
          <w:p w14:paraId="34C7318F" w14:textId="77777777" w:rsidR="003328E5" w:rsidRPr="003B2A98" w:rsidRDefault="003328E5" w:rsidP="0092304D">
            <w:pPr>
              <w:spacing w:line="360" w:lineRule="auto"/>
              <w:jc w:val="both"/>
              <w:rPr>
                <w:rFonts w:ascii="Times New Roman" w:hAnsi="Times New Roman" w:cs="Times New Roman"/>
                <w:sz w:val="24"/>
                <w:szCs w:val="24"/>
              </w:rPr>
            </w:pPr>
            <w:r w:rsidRPr="003B2A98">
              <w:rPr>
                <w:rFonts w:ascii="Times New Roman" w:hAnsi="Times New Roman" w:cs="Times New Roman"/>
                <w:sz w:val="24"/>
                <w:szCs w:val="24"/>
              </w:rPr>
              <w:t>Inspecting unit</w:t>
            </w:r>
          </w:p>
        </w:tc>
        <w:tc>
          <w:tcPr>
            <w:tcW w:w="4508" w:type="dxa"/>
          </w:tcPr>
          <w:p w14:paraId="58C51C34" w14:textId="77777777" w:rsidR="003328E5" w:rsidRPr="00E97FFE" w:rsidRDefault="003328E5" w:rsidP="0092304D">
            <w:pPr>
              <w:spacing w:line="360" w:lineRule="auto"/>
              <w:jc w:val="both"/>
              <w:rPr>
                <w:rFonts w:ascii="Times New Roman" w:hAnsi="Times New Roman" w:cs="Times New Roman"/>
                <w:sz w:val="24"/>
                <w:szCs w:val="24"/>
              </w:rPr>
            </w:pPr>
            <w:r w:rsidRPr="003B2A98">
              <w:rPr>
                <w:rFonts w:ascii="Times New Roman" w:hAnsi="Times New Roman" w:cs="Times New Roman"/>
                <w:sz w:val="24"/>
                <w:szCs w:val="24"/>
              </w:rPr>
              <w:t>HDFC, ICICI, KOTAK Mahindra</w:t>
            </w:r>
          </w:p>
        </w:tc>
      </w:tr>
    </w:tbl>
    <w:p w14:paraId="09B2981D" w14:textId="238251CD" w:rsidR="00782689" w:rsidRDefault="00782689" w:rsidP="006243B3">
      <w:pPr>
        <w:jc w:val="both"/>
        <w:rPr>
          <w:rFonts w:ascii="Times New Roman" w:hAnsi="Times New Roman" w:cs="Times New Roman"/>
          <w:b/>
          <w:sz w:val="28"/>
          <w:szCs w:val="28"/>
        </w:rPr>
      </w:pPr>
    </w:p>
    <w:p w14:paraId="6D713691" w14:textId="312D1CFC" w:rsidR="00782689" w:rsidRDefault="00782689" w:rsidP="006243B3">
      <w:pPr>
        <w:jc w:val="both"/>
        <w:rPr>
          <w:rFonts w:ascii="Times New Roman" w:hAnsi="Times New Roman" w:cs="Times New Roman"/>
          <w:b/>
          <w:sz w:val="28"/>
          <w:szCs w:val="28"/>
        </w:rPr>
      </w:pPr>
    </w:p>
    <w:p w14:paraId="07B64E99" w14:textId="77777777" w:rsidR="00782689" w:rsidRDefault="00782689" w:rsidP="00782689">
      <w:pPr>
        <w:jc w:val="center"/>
        <w:rPr>
          <w:rFonts w:ascii="Times New Roman" w:hAnsi="Times New Roman" w:cs="Times New Roman"/>
          <w:b/>
          <w:sz w:val="36"/>
          <w:szCs w:val="36"/>
        </w:rPr>
      </w:pPr>
    </w:p>
    <w:p w14:paraId="5576DC22" w14:textId="6ED1C845" w:rsidR="00782689" w:rsidRDefault="00782689" w:rsidP="001B1721">
      <w:pPr>
        <w:rPr>
          <w:rFonts w:ascii="Times New Roman" w:hAnsi="Times New Roman" w:cs="Times New Roman"/>
          <w:b/>
          <w:sz w:val="36"/>
          <w:szCs w:val="36"/>
        </w:rPr>
      </w:pPr>
    </w:p>
    <w:p w14:paraId="1D2C2278" w14:textId="77777777" w:rsidR="00782689" w:rsidRDefault="00782689" w:rsidP="00782689">
      <w:pPr>
        <w:jc w:val="center"/>
        <w:rPr>
          <w:rFonts w:ascii="Times New Roman" w:hAnsi="Times New Roman" w:cs="Times New Roman"/>
          <w:b/>
          <w:sz w:val="36"/>
          <w:szCs w:val="36"/>
        </w:rPr>
      </w:pPr>
    </w:p>
    <w:p w14:paraId="4B8197CF" w14:textId="77777777" w:rsidR="00782689" w:rsidRDefault="00782689" w:rsidP="00782689">
      <w:pPr>
        <w:jc w:val="center"/>
        <w:rPr>
          <w:rFonts w:ascii="Times New Roman" w:hAnsi="Times New Roman" w:cs="Times New Roman"/>
          <w:b/>
          <w:sz w:val="36"/>
          <w:szCs w:val="36"/>
        </w:rPr>
      </w:pPr>
    </w:p>
    <w:p w14:paraId="5F6C2092" w14:textId="77777777" w:rsidR="00A67CAB" w:rsidRDefault="00A67CAB" w:rsidP="00782689">
      <w:pPr>
        <w:jc w:val="center"/>
        <w:rPr>
          <w:rFonts w:ascii="Times New Roman" w:hAnsi="Times New Roman" w:cs="Times New Roman"/>
          <w:b/>
          <w:sz w:val="36"/>
          <w:szCs w:val="36"/>
        </w:rPr>
      </w:pPr>
    </w:p>
    <w:p w14:paraId="40659EF5" w14:textId="77777777" w:rsidR="00A67CAB" w:rsidRDefault="00A67CAB" w:rsidP="00782689">
      <w:pPr>
        <w:jc w:val="center"/>
        <w:rPr>
          <w:rFonts w:ascii="Times New Roman" w:hAnsi="Times New Roman" w:cs="Times New Roman"/>
          <w:b/>
          <w:sz w:val="36"/>
          <w:szCs w:val="36"/>
        </w:rPr>
      </w:pPr>
    </w:p>
    <w:p w14:paraId="5108B69A" w14:textId="77777777" w:rsidR="00A67CAB" w:rsidRDefault="00A67CAB" w:rsidP="00782689">
      <w:pPr>
        <w:jc w:val="center"/>
        <w:rPr>
          <w:rFonts w:ascii="Times New Roman" w:hAnsi="Times New Roman" w:cs="Times New Roman"/>
          <w:b/>
          <w:sz w:val="36"/>
          <w:szCs w:val="36"/>
        </w:rPr>
      </w:pPr>
    </w:p>
    <w:p w14:paraId="271ED2B9" w14:textId="77777777" w:rsidR="00A67CAB" w:rsidRDefault="00A67CAB" w:rsidP="00782689">
      <w:pPr>
        <w:jc w:val="center"/>
        <w:rPr>
          <w:rFonts w:ascii="Times New Roman" w:hAnsi="Times New Roman" w:cs="Times New Roman"/>
          <w:b/>
          <w:sz w:val="36"/>
          <w:szCs w:val="36"/>
        </w:rPr>
      </w:pPr>
    </w:p>
    <w:p w14:paraId="246DABF3" w14:textId="77777777" w:rsidR="00A67CAB" w:rsidRDefault="00A67CAB" w:rsidP="00782689">
      <w:pPr>
        <w:jc w:val="center"/>
        <w:rPr>
          <w:rFonts w:ascii="Times New Roman" w:hAnsi="Times New Roman" w:cs="Times New Roman"/>
          <w:b/>
          <w:sz w:val="36"/>
          <w:szCs w:val="36"/>
        </w:rPr>
      </w:pPr>
    </w:p>
    <w:p w14:paraId="6D110521" w14:textId="77777777" w:rsidR="00A67CAB" w:rsidRDefault="00A67CAB" w:rsidP="00782689">
      <w:pPr>
        <w:jc w:val="center"/>
        <w:rPr>
          <w:rFonts w:ascii="Times New Roman" w:hAnsi="Times New Roman" w:cs="Times New Roman"/>
          <w:b/>
          <w:sz w:val="36"/>
          <w:szCs w:val="36"/>
        </w:rPr>
      </w:pPr>
    </w:p>
    <w:p w14:paraId="5D6F0958" w14:textId="2011A1B6" w:rsidR="00A67CAB" w:rsidRDefault="00A67CAB" w:rsidP="00782689">
      <w:pPr>
        <w:jc w:val="center"/>
        <w:rPr>
          <w:rFonts w:ascii="Times New Roman" w:hAnsi="Times New Roman" w:cs="Times New Roman"/>
          <w:b/>
          <w:sz w:val="36"/>
          <w:szCs w:val="36"/>
        </w:rPr>
      </w:pPr>
    </w:p>
    <w:p w14:paraId="5DE6EB94" w14:textId="77777777" w:rsidR="00A67CAB" w:rsidRDefault="00A67CAB" w:rsidP="00782689">
      <w:pPr>
        <w:jc w:val="center"/>
        <w:rPr>
          <w:rFonts w:ascii="Times New Roman" w:hAnsi="Times New Roman" w:cs="Times New Roman"/>
          <w:b/>
          <w:sz w:val="36"/>
          <w:szCs w:val="36"/>
        </w:rPr>
      </w:pPr>
    </w:p>
    <w:p w14:paraId="34369FAC" w14:textId="77777777" w:rsidR="00A67CAB" w:rsidRDefault="00A67CAB" w:rsidP="00782689">
      <w:pPr>
        <w:jc w:val="center"/>
        <w:rPr>
          <w:rFonts w:ascii="Times New Roman" w:hAnsi="Times New Roman" w:cs="Times New Roman"/>
          <w:b/>
          <w:sz w:val="36"/>
          <w:szCs w:val="36"/>
        </w:rPr>
      </w:pPr>
    </w:p>
    <w:p w14:paraId="25894B73" w14:textId="77777777" w:rsidR="00A67CAB" w:rsidRDefault="00A67CAB" w:rsidP="00782689">
      <w:pPr>
        <w:jc w:val="center"/>
        <w:rPr>
          <w:rFonts w:ascii="Times New Roman" w:hAnsi="Times New Roman" w:cs="Times New Roman"/>
          <w:b/>
          <w:sz w:val="36"/>
          <w:szCs w:val="36"/>
        </w:rPr>
      </w:pPr>
    </w:p>
    <w:p w14:paraId="7499A943" w14:textId="77777777" w:rsidR="008B0D77" w:rsidRDefault="008B0D77" w:rsidP="00782689">
      <w:pPr>
        <w:jc w:val="center"/>
        <w:rPr>
          <w:rFonts w:ascii="Times New Roman" w:hAnsi="Times New Roman" w:cs="Times New Roman"/>
          <w:b/>
          <w:sz w:val="36"/>
          <w:szCs w:val="36"/>
        </w:rPr>
      </w:pPr>
    </w:p>
    <w:p w14:paraId="72CEA02B" w14:textId="77777777" w:rsidR="008B0D77" w:rsidRDefault="008B0D77" w:rsidP="00782689">
      <w:pPr>
        <w:jc w:val="center"/>
        <w:rPr>
          <w:rFonts w:ascii="Times New Roman" w:hAnsi="Times New Roman" w:cs="Times New Roman"/>
          <w:b/>
          <w:sz w:val="36"/>
          <w:szCs w:val="36"/>
        </w:rPr>
      </w:pPr>
    </w:p>
    <w:p w14:paraId="64A03A7F" w14:textId="77777777" w:rsidR="008B0D77" w:rsidRDefault="008B0D77" w:rsidP="00782689">
      <w:pPr>
        <w:jc w:val="center"/>
        <w:rPr>
          <w:rFonts w:ascii="Times New Roman" w:hAnsi="Times New Roman" w:cs="Times New Roman"/>
          <w:b/>
          <w:sz w:val="36"/>
          <w:szCs w:val="36"/>
        </w:rPr>
      </w:pPr>
    </w:p>
    <w:p w14:paraId="48DFD509" w14:textId="77777777" w:rsidR="008B0D77" w:rsidRDefault="008B0D77" w:rsidP="00782689">
      <w:pPr>
        <w:jc w:val="center"/>
        <w:rPr>
          <w:rFonts w:ascii="Times New Roman" w:hAnsi="Times New Roman" w:cs="Times New Roman"/>
          <w:b/>
          <w:sz w:val="36"/>
          <w:szCs w:val="36"/>
        </w:rPr>
      </w:pPr>
    </w:p>
    <w:p w14:paraId="704EAADF" w14:textId="77777777" w:rsidR="008B0D77" w:rsidRDefault="008B0D77" w:rsidP="00782689">
      <w:pPr>
        <w:jc w:val="center"/>
        <w:rPr>
          <w:rFonts w:ascii="Times New Roman" w:hAnsi="Times New Roman" w:cs="Times New Roman"/>
          <w:b/>
          <w:sz w:val="36"/>
          <w:szCs w:val="36"/>
        </w:rPr>
      </w:pPr>
    </w:p>
    <w:p w14:paraId="75AC2DA3" w14:textId="77777777" w:rsidR="008B0D77" w:rsidRDefault="008B0D77" w:rsidP="00782689">
      <w:pPr>
        <w:jc w:val="center"/>
        <w:rPr>
          <w:rFonts w:ascii="Times New Roman" w:hAnsi="Times New Roman" w:cs="Times New Roman"/>
          <w:b/>
          <w:sz w:val="36"/>
          <w:szCs w:val="36"/>
        </w:rPr>
      </w:pPr>
    </w:p>
    <w:p w14:paraId="1BBE97DD" w14:textId="77777777" w:rsidR="008B0D77" w:rsidRDefault="008B0D77" w:rsidP="00782689">
      <w:pPr>
        <w:jc w:val="center"/>
        <w:rPr>
          <w:rFonts w:ascii="Times New Roman" w:hAnsi="Times New Roman" w:cs="Times New Roman"/>
          <w:b/>
          <w:sz w:val="36"/>
          <w:szCs w:val="36"/>
        </w:rPr>
      </w:pPr>
    </w:p>
    <w:p w14:paraId="2ABDB382" w14:textId="695FD015" w:rsidR="00782689" w:rsidRDefault="00782689" w:rsidP="00782689">
      <w:pPr>
        <w:jc w:val="center"/>
        <w:rPr>
          <w:rFonts w:ascii="Times New Roman" w:hAnsi="Times New Roman" w:cs="Times New Roman"/>
          <w:b/>
          <w:sz w:val="36"/>
          <w:szCs w:val="36"/>
        </w:rPr>
      </w:pPr>
      <w:r>
        <w:rPr>
          <w:rFonts w:ascii="Times New Roman" w:hAnsi="Times New Roman" w:cs="Times New Roman"/>
          <w:b/>
          <w:sz w:val="36"/>
          <w:szCs w:val="36"/>
        </w:rPr>
        <w:t xml:space="preserve">CHAPTER     </w:t>
      </w:r>
      <w:r w:rsidR="001B1721">
        <w:rPr>
          <w:rFonts w:ascii="Times New Roman" w:hAnsi="Times New Roman" w:cs="Times New Roman"/>
          <w:b/>
          <w:sz w:val="36"/>
          <w:szCs w:val="36"/>
        </w:rPr>
        <w:t>- IV</w:t>
      </w:r>
    </w:p>
    <w:p w14:paraId="0A5795C0" w14:textId="00B2FBF3" w:rsidR="00782689" w:rsidRDefault="00782689" w:rsidP="00782689">
      <w:pPr>
        <w:jc w:val="center"/>
        <w:rPr>
          <w:rFonts w:ascii="Times New Roman" w:hAnsi="Times New Roman" w:cs="Times New Roman"/>
          <w:b/>
          <w:sz w:val="36"/>
          <w:szCs w:val="36"/>
        </w:rPr>
      </w:pPr>
      <w:r>
        <w:rPr>
          <w:rFonts w:ascii="Times New Roman" w:hAnsi="Times New Roman" w:cs="Times New Roman"/>
          <w:b/>
          <w:sz w:val="36"/>
          <w:szCs w:val="36"/>
        </w:rPr>
        <w:t>DATA ANALYSIS AND INTERPRETATION</w:t>
      </w:r>
    </w:p>
    <w:p w14:paraId="6D783F57" w14:textId="77777777" w:rsidR="00782689" w:rsidRPr="00782689" w:rsidRDefault="00782689" w:rsidP="00782689">
      <w:pPr>
        <w:jc w:val="center"/>
        <w:rPr>
          <w:rFonts w:ascii="Times New Roman" w:hAnsi="Times New Roman" w:cs="Times New Roman"/>
          <w:b/>
          <w:sz w:val="36"/>
          <w:szCs w:val="36"/>
        </w:rPr>
      </w:pPr>
    </w:p>
    <w:p w14:paraId="6A1D3437" w14:textId="77777777" w:rsidR="00293729" w:rsidRDefault="00293729" w:rsidP="00782689">
      <w:pPr>
        <w:jc w:val="center"/>
        <w:rPr>
          <w:rFonts w:ascii="Times New Roman" w:hAnsi="Times New Roman" w:cs="Times New Roman"/>
          <w:b/>
          <w:sz w:val="28"/>
          <w:szCs w:val="28"/>
        </w:rPr>
      </w:pPr>
    </w:p>
    <w:p w14:paraId="26B98362" w14:textId="77777777" w:rsidR="00B64E6D" w:rsidRPr="00B64E6D" w:rsidRDefault="00B64E6D" w:rsidP="006243B3">
      <w:pPr>
        <w:jc w:val="both"/>
        <w:rPr>
          <w:rFonts w:ascii="Times New Roman" w:hAnsi="Times New Roman" w:cs="Times New Roman"/>
          <w:b/>
          <w:sz w:val="28"/>
          <w:szCs w:val="28"/>
        </w:rPr>
      </w:pPr>
    </w:p>
    <w:p w14:paraId="253083C2" w14:textId="77777777" w:rsidR="006243B3" w:rsidRPr="006243B3" w:rsidRDefault="006243B3" w:rsidP="006243B3">
      <w:pPr>
        <w:jc w:val="both"/>
        <w:rPr>
          <w:rFonts w:ascii="Times New Roman" w:hAnsi="Times New Roman" w:cs="Times New Roman"/>
          <w:sz w:val="24"/>
          <w:szCs w:val="24"/>
        </w:rPr>
      </w:pPr>
    </w:p>
    <w:p w14:paraId="5143AB22" w14:textId="77777777" w:rsidR="006243B3" w:rsidRPr="006243B3" w:rsidRDefault="006243B3" w:rsidP="006243B3">
      <w:pPr>
        <w:jc w:val="both"/>
        <w:rPr>
          <w:rFonts w:ascii="Times New Roman" w:hAnsi="Times New Roman" w:cs="Times New Roman"/>
          <w:sz w:val="28"/>
          <w:szCs w:val="28"/>
        </w:rPr>
      </w:pPr>
    </w:p>
    <w:p w14:paraId="77CBB34F" w14:textId="5CAADC1A" w:rsidR="00894894" w:rsidRPr="00297544" w:rsidRDefault="00894894" w:rsidP="00297544">
      <w:pPr>
        <w:jc w:val="both"/>
        <w:rPr>
          <w:rFonts w:ascii="Times New Roman" w:hAnsi="Times New Roman" w:cs="Times New Roman"/>
          <w:sz w:val="24"/>
          <w:szCs w:val="24"/>
        </w:rPr>
      </w:pPr>
    </w:p>
    <w:p w14:paraId="066F17A3" w14:textId="134CBA33" w:rsidR="00297544" w:rsidRDefault="00297544" w:rsidP="002E0D06">
      <w:pPr>
        <w:jc w:val="both"/>
        <w:rPr>
          <w:rFonts w:ascii="Times New Roman" w:hAnsi="Times New Roman" w:cs="Times New Roman"/>
          <w:sz w:val="24"/>
          <w:szCs w:val="24"/>
        </w:rPr>
      </w:pPr>
    </w:p>
    <w:p w14:paraId="018FE1B1" w14:textId="77777777" w:rsidR="00B967AF" w:rsidRPr="00297544" w:rsidRDefault="00B967AF" w:rsidP="002E0D06">
      <w:pPr>
        <w:jc w:val="both"/>
        <w:rPr>
          <w:rFonts w:ascii="Times New Roman" w:hAnsi="Times New Roman" w:cs="Times New Roman"/>
          <w:sz w:val="24"/>
          <w:szCs w:val="24"/>
        </w:rPr>
      </w:pPr>
    </w:p>
    <w:p w14:paraId="5946A586" w14:textId="616AE11E" w:rsidR="00FE05AD" w:rsidRPr="00782689" w:rsidRDefault="00A91714" w:rsidP="00782689">
      <w:r>
        <w:br w:type="page"/>
      </w:r>
    </w:p>
    <w:p w14:paraId="3C972874" w14:textId="75AE1A44" w:rsidR="00F023CF" w:rsidRDefault="00A842E7" w:rsidP="00A842E7">
      <w:pPr>
        <w:jc w:val="both"/>
        <w:rPr>
          <w:rFonts w:ascii="Times New Roman" w:hAnsi="Times New Roman" w:cs="Times New Roman"/>
          <w:b/>
          <w:sz w:val="28"/>
          <w:szCs w:val="28"/>
        </w:rPr>
      </w:pPr>
      <w:r>
        <w:rPr>
          <w:rFonts w:ascii="Times New Roman" w:hAnsi="Times New Roman" w:cs="Times New Roman"/>
          <w:b/>
          <w:sz w:val="28"/>
          <w:szCs w:val="28"/>
        </w:rPr>
        <w:t>HDFC BANK LIMITED</w:t>
      </w:r>
    </w:p>
    <w:p w14:paraId="30488962" w14:textId="77777777" w:rsidR="00363F87" w:rsidRPr="002C508B" w:rsidRDefault="00363F87" w:rsidP="008B0D77">
      <w:pPr>
        <w:spacing w:line="360" w:lineRule="auto"/>
        <w:jc w:val="both"/>
        <w:rPr>
          <w:rFonts w:ascii="Times New Roman" w:hAnsi="Times New Roman" w:cs="Times New Roman"/>
          <w:sz w:val="24"/>
          <w:szCs w:val="24"/>
        </w:rPr>
      </w:pPr>
      <w:r w:rsidRPr="002C508B">
        <w:rPr>
          <w:rFonts w:ascii="Times New Roman" w:hAnsi="Times New Roman" w:cs="Times New Roman"/>
          <w:sz w:val="24"/>
          <w:szCs w:val="24"/>
        </w:rPr>
        <w:t>The Housing Development Finance Corporation Limited (HDFC) was among quick to get an on a basic level endorsement from the Reserve Bank of India (RBI) to set up a bank in the confidential area, as a feature of RBIs progression of the Indian Banking Industry in 1994. The bank was consolidated in August 1994 for the sake of HDFC Bank Limited, with its enrolled office in Mumbai, India. HDFC bank started tasks as a Scheduled Commercial Bank in January 1995. The Bank had a cross country dissemination organization of 4,787 branches and 12,635 ATMs in 2,691 urban communities/towns.</w:t>
      </w:r>
    </w:p>
    <w:p w14:paraId="69CB3556" w14:textId="77777777" w:rsidR="00363F87" w:rsidRDefault="00363F87" w:rsidP="008B0D77">
      <w:pPr>
        <w:spacing w:line="360" w:lineRule="auto"/>
        <w:jc w:val="both"/>
        <w:rPr>
          <w:rFonts w:ascii="Times New Roman" w:hAnsi="Times New Roman" w:cs="Times New Roman"/>
          <w:sz w:val="24"/>
          <w:szCs w:val="24"/>
        </w:rPr>
      </w:pPr>
      <w:r w:rsidRPr="002C508B">
        <w:rPr>
          <w:rFonts w:ascii="Times New Roman" w:hAnsi="Times New Roman" w:cs="Times New Roman"/>
          <w:sz w:val="24"/>
          <w:szCs w:val="24"/>
        </w:rPr>
        <w:t xml:space="preserve">               The offers are recorded on the Bombay Stock Exchange Limited and National Stock Exchange of India Limited. The Bank's American Depository shares (ADS) are recorded on the New York Stock Exchange (NYSE) under the image 'HBD' and the Bank's Global Depository Receipts (GDRs) are recorded on Luxembourg Stock Exchange under ISIN No US40415F2002.</w:t>
      </w:r>
    </w:p>
    <w:p w14:paraId="55BA87FF" w14:textId="5F758727" w:rsidR="00281903" w:rsidRDefault="00281903" w:rsidP="00A842E7">
      <w:pPr>
        <w:jc w:val="both"/>
        <w:rPr>
          <w:rFonts w:ascii="Times New Roman" w:hAnsi="Times New Roman" w:cs="Times New Roman"/>
          <w:sz w:val="24"/>
          <w:szCs w:val="24"/>
        </w:rPr>
      </w:pPr>
    </w:p>
    <w:p w14:paraId="198AD186" w14:textId="53801DF3" w:rsidR="00951BF6" w:rsidRDefault="00951BF6" w:rsidP="009A6B1B">
      <w:pPr>
        <w:jc w:val="both"/>
        <w:rPr>
          <w:rFonts w:ascii="Times New Roman" w:hAnsi="Times New Roman" w:cs="Times New Roman"/>
          <w:b/>
          <w:sz w:val="24"/>
          <w:szCs w:val="24"/>
        </w:rPr>
      </w:pPr>
      <w:r>
        <w:rPr>
          <w:rFonts w:ascii="Times New Roman" w:hAnsi="Times New Roman" w:cs="Times New Roman"/>
          <w:b/>
          <w:sz w:val="24"/>
          <w:szCs w:val="24"/>
        </w:rPr>
        <w:t xml:space="preserve"> </w:t>
      </w:r>
      <w:r w:rsidR="00427135">
        <w:rPr>
          <w:rFonts w:ascii="Times New Roman" w:hAnsi="Times New Roman" w:cs="Times New Roman"/>
          <w:b/>
          <w:sz w:val="24"/>
          <w:szCs w:val="24"/>
        </w:rPr>
        <w:t>Table:</w:t>
      </w:r>
      <w:r w:rsidR="008B0D77">
        <w:rPr>
          <w:rFonts w:ascii="Times New Roman" w:hAnsi="Times New Roman" w:cs="Times New Roman"/>
          <w:b/>
          <w:sz w:val="24"/>
          <w:szCs w:val="24"/>
        </w:rPr>
        <w:t xml:space="preserve"> 4.1</w:t>
      </w:r>
    </w:p>
    <w:p w14:paraId="4B6FFA28" w14:textId="6439D41A" w:rsidR="009A6B1B" w:rsidRDefault="005F03E2" w:rsidP="009A6B1B">
      <w:pPr>
        <w:jc w:val="both"/>
        <w:rPr>
          <w:rFonts w:ascii="Times New Roman" w:hAnsi="Times New Roman" w:cs="Times New Roman"/>
          <w:b/>
          <w:sz w:val="24"/>
          <w:szCs w:val="24"/>
        </w:rPr>
      </w:pPr>
      <w:r>
        <w:rPr>
          <w:rFonts w:ascii="Times New Roman" w:hAnsi="Times New Roman" w:cs="Times New Roman"/>
          <w:b/>
          <w:sz w:val="24"/>
          <w:szCs w:val="24"/>
        </w:rPr>
        <w:t xml:space="preserve"> Market</w:t>
      </w:r>
      <w:r w:rsidR="00427135">
        <w:rPr>
          <w:rFonts w:ascii="Times New Roman" w:hAnsi="Times New Roman" w:cs="Times New Roman"/>
          <w:b/>
          <w:sz w:val="24"/>
          <w:szCs w:val="24"/>
        </w:rPr>
        <w:t xml:space="preserve"> prices </w:t>
      </w:r>
      <w:r w:rsidR="00D82E2A">
        <w:rPr>
          <w:rFonts w:ascii="Times New Roman" w:hAnsi="Times New Roman" w:cs="Times New Roman"/>
          <w:b/>
          <w:sz w:val="24"/>
          <w:szCs w:val="24"/>
        </w:rPr>
        <w:t>from 2014 to 2021</w:t>
      </w:r>
    </w:p>
    <w:tbl>
      <w:tblPr>
        <w:tblStyle w:val="PlainTable2"/>
        <w:tblW w:w="8814" w:type="dxa"/>
        <w:tblLook w:val="04A0" w:firstRow="1" w:lastRow="0" w:firstColumn="1" w:lastColumn="0" w:noHBand="0" w:noVBand="1"/>
      </w:tblPr>
      <w:tblGrid>
        <w:gridCol w:w="1134"/>
        <w:gridCol w:w="960"/>
        <w:gridCol w:w="960"/>
        <w:gridCol w:w="960"/>
        <w:gridCol w:w="960"/>
        <w:gridCol w:w="960"/>
        <w:gridCol w:w="960"/>
        <w:gridCol w:w="960"/>
        <w:gridCol w:w="960"/>
      </w:tblGrid>
      <w:tr w:rsidR="00D82E2A" w:rsidRPr="00D82E2A" w14:paraId="19C68398" w14:textId="77777777" w:rsidTr="00951BF6">
        <w:trPr>
          <w:cnfStyle w:val="100000000000" w:firstRow="1" w:lastRow="0" w:firstColumn="0" w:lastColumn="0" w:oddVBand="0" w:evenVBand="0" w:oddHBand="0"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left w:val="single" w:sz="4" w:space="0" w:color="auto"/>
              <w:right w:val="single" w:sz="4" w:space="0" w:color="auto"/>
            </w:tcBorders>
            <w:noWrap/>
            <w:hideMark/>
          </w:tcPr>
          <w:p w14:paraId="074A333D" w14:textId="77777777" w:rsidR="00D82E2A" w:rsidRPr="00D82E2A" w:rsidRDefault="00D82E2A" w:rsidP="00D82E2A">
            <w:pPr>
              <w:rPr>
                <w:rFonts w:ascii="Times New Roman" w:eastAsia="Times New Roman" w:hAnsi="Times New Roman" w:cs="Times New Roman"/>
                <w:color w:val="000000"/>
                <w:sz w:val="28"/>
                <w:szCs w:val="28"/>
                <w:lang w:eastAsia="en-IN"/>
              </w:rPr>
            </w:pPr>
            <w:r w:rsidRPr="00D82E2A">
              <w:rPr>
                <w:rFonts w:ascii="Times New Roman" w:eastAsia="Times New Roman" w:hAnsi="Times New Roman" w:cs="Times New Roman"/>
                <w:color w:val="000000"/>
                <w:sz w:val="28"/>
                <w:szCs w:val="28"/>
                <w:lang w:eastAsia="en-IN"/>
              </w:rPr>
              <w:t>Months</w:t>
            </w:r>
          </w:p>
        </w:tc>
        <w:tc>
          <w:tcPr>
            <w:tcW w:w="960" w:type="dxa"/>
            <w:tcBorders>
              <w:top w:val="single" w:sz="4" w:space="0" w:color="auto"/>
              <w:left w:val="single" w:sz="4" w:space="0" w:color="auto"/>
              <w:right w:val="single" w:sz="4" w:space="0" w:color="auto"/>
            </w:tcBorders>
            <w:noWrap/>
            <w:hideMark/>
          </w:tcPr>
          <w:p w14:paraId="449C5040" w14:textId="77777777" w:rsidR="00D82E2A" w:rsidRPr="00D82E2A" w:rsidRDefault="00D82E2A" w:rsidP="00D82E2A">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2014</w:t>
            </w:r>
          </w:p>
        </w:tc>
        <w:tc>
          <w:tcPr>
            <w:tcW w:w="960" w:type="dxa"/>
            <w:tcBorders>
              <w:top w:val="single" w:sz="4" w:space="0" w:color="auto"/>
              <w:left w:val="single" w:sz="4" w:space="0" w:color="auto"/>
              <w:right w:val="single" w:sz="4" w:space="0" w:color="auto"/>
            </w:tcBorders>
            <w:noWrap/>
            <w:hideMark/>
          </w:tcPr>
          <w:p w14:paraId="3BBF7DB8" w14:textId="77777777" w:rsidR="00D82E2A" w:rsidRPr="00D82E2A" w:rsidRDefault="00D82E2A" w:rsidP="00D82E2A">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2015</w:t>
            </w:r>
          </w:p>
        </w:tc>
        <w:tc>
          <w:tcPr>
            <w:tcW w:w="960" w:type="dxa"/>
            <w:tcBorders>
              <w:top w:val="single" w:sz="4" w:space="0" w:color="auto"/>
              <w:left w:val="single" w:sz="4" w:space="0" w:color="auto"/>
              <w:right w:val="single" w:sz="4" w:space="0" w:color="auto"/>
            </w:tcBorders>
            <w:noWrap/>
            <w:hideMark/>
          </w:tcPr>
          <w:p w14:paraId="3C46C6D9" w14:textId="77777777" w:rsidR="00D82E2A" w:rsidRPr="00D82E2A" w:rsidRDefault="00D82E2A" w:rsidP="00D82E2A">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2016</w:t>
            </w:r>
          </w:p>
        </w:tc>
        <w:tc>
          <w:tcPr>
            <w:tcW w:w="960" w:type="dxa"/>
            <w:tcBorders>
              <w:top w:val="single" w:sz="4" w:space="0" w:color="auto"/>
              <w:left w:val="single" w:sz="4" w:space="0" w:color="auto"/>
              <w:right w:val="single" w:sz="4" w:space="0" w:color="auto"/>
            </w:tcBorders>
            <w:noWrap/>
            <w:hideMark/>
          </w:tcPr>
          <w:p w14:paraId="024745DB" w14:textId="77777777" w:rsidR="00D82E2A" w:rsidRPr="00D82E2A" w:rsidRDefault="00D82E2A" w:rsidP="00D82E2A">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2017</w:t>
            </w:r>
          </w:p>
        </w:tc>
        <w:tc>
          <w:tcPr>
            <w:tcW w:w="960" w:type="dxa"/>
            <w:tcBorders>
              <w:top w:val="single" w:sz="4" w:space="0" w:color="auto"/>
              <w:left w:val="single" w:sz="4" w:space="0" w:color="auto"/>
              <w:right w:val="single" w:sz="4" w:space="0" w:color="auto"/>
            </w:tcBorders>
            <w:noWrap/>
            <w:hideMark/>
          </w:tcPr>
          <w:p w14:paraId="034F9FEE" w14:textId="77777777" w:rsidR="00D82E2A" w:rsidRPr="00D82E2A" w:rsidRDefault="00D82E2A" w:rsidP="00D82E2A">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2018</w:t>
            </w:r>
          </w:p>
        </w:tc>
        <w:tc>
          <w:tcPr>
            <w:tcW w:w="960" w:type="dxa"/>
            <w:tcBorders>
              <w:top w:val="single" w:sz="4" w:space="0" w:color="auto"/>
              <w:left w:val="single" w:sz="4" w:space="0" w:color="auto"/>
              <w:right w:val="single" w:sz="4" w:space="0" w:color="auto"/>
            </w:tcBorders>
            <w:noWrap/>
            <w:hideMark/>
          </w:tcPr>
          <w:p w14:paraId="20B717E0" w14:textId="77777777" w:rsidR="00D82E2A" w:rsidRPr="00D82E2A" w:rsidRDefault="00D82E2A" w:rsidP="00D82E2A">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2019</w:t>
            </w:r>
          </w:p>
        </w:tc>
        <w:tc>
          <w:tcPr>
            <w:tcW w:w="960" w:type="dxa"/>
            <w:tcBorders>
              <w:top w:val="single" w:sz="4" w:space="0" w:color="auto"/>
              <w:left w:val="single" w:sz="4" w:space="0" w:color="auto"/>
              <w:right w:val="single" w:sz="4" w:space="0" w:color="auto"/>
            </w:tcBorders>
            <w:noWrap/>
            <w:hideMark/>
          </w:tcPr>
          <w:p w14:paraId="2B1BAF82" w14:textId="77777777" w:rsidR="00D82E2A" w:rsidRPr="00D82E2A" w:rsidRDefault="00D82E2A" w:rsidP="00D82E2A">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2020</w:t>
            </w:r>
          </w:p>
        </w:tc>
        <w:tc>
          <w:tcPr>
            <w:tcW w:w="960" w:type="dxa"/>
            <w:tcBorders>
              <w:left w:val="single" w:sz="4" w:space="0" w:color="auto"/>
              <w:right w:val="single" w:sz="4" w:space="0" w:color="auto"/>
            </w:tcBorders>
            <w:noWrap/>
            <w:hideMark/>
          </w:tcPr>
          <w:p w14:paraId="6028D6D5" w14:textId="77777777" w:rsidR="00D82E2A" w:rsidRPr="00D82E2A" w:rsidRDefault="00D82E2A" w:rsidP="00D82E2A">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2021</w:t>
            </w:r>
          </w:p>
        </w:tc>
      </w:tr>
      <w:tr w:rsidR="00D82E2A" w:rsidRPr="00D82E2A" w14:paraId="5B612D22" w14:textId="77777777" w:rsidTr="00951BF6">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134" w:type="dxa"/>
            <w:tcBorders>
              <w:left w:val="single" w:sz="4" w:space="0" w:color="auto"/>
              <w:right w:val="single" w:sz="4" w:space="0" w:color="auto"/>
            </w:tcBorders>
            <w:noWrap/>
            <w:hideMark/>
          </w:tcPr>
          <w:p w14:paraId="63196E89" w14:textId="77777777" w:rsidR="00D82E2A" w:rsidRPr="00D82E2A" w:rsidRDefault="00D82E2A" w:rsidP="00D82E2A">
            <w:pPr>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JAN</w:t>
            </w:r>
          </w:p>
        </w:tc>
        <w:tc>
          <w:tcPr>
            <w:tcW w:w="960" w:type="dxa"/>
            <w:tcBorders>
              <w:left w:val="single" w:sz="4" w:space="0" w:color="auto"/>
              <w:right w:val="single" w:sz="4" w:space="0" w:color="auto"/>
            </w:tcBorders>
            <w:noWrap/>
            <w:hideMark/>
          </w:tcPr>
          <w:p w14:paraId="61B25E6D" w14:textId="77777777" w:rsidR="00D82E2A" w:rsidRPr="00D82E2A" w:rsidRDefault="00D82E2A" w:rsidP="00D82E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334</w:t>
            </w:r>
          </w:p>
        </w:tc>
        <w:tc>
          <w:tcPr>
            <w:tcW w:w="960" w:type="dxa"/>
            <w:tcBorders>
              <w:left w:val="single" w:sz="4" w:space="0" w:color="auto"/>
              <w:right w:val="single" w:sz="4" w:space="0" w:color="auto"/>
            </w:tcBorders>
            <w:noWrap/>
            <w:hideMark/>
          </w:tcPr>
          <w:p w14:paraId="12DD6194" w14:textId="77777777" w:rsidR="00D82E2A" w:rsidRPr="00D82E2A" w:rsidRDefault="00D82E2A" w:rsidP="00D82E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475.5</w:t>
            </w:r>
          </w:p>
        </w:tc>
        <w:tc>
          <w:tcPr>
            <w:tcW w:w="960" w:type="dxa"/>
            <w:tcBorders>
              <w:left w:val="single" w:sz="4" w:space="0" w:color="auto"/>
              <w:right w:val="single" w:sz="4" w:space="0" w:color="auto"/>
            </w:tcBorders>
            <w:noWrap/>
            <w:hideMark/>
          </w:tcPr>
          <w:p w14:paraId="51F52668" w14:textId="77777777" w:rsidR="00D82E2A" w:rsidRPr="00D82E2A" w:rsidRDefault="00D82E2A" w:rsidP="00D82E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541.2</w:t>
            </w:r>
          </w:p>
        </w:tc>
        <w:tc>
          <w:tcPr>
            <w:tcW w:w="960" w:type="dxa"/>
            <w:tcBorders>
              <w:left w:val="single" w:sz="4" w:space="0" w:color="auto"/>
              <w:right w:val="single" w:sz="4" w:space="0" w:color="auto"/>
            </w:tcBorders>
            <w:noWrap/>
            <w:hideMark/>
          </w:tcPr>
          <w:p w14:paraId="44CF5419" w14:textId="77777777" w:rsidR="00D82E2A" w:rsidRPr="00D82E2A" w:rsidRDefault="00D82E2A" w:rsidP="00D82E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604.7</w:t>
            </w:r>
          </w:p>
        </w:tc>
        <w:tc>
          <w:tcPr>
            <w:tcW w:w="960" w:type="dxa"/>
            <w:tcBorders>
              <w:left w:val="single" w:sz="4" w:space="0" w:color="auto"/>
              <w:right w:val="single" w:sz="4" w:space="0" w:color="auto"/>
            </w:tcBorders>
            <w:noWrap/>
            <w:hideMark/>
          </w:tcPr>
          <w:p w14:paraId="60DA27A2" w14:textId="77777777" w:rsidR="00D82E2A" w:rsidRPr="00D82E2A" w:rsidRDefault="00D82E2A" w:rsidP="00D82E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936.4</w:t>
            </w:r>
          </w:p>
        </w:tc>
        <w:tc>
          <w:tcPr>
            <w:tcW w:w="960" w:type="dxa"/>
            <w:tcBorders>
              <w:left w:val="single" w:sz="4" w:space="0" w:color="auto"/>
              <w:right w:val="single" w:sz="4" w:space="0" w:color="auto"/>
            </w:tcBorders>
            <w:noWrap/>
            <w:hideMark/>
          </w:tcPr>
          <w:p w14:paraId="2C2F68EA" w14:textId="77777777" w:rsidR="00D82E2A" w:rsidRPr="00D82E2A" w:rsidRDefault="00D82E2A" w:rsidP="00D82E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1064</w:t>
            </w:r>
          </w:p>
        </w:tc>
        <w:tc>
          <w:tcPr>
            <w:tcW w:w="960" w:type="dxa"/>
            <w:tcBorders>
              <w:left w:val="single" w:sz="4" w:space="0" w:color="auto"/>
              <w:right w:val="single" w:sz="4" w:space="0" w:color="auto"/>
            </w:tcBorders>
            <w:noWrap/>
            <w:hideMark/>
          </w:tcPr>
          <w:p w14:paraId="31D8A489" w14:textId="77777777" w:rsidR="00D82E2A" w:rsidRPr="00D82E2A" w:rsidRDefault="00D82E2A" w:rsidP="00D82E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1276</w:t>
            </w:r>
          </w:p>
        </w:tc>
        <w:tc>
          <w:tcPr>
            <w:tcW w:w="960" w:type="dxa"/>
            <w:tcBorders>
              <w:left w:val="single" w:sz="4" w:space="0" w:color="auto"/>
              <w:right w:val="single" w:sz="4" w:space="0" w:color="auto"/>
            </w:tcBorders>
            <w:noWrap/>
            <w:hideMark/>
          </w:tcPr>
          <w:p w14:paraId="5F2CF934" w14:textId="77777777" w:rsidR="00D82E2A" w:rsidRPr="00D82E2A" w:rsidRDefault="00D82E2A" w:rsidP="00D82E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1440</w:t>
            </w:r>
          </w:p>
        </w:tc>
      </w:tr>
      <w:tr w:rsidR="00D82E2A" w:rsidRPr="00D82E2A" w14:paraId="1FDE6621" w14:textId="77777777" w:rsidTr="00951BF6">
        <w:trPr>
          <w:trHeight w:val="375"/>
        </w:trPr>
        <w:tc>
          <w:tcPr>
            <w:cnfStyle w:val="001000000000" w:firstRow="0" w:lastRow="0" w:firstColumn="1" w:lastColumn="0" w:oddVBand="0" w:evenVBand="0" w:oddHBand="0" w:evenHBand="0" w:firstRowFirstColumn="0" w:firstRowLastColumn="0" w:lastRowFirstColumn="0" w:lastRowLastColumn="0"/>
            <w:tcW w:w="1134" w:type="dxa"/>
            <w:tcBorders>
              <w:left w:val="single" w:sz="4" w:space="0" w:color="auto"/>
              <w:right w:val="single" w:sz="4" w:space="0" w:color="auto"/>
            </w:tcBorders>
            <w:noWrap/>
            <w:hideMark/>
          </w:tcPr>
          <w:p w14:paraId="3A0D6B1C" w14:textId="77777777" w:rsidR="00D82E2A" w:rsidRPr="00D82E2A" w:rsidRDefault="00D82E2A" w:rsidP="00D82E2A">
            <w:pPr>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FEB</w:t>
            </w:r>
          </w:p>
        </w:tc>
        <w:tc>
          <w:tcPr>
            <w:tcW w:w="960" w:type="dxa"/>
            <w:tcBorders>
              <w:left w:val="single" w:sz="4" w:space="0" w:color="auto"/>
              <w:right w:val="single" w:sz="4" w:space="0" w:color="auto"/>
            </w:tcBorders>
            <w:noWrap/>
            <w:hideMark/>
          </w:tcPr>
          <w:p w14:paraId="2FD2F162" w14:textId="77777777" w:rsidR="00D82E2A" w:rsidRPr="00D82E2A" w:rsidRDefault="00D82E2A" w:rsidP="00D82E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315</w:t>
            </w:r>
          </w:p>
        </w:tc>
        <w:tc>
          <w:tcPr>
            <w:tcW w:w="960" w:type="dxa"/>
            <w:tcBorders>
              <w:left w:val="single" w:sz="4" w:space="0" w:color="auto"/>
              <w:right w:val="single" w:sz="4" w:space="0" w:color="auto"/>
            </w:tcBorders>
            <w:noWrap/>
            <w:hideMark/>
          </w:tcPr>
          <w:p w14:paraId="4A82F8C5" w14:textId="77777777" w:rsidR="00D82E2A" w:rsidRPr="00D82E2A" w:rsidRDefault="00D82E2A" w:rsidP="00D82E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534.3</w:t>
            </w:r>
          </w:p>
        </w:tc>
        <w:tc>
          <w:tcPr>
            <w:tcW w:w="960" w:type="dxa"/>
            <w:tcBorders>
              <w:left w:val="single" w:sz="4" w:space="0" w:color="auto"/>
              <w:right w:val="single" w:sz="4" w:space="0" w:color="auto"/>
            </w:tcBorders>
            <w:noWrap/>
            <w:hideMark/>
          </w:tcPr>
          <w:p w14:paraId="1D8E71F0" w14:textId="77777777" w:rsidR="00D82E2A" w:rsidRPr="00D82E2A" w:rsidRDefault="00D82E2A" w:rsidP="00D82E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529</w:t>
            </w:r>
          </w:p>
        </w:tc>
        <w:tc>
          <w:tcPr>
            <w:tcW w:w="960" w:type="dxa"/>
            <w:tcBorders>
              <w:left w:val="single" w:sz="4" w:space="0" w:color="auto"/>
              <w:right w:val="single" w:sz="4" w:space="0" w:color="auto"/>
            </w:tcBorders>
            <w:noWrap/>
            <w:hideMark/>
          </w:tcPr>
          <w:p w14:paraId="7CB5CBE4" w14:textId="77777777" w:rsidR="00D82E2A" w:rsidRPr="00D82E2A" w:rsidRDefault="00D82E2A" w:rsidP="00D82E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643.1</w:t>
            </w:r>
          </w:p>
        </w:tc>
        <w:tc>
          <w:tcPr>
            <w:tcW w:w="960" w:type="dxa"/>
            <w:tcBorders>
              <w:left w:val="single" w:sz="4" w:space="0" w:color="auto"/>
              <w:right w:val="single" w:sz="4" w:space="0" w:color="auto"/>
            </w:tcBorders>
            <w:noWrap/>
            <w:hideMark/>
          </w:tcPr>
          <w:p w14:paraId="655BE382" w14:textId="77777777" w:rsidR="00D82E2A" w:rsidRPr="00D82E2A" w:rsidRDefault="00D82E2A" w:rsidP="00D82E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1003</w:t>
            </w:r>
          </w:p>
        </w:tc>
        <w:tc>
          <w:tcPr>
            <w:tcW w:w="960" w:type="dxa"/>
            <w:tcBorders>
              <w:left w:val="single" w:sz="4" w:space="0" w:color="auto"/>
              <w:right w:val="single" w:sz="4" w:space="0" w:color="auto"/>
            </w:tcBorders>
            <w:noWrap/>
            <w:hideMark/>
          </w:tcPr>
          <w:p w14:paraId="1133F1D5" w14:textId="77777777" w:rsidR="00D82E2A" w:rsidRPr="00D82E2A" w:rsidRDefault="00D82E2A" w:rsidP="00D82E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1043</w:t>
            </w:r>
          </w:p>
        </w:tc>
        <w:tc>
          <w:tcPr>
            <w:tcW w:w="960" w:type="dxa"/>
            <w:tcBorders>
              <w:left w:val="single" w:sz="4" w:space="0" w:color="auto"/>
              <w:right w:val="single" w:sz="4" w:space="0" w:color="auto"/>
            </w:tcBorders>
            <w:noWrap/>
            <w:hideMark/>
          </w:tcPr>
          <w:p w14:paraId="10D138AC" w14:textId="77777777" w:rsidR="00D82E2A" w:rsidRPr="00D82E2A" w:rsidRDefault="00D82E2A" w:rsidP="00D82E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1220</w:t>
            </w:r>
          </w:p>
        </w:tc>
        <w:tc>
          <w:tcPr>
            <w:tcW w:w="960" w:type="dxa"/>
            <w:tcBorders>
              <w:left w:val="single" w:sz="4" w:space="0" w:color="auto"/>
              <w:right w:val="single" w:sz="4" w:space="0" w:color="auto"/>
            </w:tcBorders>
            <w:noWrap/>
            <w:hideMark/>
          </w:tcPr>
          <w:p w14:paraId="4577CC1E" w14:textId="77777777" w:rsidR="00D82E2A" w:rsidRPr="00D82E2A" w:rsidRDefault="00D82E2A" w:rsidP="00D82E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1410</w:t>
            </w:r>
          </w:p>
        </w:tc>
      </w:tr>
      <w:tr w:rsidR="00D82E2A" w:rsidRPr="00D82E2A" w14:paraId="2D646791" w14:textId="77777777" w:rsidTr="00951BF6">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134" w:type="dxa"/>
            <w:tcBorders>
              <w:left w:val="single" w:sz="4" w:space="0" w:color="auto"/>
              <w:right w:val="single" w:sz="4" w:space="0" w:color="auto"/>
            </w:tcBorders>
            <w:noWrap/>
            <w:hideMark/>
          </w:tcPr>
          <w:p w14:paraId="3200C18D" w14:textId="77777777" w:rsidR="00D82E2A" w:rsidRPr="00D82E2A" w:rsidRDefault="00D82E2A" w:rsidP="00D82E2A">
            <w:pPr>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MAR</w:t>
            </w:r>
          </w:p>
        </w:tc>
        <w:tc>
          <w:tcPr>
            <w:tcW w:w="960" w:type="dxa"/>
            <w:tcBorders>
              <w:left w:val="single" w:sz="4" w:space="0" w:color="auto"/>
              <w:right w:val="single" w:sz="4" w:space="0" w:color="auto"/>
            </w:tcBorders>
            <w:noWrap/>
            <w:hideMark/>
          </w:tcPr>
          <w:p w14:paraId="620E1596" w14:textId="77777777" w:rsidR="00D82E2A" w:rsidRPr="00D82E2A" w:rsidRDefault="00D82E2A" w:rsidP="00D82E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332.6</w:t>
            </w:r>
          </w:p>
        </w:tc>
        <w:tc>
          <w:tcPr>
            <w:tcW w:w="960" w:type="dxa"/>
            <w:tcBorders>
              <w:left w:val="single" w:sz="4" w:space="0" w:color="auto"/>
              <w:right w:val="single" w:sz="4" w:space="0" w:color="auto"/>
            </w:tcBorders>
            <w:noWrap/>
            <w:hideMark/>
          </w:tcPr>
          <w:p w14:paraId="515F13C0" w14:textId="77777777" w:rsidR="00D82E2A" w:rsidRPr="00D82E2A" w:rsidRDefault="00D82E2A" w:rsidP="00D82E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540.2</w:t>
            </w:r>
          </w:p>
        </w:tc>
        <w:tc>
          <w:tcPr>
            <w:tcW w:w="960" w:type="dxa"/>
            <w:tcBorders>
              <w:left w:val="single" w:sz="4" w:space="0" w:color="auto"/>
              <w:right w:val="single" w:sz="4" w:space="0" w:color="auto"/>
            </w:tcBorders>
            <w:noWrap/>
            <w:hideMark/>
          </w:tcPr>
          <w:p w14:paraId="47859B0B" w14:textId="77777777" w:rsidR="00D82E2A" w:rsidRPr="00D82E2A" w:rsidRDefault="00D82E2A" w:rsidP="00D82E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487.5</w:t>
            </w:r>
          </w:p>
        </w:tc>
        <w:tc>
          <w:tcPr>
            <w:tcW w:w="960" w:type="dxa"/>
            <w:tcBorders>
              <w:left w:val="single" w:sz="4" w:space="0" w:color="auto"/>
              <w:right w:val="single" w:sz="4" w:space="0" w:color="auto"/>
            </w:tcBorders>
            <w:noWrap/>
            <w:hideMark/>
          </w:tcPr>
          <w:p w14:paraId="6B99DD38" w14:textId="77777777" w:rsidR="00D82E2A" w:rsidRPr="00D82E2A" w:rsidRDefault="00D82E2A" w:rsidP="00D82E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698.2</w:t>
            </w:r>
          </w:p>
        </w:tc>
        <w:tc>
          <w:tcPr>
            <w:tcW w:w="960" w:type="dxa"/>
            <w:tcBorders>
              <w:left w:val="single" w:sz="4" w:space="0" w:color="auto"/>
              <w:right w:val="single" w:sz="4" w:space="0" w:color="auto"/>
            </w:tcBorders>
            <w:noWrap/>
            <w:hideMark/>
          </w:tcPr>
          <w:p w14:paraId="08C8A096" w14:textId="77777777" w:rsidR="00D82E2A" w:rsidRPr="00D82E2A" w:rsidRDefault="00D82E2A" w:rsidP="00D82E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939.7</w:t>
            </w:r>
          </w:p>
        </w:tc>
        <w:tc>
          <w:tcPr>
            <w:tcW w:w="960" w:type="dxa"/>
            <w:tcBorders>
              <w:left w:val="single" w:sz="4" w:space="0" w:color="auto"/>
              <w:right w:val="single" w:sz="4" w:space="0" w:color="auto"/>
            </w:tcBorders>
            <w:noWrap/>
            <w:hideMark/>
          </w:tcPr>
          <w:p w14:paraId="13C55C0F" w14:textId="77777777" w:rsidR="00D82E2A" w:rsidRPr="00D82E2A" w:rsidRDefault="00D82E2A" w:rsidP="00D82E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1043</w:t>
            </w:r>
          </w:p>
        </w:tc>
        <w:tc>
          <w:tcPr>
            <w:tcW w:w="960" w:type="dxa"/>
            <w:tcBorders>
              <w:left w:val="single" w:sz="4" w:space="0" w:color="auto"/>
              <w:right w:val="single" w:sz="4" w:space="0" w:color="auto"/>
            </w:tcBorders>
            <w:noWrap/>
            <w:hideMark/>
          </w:tcPr>
          <w:p w14:paraId="15695C75" w14:textId="77777777" w:rsidR="00D82E2A" w:rsidRPr="00D82E2A" w:rsidRDefault="00D82E2A" w:rsidP="00D82E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1200</w:t>
            </w:r>
          </w:p>
        </w:tc>
        <w:tc>
          <w:tcPr>
            <w:tcW w:w="960" w:type="dxa"/>
            <w:tcBorders>
              <w:left w:val="single" w:sz="4" w:space="0" w:color="auto"/>
              <w:right w:val="single" w:sz="4" w:space="0" w:color="auto"/>
            </w:tcBorders>
            <w:noWrap/>
            <w:hideMark/>
          </w:tcPr>
          <w:p w14:paraId="060CA00B" w14:textId="77777777" w:rsidR="00D82E2A" w:rsidRPr="00D82E2A" w:rsidRDefault="00D82E2A" w:rsidP="00D82E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1564</w:t>
            </w:r>
          </w:p>
        </w:tc>
      </w:tr>
      <w:tr w:rsidR="00D82E2A" w:rsidRPr="00D82E2A" w14:paraId="06FABFBC" w14:textId="77777777" w:rsidTr="00951BF6">
        <w:trPr>
          <w:trHeight w:val="375"/>
        </w:trPr>
        <w:tc>
          <w:tcPr>
            <w:cnfStyle w:val="001000000000" w:firstRow="0" w:lastRow="0" w:firstColumn="1" w:lastColumn="0" w:oddVBand="0" w:evenVBand="0" w:oddHBand="0" w:evenHBand="0" w:firstRowFirstColumn="0" w:firstRowLastColumn="0" w:lastRowFirstColumn="0" w:lastRowLastColumn="0"/>
            <w:tcW w:w="1134" w:type="dxa"/>
            <w:tcBorders>
              <w:left w:val="single" w:sz="4" w:space="0" w:color="auto"/>
              <w:right w:val="single" w:sz="4" w:space="0" w:color="auto"/>
            </w:tcBorders>
            <w:noWrap/>
            <w:hideMark/>
          </w:tcPr>
          <w:p w14:paraId="7FE5E789" w14:textId="77777777" w:rsidR="00D82E2A" w:rsidRPr="00D82E2A" w:rsidRDefault="00D82E2A" w:rsidP="00D82E2A">
            <w:pPr>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APR</w:t>
            </w:r>
          </w:p>
        </w:tc>
        <w:tc>
          <w:tcPr>
            <w:tcW w:w="960" w:type="dxa"/>
            <w:tcBorders>
              <w:left w:val="single" w:sz="4" w:space="0" w:color="auto"/>
              <w:right w:val="single" w:sz="4" w:space="0" w:color="auto"/>
            </w:tcBorders>
            <w:noWrap/>
            <w:hideMark/>
          </w:tcPr>
          <w:p w14:paraId="31F06603" w14:textId="77777777" w:rsidR="00D82E2A" w:rsidRPr="00D82E2A" w:rsidRDefault="00D82E2A" w:rsidP="00D82E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375.8</w:t>
            </w:r>
          </w:p>
        </w:tc>
        <w:tc>
          <w:tcPr>
            <w:tcW w:w="960" w:type="dxa"/>
            <w:tcBorders>
              <w:left w:val="single" w:sz="4" w:space="0" w:color="auto"/>
              <w:right w:val="single" w:sz="4" w:space="0" w:color="auto"/>
            </w:tcBorders>
            <w:noWrap/>
            <w:hideMark/>
          </w:tcPr>
          <w:p w14:paraId="6E8642A6" w14:textId="77777777" w:rsidR="00D82E2A" w:rsidRPr="00D82E2A" w:rsidRDefault="00D82E2A" w:rsidP="00D82E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513.1</w:t>
            </w:r>
          </w:p>
        </w:tc>
        <w:tc>
          <w:tcPr>
            <w:tcW w:w="960" w:type="dxa"/>
            <w:tcBorders>
              <w:left w:val="single" w:sz="4" w:space="0" w:color="auto"/>
              <w:right w:val="single" w:sz="4" w:space="0" w:color="auto"/>
            </w:tcBorders>
            <w:noWrap/>
            <w:hideMark/>
          </w:tcPr>
          <w:p w14:paraId="2FB7D809" w14:textId="77777777" w:rsidR="00D82E2A" w:rsidRPr="00D82E2A" w:rsidRDefault="00D82E2A" w:rsidP="00D82E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534.4</w:t>
            </w:r>
          </w:p>
        </w:tc>
        <w:tc>
          <w:tcPr>
            <w:tcW w:w="960" w:type="dxa"/>
            <w:tcBorders>
              <w:left w:val="single" w:sz="4" w:space="0" w:color="auto"/>
              <w:right w:val="single" w:sz="4" w:space="0" w:color="auto"/>
            </w:tcBorders>
            <w:noWrap/>
            <w:hideMark/>
          </w:tcPr>
          <w:p w14:paraId="3AE7A351" w14:textId="77777777" w:rsidR="00D82E2A" w:rsidRPr="00D82E2A" w:rsidRDefault="00D82E2A" w:rsidP="00D82E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723</w:t>
            </w:r>
          </w:p>
        </w:tc>
        <w:tc>
          <w:tcPr>
            <w:tcW w:w="960" w:type="dxa"/>
            <w:tcBorders>
              <w:left w:val="single" w:sz="4" w:space="0" w:color="auto"/>
              <w:right w:val="single" w:sz="4" w:space="0" w:color="auto"/>
            </w:tcBorders>
            <w:noWrap/>
            <w:hideMark/>
          </w:tcPr>
          <w:p w14:paraId="6371304B" w14:textId="77777777" w:rsidR="00D82E2A" w:rsidRPr="00D82E2A" w:rsidRDefault="00D82E2A" w:rsidP="00D82E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945.3</w:t>
            </w:r>
          </w:p>
        </w:tc>
        <w:tc>
          <w:tcPr>
            <w:tcW w:w="960" w:type="dxa"/>
            <w:tcBorders>
              <w:left w:val="single" w:sz="4" w:space="0" w:color="auto"/>
              <w:right w:val="single" w:sz="4" w:space="0" w:color="auto"/>
            </w:tcBorders>
            <w:noWrap/>
            <w:hideMark/>
          </w:tcPr>
          <w:p w14:paraId="08568D3C" w14:textId="77777777" w:rsidR="00D82E2A" w:rsidRPr="00D82E2A" w:rsidRDefault="00D82E2A" w:rsidP="00D82E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1163</w:t>
            </w:r>
          </w:p>
        </w:tc>
        <w:tc>
          <w:tcPr>
            <w:tcW w:w="960" w:type="dxa"/>
            <w:tcBorders>
              <w:left w:val="single" w:sz="4" w:space="0" w:color="auto"/>
              <w:right w:val="single" w:sz="4" w:space="0" w:color="auto"/>
            </w:tcBorders>
            <w:noWrap/>
            <w:hideMark/>
          </w:tcPr>
          <w:p w14:paraId="7B74DE0E" w14:textId="77777777" w:rsidR="00D82E2A" w:rsidRPr="00D82E2A" w:rsidRDefault="00D82E2A" w:rsidP="00D82E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863.9</w:t>
            </w:r>
          </w:p>
        </w:tc>
        <w:tc>
          <w:tcPr>
            <w:tcW w:w="960" w:type="dxa"/>
            <w:tcBorders>
              <w:left w:val="single" w:sz="4" w:space="0" w:color="auto"/>
              <w:right w:val="single" w:sz="4" w:space="0" w:color="auto"/>
            </w:tcBorders>
            <w:noWrap/>
            <w:hideMark/>
          </w:tcPr>
          <w:p w14:paraId="4D77C62E" w14:textId="77777777" w:rsidR="00D82E2A" w:rsidRPr="00D82E2A" w:rsidRDefault="00D82E2A" w:rsidP="00D82E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1499</w:t>
            </w:r>
          </w:p>
        </w:tc>
      </w:tr>
      <w:tr w:rsidR="00D82E2A" w:rsidRPr="00D82E2A" w14:paraId="65B52C25" w14:textId="77777777" w:rsidTr="00951BF6">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134" w:type="dxa"/>
            <w:tcBorders>
              <w:left w:val="single" w:sz="4" w:space="0" w:color="auto"/>
              <w:right w:val="single" w:sz="4" w:space="0" w:color="auto"/>
            </w:tcBorders>
            <w:noWrap/>
            <w:hideMark/>
          </w:tcPr>
          <w:p w14:paraId="5C9A4DC9" w14:textId="77777777" w:rsidR="00D82E2A" w:rsidRPr="00D82E2A" w:rsidRDefault="00D82E2A" w:rsidP="00D82E2A">
            <w:pPr>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MAY</w:t>
            </w:r>
          </w:p>
        </w:tc>
        <w:tc>
          <w:tcPr>
            <w:tcW w:w="960" w:type="dxa"/>
            <w:tcBorders>
              <w:left w:val="single" w:sz="4" w:space="0" w:color="auto"/>
              <w:right w:val="single" w:sz="4" w:space="0" w:color="auto"/>
            </w:tcBorders>
            <w:noWrap/>
            <w:hideMark/>
          </w:tcPr>
          <w:p w14:paraId="26A70498" w14:textId="77777777" w:rsidR="00D82E2A" w:rsidRPr="00D82E2A" w:rsidRDefault="00D82E2A" w:rsidP="00D82E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360.7</w:t>
            </w:r>
          </w:p>
        </w:tc>
        <w:tc>
          <w:tcPr>
            <w:tcW w:w="960" w:type="dxa"/>
            <w:tcBorders>
              <w:left w:val="single" w:sz="4" w:space="0" w:color="auto"/>
              <w:right w:val="single" w:sz="4" w:space="0" w:color="auto"/>
            </w:tcBorders>
            <w:noWrap/>
            <w:hideMark/>
          </w:tcPr>
          <w:p w14:paraId="7067F642" w14:textId="77777777" w:rsidR="00D82E2A" w:rsidRPr="00D82E2A" w:rsidRDefault="00D82E2A" w:rsidP="00D82E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494.4</w:t>
            </w:r>
          </w:p>
        </w:tc>
        <w:tc>
          <w:tcPr>
            <w:tcW w:w="960" w:type="dxa"/>
            <w:tcBorders>
              <w:left w:val="single" w:sz="4" w:space="0" w:color="auto"/>
              <w:right w:val="single" w:sz="4" w:space="0" w:color="auto"/>
            </w:tcBorders>
            <w:noWrap/>
            <w:hideMark/>
          </w:tcPr>
          <w:p w14:paraId="5F5F4746" w14:textId="77777777" w:rsidR="00D82E2A" w:rsidRPr="00D82E2A" w:rsidRDefault="00D82E2A" w:rsidP="00D82E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563.9</w:t>
            </w:r>
          </w:p>
        </w:tc>
        <w:tc>
          <w:tcPr>
            <w:tcW w:w="960" w:type="dxa"/>
            <w:tcBorders>
              <w:left w:val="single" w:sz="4" w:space="0" w:color="auto"/>
              <w:right w:val="single" w:sz="4" w:space="0" w:color="auto"/>
            </w:tcBorders>
            <w:noWrap/>
            <w:hideMark/>
          </w:tcPr>
          <w:p w14:paraId="653E27A9" w14:textId="77777777" w:rsidR="00D82E2A" w:rsidRPr="00D82E2A" w:rsidRDefault="00D82E2A" w:rsidP="00D82E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773.3</w:t>
            </w:r>
          </w:p>
        </w:tc>
        <w:tc>
          <w:tcPr>
            <w:tcW w:w="960" w:type="dxa"/>
            <w:tcBorders>
              <w:left w:val="single" w:sz="4" w:space="0" w:color="auto"/>
              <w:right w:val="single" w:sz="4" w:space="0" w:color="auto"/>
            </w:tcBorders>
            <w:noWrap/>
            <w:hideMark/>
          </w:tcPr>
          <w:p w14:paraId="1C84796E" w14:textId="77777777" w:rsidR="00D82E2A" w:rsidRPr="00D82E2A" w:rsidRDefault="00D82E2A" w:rsidP="00D82E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972.2</w:t>
            </w:r>
          </w:p>
        </w:tc>
        <w:tc>
          <w:tcPr>
            <w:tcW w:w="960" w:type="dxa"/>
            <w:tcBorders>
              <w:left w:val="single" w:sz="4" w:space="0" w:color="auto"/>
              <w:right w:val="single" w:sz="4" w:space="0" w:color="auto"/>
            </w:tcBorders>
            <w:noWrap/>
            <w:hideMark/>
          </w:tcPr>
          <w:p w14:paraId="21332E2E" w14:textId="77777777" w:rsidR="00D82E2A" w:rsidRPr="00D82E2A" w:rsidRDefault="00D82E2A" w:rsidP="00D82E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1159</w:t>
            </w:r>
          </w:p>
        </w:tc>
        <w:tc>
          <w:tcPr>
            <w:tcW w:w="960" w:type="dxa"/>
            <w:tcBorders>
              <w:left w:val="single" w:sz="4" w:space="0" w:color="auto"/>
              <w:right w:val="single" w:sz="4" w:space="0" w:color="auto"/>
            </w:tcBorders>
            <w:noWrap/>
            <w:hideMark/>
          </w:tcPr>
          <w:p w14:paraId="437F5D8C" w14:textId="77777777" w:rsidR="00D82E2A" w:rsidRPr="00D82E2A" w:rsidRDefault="00D82E2A" w:rsidP="00D82E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1009</w:t>
            </w:r>
          </w:p>
        </w:tc>
        <w:tc>
          <w:tcPr>
            <w:tcW w:w="960" w:type="dxa"/>
            <w:tcBorders>
              <w:left w:val="single" w:sz="4" w:space="0" w:color="auto"/>
              <w:right w:val="single" w:sz="4" w:space="0" w:color="auto"/>
            </w:tcBorders>
            <w:noWrap/>
            <w:hideMark/>
          </w:tcPr>
          <w:p w14:paraId="08349E9A" w14:textId="77777777" w:rsidR="00D82E2A" w:rsidRPr="00D82E2A" w:rsidRDefault="00D82E2A" w:rsidP="00D82E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1394</w:t>
            </w:r>
          </w:p>
        </w:tc>
      </w:tr>
      <w:tr w:rsidR="00D82E2A" w:rsidRPr="00D82E2A" w14:paraId="1FC78708" w14:textId="77777777" w:rsidTr="00951BF6">
        <w:trPr>
          <w:trHeight w:val="375"/>
        </w:trPr>
        <w:tc>
          <w:tcPr>
            <w:cnfStyle w:val="001000000000" w:firstRow="0" w:lastRow="0" w:firstColumn="1" w:lastColumn="0" w:oddVBand="0" w:evenVBand="0" w:oddHBand="0" w:evenHBand="0" w:firstRowFirstColumn="0" w:firstRowLastColumn="0" w:lastRowFirstColumn="0" w:lastRowLastColumn="0"/>
            <w:tcW w:w="1134" w:type="dxa"/>
            <w:tcBorders>
              <w:left w:val="single" w:sz="4" w:space="0" w:color="auto"/>
              <w:right w:val="single" w:sz="4" w:space="0" w:color="auto"/>
            </w:tcBorders>
            <w:noWrap/>
            <w:hideMark/>
          </w:tcPr>
          <w:p w14:paraId="726B7C1A" w14:textId="77777777" w:rsidR="00D82E2A" w:rsidRPr="00D82E2A" w:rsidRDefault="00D82E2A" w:rsidP="00D82E2A">
            <w:pPr>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JUN</w:t>
            </w:r>
          </w:p>
        </w:tc>
        <w:tc>
          <w:tcPr>
            <w:tcW w:w="960" w:type="dxa"/>
            <w:tcBorders>
              <w:left w:val="single" w:sz="4" w:space="0" w:color="auto"/>
              <w:right w:val="single" w:sz="4" w:space="0" w:color="auto"/>
            </w:tcBorders>
            <w:noWrap/>
            <w:hideMark/>
          </w:tcPr>
          <w:p w14:paraId="2084EA88" w14:textId="77777777" w:rsidR="00D82E2A" w:rsidRPr="00D82E2A" w:rsidRDefault="00D82E2A" w:rsidP="00D82E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396.8</w:t>
            </w:r>
          </w:p>
        </w:tc>
        <w:tc>
          <w:tcPr>
            <w:tcW w:w="960" w:type="dxa"/>
            <w:tcBorders>
              <w:left w:val="single" w:sz="4" w:space="0" w:color="auto"/>
              <w:right w:val="single" w:sz="4" w:space="0" w:color="auto"/>
            </w:tcBorders>
            <w:noWrap/>
            <w:hideMark/>
          </w:tcPr>
          <w:p w14:paraId="26262B44" w14:textId="77777777" w:rsidR="00D82E2A" w:rsidRPr="00D82E2A" w:rsidRDefault="00D82E2A" w:rsidP="00D82E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524.5</w:t>
            </w:r>
          </w:p>
        </w:tc>
        <w:tc>
          <w:tcPr>
            <w:tcW w:w="960" w:type="dxa"/>
            <w:tcBorders>
              <w:left w:val="single" w:sz="4" w:space="0" w:color="auto"/>
              <w:right w:val="single" w:sz="4" w:space="0" w:color="auto"/>
            </w:tcBorders>
            <w:noWrap/>
            <w:hideMark/>
          </w:tcPr>
          <w:p w14:paraId="21568A99" w14:textId="77777777" w:rsidR="00D82E2A" w:rsidRPr="00D82E2A" w:rsidRDefault="00D82E2A" w:rsidP="00D82E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591.5</w:t>
            </w:r>
          </w:p>
        </w:tc>
        <w:tc>
          <w:tcPr>
            <w:tcW w:w="960" w:type="dxa"/>
            <w:tcBorders>
              <w:left w:val="single" w:sz="4" w:space="0" w:color="auto"/>
              <w:right w:val="single" w:sz="4" w:space="0" w:color="auto"/>
            </w:tcBorders>
            <w:noWrap/>
            <w:hideMark/>
          </w:tcPr>
          <w:p w14:paraId="100FE095" w14:textId="77777777" w:rsidR="00D82E2A" w:rsidRPr="00D82E2A" w:rsidRDefault="00D82E2A" w:rsidP="00D82E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819.5</w:t>
            </w:r>
          </w:p>
        </w:tc>
        <w:tc>
          <w:tcPr>
            <w:tcW w:w="960" w:type="dxa"/>
            <w:tcBorders>
              <w:left w:val="single" w:sz="4" w:space="0" w:color="auto"/>
              <w:right w:val="single" w:sz="4" w:space="0" w:color="auto"/>
            </w:tcBorders>
            <w:noWrap/>
            <w:hideMark/>
          </w:tcPr>
          <w:p w14:paraId="4C27752B" w14:textId="77777777" w:rsidR="00D82E2A" w:rsidRPr="00D82E2A" w:rsidRDefault="00D82E2A" w:rsidP="00D82E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1058</w:t>
            </w:r>
          </w:p>
        </w:tc>
        <w:tc>
          <w:tcPr>
            <w:tcW w:w="960" w:type="dxa"/>
            <w:tcBorders>
              <w:left w:val="single" w:sz="4" w:space="0" w:color="auto"/>
              <w:right w:val="single" w:sz="4" w:space="0" w:color="auto"/>
            </w:tcBorders>
            <w:noWrap/>
            <w:hideMark/>
          </w:tcPr>
          <w:p w14:paraId="20C6BF93" w14:textId="77777777" w:rsidR="00D82E2A" w:rsidRPr="00D82E2A" w:rsidRDefault="00D82E2A" w:rsidP="00D82E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1214</w:t>
            </w:r>
          </w:p>
        </w:tc>
        <w:tc>
          <w:tcPr>
            <w:tcW w:w="960" w:type="dxa"/>
            <w:tcBorders>
              <w:left w:val="single" w:sz="4" w:space="0" w:color="auto"/>
              <w:right w:val="single" w:sz="4" w:space="0" w:color="auto"/>
            </w:tcBorders>
            <w:noWrap/>
            <w:hideMark/>
          </w:tcPr>
          <w:p w14:paraId="03B032C9" w14:textId="77777777" w:rsidR="00D82E2A" w:rsidRPr="00D82E2A" w:rsidRDefault="00D82E2A" w:rsidP="00D82E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975</w:t>
            </w:r>
          </w:p>
        </w:tc>
        <w:tc>
          <w:tcPr>
            <w:tcW w:w="960" w:type="dxa"/>
            <w:tcBorders>
              <w:left w:val="single" w:sz="4" w:space="0" w:color="auto"/>
              <w:right w:val="single" w:sz="4" w:space="0" w:color="auto"/>
            </w:tcBorders>
            <w:noWrap/>
            <w:hideMark/>
          </w:tcPr>
          <w:p w14:paraId="19990E55" w14:textId="77777777" w:rsidR="00D82E2A" w:rsidRPr="00D82E2A" w:rsidRDefault="00D82E2A" w:rsidP="00D82E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1520</w:t>
            </w:r>
          </w:p>
        </w:tc>
      </w:tr>
      <w:tr w:rsidR="00D82E2A" w:rsidRPr="00D82E2A" w14:paraId="2F99552B" w14:textId="77777777" w:rsidTr="00951BF6">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134" w:type="dxa"/>
            <w:tcBorders>
              <w:left w:val="single" w:sz="4" w:space="0" w:color="auto"/>
              <w:right w:val="single" w:sz="4" w:space="0" w:color="auto"/>
            </w:tcBorders>
            <w:noWrap/>
            <w:hideMark/>
          </w:tcPr>
          <w:p w14:paraId="44940191" w14:textId="77777777" w:rsidR="00D82E2A" w:rsidRPr="00D82E2A" w:rsidRDefault="00D82E2A" w:rsidP="00D82E2A">
            <w:pPr>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JUL</w:t>
            </w:r>
          </w:p>
        </w:tc>
        <w:tc>
          <w:tcPr>
            <w:tcW w:w="960" w:type="dxa"/>
            <w:tcBorders>
              <w:left w:val="single" w:sz="4" w:space="0" w:color="auto"/>
              <w:right w:val="single" w:sz="4" w:space="0" w:color="auto"/>
            </w:tcBorders>
            <w:noWrap/>
            <w:hideMark/>
          </w:tcPr>
          <w:p w14:paraId="7D0CF256" w14:textId="77777777" w:rsidR="00D82E2A" w:rsidRPr="00D82E2A" w:rsidRDefault="00D82E2A" w:rsidP="00D82E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411.5</w:t>
            </w:r>
          </w:p>
        </w:tc>
        <w:tc>
          <w:tcPr>
            <w:tcW w:w="960" w:type="dxa"/>
            <w:tcBorders>
              <w:left w:val="single" w:sz="4" w:space="0" w:color="auto"/>
              <w:right w:val="single" w:sz="4" w:space="0" w:color="auto"/>
            </w:tcBorders>
            <w:noWrap/>
            <w:hideMark/>
          </w:tcPr>
          <w:p w14:paraId="74B9C533" w14:textId="77777777" w:rsidR="00D82E2A" w:rsidRPr="00D82E2A" w:rsidRDefault="00D82E2A" w:rsidP="00D82E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530.7</w:t>
            </w:r>
          </w:p>
        </w:tc>
        <w:tc>
          <w:tcPr>
            <w:tcW w:w="960" w:type="dxa"/>
            <w:tcBorders>
              <w:left w:val="single" w:sz="4" w:space="0" w:color="auto"/>
              <w:right w:val="single" w:sz="4" w:space="0" w:color="auto"/>
            </w:tcBorders>
            <w:noWrap/>
            <w:hideMark/>
          </w:tcPr>
          <w:p w14:paraId="15CF2E64" w14:textId="77777777" w:rsidR="00D82E2A" w:rsidRPr="00D82E2A" w:rsidRDefault="00D82E2A" w:rsidP="00D82E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590</w:t>
            </w:r>
          </w:p>
        </w:tc>
        <w:tc>
          <w:tcPr>
            <w:tcW w:w="960" w:type="dxa"/>
            <w:tcBorders>
              <w:left w:val="single" w:sz="4" w:space="0" w:color="auto"/>
              <w:right w:val="single" w:sz="4" w:space="0" w:color="auto"/>
            </w:tcBorders>
            <w:noWrap/>
            <w:hideMark/>
          </w:tcPr>
          <w:p w14:paraId="4833655B" w14:textId="77777777" w:rsidR="00D82E2A" w:rsidRPr="00D82E2A" w:rsidRDefault="00D82E2A" w:rsidP="00D82E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826.3</w:t>
            </w:r>
          </w:p>
        </w:tc>
        <w:tc>
          <w:tcPr>
            <w:tcW w:w="960" w:type="dxa"/>
            <w:tcBorders>
              <w:left w:val="single" w:sz="4" w:space="0" w:color="auto"/>
              <w:right w:val="single" w:sz="4" w:space="0" w:color="auto"/>
            </w:tcBorders>
            <w:noWrap/>
            <w:hideMark/>
          </w:tcPr>
          <w:p w14:paraId="76C42248" w14:textId="77777777" w:rsidR="00D82E2A" w:rsidRPr="00D82E2A" w:rsidRDefault="00D82E2A" w:rsidP="00D82E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1054</w:t>
            </w:r>
          </w:p>
        </w:tc>
        <w:tc>
          <w:tcPr>
            <w:tcW w:w="960" w:type="dxa"/>
            <w:tcBorders>
              <w:left w:val="single" w:sz="4" w:space="0" w:color="auto"/>
              <w:right w:val="single" w:sz="4" w:space="0" w:color="auto"/>
            </w:tcBorders>
            <w:noWrap/>
            <w:hideMark/>
          </w:tcPr>
          <w:p w14:paraId="5D641645" w14:textId="77777777" w:rsidR="00D82E2A" w:rsidRPr="00D82E2A" w:rsidRDefault="00D82E2A" w:rsidP="00D82E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1228</w:t>
            </w:r>
          </w:p>
        </w:tc>
        <w:tc>
          <w:tcPr>
            <w:tcW w:w="960" w:type="dxa"/>
            <w:tcBorders>
              <w:left w:val="single" w:sz="4" w:space="0" w:color="auto"/>
              <w:right w:val="single" w:sz="4" w:space="0" w:color="auto"/>
            </w:tcBorders>
            <w:noWrap/>
            <w:hideMark/>
          </w:tcPr>
          <w:p w14:paraId="63B7477B" w14:textId="77777777" w:rsidR="00D82E2A" w:rsidRPr="00D82E2A" w:rsidRDefault="00D82E2A" w:rsidP="00D82E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1066</w:t>
            </w:r>
          </w:p>
        </w:tc>
        <w:tc>
          <w:tcPr>
            <w:tcW w:w="960" w:type="dxa"/>
            <w:tcBorders>
              <w:left w:val="single" w:sz="4" w:space="0" w:color="auto"/>
              <w:right w:val="single" w:sz="4" w:space="0" w:color="auto"/>
            </w:tcBorders>
            <w:noWrap/>
            <w:hideMark/>
          </w:tcPr>
          <w:p w14:paraId="093E218A" w14:textId="77777777" w:rsidR="00D82E2A" w:rsidRPr="00D82E2A" w:rsidRDefault="00D82E2A" w:rsidP="00D82E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1502</w:t>
            </w:r>
          </w:p>
        </w:tc>
      </w:tr>
      <w:tr w:rsidR="00D82E2A" w:rsidRPr="00D82E2A" w14:paraId="5CB63DEB" w14:textId="77777777" w:rsidTr="00951BF6">
        <w:trPr>
          <w:trHeight w:val="375"/>
        </w:trPr>
        <w:tc>
          <w:tcPr>
            <w:cnfStyle w:val="001000000000" w:firstRow="0" w:lastRow="0" w:firstColumn="1" w:lastColumn="0" w:oddVBand="0" w:evenVBand="0" w:oddHBand="0" w:evenHBand="0" w:firstRowFirstColumn="0" w:firstRowLastColumn="0" w:lastRowFirstColumn="0" w:lastRowLastColumn="0"/>
            <w:tcW w:w="1134" w:type="dxa"/>
            <w:tcBorders>
              <w:left w:val="single" w:sz="4" w:space="0" w:color="auto"/>
              <w:right w:val="single" w:sz="4" w:space="0" w:color="auto"/>
            </w:tcBorders>
            <w:noWrap/>
            <w:hideMark/>
          </w:tcPr>
          <w:p w14:paraId="286528A4" w14:textId="77777777" w:rsidR="00D82E2A" w:rsidRPr="00D82E2A" w:rsidRDefault="00D82E2A" w:rsidP="00D82E2A">
            <w:pPr>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AUG</w:t>
            </w:r>
          </w:p>
        </w:tc>
        <w:tc>
          <w:tcPr>
            <w:tcW w:w="960" w:type="dxa"/>
            <w:tcBorders>
              <w:left w:val="single" w:sz="4" w:space="0" w:color="auto"/>
              <w:right w:val="single" w:sz="4" w:space="0" w:color="auto"/>
            </w:tcBorders>
            <w:noWrap/>
            <w:hideMark/>
          </w:tcPr>
          <w:p w14:paraId="4BD4E322" w14:textId="77777777" w:rsidR="00D82E2A" w:rsidRPr="00D82E2A" w:rsidRDefault="00D82E2A" w:rsidP="00D82E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413</w:t>
            </w:r>
          </w:p>
        </w:tc>
        <w:tc>
          <w:tcPr>
            <w:tcW w:w="960" w:type="dxa"/>
            <w:tcBorders>
              <w:left w:val="single" w:sz="4" w:space="0" w:color="auto"/>
              <w:right w:val="single" w:sz="4" w:space="0" w:color="auto"/>
            </w:tcBorders>
            <w:noWrap/>
            <w:hideMark/>
          </w:tcPr>
          <w:p w14:paraId="411A7B19" w14:textId="77777777" w:rsidR="00D82E2A" w:rsidRPr="00D82E2A" w:rsidRDefault="00D82E2A" w:rsidP="00D82E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556.4</w:t>
            </w:r>
          </w:p>
        </w:tc>
        <w:tc>
          <w:tcPr>
            <w:tcW w:w="960" w:type="dxa"/>
            <w:tcBorders>
              <w:left w:val="single" w:sz="4" w:space="0" w:color="auto"/>
              <w:right w:val="single" w:sz="4" w:space="0" w:color="auto"/>
            </w:tcBorders>
            <w:noWrap/>
            <w:hideMark/>
          </w:tcPr>
          <w:p w14:paraId="2FF14F91" w14:textId="77777777" w:rsidR="00D82E2A" w:rsidRPr="00D82E2A" w:rsidRDefault="00D82E2A" w:rsidP="00D82E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624.5</w:t>
            </w:r>
          </w:p>
        </w:tc>
        <w:tc>
          <w:tcPr>
            <w:tcW w:w="960" w:type="dxa"/>
            <w:tcBorders>
              <w:left w:val="single" w:sz="4" w:space="0" w:color="auto"/>
              <w:right w:val="single" w:sz="4" w:space="0" w:color="auto"/>
            </w:tcBorders>
            <w:noWrap/>
            <w:hideMark/>
          </w:tcPr>
          <w:p w14:paraId="57862D37" w14:textId="77777777" w:rsidR="00D82E2A" w:rsidRPr="00D82E2A" w:rsidRDefault="00D82E2A" w:rsidP="00D82E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890.5</w:t>
            </w:r>
          </w:p>
        </w:tc>
        <w:tc>
          <w:tcPr>
            <w:tcW w:w="960" w:type="dxa"/>
            <w:tcBorders>
              <w:left w:val="single" w:sz="4" w:space="0" w:color="auto"/>
              <w:right w:val="single" w:sz="4" w:space="0" w:color="auto"/>
            </w:tcBorders>
            <w:noWrap/>
            <w:hideMark/>
          </w:tcPr>
          <w:p w14:paraId="51817205" w14:textId="77777777" w:rsidR="00D82E2A" w:rsidRPr="00D82E2A" w:rsidRDefault="00D82E2A" w:rsidP="00D82E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1081</w:t>
            </w:r>
          </w:p>
        </w:tc>
        <w:tc>
          <w:tcPr>
            <w:tcW w:w="960" w:type="dxa"/>
            <w:tcBorders>
              <w:left w:val="single" w:sz="4" w:space="0" w:color="auto"/>
              <w:right w:val="single" w:sz="4" w:space="0" w:color="auto"/>
            </w:tcBorders>
            <w:noWrap/>
            <w:hideMark/>
          </w:tcPr>
          <w:p w14:paraId="6DFFF7E4" w14:textId="77777777" w:rsidR="00D82E2A" w:rsidRPr="00D82E2A" w:rsidRDefault="00D82E2A" w:rsidP="00D82E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1115</w:t>
            </w:r>
          </w:p>
        </w:tc>
        <w:tc>
          <w:tcPr>
            <w:tcW w:w="960" w:type="dxa"/>
            <w:tcBorders>
              <w:left w:val="single" w:sz="4" w:space="0" w:color="auto"/>
              <w:right w:val="single" w:sz="4" w:space="0" w:color="auto"/>
            </w:tcBorders>
            <w:noWrap/>
            <w:hideMark/>
          </w:tcPr>
          <w:p w14:paraId="0FD5CA03" w14:textId="77777777" w:rsidR="00D82E2A" w:rsidRPr="00D82E2A" w:rsidRDefault="00D82E2A" w:rsidP="00D82E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1026</w:t>
            </w:r>
          </w:p>
        </w:tc>
        <w:tc>
          <w:tcPr>
            <w:tcW w:w="960" w:type="dxa"/>
            <w:tcBorders>
              <w:left w:val="single" w:sz="4" w:space="0" w:color="auto"/>
              <w:right w:val="single" w:sz="4" w:space="0" w:color="auto"/>
            </w:tcBorders>
            <w:noWrap/>
            <w:hideMark/>
          </w:tcPr>
          <w:p w14:paraId="17B38306" w14:textId="77777777" w:rsidR="00D82E2A" w:rsidRPr="00D82E2A" w:rsidRDefault="00D82E2A" w:rsidP="00D82E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1435</w:t>
            </w:r>
          </w:p>
        </w:tc>
      </w:tr>
      <w:tr w:rsidR="00D82E2A" w:rsidRPr="00D82E2A" w14:paraId="416ED5C4" w14:textId="77777777" w:rsidTr="00951BF6">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134" w:type="dxa"/>
            <w:tcBorders>
              <w:left w:val="single" w:sz="4" w:space="0" w:color="auto"/>
              <w:right w:val="single" w:sz="4" w:space="0" w:color="auto"/>
            </w:tcBorders>
            <w:noWrap/>
            <w:hideMark/>
          </w:tcPr>
          <w:p w14:paraId="567237D0" w14:textId="77777777" w:rsidR="00D82E2A" w:rsidRPr="00D82E2A" w:rsidRDefault="00D82E2A" w:rsidP="00D82E2A">
            <w:pPr>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SEP</w:t>
            </w:r>
          </w:p>
        </w:tc>
        <w:tc>
          <w:tcPr>
            <w:tcW w:w="960" w:type="dxa"/>
            <w:tcBorders>
              <w:left w:val="single" w:sz="4" w:space="0" w:color="auto"/>
              <w:right w:val="single" w:sz="4" w:space="0" w:color="auto"/>
            </w:tcBorders>
            <w:noWrap/>
            <w:hideMark/>
          </w:tcPr>
          <w:p w14:paraId="76D3FF6D" w14:textId="77777777" w:rsidR="00D82E2A" w:rsidRPr="00D82E2A" w:rsidRDefault="00D82E2A" w:rsidP="00D82E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423</w:t>
            </w:r>
          </w:p>
        </w:tc>
        <w:tc>
          <w:tcPr>
            <w:tcW w:w="960" w:type="dxa"/>
            <w:tcBorders>
              <w:left w:val="single" w:sz="4" w:space="0" w:color="auto"/>
              <w:right w:val="single" w:sz="4" w:space="0" w:color="auto"/>
            </w:tcBorders>
            <w:noWrap/>
            <w:hideMark/>
          </w:tcPr>
          <w:p w14:paraId="3DFAE2C6" w14:textId="77777777" w:rsidR="00D82E2A" w:rsidRPr="00D82E2A" w:rsidRDefault="00D82E2A" w:rsidP="00D82E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510.7</w:t>
            </w:r>
          </w:p>
        </w:tc>
        <w:tc>
          <w:tcPr>
            <w:tcW w:w="960" w:type="dxa"/>
            <w:tcBorders>
              <w:left w:val="single" w:sz="4" w:space="0" w:color="auto"/>
              <w:right w:val="single" w:sz="4" w:space="0" w:color="auto"/>
            </w:tcBorders>
            <w:noWrap/>
            <w:hideMark/>
          </w:tcPr>
          <w:p w14:paraId="5CDA883D" w14:textId="77777777" w:rsidR="00D82E2A" w:rsidRPr="00D82E2A" w:rsidRDefault="00D82E2A" w:rsidP="00D82E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644</w:t>
            </w:r>
          </w:p>
        </w:tc>
        <w:tc>
          <w:tcPr>
            <w:tcW w:w="960" w:type="dxa"/>
            <w:tcBorders>
              <w:left w:val="single" w:sz="4" w:space="0" w:color="auto"/>
              <w:right w:val="single" w:sz="4" w:space="0" w:color="auto"/>
            </w:tcBorders>
            <w:noWrap/>
            <w:hideMark/>
          </w:tcPr>
          <w:p w14:paraId="46A982D9" w14:textId="77777777" w:rsidR="00D82E2A" w:rsidRPr="00D82E2A" w:rsidRDefault="00D82E2A" w:rsidP="00D82E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890.5</w:t>
            </w:r>
          </w:p>
        </w:tc>
        <w:tc>
          <w:tcPr>
            <w:tcW w:w="960" w:type="dxa"/>
            <w:tcBorders>
              <w:left w:val="single" w:sz="4" w:space="0" w:color="auto"/>
              <w:right w:val="single" w:sz="4" w:space="0" w:color="auto"/>
            </w:tcBorders>
            <w:noWrap/>
            <w:hideMark/>
          </w:tcPr>
          <w:p w14:paraId="700D8DE1" w14:textId="77777777" w:rsidR="00D82E2A" w:rsidRPr="00D82E2A" w:rsidRDefault="00D82E2A" w:rsidP="00D82E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1035</w:t>
            </w:r>
          </w:p>
        </w:tc>
        <w:tc>
          <w:tcPr>
            <w:tcW w:w="960" w:type="dxa"/>
            <w:tcBorders>
              <w:left w:val="single" w:sz="4" w:space="0" w:color="auto"/>
              <w:right w:val="single" w:sz="4" w:space="0" w:color="auto"/>
            </w:tcBorders>
            <w:noWrap/>
            <w:hideMark/>
          </w:tcPr>
          <w:p w14:paraId="5308E2C7" w14:textId="77777777" w:rsidR="00D82E2A" w:rsidRPr="00D82E2A" w:rsidRDefault="00D82E2A" w:rsidP="00D82E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1114</w:t>
            </w:r>
          </w:p>
        </w:tc>
        <w:tc>
          <w:tcPr>
            <w:tcW w:w="960" w:type="dxa"/>
            <w:tcBorders>
              <w:left w:val="single" w:sz="4" w:space="0" w:color="auto"/>
              <w:right w:val="single" w:sz="4" w:space="0" w:color="auto"/>
            </w:tcBorders>
            <w:noWrap/>
            <w:hideMark/>
          </w:tcPr>
          <w:p w14:paraId="16F0D7D1" w14:textId="77777777" w:rsidR="00D82E2A" w:rsidRPr="00D82E2A" w:rsidRDefault="00D82E2A" w:rsidP="00D82E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1128</w:t>
            </w:r>
          </w:p>
        </w:tc>
        <w:tc>
          <w:tcPr>
            <w:tcW w:w="960" w:type="dxa"/>
            <w:tcBorders>
              <w:left w:val="single" w:sz="4" w:space="0" w:color="auto"/>
              <w:right w:val="single" w:sz="4" w:space="0" w:color="auto"/>
            </w:tcBorders>
            <w:noWrap/>
            <w:hideMark/>
          </w:tcPr>
          <w:p w14:paraId="30943981" w14:textId="77777777" w:rsidR="00D82E2A" w:rsidRPr="00D82E2A" w:rsidRDefault="00D82E2A" w:rsidP="00D82E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1575</w:t>
            </w:r>
          </w:p>
        </w:tc>
      </w:tr>
      <w:tr w:rsidR="00D82E2A" w:rsidRPr="00D82E2A" w14:paraId="0F80A453" w14:textId="77777777" w:rsidTr="00951BF6">
        <w:trPr>
          <w:trHeight w:val="375"/>
        </w:trPr>
        <w:tc>
          <w:tcPr>
            <w:cnfStyle w:val="001000000000" w:firstRow="0" w:lastRow="0" w:firstColumn="1" w:lastColumn="0" w:oddVBand="0" w:evenVBand="0" w:oddHBand="0" w:evenHBand="0" w:firstRowFirstColumn="0" w:firstRowLastColumn="0" w:lastRowFirstColumn="0" w:lastRowLastColumn="0"/>
            <w:tcW w:w="1134" w:type="dxa"/>
            <w:tcBorders>
              <w:left w:val="single" w:sz="4" w:space="0" w:color="auto"/>
              <w:right w:val="single" w:sz="4" w:space="0" w:color="auto"/>
            </w:tcBorders>
            <w:noWrap/>
            <w:hideMark/>
          </w:tcPr>
          <w:p w14:paraId="540B9A1E" w14:textId="77777777" w:rsidR="00D82E2A" w:rsidRPr="00D82E2A" w:rsidRDefault="00D82E2A" w:rsidP="00D82E2A">
            <w:pPr>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OCT</w:t>
            </w:r>
          </w:p>
        </w:tc>
        <w:tc>
          <w:tcPr>
            <w:tcW w:w="960" w:type="dxa"/>
            <w:tcBorders>
              <w:left w:val="single" w:sz="4" w:space="0" w:color="auto"/>
              <w:right w:val="single" w:sz="4" w:space="0" w:color="auto"/>
            </w:tcBorders>
            <w:noWrap/>
            <w:hideMark/>
          </w:tcPr>
          <w:p w14:paraId="5C24498A" w14:textId="77777777" w:rsidR="00D82E2A" w:rsidRPr="00D82E2A" w:rsidRDefault="00D82E2A" w:rsidP="00D82E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433</w:t>
            </w:r>
          </w:p>
        </w:tc>
        <w:tc>
          <w:tcPr>
            <w:tcW w:w="960" w:type="dxa"/>
            <w:tcBorders>
              <w:left w:val="single" w:sz="4" w:space="0" w:color="auto"/>
              <w:right w:val="single" w:sz="4" w:space="0" w:color="auto"/>
            </w:tcBorders>
            <w:noWrap/>
            <w:hideMark/>
          </w:tcPr>
          <w:p w14:paraId="77260866" w14:textId="77777777" w:rsidR="00D82E2A" w:rsidRPr="00D82E2A" w:rsidRDefault="00D82E2A" w:rsidP="00D82E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537.6</w:t>
            </w:r>
          </w:p>
        </w:tc>
        <w:tc>
          <w:tcPr>
            <w:tcW w:w="960" w:type="dxa"/>
            <w:tcBorders>
              <w:left w:val="single" w:sz="4" w:space="0" w:color="auto"/>
              <w:right w:val="single" w:sz="4" w:space="0" w:color="auto"/>
            </w:tcBorders>
            <w:noWrap/>
            <w:hideMark/>
          </w:tcPr>
          <w:p w14:paraId="091D2605" w14:textId="77777777" w:rsidR="00D82E2A" w:rsidRPr="00D82E2A" w:rsidRDefault="00D82E2A" w:rsidP="00D82E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640</w:t>
            </w:r>
          </w:p>
        </w:tc>
        <w:tc>
          <w:tcPr>
            <w:tcW w:w="960" w:type="dxa"/>
            <w:tcBorders>
              <w:left w:val="single" w:sz="4" w:space="0" w:color="auto"/>
              <w:right w:val="single" w:sz="4" w:space="0" w:color="auto"/>
            </w:tcBorders>
            <w:noWrap/>
            <w:hideMark/>
          </w:tcPr>
          <w:p w14:paraId="3E48561F" w14:textId="77777777" w:rsidR="00D82E2A" w:rsidRPr="00D82E2A" w:rsidRDefault="00D82E2A" w:rsidP="00D82E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902.9</w:t>
            </w:r>
          </w:p>
        </w:tc>
        <w:tc>
          <w:tcPr>
            <w:tcW w:w="960" w:type="dxa"/>
            <w:tcBorders>
              <w:left w:val="single" w:sz="4" w:space="0" w:color="auto"/>
              <w:right w:val="single" w:sz="4" w:space="0" w:color="auto"/>
            </w:tcBorders>
            <w:noWrap/>
            <w:hideMark/>
          </w:tcPr>
          <w:p w14:paraId="781CC7F6" w14:textId="77777777" w:rsidR="00D82E2A" w:rsidRPr="00D82E2A" w:rsidRDefault="00D82E2A" w:rsidP="00D82E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1005</w:t>
            </w:r>
          </w:p>
        </w:tc>
        <w:tc>
          <w:tcPr>
            <w:tcW w:w="960" w:type="dxa"/>
            <w:tcBorders>
              <w:left w:val="single" w:sz="4" w:space="0" w:color="auto"/>
              <w:right w:val="single" w:sz="4" w:space="0" w:color="auto"/>
            </w:tcBorders>
            <w:noWrap/>
            <w:hideMark/>
          </w:tcPr>
          <w:p w14:paraId="03302D5E" w14:textId="77777777" w:rsidR="00D82E2A" w:rsidRPr="00D82E2A" w:rsidRDefault="00D82E2A" w:rsidP="00D82E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1232</w:t>
            </w:r>
          </w:p>
        </w:tc>
        <w:tc>
          <w:tcPr>
            <w:tcW w:w="960" w:type="dxa"/>
            <w:tcBorders>
              <w:left w:val="single" w:sz="4" w:space="0" w:color="auto"/>
              <w:right w:val="single" w:sz="4" w:space="0" w:color="auto"/>
            </w:tcBorders>
            <w:noWrap/>
            <w:hideMark/>
          </w:tcPr>
          <w:p w14:paraId="6A493282" w14:textId="77777777" w:rsidR="00D82E2A" w:rsidRPr="00D82E2A" w:rsidRDefault="00D82E2A" w:rsidP="00D82E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1090</w:t>
            </w:r>
          </w:p>
        </w:tc>
        <w:tc>
          <w:tcPr>
            <w:tcW w:w="960" w:type="dxa"/>
            <w:tcBorders>
              <w:left w:val="single" w:sz="4" w:space="0" w:color="auto"/>
              <w:right w:val="single" w:sz="4" w:space="0" w:color="auto"/>
            </w:tcBorders>
            <w:noWrap/>
            <w:hideMark/>
          </w:tcPr>
          <w:p w14:paraId="15238A63" w14:textId="77777777" w:rsidR="00D82E2A" w:rsidRPr="00D82E2A" w:rsidRDefault="00D82E2A" w:rsidP="00D82E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1583</w:t>
            </w:r>
          </w:p>
        </w:tc>
      </w:tr>
      <w:tr w:rsidR="00D82E2A" w:rsidRPr="00D82E2A" w14:paraId="612FD7AD" w14:textId="77777777" w:rsidTr="00951BF6">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134" w:type="dxa"/>
            <w:tcBorders>
              <w:left w:val="single" w:sz="4" w:space="0" w:color="auto"/>
              <w:right w:val="single" w:sz="4" w:space="0" w:color="auto"/>
            </w:tcBorders>
            <w:noWrap/>
            <w:hideMark/>
          </w:tcPr>
          <w:p w14:paraId="552CCC02" w14:textId="77777777" w:rsidR="00D82E2A" w:rsidRPr="00D82E2A" w:rsidRDefault="00D82E2A" w:rsidP="00D82E2A">
            <w:pPr>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NOV</w:t>
            </w:r>
          </w:p>
        </w:tc>
        <w:tc>
          <w:tcPr>
            <w:tcW w:w="960" w:type="dxa"/>
            <w:tcBorders>
              <w:left w:val="single" w:sz="4" w:space="0" w:color="auto"/>
              <w:right w:val="single" w:sz="4" w:space="0" w:color="auto"/>
            </w:tcBorders>
            <w:noWrap/>
            <w:hideMark/>
          </w:tcPr>
          <w:p w14:paraId="329B49FC" w14:textId="77777777" w:rsidR="00D82E2A" w:rsidRPr="00D82E2A" w:rsidRDefault="00D82E2A" w:rsidP="00D82E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457.6</w:t>
            </w:r>
          </w:p>
        </w:tc>
        <w:tc>
          <w:tcPr>
            <w:tcW w:w="960" w:type="dxa"/>
            <w:tcBorders>
              <w:left w:val="single" w:sz="4" w:space="0" w:color="auto"/>
              <w:right w:val="single" w:sz="4" w:space="0" w:color="auto"/>
            </w:tcBorders>
            <w:noWrap/>
            <w:hideMark/>
          </w:tcPr>
          <w:p w14:paraId="0A72198C" w14:textId="77777777" w:rsidR="00D82E2A" w:rsidRPr="00D82E2A" w:rsidRDefault="00D82E2A" w:rsidP="00D82E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547.5</w:t>
            </w:r>
          </w:p>
        </w:tc>
        <w:tc>
          <w:tcPr>
            <w:tcW w:w="960" w:type="dxa"/>
            <w:tcBorders>
              <w:left w:val="single" w:sz="4" w:space="0" w:color="auto"/>
              <w:right w:val="single" w:sz="4" w:space="0" w:color="auto"/>
            </w:tcBorders>
            <w:noWrap/>
            <w:hideMark/>
          </w:tcPr>
          <w:p w14:paraId="564AD0E5" w14:textId="77777777" w:rsidR="00D82E2A" w:rsidRPr="00D82E2A" w:rsidRDefault="00D82E2A" w:rsidP="00D82E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640.5</w:t>
            </w:r>
          </w:p>
        </w:tc>
        <w:tc>
          <w:tcPr>
            <w:tcW w:w="960" w:type="dxa"/>
            <w:tcBorders>
              <w:left w:val="single" w:sz="4" w:space="0" w:color="auto"/>
              <w:right w:val="single" w:sz="4" w:space="0" w:color="auto"/>
            </w:tcBorders>
            <w:noWrap/>
            <w:hideMark/>
          </w:tcPr>
          <w:p w14:paraId="0F3CD482" w14:textId="77777777" w:rsidR="00D82E2A" w:rsidRPr="00D82E2A" w:rsidRDefault="00D82E2A" w:rsidP="00D82E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907.6</w:t>
            </w:r>
          </w:p>
        </w:tc>
        <w:tc>
          <w:tcPr>
            <w:tcW w:w="960" w:type="dxa"/>
            <w:tcBorders>
              <w:left w:val="single" w:sz="4" w:space="0" w:color="auto"/>
              <w:right w:val="single" w:sz="4" w:space="0" w:color="auto"/>
            </w:tcBorders>
            <w:noWrap/>
            <w:hideMark/>
          </w:tcPr>
          <w:p w14:paraId="2BB1479C" w14:textId="77777777" w:rsidR="00D82E2A" w:rsidRPr="00D82E2A" w:rsidRDefault="00D82E2A" w:rsidP="00D82E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965</w:t>
            </w:r>
          </w:p>
        </w:tc>
        <w:tc>
          <w:tcPr>
            <w:tcW w:w="960" w:type="dxa"/>
            <w:tcBorders>
              <w:left w:val="single" w:sz="4" w:space="0" w:color="auto"/>
              <w:right w:val="single" w:sz="4" w:space="0" w:color="auto"/>
            </w:tcBorders>
            <w:noWrap/>
            <w:hideMark/>
          </w:tcPr>
          <w:p w14:paraId="4B14F0FB" w14:textId="77777777" w:rsidR="00D82E2A" w:rsidRPr="00D82E2A" w:rsidRDefault="00D82E2A" w:rsidP="00D82E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1239</w:t>
            </w:r>
          </w:p>
        </w:tc>
        <w:tc>
          <w:tcPr>
            <w:tcW w:w="960" w:type="dxa"/>
            <w:tcBorders>
              <w:left w:val="single" w:sz="4" w:space="0" w:color="auto"/>
              <w:right w:val="single" w:sz="4" w:space="0" w:color="auto"/>
            </w:tcBorders>
            <w:noWrap/>
            <w:hideMark/>
          </w:tcPr>
          <w:p w14:paraId="7D6DA7B2" w14:textId="77777777" w:rsidR="00D82E2A" w:rsidRPr="00D82E2A" w:rsidRDefault="00D82E2A" w:rsidP="00D82E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1194</w:t>
            </w:r>
          </w:p>
        </w:tc>
        <w:tc>
          <w:tcPr>
            <w:tcW w:w="960" w:type="dxa"/>
            <w:tcBorders>
              <w:left w:val="single" w:sz="4" w:space="0" w:color="auto"/>
              <w:right w:val="single" w:sz="4" w:space="0" w:color="auto"/>
            </w:tcBorders>
            <w:noWrap/>
            <w:hideMark/>
          </w:tcPr>
          <w:p w14:paraId="72C741AF" w14:textId="77777777" w:rsidR="00D82E2A" w:rsidRPr="00D82E2A" w:rsidRDefault="00D82E2A" w:rsidP="00D82E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1585</w:t>
            </w:r>
          </w:p>
        </w:tc>
      </w:tr>
      <w:tr w:rsidR="00D82E2A" w:rsidRPr="00D82E2A" w14:paraId="6A2E1760" w14:textId="77777777" w:rsidTr="00951BF6">
        <w:trPr>
          <w:trHeight w:val="375"/>
        </w:trPr>
        <w:tc>
          <w:tcPr>
            <w:cnfStyle w:val="001000000000" w:firstRow="0" w:lastRow="0" w:firstColumn="1" w:lastColumn="0" w:oddVBand="0" w:evenVBand="0" w:oddHBand="0" w:evenHBand="0" w:firstRowFirstColumn="0" w:firstRowLastColumn="0" w:lastRowFirstColumn="0" w:lastRowLastColumn="0"/>
            <w:tcW w:w="1134" w:type="dxa"/>
            <w:tcBorders>
              <w:left w:val="single" w:sz="4" w:space="0" w:color="auto"/>
              <w:right w:val="single" w:sz="4" w:space="0" w:color="auto"/>
            </w:tcBorders>
            <w:noWrap/>
            <w:hideMark/>
          </w:tcPr>
          <w:p w14:paraId="0371E07E" w14:textId="77777777" w:rsidR="00D82E2A" w:rsidRPr="00D82E2A" w:rsidRDefault="00D82E2A" w:rsidP="00D82E2A">
            <w:pPr>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DEC</w:t>
            </w:r>
          </w:p>
        </w:tc>
        <w:tc>
          <w:tcPr>
            <w:tcW w:w="960" w:type="dxa"/>
            <w:tcBorders>
              <w:left w:val="single" w:sz="4" w:space="0" w:color="auto"/>
              <w:right w:val="single" w:sz="4" w:space="0" w:color="auto"/>
            </w:tcBorders>
            <w:noWrap/>
            <w:hideMark/>
          </w:tcPr>
          <w:p w14:paraId="42BDF0AE" w14:textId="77777777" w:rsidR="00D82E2A" w:rsidRPr="00D82E2A" w:rsidRDefault="00D82E2A" w:rsidP="00D82E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479.2</w:t>
            </w:r>
          </w:p>
        </w:tc>
        <w:tc>
          <w:tcPr>
            <w:tcW w:w="960" w:type="dxa"/>
            <w:tcBorders>
              <w:left w:val="single" w:sz="4" w:space="0" w:color="auto"/>
              <w:right w:val="single" w:sz="4" w:space="0" w:color="auto"/>
            </w:tcBorders>
            <w:noWrap/>
            <w:hideMark/>
          </w:tcPr>
          <w:p w14:paraId="0BC711D0" w14:textId="77777777" w:rsidR="00D82E2A" w:rsidRPr="00D82E2A" w:rsidRDefault="00D82E2A" w:rsidP="00D82E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538.5</w:t>
            </w:r>
          </w:p>
        </w:tc>
        <w:tc>
          <w:tcPr>
            <w:tcW w:w="960" w:type="dxa"/>
            <w:tcBorders>
              <w:left w:val="single" w:sz="4" w:space="0" w:color="auto"/>
              <w:right w:val="single" w:sz="4" w:space="0" w:color="auto"/>
            </w:tcBorders>
            <w:noWrap/>
            <w:hideMark/>
          </w:tcPr>
          <w:p w14:paraId="6F0320CA" w14:textId="77777777" w:rsidR="00D82E2A" w:rsidRPr="00D82E2A" w:rsidRDefault="00D82E2A" w:rsidP="00D82E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601.2</w:t>
            </w:r>
          </w:p>
        </w:tc>
        <w:tc>
          <w:tcPr>
            <w:tcW w:w="960" w:type="dxa"/>
            <w:tcBorders>
              <w:left w:val="single" w:sz="4" w:space="0" w:color="auto"/>
              <w:right w:val="single" w:sz="4" w:space="0" w:color="auto"/>
            </w:tcBorders>
            <w:noWrap/>
            <w:hideMark/>
          </w:tcPr>
          <w:p w14:paraId="660DE97B" w14:textId="77777777" w:rsidR="00D82E2A" w:rsidRPr="00D82E2A" w:rsidRDefault="00D82E2A" w:rsidP="00D82E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927.5</w:t>
            </w:r>
          </w:p>
        </w:tc>
        <w:tc>
          <w:tcPr>
            <w:tcW w:w="960" w:type="dxa"/>
            <w:tcBorders>
              <w:left w:val="single" w:sz="4" w:space="0" w:color="auto"/>
              <w:right w:val="single" w:sz="4" w:space="0" w:color="auto"/>
            </w:tcBorders>
            <w:noWrap/>
            <w:hideMark/>
          </w:tcPr>
          <w:p w14:paraId="3EC2F684" w14:textId="77777777" w:rsidR="00D82E2A" w:rsidRPr="00D82E2A" w:rsidRDefault="00D82E2A" w:rsidP="00D82E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1066</w:t>
            </w:r>
          </w:p>
        </w:tc>
        <w:tc>
          <w:tcPr>
            <w:tcW w:w="960" w:type="dxa"/>
            <w:tcBorders>
              <w:left w:val="single" w:sz="4" w:space="0" w:color="auto"/>
              <w:right w:val="single" w:sz="4" w:space="0" w:color="auto"/>
            </w:tcBorders>
            <w:noWrap/>
            <w:hideMark/>
          </w:tcPr>
          <w:p w14:paraId="5877EFD5" w14:textId="77777777" w:rsidR="00D82E2A" w:rsidRPr="00D82E2A" w:rsidRDefault="00D82E2A" w:rsidP="00D82E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1274</w:t>
            </w:r>
          </w:p>
        </w:tc>
        <w:tc>
          <w:tcPr>
            <w:tcW w:w="960" w:type="dxa"/>
            <w:tcBorders>
              <w:left w:val="single" w:sz="4" w:space="0" w:color="auto"/>
              <w:right w:val="single" w:sz="4" w:space="0" w:color="auto"/>
            </w:tcBorders>
            <w:noWrap/>
            <w:hideMark/>
          </w:tcPr>
          <w:p w14:paraId="0C389BF8" w14:textId="77777777" w:rsidR="00D82E2A" w:rsidRPr="00D82E2A" w:rsidRDefault="00D82E2A" w:rsidP="00D82E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1441</w:t>
            </w:r>
          </w:p>
        </w:tc>
        <w:tc>
          <w:tcPr>
            <w:tcW w:w="960" w:type="dxa"/>
            <w:tcBorders>
              <w:left w:val="single" w:sz="4" w:space="0" w:color="auto"/>
              <w:right w:val="single" w:sz="4" w:space="0" w:color="auto"/>
            </w:tcBorders>
            <w:noWrap/>
            <w:hideMark/>
          </w:tcPr>
          <w:p w14:paraId="72C4278C" w14:textId="77777777" w:rsidR="00D82E2A" w:rsidRPr="00D82E2A" w:rsidRDefault="00D82E2A" w:rsidP="00D82E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D82E2A">
              <w:rPr>
                <w:rFonts w:ascii="Calibri" w:eastAsia="Times New Roman" w:hAnsi="Calibri" w:cs="Calibri"/>
                <w:color w:val="000000"/>
                <w:sz w:val="28"/>
                <w:szCs w:val="28"/>
                <w:lang w:eastAsia="en-IN"/>
              </w:rPr>
              <w:t>1495</w:t>
            </w:r>
          </w:p>
        </w:tc>
      </w:tr>
    </w:tbl>
    <w:p w14:paraId="1E88041C" w14:textId="7509CF10" w:rsidR="00D82E2A" w:rsidRDefault="00D82E2A" w:rsidP="009A6B1B">
      <w:pPr>
        <w:jc w:val="both"/>
        <w:rPr>
          <w:rFonts w:ascii="Times New Roman" w:hAnsi="Times New Roman" w:cs="Times New Roman"/>
          <w:b/>
          <w:sz w:val="24"/>
          <w:szCs w:val="24"/>
        </w:rPr>
      </w:pPr>
    </w:p>
    <w:p w14:paraId="14598636" w14:textId="497E8096" w:rsidR="008B0D77" w:rsidRDefault="008B0D77" w:rsidP="009A6B1B">
      <w:pPr>
        <w:jc w:val="both"/>
        <w:rPr>
          <w:rFonts w:ascii="Times New Roman" w:hAnsi="Times New Roman" w:cs="Times New Roman"/>
          <w:b/>
          <w:sz w:val="24"/>
          <w:szCs w:val="24"/>
        </w:rPr>
      </w:pPr>
    </w:p>
    <w:p w14:paraId="1517D276" w14:textId="4DF1B5C9" w:rsidR="008B0D77" w:rsidRDefault="008B0D77" w:rsidP="009A6B1B">
      <w:pPr>
        <w:jc w:val="both"/>
        <w:rPr>
          <w:rFonts w:ascii="Times New Roman" w:hAnsi="Times New Roman" w:cs="Times New Roman"/>
          <w:b/>
          <w:sz w:val="24"/>
          <w:szCs w:val="24"/>
        </w:rPr>
      </w:pPr>
    </w:p>
    <w:p w14:paraId="4CD7AD58" w14:textId="0921F432" w:rsidR="008B0D77" w:rsidRDefault="008B0D77" w:rsidP="009A6B1B">
      <w:pPr>
        <w:jc w:val="both"/>
        <w:rPr>
          <w:rFonts w:ascii="Times New Roman" w:hAnsi="Times New Roman" w:cs="Times New Roman"/>
          <w:b/>
          <w:sz w:val="24"/>
          <w:szCs w:val="24"/>
        </w:rPr>
      </w:pPr>
    </w:p>
    <w:p w14:paraId="76A1D2DD" w14:textId="52E0ABD8" w:rsidR="008B0D77" w:rsidRDefault="00DA345B" w:rsidP="009A6B1B">
      <w:pPr>
        <w:jc w:val="both"/>
        <w:rPr>
          <w:rFonts w:ascii="Times New Roman" w:hAnsi="Times New Roman" w:cs="Times New Roman"/>
          <w:b/>
          <w:sz w:val="24"/>
          <w:szCs w:val="24"/>
        </w:rPr>
      </w:pPr>
      <w:r>
        <w:rPr>
          <w:rFonts w:ascii="Times New Roman" w:hAnsi="Times New Roman" w:cs="Times New Roman"/>
          <w:b/>
          <w:sz w:val="24"/>
          <w:szCs w:val="24"/>
        </w:rPr>
        <w:t>GRAPH NO : 4.1</w:t>
      </w:r>
    </w:p>
    <w:p w14:paraId="5A66C8E9" w14:textId="52196BE4" w:rsidR="00E04300" w:rsidRDefault="00290C63" w:rsidP="00A842E7">
      <w:pPr>
        <w:jc w:val="both"/>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14:anchorId="0541613D" wp14:editId="190F2AB5">
            <wp:extent cx="5462546" cy="2773680"/>
            <wp:effectExtent l="0" t="0" r="508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4632" cy="2779817"/>
                    </a:xfrm>
                    <a:prstGeom prst="rect">
                      <a:avLst/>
                    </a:prstGeom>
                    <a:noFill/>
                  </pic:spPr>
                </pic:pic>
              </a:graphicData>
            </a:graphic>
          </wp:inline>
        </w:drawing>
      </w:r>
      <w:r>
        <w:rPr>
          <w:noProof/>
          <w:lang w:eastAsia="en-IN"/>
        </w:rPr>
        <w:drawing>
          <wp:inline distT="0" distB="0" distL="0" distR="0" wp14:anchorId="6BD8C1F3" wp14:editId="42323C24">
            <wp:extent cx="5486400" cy="2765425"/>
            <wp:effectExtent l="0" t="0" r="0" b="1587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6CA3506" w14:textId="07389BC9" w:rsidR="00E04300" w:rsidRDefault="00E04300" w:rsidP="00A842E7">
      <w:pPr>
        <w:jc w:val="both"/>
        <w:rPr>
          <w:rFonts w:ascii="Times New Roman" w:hAnsi="Times New Roman" w:cs="Times New Roman"/>
          <w:b/>
          <w:sz w:val="24"/>
          <w:szCs w:val="24"/>
          <w:u w:val="single"/>
        </w:rPr>
      </w:pPr>
      <w:r w:rsidRPr="00E04300">
        <w:rPr>
          <w:rFonts w:ascii="Times New Roman" w:hAnsi="Times New Roman" w:cs="Times New Roman"/>
          <w:b/>
          <w:sz w:val="24"/>
          <w:szCs w:val="24"/>
          <w:u w:val="single"/>
        </w:rPr>
        <w:t>Interpretation</w:t>
      </w:r>
    </w:p>
    <w:p w14:paraId="384C2F4E" w14:textId="77777777" w:rsidR="00DA345B" w:rsidRDefault="00007F72" w:rsidP="00A842E7">
      <w:pPr>
        <w:jc w:val="both"/>
        <w:rPr>
          <w:rFonts w:ascii="Times New Roman" w:hAnsi="Times New Roman" w:cs="Times New Roman"/>
          <w:sz w:val="24"/>
          <w:szCs w:val="24"/>
        </w:rPr>
      </w:pPr>
      <w:r w:rsidRPr="00007F72">
        <w:rPr>
          <w:rFonts w:ascii="Times New Roman" w:hAnsi="Times New Roman" w:cs="Times New Roman"/>
          <w:sz w:val="24"/>
          <w:szCs w:val="24"/>
        </w:rPr>
        <w:t>In the examination above table market costs of the organization. The above table demonstrates that the market costs HDFC Bank will be expanded in each year SEPTMBER, OCTOMBER, NOVEMBER. In the expanded the market costs 1500 above in this three months</w:t>
      </w:r>
      <w:r w:rsidR="00FC3D9B">
        <w:rPr>
          <w:rFonts w:ascii="Times New Roman" w:hAnsi="Times New Roman" w:cs="Times New Roman"/>
          <w:sz w:val="24"/>
          <w:szCs w:val="24"/>
        </w:rPr>
        <w:t>.</w:t>
      </w:r>
    </w:p>
    <w:p w14:paraId="0E0F0998" w14:textId="3DF9EED5" w:rsidR="00DA345B" w:rsidRPr="00DA345B" w:rsidRDefault="001A73B8" w:rsidP="00A842E7">
      <w:pPr>
        <w:jc w:val="both"/>
        <w:rPr>
          <w:rFonts w:ascii="Times New Roman" w:hAnsi="Times New Roman" w:cs="Times New Roman"/>
          <w:sz w:val="24"/>
          <w:szCs w:val="24"/>
        </w:rPr>
      </w:pPr>
      <w:r>
        <w:rPr>
          <w:rFonts w:ascii="Times New Roman" w:hAnsi="Times New Roman" w:cs="Times New Roman"/>
          <w:b/>
          <w:sz w:val="24"/>
          <w:szCs w:val="24"/>
        </w:rPr>
        <w:t xml:space="preserve">Table: </w:t>
      </w:r>
      <w:r w:rsidR="00DA345B">
        <w:rPr>
          <w:rFonts w:ascii="Times New Roman" w:hAnsi="Times New Roman" w:cs="Times New Roman"/>
          <w:b/>
          <w:sz w:val="24"/>
          <w:szCs w:val="24"/>
        </w:rPr>
        <w:t>4.2</w:t>
      </w:r>
    </w:p>
    <w:p w14:paraId="23A4BBB8" w14:textId="0305BC22" w:rsidR="001A73B8" w:rsidRDefault="006A0817" w:rsidP="00A842E7">
      <w:pPr>
        <w:jc w:val="both"/>
        <w:rPr>
          <w:rFonts w:ascii="Times New Roman" w:hAnsi="Times New Roman" w:cs="Times New Roman"/>
          <w:b/>
          <w:sz w:val="24"/>
          <w:szCs w:val="24"/>
        </w:rPr>
      </w:pPr>
      <w:r>
        <w:rPr>
          <w:rFonts w:ascii="Times New Roman" w:hAnsi="Times New Roman" w:cs="Times New Roman"/>
          <w:b/>
          <w:sz w:val="24"/>
          <w:szCs w:val="24"/>
        </w:rPr>
        <w:t xml:space="preserve"> </w:t>
      </w:r>
      <w:r w:rsidR="001A73B8">
        <w:rPr>
          <w:rFonts w:ascii="Times New Roman" w:hAnsi="Times New Roman" w:cs="Times New Roman"/>
          <w:b/>
          <w:sz w:val="24"/>
          <w:szCs w:val="24"/>
        </w:rPr>
        <w:t xml:space="preserve">Descriptive statics Market prices </w:t>
      </w:r>
    </w:p>
    <w:tbl>
      <w:tblPr>
        <w:tblStyle w:val="TableGrid"/>
        <w:tblW w:w="0" w:type="auto"/>
        <w:tblLook w:val="04A0" w:firstRow="1" w:lastRow="0" w:firstColumn="1" w:lastColumn="0" w:noHBand="0" w:noVBand="1"/>
      </w:tblPr>
      <w:tblGrid>
        <w:gridCol w:w="1269"/>
        <w:gridCol w:w="919"/>
        <w:gridCol w:w="998"/>
        <w:gridCol w:w="919"/>
        <w:gridCol w:w="919"/>
        <w:gridCol w:w="998"/>
        <w:gridCol w:w="998"/>
        <w:gridCol w:w="998"/>
        <w:gridCol w:w="998"/>
      </w:tblGrid>
      <w:tr w:rsidR="00BB406F" w14:paraId="75B1608D" w14:textId="77777777" w:rsidTr="001A73B8">
        <w:tc>
          <w:tcPr>
            <w:tcW w:w="1001" w:type="dxa"/>
          </w:tcPr>
          <w:p w14:paraId="0E5A75A0" w14:textId="37AA414F" w:rsidR="001A73B8" w:rsidRPr="001A73B8" w:rsidRDefault="001A73B8" w:rsidP="00A842E7">
            <w:pPr>
              <w:jc w:val="both"/>
              <w:rPr>
                <w:rFonts w:ascii="Times New Roman" w:hAnsi="Times New Roman" w:cs="Times New Roman"/>
                <w:sz w:val="24"/>
                <w:szCs w:val="24"/>
              </w:rPr>
            </w:pPr>
            <w:r>
              <w:rPr>
                <w:rFonts w:ascii="Times New Roman" w:hAnsi="Times New Roman" w:cs="Times New Roman"/>
                <w:sz w:val="24"/>
                <w:szCs w:val="24"/>
              </w:rPr>
              <w:t>parameters</w:t>
            </w:r>
          </w:p>
        </w:tc>
        <w:tc>
          <w:tcPr>
            <w:tcW w:w="1001" w:type="dxa"/>
          </w:tcPr>
          <w:p w14:paraId="3F5F37AB" w14:textId="05745697" w:rsidR="001A73B8" w:rsidRPr="001A73B8" w:rsidRDefault="001A73B8" w:rsidP="00A842E7">
            <w:pPr>
              <w:jc w:val="both"/>
              <w:rPr>
                <w:rFonts w:ascii="Times New Roman" w:hAnsi="Times New Roman" w:cs="Times New Roman"/>
                <w:sz w:val="24"/>
                <w:szCs w:val="24"/>
              </w:rPr>
            </w:pPr>
            <w:r>
              <w:rPr>
                <w:rFonts w:ascii="Times New Roman" w:hAnsi="Times New Roman" w:cs="Times New Roman"/>
                <w:sz w:val="24"/>
                <w:szCs w:val="24"/>
              </w:rPr>
              <w:t>2014</w:t>
            </w:r>
          </w:p>
        </w:tc>
        <w:tc>
          <w:tcPr>
            <w:tcW w:w="1002" w:type="dxa"/>
          </w:tcPr>
          <w:p w14:paraId="42E76BF8" w14:textId="1075E4C1" w:rsidR="001A73B8" w:rsidRPr="001A73B8" w:rsidRDefault="001A73B8" w:rsidP="00A842E7">
            <w:pPr>
              <w:jc w:val="both"/>
              <w:rPr>
                <w:rFonts w:ascii="Times New Roman" w:hAnsi="Times New Roman" w:cs="Times New Roman"/>
                <w:sz w:val="24"/>
                <w:szCs w:val="24"/>
              </w:rPr>
            </w:pPr>
            <w:r>
              <w:rPr>
                <w:rFonts w:ascii="Times New Roman" w:hAnsi="Times New Roman" w:cs="Times New Roman"/>
                <w:sz w:val="24"/>
                <w:szCs w:val="24"/>
              </w:rPr>
              <w:t>2015</w:t>
            </w:r>
          </w:p>
        </w:tc>
        <w:tc>
          <w:tcPr>
            <w:tcW w:w="1002" w:type="dxa"/>
          </w:tcPr>
          <w:p w14:paraId="4325E28F" w14:textId="64493B4E" w:rsidR="001A73B8" w:rsidRPr="001A73B8" w:rsidRDefault="001A73B8" w:rsidP="00A842E7">
            <w:pPr>
              <w:jc w:val="both"/>
              <w:rPr>
                <w:rFonts w:ascii="Times New Roman" w:hAnsi="Times New Roman" w:cs="Times New Roman"/>
                <w:sz w:val="24"/>
                <w:szCs w:val="24"/>
              </w:rPr>
            </w:pPr>
            <w:r>
              <w:rPr>
                <w:rFonts w:ascii="Times New Roman" w:hAnsi="Times New Roman" w:cs="Times New Roman"/>
                <w:sz w:val="24"/>
                <w:szCs w:val="24"/>
              </w:rPr>
              <w:t>2016</w:t>
            </w:r>
          </w:p>
        </w:tc>
        <w:tc>
          <w:tcPr>
            <w:tcW w:w="1002" w:type="dxa"/>
          </w:tcPr>
          <w:p w14:paraId="1F715D25" w14:textId="1A699B7C" w:rsidR="001A73B8" w:rsidRPr="001A73B8" w:rsidRDefault="001A73B8" w:rsidP="00A842E7">
            <w:pPr>
              <w:jc w:val="both"/>
              <w:rPr>
                <w:rFonts w:ascii="Times New Roman" w:hAnsi="Times New Roman" w:cs="Times New Roman"/>
                <w:sz w:val="24"/>
                <w:szCs w:val="24"/>
              </w:rPr>
            </w:pPr>
            <w:r>
              <w:rPr>
                <w:rFonts w:ascii="Times New Roman" w:hAnsi="Times New Roman" w:cs="Times New Roman"/>
                <w:sz w:val="24"/>
                <w:szCs w:val="24"/>
              </w:rPr>
              <w:t>2017</w:t>
            </w:r>
          </w:p>
        </w:tc>
        <w:tc>
          <w:tcPr>
            <w:tcW w:w="1002" w:type="dxa"/>
          </w:tcPr>
          <w:p w14:paraId="5B0F1C12" w14:textId="63B1159C" w:rsidR="001A73B8" w:rsidRPr="001A73B8" w:rsidRDefault="001A73B8" w:rsidP="00A842E7">
            <w:pPr>
              <w:jc w:val="both"/>
              <w:rPr>
                <w:rFonts w:ascii="Times New Roman" w:hAnsi="Times New Roman" w:cs="Times New Roman"/>
                <w:sz w:val="24"/>
                <w:szCs w:val="24"/>
              </w:rPr>
            </w:pPr>
            <w:r>
              <w:rPr>
                <w:rFonts w:ascii="Times New Roman" w:hAnsi="Times New Roman" w:cs="Times New Roman"/>
                <w:sz w:val="24"/>
                <w:szCs w:val="24"/>
              </w:rPr>
              <w:t>2018</w:t>
            </w:r>
          </w:p>
        </w:tc>
        <w:tc>
          <w:tcPr>
            <w:tcW w:w="1002" w:type="dxa"/>
          </w:tcPr>
          <w:p w14:paraId="6DB4D140" w14:textId="24C564B2" w:rsidR="001A73B8" w:rsidRPr="001A73B8" w:rsidRDefault="001A73B8" w:rsidP="00A842E7">
            <w:pPr>
              <w:jc w:val="both"/>
              <w:rPr>
                <w:rFonts w:ascii="Times New Roman" w:hAnsi="Times New Roman" w:cs="Times New Roman"/>
                <w:sz w:val="24"/>
                <w:szCs w:val="24"/>
              </w:rPr>
            </w:pPr>
            <w:r>
              <w:rPr>
                <w:rFonts w:ascii="Times New Roman" w:hAnsi="Times New Roman" w:cs="Times New Roman"/>
                <w:sz w:val="24"/>
                <w:szCs w:val="24"/>
              </w:rPr>
              <w:t>2019</w:t>
            </w:r>
          </w:p>
        </w:tc>
        <w:tc>
          <w:tcPr>
            <w:tcW w:w="1002" w:type="dxa"/>
          </w:tcPr>
          <w:p w14:paraId="4CCC87F9" w14:textId="7D6ADE23" w:rsidR="001A73B8" w:rsidRPr="001A73B8" w:rsidRDefault="001A73B8" w:rsidP="00A842E7">
            <w:pPr>
              <w:jc w:val="both"/>
              <w:rPr>
                <w:rFonts w:ascii="Times New Roman" w:hAnsi="Times New Roman" w:cs="Times New Roman"/>
                <w:sz w:val="24"/>
                <w:szCs w:val="24"/>
              </w:rPr>
            </w:pPr>
            <w:r>
              <w:rPr>
                <w:rFonts w:ascii="Times New Roman" w:hAnsi="Times New Roman" w:cs="Times New Roman"/>
                <w:sz w:val="24"/>
                <w:szCs w:val="24"/>
              </w:rPr>
              <w:t>2020</w:t>
            </w:r>
          </w:p>
        </w:tc>
        <w:tc>
          <w:tcPr>
            <w:tcW w:w="1002" w:type="dxa"/>
          </w:tcPr>
          <w:p w14:paraId="5D8941E2" w14:textId="75286DB3" w:rsidR="001A73B8" w:rsidRPr="001A73B8" w:rsidRDefault="001A73B8" w:rsidP="00A842E7">
            <w:pPr>
              <w:jc w:val="both"/>
              <w:rPr>
                <w:rFonts w:ascii="Times New Roman" w:hAnsi="Times New Roman" w:cs="Times New Roman"/>
                <w:sz w:val="24"/>
                <w:szCs w:val="24"/>
              </w:rPr>
            </w:pPr>
            <w:r>
              <w:rPr>
                <w:rFonts w:ascii="Times New Roman" w:hAnsi="Times New Roman" w:cs="Times New Roman"/>
                <w:sz w:val="24"/>
                <w:szCs w:val="24"/>
              </w:rPr>
              <w:t>2021</w:t>
            </w:r>
          </w:p>
        </w:tc>
      </w:tr>
      <w:tr w:rsidR="00BB406F" w14:paraId="417454C1" w14:textId="77777777" w:rsidTr="001A73B8">
        <w:tc>
          <w:tcPr>
            <w:tcW w:w="1001" w:type="dxa"/>
          </w:tcPr>
          <w:p w14:paraId="30D1FF2E" w14:textId="6627C0BB" w:rsidR="001A73B8" w:rsidRPr="00BB406F" w:rsidRDefault="00BB406F" w:rsidP="00A842E7">
            <w:pPr>
              <w:jc w:val="both"/>
              <w:rPr>
                <w:rFonts w:ascii="Times New Roman" w:hAnsi="Times New Roman" w:cs="Times New Roman"/>
                <w:sz w:val="24"/>
                <w:szCs w:val="24"/>
              </w:rPr>
            </w:pPr>
            <w:r>
              <w:rPr>
                <w:rFonts w:ascii="Times New Roman" w:hAnsi="Times New Roman" w:cs="Times New Roman"/>
                <w:sz w:val="24"/>
                <w:szCs w:val="24"/>
              </w:rPr>
              <w:t>Mean</w:t>
            </w:r>
          </w:p>
        </w:tc>
        <w:tc>
          <w:tcPr>
            <w:tcW w:w="1001" w:type="dxa"/>
          </w:tcPr>
          <w:p w14:paraId="0337483A" w14:textId="3644F1E9" w:rsidR="001A73B8" w:rsidRPr="00BB406F" w:rsidRDefault="00BB406F" w:rsidP="00797D71">
            <w:pPr>
              <w:jc w:val="right"/>
              <w:rPr>
                <w:rFonts w:ascii="Times New Roman" w:hAnsi="Times New Roman" w:cs="Times New Roman"/>
                <w:sz w:val="24"/>
                <w:szCs w:val="24"/>
              </w:rPr>
            </w:pPr>
            <w:r>
              <w:rPr>
                <w:rFonts w:ascii="Times New Roman" w:hAnsi="Times New Roman" w:cs="Times New Roman"/>
                <w:sz w:val="24"/>
                <w:szCs w:val="24"/>
              </w:rPr>
              <w:t>394.32</w:t>
            </w:r>
          </w:p>
        </w:tc>
        <w:tc>
          <w:tcPr>
            <w:tcW w:w="1002" w:type="dxa"/>
          </w:tcPr>
          <w:p w14:paraId="7ADA9B9A" w14:textId="75F9CC31" w:rsidR="001A73B8" w:rsidRPr="00BB406F" w:rsidRDefault="00EF09B2" w:rsidP="00797D71">
            <w:pPr>
              <w:jc w:val="right"/>
              <w:rPr>
                <w:rFonts w:ascii="Times New Roman" w:hAnsi="Times New Roman" w:cs="Times New Roman"/>
                <w:sz w:val="24"/>
                <w:szCs w:val="24"/>
              </w:rPr>
            </w:pPr>
            <w:r>
              <w:rPr>
                <w:rFonts w:ascii="Times New Roman" w:hAnsi="Times New Roman" w:cs="Times New Roman"/>
                <w:sz w:val="24"/>
                <w:szCs w:val="24"/>
              </w:rPr>
              <w:t>525.26</w:t>
            </w:r>
          </w:p>
        </w:tc>
        <w:tc>
          <w:tcPr>
            <w:tcW w:w="1002" w:type="dxa"/>
          </w:tcPr>
          <w:p w14:paraId="2F906E8A" w14:textId="0DE63B22" w:rsidR="001A73B8" w:rsidRPr="00BB406F" w:rsidRDefault="00EF09B2" w:rsidP="00797D71">
            <w:pPr>
              <w:jc w:val="right"/>
              <w:rPr>
                <w:rFonts w:ascii="Times New Roman" w:hAnsi="Times New Roman" w:cs="Times New Roman"/>
                <w:sz w:val="24"/>
                <w:szCs w:val="24"/>
              </w:rPr>
            </w:pPr>
            <w:r>
              <w:rPr>
                <w:rFonts w:ascii="Times New Roman" w:hAnsi="Times New Roman" w:cs="Times New Roman"/>
                <w:sz w:val="24"/>
                <w:szCs w:val="24"/>
              </w:rPr>
              <w:t>582.29</w:t>
            </w:r>
          </w:p>
        </w:tc>
        <w:tc>
          <w:tcPr>
            <w:tcW w:w="1002" w:type="dxa"/>
          </w:tcPr>
          <w:p w14:paraId="52ED7DD2" w14:textId="259C1E35" w:rsidR="001A73B8" w:rsidRPr="00BB406F" w:rsidRDefault="00EF09B2" w:rsidP="00797D71">
            <w:pPr>
              <w:jc w:val="right"/>
              <w:rPr>
                <w:rFonts w:ascii="Times New Roman" w:hAnsi="Times New Roman" w:cs="Times New Roman"/>
                <w:sz w:val="24"/>
                <w:szCs w:val="24"/>
              </w:rPr>
            </w:pPr>
            <w:r>
              <w:rPr>
                <w:rFonts w:ascii="Times New Roman" w:hAnsi="Times New Roman" w:cs="Times New Roman"/>
                <w:sz w:val="24"/>
                <w:szCs w:val="24"/>
              </w:rPr>
              <w:t>800.57</w:t>
            </w:r>
          </w:p>
        </w:tc>
        <w:tc>
          <w:tcPr>
            <w:tcW w:w="1002" w:type="dxa"/>
          </w:tcPr>
          <w:p w14:paraId="7C00CB62" w14:textId="68761D11" w:rsidR="001A73B8" w:rsidRPr="00BB406F" w:rsidRDefault="00EF09B2" w:rsidP="00797D71">
            <w:pPr>
              <w:jc w:val="right"/>
              <w:rPr>
                <w:rFonts w:ascii="Times New Roman" w:hAnsi="Times New Roman" w:cs="Times New Roman"/>
                <w:sz w:val="24"/>
                <w:szCs w:val="24"/>
              </w:rPr>
            </w:pPr>
            <w:r>
              <w:rPr>
                <w:rFonts w:ascii="Times New Roman" w:hAnsi="Times New Roman" w:cs="Times New Roman"/>
                <w:sz w:val="24"/>
                <w:szCs w:val="24"/>
              </w:rPr>
              <w:t>1005.07</w:t>
            </w:r>
          </w:p>
        </w:tc>
        <w:tc>
          <w:tcPr>
            <w:tcW w:w="1002" w:type="dxa"/>
          </w:tcPr>
          <w:p w14:paraId="45877699" w14:textId="0243E5C1" w:rsidR="001A73B8" w:rsidRPr="00BB406F" w:rsidRDefault="00EF09B2" w:rsidP="00797D71">
            <w:pPr>
              <w:jc w:val="right"/>
              <w:rPr>
                <w:rFonts w:ascii="Times New Roman" w:hAnsi="Times New Roman" w:cs="Times New Roman"/>
                <w:sz w:val="24"/>
                <w:szCs w:val="24"/>
              </w:rPr>
            </w:pPr>
            <w:r>
              <w:rPr>
                <w:rFonts w:ascii="Times New Roman" w:hAnsi="Times New Roman" w:cs="Times New Roman"/>
                <w:sz w:val="24"/>
                <w:szCs w:val="24"/>
              </w:rPr>
              <w:t>1157.15</w:t>
            </w:r>
          </w:p>
        </w:tc>
        <w:tc>
          <w:tcPr>
            <w:tcW w:w="1002" w:type="dxa"/>
          </w:tcPr>
          <w:p w14:paraId="78DD9921" w14:textId="2331F812" w:rsidR="001A73B8" w:rsidRPr="00BB406F" w:rsidRDefault="00EF09B2" w:rsidP="00797D71">
            <w:pPr>
              <w:jc w:val="right"/>
              <w:rPr>
                <w:rFonts w:ascii="Times New Roman" w:hAnsi="Times New Roman" w:cs="Times New Roman"/>
                <w:sz w:val="24"/>
                <w:szCs w:val="24"/>
              </w:rPr>
            </w:pPr>
            <w:r>
              <w:rPr>
                <w:rFonts w:ascii="Times New Roman" w:hAnsi="Times New Roman" w:cs="Times New Roman"/>
                <w:sz w:val="24"/>
                <w:szCs w:val="24"/>
              </w:rPr>
              <w:t>1124.06</w:t>
            </w:r>
          </w:p>
        </w:tc>
        <w:tc>
          <w:tcPr>
            <w:tcW w:w="1002" w:type="dxa"/>
          </w:tcPr>
          <w:p w14:paraId="6848871D" w14:textId="58F2A6A7" w:rsidR="001A73B8" w:rsidRPr="00BB406F" w:rsidRDefault="00EF09B2" w:rsidP="00797D71">
            <w:pPr>
              <w:jc w:val="right"/>
              <w:rPr>
                <w:rFonts w:ascii="Times New Roman" w:hAnsi="Times New Roman" w:cs="Times New Roman"/>
                <w:sz w:val="24"/>
                <w:szCs w:val="24"/>
              </w:rPr>
            </w:pPr>
            <w:r>
              <w:rPr>
                <w:rFonts w:ascii="Times New Roman" w:hAnsi="Times New Roman" w:cs="Times New Roman"/>
                <w:sz w:val="24"/>
                <w:szCs w:val="24"/>
              </w:rPr>
              <w:t>1500.24</w:t>
            </w:r>
          </w:p>
        </w:tc>
      </w:tr>
      <w:tr w:rsidR="00BB406F" w14:paraId="63271120" w14:textId="77777777" w:rsidTr="001A73B8">
        <w:tc>
          <w:tcPr>
            <w:tcW w:w="1001" w:type="dxa"/>
          </w:tcPr>
          <w:p w14:paraId="26E43533" w14:textId="5AF35978" w:rsidR="001A73B8" w:rsidRPr="00BB406F" w:rsidRDefault="00BB406F" w:rsidP="00A842E7">
            <w:pPr>
              <w:jc w:val="both"/>
              <w:rPr>
                <w:rFonts w:ascii="Times New Roman" w:hAnsi="Times New Roman" w:cs="Times New Roman"/>
                <w:sz w:val="24"/>
                <w:szCs w:val="24"/>
              </w:rPr>
            </w:pPr>
            <w:r>
              <w:rPr>
                <w:rFonts w:ascii="Times New Roman" w:hAnsi="Times New Roman" w:cs="Times New Roman"/>
                <w:sz w:val="24"/>
                <w:szCs w:val="24"/>
              </w:rPr>
              <w:t>Std d</w:t>
            </w:r>
          </w:p>
        </w:tc>
        <w:tc>
          <w:tcPr>
            <w:tcW w:w="1001" w:type="dxa"/>
          </w:tcPr>
          <w:p w14:paraId="1BD9AB23" w14:textId="4DC1CB45" w:rsidR="001A73B8" w:rsidRPr="00BB406F" w:rsidRDefault="00EF09B2" w:rsidP="00797D71">
            <w:pPr>
              <w:jc w:val="right"/>
              <w:rPr>
                <w:rFonts w:ascii="Times New Roman" w:hAnsi="Times New Roman" w:cs="Times New Roman"/>
                <w:sz w:val="24"/>
                <w:szCs w:val="24"/>
              </w:rPr>
            </w:pPr>
            <w:r>
              <w:rPr>
                <w:rFonts w:ascii="Times New Roman" w:hAnsi="Times New Roman" w:cs="Times New Roman"/>
                <w:sz w:val="24"/>
                <w:szCs w:val="24"/>
              </w:rPr>
              <w:t>51.688</w:t>
            </w:r>
          </w:p>
        </w:tc>
        <w:tc>
          <w:tcPr>
            <w:tcW w:w="1002" w:type="dxa"/>
          </w:tcPr>
          <w:p w14:paraId="08872DBE" w14:textId="1F479DDC" w:rsidR="001A73B8" w:rsidRPr="00BB406F" w:rsidRDefault="00EF09B2" w:rsidP="00797D71">
            <w:pPr>
              <w:jc w:val="right"/>
              <w:rPr>
                <w:rFonts w:ascii="Times New Roman" w:hAnsi="Times New Roman" w:cs="Times New Roman"/>
                <w:sz w:val="24"/>
                <w:szCs w:val="24"/>
              </w:rPr>
            </w:pPr>
            <w:r>
              <w:rPr>
                <w:rFonts w:ascii="Times New Roman" w:hAnsi="Times New Roman" w:cs="Times New Roman"/>
                <w:sz w:val="24"/>
                <w:szCs w:val="24"/>
              </w:rPr>
              <w:t>23.1923</w:t>
            </w:r>
          </w:p>
        </w:tc>
        <w:tc>
          <w:tcPr>
            <w:tcW w:w="1002" w:type="dxa"/>
          </w:tcPr>
          <w:p w14:paraId="44F28533" w14:textId="5B69986B" w:rsidR="001A73B8" w:rsidRPr="00EF09B2" w:rsidRDefault="00EF09B2" w:rsidP="00797D71">
            <w:pPr>
              <w:jc w:val="right"/>
              <w:rPr>
                <w:rFonts w:ascii="Times New Roman" w:hAnsi="Times New Roman" w:cs="Times New Roman"/>
                <w:sz w:val="24"/>
                <w:szCs w:val="24"/>
              </w:rPr>
            </w:pPr>
            <w:r>
              <w:rPr>
                <w:rFonts w:ascii="Times New Roman" w:hAnsi="Times New Roman" w:cs="Times New Roman"/>
                <w:sz w:val="24"/>
                <w:szCs w:val="24"/>
              </w:rPr>
              <w:t>51.307</w:t>
            </w:r>
          </w:p>
        </w:tc>
        <w:tc>
          <w:tcPr>
            <w:tcW w:w="1002" w:type="dxa"/>
          </w:tcPr>
          <w:p w14:paraId="26ECD1B1" w14:textId="6B3CAA59" w:rsidR="001A73B8" w:rsidRPr="00EF09B2" w:rsidRDefault="00EF09B2" w:rsidP="00797D71">
            <w:pPr>
              <w:jc w:val="right"/>
              <w:rPr>
                <w:rFonts w:ascii="Times New Roman" w:hAnsi="Times New Roman" w:cs="Times New Roman"/>
                <w:sz w:val="24"/>
                <w:szCs w:val="24"/>
              </w:rPr>
            </w:pPr>
            <w:r>
              <w:rPr>
                <w:rFonts w:ascii="Times New Roman" w:hAnsi="Times New Roman" w:cs="Times New Roman"/>
                <w:sz w:val="24"/>
                <w:szCs w:val="24"/>
              </w:rPr>
              <w:t>111.02</w:t>
            </w:r>
          </w:p>
        </w:tc>
        <w:tc>
          <w:tcPr>
            <w:tcW w:w="1002" w:type="dxa"/>
          </w:tcPr>
          <w:p w14:paraId="663536CF" w14:textId="07049DFD" w:rsidR="001A73B8" w:rsidRPr="00EF09B2" w:rsidRDefault="00EF09B2" w:rsidP="00797D71">
            <w:pPr>
              <w:jc w:val="right"/>
              <w:rPr>
                <w:rFonts w:ascii="Times New Roman" w:hAnsi="Times New Roman" w:cs="Times New Roman"/>
                <w:sz w:val="24"/>
                <w:szCs w:val="24"/>
              </w:rPr>
            </w:pPr>
            <w:r>
              <w:rPr>
                <w:rFonts w:ascii="Times New Roman" w:hAnsi="Times New Roman" w:cs="Times New Roman"/>
                <w:sz w:val="24"/>
                <w:szCs w:val="24"/>
              </w:rPr>
              <w:t>52.952</w:t>
            </w:r>
          </w:p>
        </w:tc>
        <w:tc>
          <w:tcPr>
            <w:tcW w:w="1002" w:type="dxa"/>
          </w:tcPr>
          <w:p w14:paraId="2284964B" w14:textId="408ECD0F" w:rsidR="001A73B8" w:rsidRPr="00EF09B2" w:rsidRDefault="00EF09B2" w:rsidP="00797D71">
            <w:pPr>
              <w:jc w:val="right"/>
              <w:rPr>
                <w:rFonts w:ascii="Times New Roman" w:hAnsi="Times New Roman" w:cs="Times New Roman"/>
                <w:sz w:val="24"/>
                <w:szCs w:val="24"/>
              </w:rPr>
            </w:pPr>
            <w:r>
              <w:rPr>
                <w:rFonts w:ascii="Times New Roman" w:hAnsi="Times New Roman" w:cs="Times New Roman"/>
                <w:sz w:val="24"/>
                <w:szCs w:val="24"/>
              </w:rPr>
              <w:t>81.777</w:t>
            </w:r>
          </w:p>
        </w:tc>
        <w:tc>
          <w:tcPr>
            <w:tcW w:w="1002" w:type="dxa"/>
          </w:tcPr>
          <w:p w14:paraId="53866EB9" w14:textId="1B48F477" w:rsidR="001A73B8" w:rsidRPr="00EF09B2" w:rsidRDefault="00EF09B2" w:rsidP="00797D71">
            <w:pPr>
              <w:jc w:val="right"/>
              <w:rPr>
                <w:rFonts w:ascii="Times New Roman" w:hAnsi="Times New Roman" w:cs="Times New Roman"/>
                <w:sz w:val="24"/>
                <w:szCs w:val="24"/>
              </w:rPr>
            </w:pPr>
            <w:r>
              <w:rPr>
                <w:rFonts w:ascii="Times New Roman" w:hAnsi="Times New Roman" w:cs="Times New Roman"/>
                <w:sz w:val="24"/>
                <w:szCs w:val="24"/>
              </w:rPr>
              <w:t>153.970</w:t>
            </w:r>
          </w:p>
        </w:tc>
        <w:tc>
          <w:tcPr>
            <w:tcW w:w="1002" w:type="dxa"/>
          </w:tcPr>
          <w:p w14:paraId="675280E0" w14:textId="523C5D0F" w:rsidR="001A73B8" w:rsidRPr="00EF09B2" w:rsidRDefault="00EF09B2" w:rsidP="00797D71">
            <w:pPr>
              <w:jc w:val="right"/>
              <w:rPr>
                <w:rFonts w:ascii="Times New Roman" w:hAnsi="Times New Roman" w:cs="Times New Roman"/>
                <w:sz w:val="24"/>
                <w:szCs w:val="24"/>
              </w:rPr>
            </w:pPr>
            <w:r>
              <w:rPr>
                <w:rFonts w:ascii="Times New Roman" w:hAnsi="Times New Roman" w:cs="Times New Roman"/>
                <w:sz w:val="24"/>
                <w:szCs w:val="24"/>
              </w:rPr>
              <w:t>68.3518</w:t>
            </w:r>
          </w:p>
        </w:tc>
      </w:tr>
      <w:tr w:rsidR="00BB406F" w14:paraId="0C6A587D" w14:textId="77777777" w:rsidTr="001A73B8">
        <w:tc>
          <w:tcPr>
            <w:tcW w:w="1001" w:type="dxa"/>
          </w:tcPr>
          <w:p w14:paraId="6CC8ED36" w14:textId="19EFF43D" w:rsidR="001A73B8" w:rsidRPr="00BB406F" w:rsidRDefault="00BB406F" w:rsidP="00A842E7">
            <w:pPr>
              <w:jc w:val="both"/>
              <w:rPr>
                <w:rFonts w:ascii="Times New Roman" w:hAnsi="Times New Roman" w:cs="Times New Roman"/>
                <w:sz w:val="24"/>
                <w:szCs w:val="24"/>
              </w:rPr>
            </w:pPr>
            <w:r>
              <w:rPr>
                <w:rFonts w:ascii="Times New Roman" w:hAnsi="Times New Roman" w:cs="Times New Roman"/>
                <w:sz w:val="24"/>
                <w:szCs w:val="24"/>
              </w:rPr>
              <w:t>kurtosis</w:t>
            </w:r>
          </w:p>
        </w:tc>
        <w:tc>
          <w:tcPr>
            <w:tcW w:w="1001" w:type="dxa"/>
          </w:tcPr>
          <w:p w14:paraId="734122BB" w14:textId="77F29776" w:rsidR="001A73B8" w:rsidRPr="00EF09B2" w:rsidRDefault="00EF09B2" w:rsidP="00797D71">
            <w:pPr>
              <w:jc w:val="right"/>
              <w:rPr>
                <w:rFonts w:ascii="Times New Roman" w:hAnsi="Times New Roman" w:cs="Times New Roman"/>
                <w:sz w:val="24"/>
                <w:szCs w:val="24"/>
              </w:rPr>
            </w:pPr>
            <w:r>
              <w:rPr>
                <w:rFonts w:ascii="Times New Roman" w:hAnsi="Times New Roman" w:cs="Times New Roman"/>
                <w:sz w:val="24"/>
                <w:szCs w:val="24"/>
              </w:rPr>
              <w:t>-0.948</w:t>
            </w:r>
          </w:p>
        </w:tc>
        <w:tc>
          <w:tcPr>
            <w:tcW w:w="1002" w:type="dxa"/>
          </w:tcPr>
          <w:p w14:paraId="24DE525A" w14:textId="0E2562BB" w:rsidR="001A73B8" w:rsidRPr="00EF09B2" w:rsidRDefault="00EF09B2" w:rsidP="00797D71">
            <w:pPr>
              <w:jc w:val="right"/>
              <w:rPr>
                <w:rFonts w:ascii="Times New Roman" w:hAnsi="Times New Roman" w:cs="Times New Roman"/>
                <w:sz w:val="24"/>
                <w:szCs w:val="24"/>
              </w:rPr>
            </w:pPr>
            <w:r>
              <w:rPr>
                <w:rFonts w:ascii="Times New Roman" w:hAnsi="Times New Roman" w:cs="Times New Roman"/>
                <w:sz w:val="24"/>
                <w:szCs w:val="24"/>
              </w:rPr>
              <w:t>0.54349</w:t>
            </w:r>
          </w:p>
        </w:tc>
        <w:tc>
          <w:tcPr>
            <w:tcW w:w="1002" w:type="dxa"/>
          </w:tcPr>
          <w:p w14:paraId="000A0843" w14:textId="08F63E83" w:rsidR="001A73B8" w:rsidRPr="00EF09B2" w:rsidRDefault="00EF09B2" w:rsidP="00797D71">
            <w:pPr>
              <w:jc w:val="right"/>
              <w:rPr>
                <w:rFonts w:ascii="Times New Roman" w:hAnsi="Times New Roman" w:cs="Times New Roman"/>
                <w:sz w:val="24"/>
                <w:szCs w:val="24"/>
              </w:rPr>
            </w:pPr>
            <w:r>
              <w:rPr>
                <w:rFonts w:ascii="Times New Roman" w:hAnsi="Times New Roman" w:cs="Times New Roman"/>
                <w:sz w:val="24"/>
                <w:szCs w:val="24"/>
              </w:rPr>
              <w:t>-0.907</w:t>
            </w:r>
          </w:p>
        </w:tc>
        <w:tc>
          <w:tcPr>
            <w:tcW w:w="1002" w:type="dxa"/>
          </w:tcPr>
          <w:p w14:paraId="1BEBA358" w14:textId="1BDF9A4D" w:rsidR="001A73B8" w:rsidRPr="00EF09B2" w:rsidRDefault="00EF09B2" w:rsidP="00797D71">
            <w:pPr>
              <w:jc w:val="right"/>
              <w:rPr>
                <w:rFonts w:ascii="Times New Roman" w:hAnsi="Times New Roman" w:cs="Times New Roman"/>
                <w:sz w:val="24"/>
                <w:szCs w:val="24"/>
              </w:rPr>
            </w:pPr>
            <w:r>
              <w:rPr>
                <w:rFonts w:ascii="Times New Roman" w:hAnsi="Times New Roman" w:cs="Times New Roman"/>
                <w:sz w:val="24"/>
                <w:szCs w:val="24"/>
              </w:rPr>
              <w:t>-1.063</w:t>
            </w:r>
          </w:p>
        </w:tc>
        <w:tc>
          <w:tcPr>
            <w:tcW w:w="1002" w:type="dxa"/>
          </w:tcPr>
          <w:p w14:paraId="39E638DE" w14:textId="3C2EF395" w:rsidR="001A73B8" w:rsidRPr="00EF09B2" w:rsidRDefault="00EF09B2" w:rsidP="00797D71">
            <w:pPr>
              <w:jc w:val="right"/>
              <w:rPr>
                <w:rFonts w:ascii="Times New Roman" w:hAnsi="Times New Roman" w:cs="Times New Roman"/>
                <w:sz w:val="24"/>
                <w:szCs w:val="24"/>
              </w:rPr>
            </w:pPr>
            <w:r>
              <w:rPr>
                <w:rFonts w:ascii="Times New Roman" w:hAnsi="Times New Roman" w:cs="Times New Roman"/>
                <w:sz w:val="24"/>
                <w:szCs w:val="24"/>
              </w:rPr>
              <w:t>-1.6505</w:t>
            </w:r>
          </w:p>
        </w:tc>
        <w:tc>
          <w:tcPr>
            <w:tcW w:w="1002" w:type="dxa"/>
          </w:tcPr>
          <w:p w14:paraId="50207237" w14:textId="1A1974D8" w:rsidR="001A73B8" w:rsidRPr="00EF09B2" w:rsidRDefault="00EF09B2" w:rsidP="00797D71">
            <w:pPr>
              <w:jc w:val="right"/>
              <w:rPr>
                <w:rFonts w:ascii="Times New Roman" w:hAnsi="Times New Roman" w:cs="Times New Roman"/>
                <w:sz w:val="24"/>
                <w:szCs w:val="24"/>
              </w:rPr>
            </w:pPr>
            <w:r>
              <w:rPr>
                <w:rFonts w:ascii="Times New Roman" w:hAnsi="Times New Roman" w:cs="Times New Roman"/>
                <w:sz w:val="24"/>
                <w:szCs w:val="24"/>
              </w:rPr>
              <w:t>-1.4296</w:t>
            </w:r>
          </w:p>
        </w:tc>
        <w:tc>
          <w:tcPr>
            <w:tcW w:w="1002" w:type="dxa"/>
          </w:tcPr>
          <w:p w14:paraId="07CA9275" w14:textId="4E8E4829" w:rsidR="001A73B8" w:rsidRPr="00EF09B2" w:rsidRDefault="00EF09B2" w:rsidP="00797D71">
            <w:pPr>
              <w:jc w:val="right"/>
              <w:rPr>
                <w:rFonts w:ascii="Times New Roman" w:hAnsi="Times New Roman" w:cs="Times New Roman"/>
                <w:sz w:val="24"/>
                <w:szCs w:val="24"/>
              </w:rPr>
            </w:pPr>
            <w:r>
              <w:rPr>
                <w:rFonts w:ascii="Times New Roman" w:hAnsi="Times New Roman" w:cs="Times New Roman"/>
                <w:sz w:val="24"/>
                <w:szCs w:val="24"/>
              </w:rPr>
              <w:t>0.48294</w:t>
            </w:r>
          </w:p>
        </w:tc>
        <w:tc>
          <w:tcPr>
            <w:tcW w:w="1002" w:type="dxa"/>
          </w:tcPr>
          <w:p w14:paraId="01614A41" w14:textId="1E920864" w:rsidR="001A73B8" w:rsidRPr="00EF09B2" w:rsidRDefault="00EF09B2" w:rsidP="00797D71">
            <w:pPr>
              <w:jc w:val="right"/>
              <w:rPr>
                <w:rFonts w:ascii="Times New Roman" w:hAnsi="Times New Roman" w:cs="Times New Roman"/>
                <w:sz w:val="24"/>
                <w:szCs w:val="24"/>
              </w:rPr>
            </w:pPr>
            <w:r>
              <w:rPr>
                <w:rFonts w:ascii="Times New Roman" w:hAnsi="Times New Roman" w:cs="Times New Roman"/>
                <w:sz w:val="24"/>
                <w:szCs w:val="24"/>
              </w:rPr>
              <w:t>-1.357</w:t>
            </w:r>
          </w:p>
        </w:tc>
      </w:tr>
      <w:tr w:rsidR="00BB406F" w14:paraId="2F75BD03" w14:textId="77777777" w:rsidTr="001A73B8">
        <w:tc>
          <w:tcPr>
            <w:tcW w:w="1001" w:type="dxa"/>
          </w:tcPr>
          <w:p w14:paraId="66D161B7" w14:textId="31CCC459" w:rsidR="001A73B8" w:rsidRPr="00BB406F" w:rsidRDefault="00367E34" w:rsidP="00A842E7">
            <w:pPr>
              <w:jc w:val="both"/>
              <w:rPr>
                <w:rFonts w:ascii="Times New Roman" w:hAnsi="Times New Roman" w:cs="Times New Roman"/>
                <w:sz w:val="24"/>
                <w:szCs w:val="24"/>
              </w:rPr>
            </w:pPr>
            <w:r>
              <w:rPr>
                <w:rFonts w:ascii="Times New Roman" w:hAnsi="Times New Roman" w:cs="Times New Roman"/>
                <w:sz w:val="24"/>
                <w:szCs w:val="24"/>
              </w:rPr>
              <w:t>skweness</w:t>
            </w:r>
          </w:p>
        </w:tc>
        <w:tc>
          <w:tcPr>
            <w:tcW w:w="1001" w:type="dxa"/>
          </w:tcPr>
          <w:p w14:paraId="099E9891" w14:textId="788D338F" w:rsidR="001A73B8" w:rsidRPr="00EF09B2" w:rsidRDefault="00367E34" w:rsidP="00797D71">
            <w:pPr>
              <w:jc w:val="right"/>
              <w:rPr>
                <w:rFonts w:ascii="Times New Roman" w:hAnsi="Times New Roman" w:cs="Times New Roman"/>
                <w:sz w:val="24"/>
                <w:szCs w:val="24"/>
              </w:rPr>
            </w:pPr>
            <w:r>
              <w:rPr>
                <w:rFonts w:ascii="Times New Roman" w:hAnsi="Times New Roman" w:cs="Times New Roman"/>
                <w:sz w:val="24"/>
                <w:szCs w:val="24"/>
              </w:rPr>
              <w:t>-0.033</w:t>
            </w:r>
          </w:p>
        </w:tc>
        <w:tc>
          <w:tcPr>
            <w:tcW w:w="1002" w:type="dxa"/>
          </w:tcPr>
          <w:p w14:paraId="244F9DD6" w14:textId="4B9EC5C7" w:rsidR="001A73B8" w:rsidRPr="00EF09B2" w:rsidRDefault="00367E34" w:rsidP="00797D71">
            <w:pPr>
              <w:jc w:val="right"/>
              <w:rPr>
                <w:rFonts w:ascii="Times New Roman" w:hAnsi="Times New Roman" w:cs="Times New Roman"/>
                <w:sz w:val="24"/>
                <w:szCs w:val="24"/>
              </w:rPr>
            </w:pPr>
            <w:r>
              <w:rPr>
                <w:rFonts w:ascii="Times New Roman" w:hAnsi="Times New Roman" w:cs="Times New Roman"/>
                <w:sz w:val="24"/>
                <w:szCs w:val="24"/>
              </w:rPr>
              <w:t>-0.9449</w:t>
            </w:r>
          </w:p>
        </w:tc>
        <w:tc>
          <w:tcPr>
            <w:tcW w:w="1002" w:type="dxa"/>
          </w:tcPr>
          <w:p w14:paraId="1D66E633" w14:textId="2F9B7BFA" w:rsidR="001A73B8" w:rsidRPr="00EF09B2" w:rsidRDefault="00367E34" w:rsidP="00797D71">
            <w:pPr>
              <w:jc w:val="right"/>
              <w:rPr>
                <w:rFonts w:ascii="Times New Roman" w:hAnsi="Times New Roman" w:cs="Times New Roman"/>
                <w:sz w:val="24"/>
                <w:szCs w:val="24"/>
              </w:rPr>
            </w:pPr>
            <w:r>
              <w:rPr>
                <w:rFonts w:ascii="Times New Roman" w:hAnsi="Times New Roman" w:cs="Times New Roman"/>
                <w:sz w:val="24"/>
                <w:szCs w:val="24"/>
              </w:rPr>
              <w:t>-0.389</w:t>
            </w:r>
          </w:p>
        </w:tc>
        <w:tc>
          <w:tcPr>
            <w:tcW w:w="1002" w:type="dxa"/>
          </w:tcPr>
          <w:p w14:paraId="0F99E2A2" w14:textId="42B0CC35" w:rsidR="001A73B8" w:rsidRPr="00EF09B2" w:rsidRDefault="00367E34" w:rsidP="00797D71">
            <w:pPr>
              <w:jc w:val="right"/>
              <w:rPr>
                <w:rFonts w:ascii="Times New Roman" w:hAnsi="Times New Roman" w:cs="Times New Roman"/>
                <w:sz w:val="24"/>
                <w:szCs w:val="24"/>
              </w:rPr>
            </w:pPr>
            <w:r>
              <w:rPr>
                <w:rFonts w:ascii="Times New Roman" w:hAnsi="Times New Roman" w:cs="Times New Roman"/>
                <w:sz w:val="24"/>
                <w:szCs w:val="24"/>
              </w:rPr>
              <w:t>-0.577</w:t>
            </w:r>
          </w:p>
        </w:tc>
        <w:tc>
          <w:tcPr>
            <w:tcW w:w="1002" w:type="dxa"/>
          </w:tcPr>
          <w:p w14:paraId="1D982BDB" w14:textId="0CB56816" w:rsidR="001A73B8" w:rsidRPr="00EF09B2" w:rsidRDefault="00367E34" w:rsidP="00797D71">
            <w:pPr>
              <w:jc w:val="right"/>
              <w:rPr>
                <w:rFonts w:ascii="Times New Roman" w:hAnsi="Times New Roman" w:cs="Times New Roman"/>
                <w:sz w:val="24"/>
                <w:szCs w:val="24"/>
              </w:rPr>
            </w:pPr>
            <w:r>
              <w:rPr>
                <w:rFonts w:ascii="Times New Roman" w:hAnsi="Times New Roman" w:cs="Times New Roman"/>
                <w:sz w:val="24"/>
                <w:szCs w:val="24"/>
              </w:rPr>
              <w:t>0.0336</w:t>
            </w:r>
          </w:p>
        </w:tc>
        <w:tc>
          <w:tcPr>
            <w:tcW w:w="1002" w:type="dxa"/>
          </w:tcPr>
          <w:p w14:paraId="71D74394" w14:textId="7CF3CAB3" w:rsidR="001A73B8" w:rsidRPr="00EF09B2" w:rsidRDefault="00367E34" w:rsidP="00797D71">
            <w:pPr>
              <w:jc w:val="right"/>
              <w:rPr>
                <w:rFonts w:ascii="Times New Roman" w:hAnsi="Times New Roman" w:cs="Times New Roman"/>
                <w:sz w:val="24"/>
                <w:szCs w:val="24"/>
              </w:rPr>
            </w:pPr>
            <w:r>
              <w:rPr>
                <w:rFonts w:ascii="Times New Roman" w:hAnsi="Times New Roman" w:cs="Times New Roman"/>
                <w:sz w:val="24"/>
                <w:szCs w:val="24"/>
              </w:rPr>
              <w:t>0.1732</w:t>
            </w:r>
          </w:p>
        </w:tc>
        <w:tc>
          <w:tcPr>
            <w:tcW w:w="1002" w:type="dxa"/>
          </w:tcPr>
          <w:p w14:paraId="6A48687E" w14:textId="60BB83F8" w:rsidR="001A73B8" w:rsidRPr="00EF09B2" w:rsidRDefault="00367E34" w:rsidP="00797D71">
            <w:pPr>
              <w:jc w:val="right"/>
              <w:rPr>
                <w:rFonts w:ascii="Times New Roman" w:hAnsi="Times New Roman" w:cs="Times New Roman"/>
                <w:sz w:val="24"/>
                <w:szCs w:val="24"/>
              </w:rPr>
            </w:pPr>
            <w:r>
              <w:rPr>
                <w:rFonts w:ascii="Times New Roman" w:hAnsi="Times New Roman" w:cs="Times New Roman"/>
                <w:sz w:val="24"/>
                <w:szCs w:val="24"/>
              </w:rPr>
              <w:t>0.3982</w:t>
            </w:r>
          </w:p>
        </w:tc>
        <w:tc>
          <w:tcPr>
            <w:tcW w:w="1002" w:type="dxa"/>
          </w:tcPr>
          <w:p w14:paraId="31DDE10E" w14:textId="77777777" w:rsidR="001A73B8" w:rsidRDefault="00367E34" w:rsidP="00797D71">
            <w:pPr>
              <w:jc w:val="right"/>
              <w:rPr>
                <w:rFonts w:ascii="Times New Roman" w:hAnsi="Times New Roman" w:cs="Times New Roman"/>
                <w:sz w:val="24"/>
                <w:szCs w:val="24"/>
              </w:rPr>
            </w:pPr>
            <w:r>
              <w:rPr>
                <w:rFonts w:ascii="Times New Roman" w:hAnsi="Times New Roman" w:cs="Times New Roman"/>
                <w:sz w:val="24"/>
                <w:szCs w:val="24"/>
              </w:rPr>
              <w:t>-0.1927</w:t>
            </w:r>
          </w:p>
          <w:p w14:paraId="76DDA0FB" w14:textId="1372B030" w:rsidR="000A41F8" w:rsidRPr="00EF09B2" w:rsidRDefault="000A41F8" w:rsidP="00797D71">
            <w:pPr>
              <w:jc w:val="right"/>
              <w:rPr>
                <w:rFonts w:ascii="Times New Roman" w:hAnsi="Times New Roman" w:cs="Times New Roman"/>
                <w:sz w:val="24"/>
                <w:szCs w:val="24"/>
              </w:rPr>
            </w:pPr>
          </w:p>
        </w:tc>
      </w:tr>
    </w:tbl>
    <w:p w14:paraId="5B38834C" w14:textId="5DBF9994" w:rsidR="00C02535" w:rsidRDefault="001A73B8" w:rsidP="00A842E7">
      <w:pPr>
        <w:jc w:val="both"/>
        <w:rPr>
          <w:rFonts w:ascii="Times New Roman" w:hAnsi="Times New Roman" w:cs="Times New Roman"/>
          <w:b/>
          <w:sz w:val="24"/>
          <w:szCs w:val="24"/>
        </w:rPr>
      </w:pPr>
      <w:r>
        <w:rPr>
          <w:rFonts w:ascii="Times New Roman" w:hAnsi="Times New Roman" w:cs="Times New Roman"/>
          <w:b/>
          <w:sz w:val="24"/>
          <w:szCs w:val="24"/>
        </w:rPr>
        <w:t xml:space="preserve"> </w:t>
      </w:r>
    </w:p>
    <w:p w14:paraId="2C932EBB" w14:textId="100F0163" w:rsidR="00F314DC" w:rsidRDefault="007A2074" w:rsidP="00A842E7">
      <w:pPr>
        <w:jc w:val="both"/>
        <w:rPr>
          <w:rFonts w:ascii="Times New Roman" w:hAnsi="Times New Roman" w:cs="Times New Roman"/>
          <w:b/>
          <w:sz w:val="24"/>
          <w:szCs w:val="24"/>
          <w:u w:val="single"/>
        </w:rPr>
      </w:pPr>
      <w:r w:rsidRPr="007A2074">
        <w:rPr>
          <w:rFonts w:ascii="Times New Roman" w:hAnsi="Times New Roman" w:cs="Times New Roman"/>
          <w:b/>
          <w:sz w:val="24"/>
          <w:szCs w:val="24"/>
          <w:u w:val="single"/>
        </w:rPr>
        <w:t>Interpretation</w:t>
      </w:r>
    </w:p>
    <w:p w14:paraId="4CFE91AF" w14:textId="54D5A073" w:rsidR="002C245E" w:rsidRPr="00311EC8" w:rsidRDefault="007913AA" w:rsidP="00A842E7">
      <w:pPr>
        <w:jc w:val="both"/>
        <w:rPr>
          <w:rFonts w:ascii="Times New Roman" w:hAnsi="Times New Roman" w:cs="Times New Roman"/>
          <w:sz w:val="24"/>
          <w:szCs w:val="24"/>
        </w:rPr>
      </w:pPr>
      <w:r>
        <w:rPr>
          <w:rFonts w:ascii="Times New Roman" w:hAnsi="Times New Roman" w:cs="Times New Roman"/>
          <w:sz w:val="24"/>
          <w:szCs w:val="24"/>
        </w:rPr>
        <w:t>The above table in represents that the market prices HDFC Bank is which year is highest mean is 2021 is 1500.24 and the lowest has 2014 has 394.32. which means that there is high price differential among the prices will be sectoral indices. The standard deviation which measures from mean values that 2016 was lowest standard deviation is 51.307 and 2020 was highest standard deviation.</w:t>
      </w:r>
    </w:p>
    <w:tbl>
      <w:tblPr>
        <w:tblW w:w="7495" w:type="dxa"/>
        <w:tblLook w:val="04A0" w:firstRow="1" w:lastRow="0" w:firstColumn="1" w:lastColumn="0" w:noHBand="0" w:noVBand="1"/>
      </w:tblPr>
      <w:tblGrid>
        <w:gridCol w:w="1735"/>
        <w:gridCol w:w="1109"/>
        <w:gridCol w:w="960"/>
        <w:gridCol w:w="1053"/>
        <w:gridCol w:w="1053"/>
        <w:gridCol w:w="960"/>
        <w:gridCol w:w="1053"/>
      </w:tblGrid>
      <w:tr w:rsidR="002C245E" w:rsidRPr="002C245E" w14:paraId="2107E998" w14:textId="77777777" w:rsidTr="002C245E">
        <w:trPr>
          <w:trHeight w:val="315"/>
        </w:trPr>
        <w:tc>
          <w:tcPr>
            <w:tcW w:w="1735" w:type="dxa"/>
            <w:tcBorders>
              <w:top w:val="nil"/>
              <w:left w:val="nil"/>
              <w:bottom w:val="nil"/>
              <w:right w:val="nil"/>
            </w:tcBorders>
            <w:shd w:val="clear" w:color="auto" w:fill="auto"/>
            <w:noWrap/>
            <w:vAlign w:val="bottom"/>
            <w:hideMark/>
          </w:tcPr>
          <w:p w14:paraId="3D1E285F" w14:textId="77777777" w:rsidR="002C245E" w:rsidRPr="002C245E" w:rsidRDefault="002C245E" w:rsidP="002C245E">
            <w:pPr>
              <w:spacing w:after="0" w:line="240" w:lineRule="auto"/>
              <w:rPr>
                <w:rFonts w:ascii="Calibri" w:eastAsia="Times New Roman" w:hAnsi="Calibri" w:cs="Calibri"/>
                <w:color w:val="000000"/>
                <w:lang w:eastAsia="en-IN"/>
              </w:rPr>
            </w:pPr>
            <w:r w:rsidRPr="002C245E">
              <w:rPr>
                <w:rFonts w:ascii="Calibri" w:eastAsia="Times New Roman" w:hAnsi="Calibri" w:cs="Calibri"/>
                <w:color w:val="000000"/>
                <w:lang w:eastAsia="en-IN"/>
              </w:rPr>
              <w:t>ANOVA</w:t>
            </w:r>
          </w:p>
        </w:tc>
        <w:tc>
          <w:tcPr>
            <w:tcW w:w="960" w:type="dxa"/>
            <w:tcBorders>
              <w:top w:val="nil"/>
              <w:left w:val="nil"/>
              <w:bottom w:val="nil"/>
              <w:right w:val="nil"/>
            </w:tcBorders>
            <w:shd w:val="clear" w:color="auto" w:fill="auto"/>
            <w:noWrap/>
            <w:vAlign w:val="bottom"/>
            <w:hideMark/>
          </w:tcPr>
          <w:p w14:paraId="48FF9403" w14:textId="77777777" w:rsidR="002C245E" w:rsidRPr="002C245E" w:rsidRDefault="002C245E" w:rsidP="002C245E">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14:paraId="0FDE0638" w14:textId="77777777" w:rsidR="002C245E" w:rsidRPr="002C245E" w:rsidRDefault="002C245E" w:rsidP="002C245E">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53A13EA0" w14:textId="77777777" w:rsidR="002C245E" w:rsidRPr="002C245E" w:rsidRDefault="002C245E" w:rsidP="002C245E">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6BEC6760" w14:textId="77777777" w:rsidR="002C245E" w:rsidRPr="002C245E" w:rsidRDefault="002C245E" w:rsidP="002C245E">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6746B340" w14:textId="77777777" w:rsidR="002C245E" w:rsidRPr="002C245E" w:rsidRDefault="002C245E" w:rsidP="002C245E">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1E579550" w14:textId="77777777" w:rsidR="002C245E" w:rsidRPr="002C245E" w:rsidRDefault="002C245E" w:rsidP="002C245E">
            <w:pPr>
              <w:spacing w:after="0" w:line="240" w:lineRule="auto"/>
              <w:rPr>
                <w:rFonts w:ascii="Times New Roman" w:eastAsia="Times New Roman" w:hAnsi="Times New Roman" w:cs="Times New Roman"/>
                <w:sz w:val="20"/>
                <w:szCs w:val="20"/>
                <w:lang w:eastAsia="en-IN"/>
              </w:rPr>
            </w:pPr>
          </w:p>
        </w:tc>
      </w:tr>
      <w:tr w:rsidR="002C245E" w:rsidRPr="002C245E" w14:paraId="56816B14" w14:textId="77777777" w:rsidTr="002C245E">
        <w:trPr>
          <w:trHeight w:val="300"/>
        </w:trPr>
        <w:tc>
          <w:tcPr>
            <w:tcW w:w="1735" w:type="dxa"/>
            <w:tcBorders>
              <w:top w:val="single" w:sz="8" w:space="0" w:color="auto"/>
              <w:left w:val="nil"/>
              <w:bottom w:val="single" w:sz="4" w:space="0" w:color="auto"/>
              <w:right w:val="nil"/>
            </w:tcBorders>
            <w:shd w:val="clear" w:color="auto" w:fill="auto"/>
            <w:noWrap/>
            <w:vAlign w:val="bottom"/>
            <w:hideMark/>
          </w:tcPr>
          <w:p w14:paraId="4799234A" w14:textId="77777777" w:rsidR="002C245E" w:rsidRPr="002C245E" w:rsidRDefault="002C245E" w:rsidP="002C245E">
            <w:pPr>
              <w:spacing w:after="0" w:line="240" w:lineRule="auto"/>
              <w:jc w:val="center"/>
              <w:rPr>
                <w:rFonts w:ascii="Calibri" w:eastAsia="Times New Roman" w:hAnsi="Calibri" w:cs="Calibri"/>
                <w:i/>
                <w:iCs/>
                <w:color w:val="000000"/>
                <w:lang w:eastAsia="en-IN"/>
              </w:rPr>
            </w:pPr>
            <w:r w:rsidRPr="002C245E">
              <w:rPr>
                <w:rFonts w:ascii="Calibri" w:eastAsia="Times New Roman" w:hAnsi="Calibri" w:cs="Calibri"/>
                <w:i/>
                <w:iCs/>
                <w:color w:val="000000"/>
                <w:lang w:eastAsia="en-IN"/>
              </w:rPr>
              <w:t>Source of Variation</w:t>
            </w:r>
          </w:p>
        </w:tc>
        <w:tc>
          <w:tcPr>
            <w:tcW w:w="960" w:type="dxa"/>
            <w:tcBorders>
              <w:top w:val="single" w:sz="8" w:space="0" w:color="auto"/>
              <w:left w:val="nil"/>
              <w:bottom w:val="single" w:sz="4" w:space="0" w:color="auto"/>
              <w:right w:val="nil"/>
            </w:tcBorders>
            <w:shd w:val="clear" w:color="auto" w:fill="auto"/>
            <w:noWrap/>
            <w:vAlign w:val="bottom"/>
            <w:hideMark/>
          </w:tcPr>
          <w:p w14:paraId="58EBBB21" w14:textId="77777777" w:rsidR="002C245E" w:rsidRPr="002C245E" w:rsidRDefault="002C245E" w:rsidP="002C245E">
            <w:pPr>
              <w:spacing w:after="0" w:line="240" w:lineRule="auto"/>
              <w:jc w:val="center"/>
              <w:rPr>
                <w:rFonts w:ascii="Calibri" w:eastAsia="Times New Roman" w:hAnsi="Calibri" w:cs="Calibri"/>
                <w:i/>
                <w:iCs/>
                <w:color w:val="000000"/>
                <w:lang w:eastAsia="en-IN"/>
              </w:rPr>
            </w:pPr>
            <w:r w:rsidRPr="002C245E">
              <w:rPr>
                <w:rFonts w:ascii="Calibri" w:eastAsia="Times New Roman" w:hAnsi="Calibri" w:cs="Calibri"/>
                <w:i/>
                <w:iCs/>
                <w:color w:val="000000"/>
                <w:lang w:eastAsia="en-IN"/>
              </w:rPr>
              <w:t>SS</w:t>
            </w:r>
          </w:p>
        </w:tc>
        <w:tc>
          <w:tcPr>
            <w:tcW w:w="960" w:type="dxa"/>
            <w:tcBorders>
              <w:top w:val="single" w:sz="8" w:space="0" w:color="auto"/>
              <w:left w:val="nil"/>
              <w:bottom w:val="single" w:sz="4" w:space="0" w:color="auto"/>
              <w:right w:val="nil"/>
            </w:tcBorders>
            <w:shd w:val="clear" w:color="auto" w:fill="auto"/>
            <w:noWrap/>
            <w:vAlign w:val="bottom"/>
            <w:hideMark/>
          </w:tcPr>
          <w:p w14:paraId="6676B462" w14:textId="77777777" w:rsidR="002C245E" w:rsidRPr="002C245E" w:rsidRDefault="002C245E" w:rsidP="002C245E">
            <w:pPr>
              <w:spacing w:after="0" w:line="240" w:lineRule="auto"/>
              <w:jc w:val="center"/>
              <w:rPr>
                <w:rFonts w:ascii="Calibri" w:eastAsia="Times New Roman" w:hAnsi="Calibri" w:cs="Calibri"/>
                <w:i/>
                <w:iCs/>
                <w:color w:val="000000"/>
                <w:lang w:eastAsia="en-IN"/>
              </w:rPr>
            </w:pPr>
            <w:r w:rsidRPr="002C245E">
              <w:rPr>
                <w:rFonts w:ascii="Calibri" w:eastAsia="Times New Roman" w:hAnsi="Calibri" w:cs="Calibri"/>
                <w:i/>
                <w:iCs/>
                <w:color w:val="000000"/>
                <w:lang w:eastAsia="en-IN"/>
              </w:rPr>
              <w:t>df</w:t>
            </w:r>
          </w:p>
        </w:tc>
        <w:tc>
          <w:tcPr>
            <w:tcW w:w="960" w:type="dxa"/>
            <w:tcBorders>
              <w:top w:val="single" w:sz="8" w:space="0" w:color="auto"/>
              <w:left w:val="nil"/>
              <w:bottom w:val="single" w:sz="4" w:space="0" w:color="auto"/>
              <w:right w:val="nil"/>
            </w:tcBorders>
            <w:shd w:val="clear" w:color="auto" w:fill="auto"/>
            <w:noWrap/>
            <w:vAlign w:val="bottom"/>
            <w:hideMark/>
          </w:tcPr>
          <w:p w14:paraId="72F2F3CF" w14:textId="77777777" w:rsidR="002C245E" w:rsidRPr="002C245E" w:rsidRDefault="002C245E" w:rsidP="002C245E">
            <w:pPr>
              <w:spacing w:after="0" w:line="240" w:lineRule="auto"/>
              <w:jc w:val="center"/>
              <w:rPr>
                <w:rFonts w:ascii="Calibri" w:eastAsia="Times New Roman" w:hAnsi="Calibri" w:cs="Calibri"/>
                <w:i/>
                <w:iCs/>
                <w:color w:val="000000"/>
                <w:lang w:eastAsia="en-IN"/>
              </w:rPr>
            </w:pPr>
            <w:r w:rsidRPr="002C245E">
              <w:rPr>
                <w:rFonts w:ascii="Calibri" w:eastAsia="Times New Roman" w:hAnsi="Calibri" w:cs="Calibri"/>
                <w:i/>
                <w:iCs/>
                <w:color w:val="000000"/>
                <w:lang w:eastAsia="en-IN"/>
              </w:rPr>
              <w:t>MS</w:t>
            </w:r>
          </w:p>
        </w:tc>
        <w:tc>
          <w:tcPr>
            <w:tcW w:w="960" w:type="dxa"/>
            <w:tcBorders>
              <w:top w:val="single" w:sz="8" w:space="0" w:color="auto"/>
              <w:left w:val="nil"/>
              <w:bottom w:val="single" w:sz="4" w:space="0" w:color="auto"/>
              <w:right w:val="nil"/>
            </w:tcBorders>
            <w:shd w:val="clear" w:color="auto" w:fill="auto"/>
            <w:noWrap/>
            <w:vAlign w:val="bottom"/>
            <w:hideMark/>
          </w:tcPr>
          <w:p w14:paraId="6D802EBA" w14:textId="77777777" w:rsidR="002C245E" w:rsidRPr="002C245E" w:rsidRDefault="002C245E" w:rsidP="002C245E">
            <w:pPr>
              <w:spacing w:after="0" w:line="240" w:lineRule="auto"/>
              <w:jc w:val="center"/>
              <w:rPr>
                <w:rFonts w:ascii="Calibri" w:eastAsia="Times New Roman" w:hAnsi="Calibri" w:cs="Calibri"/>
                <w:i/>
                <w:iCs/>
                <w:color w:val="000000"/>
                <w:lang w:eastAsia="en-IN"/>
              </w:rPr>
            </w:pPr>
            <w:r w:rsidRPr="002C245E">
              <w:rPr>
                <w:rFonts w:ascii="Calibri" w:eastAsia="Times New Roman" w:hAnsi="Calibri" w:cs="Calibri"/>
                <w:i/>
                <w:iCs/>
                <w:color w:val="000000"/>
                <w:lang w:eastAsia="en-IN"/>
              </w:rPr>
              <w:t>F</w:t>
            </w:r>
          </w:p>
        </w:tc>
        <w:tc>
          <w:tcPr>
            <w:tcW w:w="960" w:type="dxa"/>
            <w:tcBorders>
              <w:top w:val="single" w:sz="8" w:space="0" w:color="auto"/>
              <w:left w:val="nil"/>
              <w:bottom w:val="single" w:sz="4" w:space="0" w:color="auto"/>
              <w:right w:val="nil"/>
            </w:tcBorders>
            <w:shd w:val="clear" w:color="auto" w:fill="auto"/>
            <w:noWrap/>
            <w:vAlign w:val="bottom"/>
            <w:hideMark/>
          </w:tcPr>
          <w:p w14:paraId="698D9060" w14:textId="77777777" w:rsidR="002C245E" w:rsidRPr="002C245E" w:rsidRDefault="002C245E" w:rsidP="002C245E">
            <w:pPr>
              <w:spacing w:after="0" w:line="240" w:lineRule="auto"/>
              <w:jc w:val="center"/>
              <w:rPr>
                <w:rFonts w:ascii="Calibri" w:eastAsia="Times New Roman" w:hAnsi="Calibri" w:cs="Calibri"/>
                <w:i/>
                <w:iCs/>
                <w:color w:val="000000"/>
                <w:lang w:eastAsia="en-IN"/>
              </w:rPr>
            </w:pPr>
            <w:r w:rsidRPr="002C245E">
              <w:rPr>
                <w:rFonts w:ascii="Calibri" w:eastAsia="Times New Roman" w:hAnsi="Calibri" w:cs="Calibri"/>
                <w:i/>
                <w:iCs/>
                <w:color w:val="000000"/>
                <w:lang w:eastAsia="en-IN"/>
              </w:rPr>
              <w:t>P-value</w:t>
            </w:r>
          </w:p>
        </w:tc>
        <w:tc>
          <w:tcPr>
            <w:tcW w:w="960" w:type="dxa"/>
            <w:tcBorders>
              <w:top w:val="single" w:sz="8" w:space="0" w:color="auto"/>
              <w:left w:val="nil"/>
              <w:bottom w:val="single" w:sz="4" w:space="0" w:color="auto"/>
              <w:right w:val="nil"/>
            </w:tcBorders>
            <w:shd w:val="clear" w:color="auto" w:fill="auto"/>
            <w:noWrap/>
            <w:vAlign w:val="bottom"/>
            <w:hideMark/>
          </w:tcPr>
          <w:p w14:paraId="76E8A7FC" w14:textId="77777777" w:rsidR="002C245E" w:rsidRPr="002C245E" w:rsidRDefault="002C245E" w:rsidP="002C245E">
            <w:pPr>
              <w:spacing w:after="0" w:line="240" w:lineRule="auto"/>
              <w:jc w:val="center"/>
              <w:rPr>
                <w:rFonts w:ascii="Calibri" w:eastAsia="Times New Roman" w:hAnsi="Calibri" w:cs="Calibri"/>
                <w:i/>
                <w:iCs/>
                <w:color w:val="000000"/>
                <w:lang w:eastAsia="en-IN"/>
              </w:rPr>
            </w:pPr>
            <w:r w:rsidRPr="002C245E">
              <w:rPr>
                <w:rFonts w:ascii="Calibri" w:eastAsia="Times New Roman" w:hAnsi="Calibri" w:cs="Calibri"/>
                <w:i/>
                <w:iCs/>
                <w:color w:val="000000"/>
                <w:lang w:eastAsia="en-IN"/>
              </w:rPr>
              <w:t>F crit</w:t>
            </w:r>
          </w:p>
        </w:tc>
      </w:tr>
      <w:tr w:rsidR="002C245E" w:rsidRPr="002C245E" w14:paraId="37FAC8ED" w14:textId="77777777" w:rsidTr="002C245E">
        <w:trPr>
          <w:trHeight w:val="300"/>
        </w:trPr>
        <w:tc>
          <w:tcPr>
            <w:tcW w:w="1735" w:type="dxa"/>
            <w:tcBorders>
              <w:top w:val="nil"/>
              <w:left w:val="nil"/>
              <w:bottom w:val="nil"/>
              <w:right w:val="nil"/>
            </w:tcBorders>
            <w:shd w:val="clear" w:color="auto" w:fill="auto"/>
            <w:noWrap/>
            <w:vAlign w:val="bottom"/>
            <w:hideMark/>
          </w:tcPr>
          <w:p w14:paraId="3DF5B3E9" w14:textId="77777777" w:rsidR="002C245E" w:rsidRPr="002C245E" w:rsidRDefault="002C245E" w:rsidP="002C245E">
            <w:pPr>
              <w:spacing w:after="0" w:line="240" w:lineRule="auto"/>
              <w:rPr>
                <w:rFonts w:ascii="Calibri" w:eastAsia="Times New Roman" w:hAnsi="Calibri" w:cs="Calibri"/>
                <w:color w:val="000000"/>
                <w:lang w:eastAsia="en-IN"/>
              </w:rPr>
            </w:pPr>
            <w:r w:rsidRPr="002C245E">
              <w:rPr>
                <w:rFonts w:ascii="Calibri" w:eastAsia="Times New Roman" w:hAnsi="Calibri" w:cs="Calibri"/>
                <w:color w:val="000000"/>
                <w:lang w:eastAsia="en-IN"/>
              </w:rPr>
              <w:t>Between Groups</w:t>
            </w:r>
          </w:p>
        </w:tc>
        <w:tc>
          <w:tcPr>
            <w:tcW w:w="960" w:type="dxa"/>
            <w:tcBorders>
              <w:top w:val="nil"/>
              <w:left w:val="nil"/>
              <w:bottom w:val="nil"/>
              <w:right w:val="nil"/>
            </w:tcBorders>
            <w:shd w:val="clear" w:color="auto" w:fill="auto"/>
            <w:noWrap/>
            <w:vAlign w:val="bottom"/>
            <w:hideMark/>
          </w:tcPr>
          <w:p w14:paraId="1603BCBA" w14:textId="77777777" w:rsidR="002C245E" w:rsidRPr="002C245E" w:rsidRDefault="002C245E" w:rsidP="002C245E">
            <w:pPr>
              <w:spacing w:after="0" w:line="240" w:lineRule="auto"/>
              <w:jc w:val="right"/>
              <w:rPr>
                <w:rFonts w:ascii="Calibri" w:eastAsia="Times New Roman" w:hAnsi="Calibri" w:cs="Calibri"/>
                <w:color w:val="000000"/>
                <w:lang w:eastAsia="en-IN"/>
              </w:rPr>
            </w:pPr>
            <w:r w:rsidRPr="002C245E">
              <w:rPr>
                <w:rFonts w:ascii="Calibri" w:eastAsia="Times New Roman" w:hAnsi="Calibri" w:cs="Calibri"/>
                <w:color w:val="000000"/>
                <w:lang w:eastAsia="en-IN"/>
              </w:rPr>
              <w:t>11916760</w:t>
            </w:r>
          </w:p>
        </w:tc>
        <w:tc>
          <w:tcPr>
            <w:tcW w:w="960" w:type="dxa"/>
            <w:tcBorders>
              <w:top w:val="nil"/>
              <w:left w:val="nil"/>
              <w:bottom w:val="nil"/>
              <w:right w:val="nil"/>
            </w:tcBorders>
            <w:shd w:val="clear" w:color="auto" w:fill="auto"/>
            <w:noWrap/>
            <w:vAlign w:val="bottom"/>
            <w:hideMark/>
          </w:tcPr>
          <w:p w14:paraId="286BDF33" w14:textId="77777777" w:rsidR="002C245E" w:rsidRPr="002C245E" w:rsidRDefault="002C245E" w:rsidP="002C245E">
            <w:pPr>
              <w:spacing w:after="0" w:line="240" w:lineRule="auto"/>
              <w:jc w:val="right"/>
              <w:rPr>
                <w:rFonts w:ascii="Calibri" w:eastAsia="Times New Roman" w:hAnsi="Calibri" w:cs="Calibri"/>
                <w:color w:val="000000"/>
                <w:lang w:eastAsia="en-IN"/>
              </w:rPr>
            </w:pPr>
            <w:r w:rsidRPr="002C245E">
              <w:rPr>
                <w:rFonts w:ascii="Calibri" w:eastAsia="Times New Roman" w:hAnsi="Calibri" w:cs="Calibri"/>
                <w:color w:val="000000"/>
                <w:lang w:eastAsia="en-IN"/>
              </w:rPr>
              <w:t>7</w:t>
            </w:r>
          </w:p>
        </w:tc>
        <w:tc>
          <w:tcPr>
            <w:tcW w:w="960" w:type="dxa"/>
            <w:tcBorders>
              <w:top w:val="nil"/>
              <w:left w:val="nil"/>
              <w:bottom w:val="nil"/>
              <w:right w:val="nil"/>
            </w:tcBorders>
            <w:shd w:val="clear" w:color="auto" w:fill="auto"/>
            <w:noWrap/>
            <w:vAlign w:val="bottom"/>
            <w:hideMark/>
          </w:tcPr>
          <w:p w14:paraId="4D5E60C6" w14:textId="77777777" w:rsidR="002C245E" w:rsidRPr="002C245E" w:rsidRDefault="002C245E" w:rsidP="002C245E">
            <w:pPr>
              <w:spacing w:after="0" w:line="240" w:lineRule="auto"/>
              <w:jc w:val="right"/>
              <w:rPr>
                <w:rFonts w:ascii="Calibri" w:eastAsia="Times New Roman" w:hAnsi="Calibri" w:cs="Calibri"/>
                <w:color w:val="000000"/>
                <w:lang w:eastAsia="en-IN"/>
              </w:rPr>
            </w:pPr>
            <w:r w:rsidRPr="002C245E">
              <w:rPr>
                <w:rFonts w:ascii="Calibri" w:eastAsia="Times New Roman" w:hAnsi="Calibri" w:cs="Calibri"/>
                <w:color w:val="000000"/>
                <w:lang w:eastAsia="en-IN"/>
              </w:rPr>
              <w:t>1702394</w:t>
            </w:r>
          </w:p>
        </w:tc>
        <w:tc>
          <w:tcPr>
            <w:tcW w:w="960" w:type="dxa"/>
            <w:tcBorders>
              <w:top w:val="nil"/>
              <w:left w:val="nil"/>
              <w:bottom w:val="nil"/>
              <w:right w:val="nil"/>
            </w:tcBorders>
            <w:shd w:val="clear" w:color="auto" w:fill="auto"/>
            <w:noWrap/>
            <w:vAlign w:val="bottom"/>
            <w:hideMark/>
          </w:tcPr>
          <w:p w14:paraId="38B35D14" w14:textId="77777777" w:rsidR="002C245E" w:rsidRPr="002C245E" w:rsidRDefault="002C245E" w:rsidP="002C245E">
            <w:pPr>
              <w:spacing w:after="0" w:line="240" w:lineRule="auto"/>
              <w:jc w:val="right"/>
              <w:rPr>
                <w:rFonts w:ascii="Calibri" w:eastAsia="Times New Roman" w:hAnsi="Calibri" w:cs="Calibri"/>
                <w:color w:val="000000"/>
                <w:lang w:eastAsia="en-IN"/>
              </w:rPr>
            </w:pPr>
            <w:r w:rsidRPr="002C245E">
              <w:rPr>
                <w:rFonts w:ascii="Calibri" w:eastAsia="Times New Roman" w:hAnsi="Calibri" w:cs="Calibri"/>
                <w:color w:val="000000"/>
                <w:lang w:eastAsia="en-IN"/>
              </w:rPr>
              <w:t>243.4545</w:t>
            </w:r>
          </w:p>
        </w:tc>
        <w:tc>
          <w:tcPr>
            <w:tcW w:w="960" w:type="dxa"/>
            <w:tcBorders>
              <w:top w:val="nil"/>
              <w:left w:val="nil"/>
              <w:bottom w:val="nil"/>
              <w:right w:val="nil"/>
            </w:tcBorders>
            <w:shd w:val="clear" w:color="auto" w:fill="auto"/>
            <w:noWrap/>
            <w:vAlign w:val="bottom"/>
            <w:hideMark/>
          </w:tcPr>
          <w:p w14:paraId="5406973D" w14:textId="77777777" w:rsidR="002C245E" w:rsidRPr="002C245E" w:rsidRDefault="002C245E" w:rsidP="002C245E">
            <w:pPr>
              <w:spacing w:after="0" w:line="240" w:lineRule="auto"/>
              <w:jc w:val="right"/>
              <w:rPr>
                <w:rFonts w:ascii="Calibri" w:eastAsia="Times New Roman" w:hAnsi="Calibri" w:cs="Calibri"/>
                <w:color w:val="000000"/>
                <w:lang w:eastAsia="en-IN"/>
              </w:rPr>
            </w:pPr>
            <w:r w:rsidRPr="002C245E">
              <w:rPr>
                <w:rFonts w:ascii="Calibri" w:eastAsia="Times New Roman" w:hAnsi="Calibri" w:cs="Calibri"/>
                <w:color w:val="000000"/>
                <w:lang w:eastAsia="en-IN"/>
              </w:rPr>
              <w:t>9.64E-55</w:t>
            </w:r>
          </w:p>
        </w:tc>
        <w:tc>
          <w:tcPr>
            <w:tcW w:w="960" w:type="dxa"/>
            <w:tcBorders>
              <w:top w:val="nil"/>
              <w:left w:val="nil"/>
              <w:bottom w:val="nil"/>
              <w:right w:val="nil"/>
            </w:tcBorders>
            <w:shd w:val="clear" w:color="auto" w:fill="auto"/>
            <w:noWrap/>
            <w:vAlign w:val="bottom"/>
            <w:hideMark/>
          </w:tcPr>
          <w:p w14:paraId="1BE4EA3C" w14:textId="77777777" w:rsidR="002C245E" w:rsidRPr="002C245E" w:rsidRDefault="002C245E" w:rsidP="002C245E">
            <w:pPr>
              <w:spacing w:after="0" w:line="240" w:lineRule="auto"/>
              <w:jc w:val="right"/>
              <w:rPr>
                <w:rFonts w:ascii="Calibri" w:eastAsia="Times New Roman" w:hAnsi="Calibri" w:cs="Calibri"/>
                <w:color w:val="000000"/>
                <w:lang w:eastAsia="en-IN"/>
              </w:rPr>
            </w:pPr>
            <w:r w:rsidRPr="002C245E">
              <w:rPr>
                <w:rFonts w:ascii="Calibri" w:eastAsia="Times New Roman" w:hAnsi="Calibri" w:cs="Calibri"/>
                <w:color w:val="000000"/>
                <w:lang w:eastAsia="en-IN"/>
              </w:rPr>
              <w:t>2.115472</w:t>
            </w:r>
          </w:p>
        </w:tc>
      </w:tr>
      <w:tr w:rsidR="002C245E" w:rsidRPr="002C245E" w14:paraId="7ECED663" w14:textId="77777777" w:rsidTr="002C245E">
        <w:trPr>
          <w:trHeight w:val="300"/>
        </w:trPr>
        <w:tc>
          <w:tcPr>
            <w:tcW w:w="1735" w:type="dxa"/>
            <w:tcBorders>
              <w:top w:val="nil"/>
              <w:left w:val="nil"/>
              <w:bottom w:val="nil"/>
              <w:right w:val="nil"/>
            </w:tcBorders>
            <w:shd w:val="clear" w:color="auto" w:fill="auto"/>
            <w:noWrap/>
            <w:vAlign w:val="bottom"/>
            <w:hideMark/>
          </w:tcPr>
          <w:p w14:paraId="2AFB10BA" w14:textId="77777777" w:rsidR="002C245E" w:rsidRPr="002C245E" w:rsidRDefault="002C245E" w:rsidP="002C245E">
            <w:pPr>
              <w:spacing w:after="0" w:line="240" w:lineRule="auto"/>
              <w:rPr>
                <w:rFonts w:ascii="Calibri" w:eastAsia="Times New Roman" w:hAnsi="Calibri" w:cs="Calibri"/>
                <w:color w:val="000000"/>
                <w:lang w:eastAsia="en-IN"/>
              </w:rPr>
            </w:pPr>
            <w:r w:rsidRPr="002C245E">
              <w:rPr>
                <w:rFonts w:ascii="Calibri" w:eastAsia="Times New Roman" w:hAnsi="Calibri" w:cs="Calibri"/>
                <w:color w:val="000000"/>
                <w:lang w:eastAsia="en-IN"/>
              </w:rPr>
              <w:t>Within Groups</w:t>
            </w:r>
          </w:p>
        </w:tc>
        <w:tc>
          <w:tcPr>
            <w:tcW w:w="960" w:type="dxa"/>
            <w:tcBorders>
              <w:top w:val="nil"/>
              <w:left w:val="nil"/>
              <w:bottom w:val="nil"/>
              <w:right w:val="nil"/>
            </w:tcBorders>
            <w:shd w:val="clear" w:color="auto" w:fill="auto"/>
            <w:noWrap/>
            <w:vAlign w:val="bottom"/>
            <w:hideMark/>
          </w:tcPr>
          <w:p w14:paraId="7CBD873C" w14:textId="77777777" w:rsidR="002C245E" w:rsidRPr="002C245E" w:rsidRDefault="002C245E" w:rsidP="002C245E">
            <w:pPr>
              <w:spacing w:after="0" w:line="240" w:lineRule="auto"/>
              <w:jc w:val="right"/>
              <w:rPr>
                <w:rFonts w:ascii="Calibri" w:eastAsia="Times New Roman" w:hAnsi="Calibri" w:cs="Calibri"/>
                <w:color w:val="000000"/>
                <w:lang w:eastAsia="en-IN"/>
              </w:rPr>
            </w:pPr>
            <w:r w:rsidRPr="002C245E">
              <w:rPr>
                <w:rFonts w:ascii="Calibri" w:eastAsia="Times New Roman" w:hAnsi="Calibri" w:cs="Calibri"/>
                <w:color w:val="000000"/>
                <w:lang w:eastAsia="en-IN"/>
              </w:rPr>
              <w:t>615353.9</w:t>
            </w:r>
          </w:p>
        </w:tc>
        <w:tc>
          <w:tcPr>
            <w:tcW w:w="960" w:type="dxa"/>
            <w:tcBorders>
              <w:top w:val="nil"/>
              <w:left w:val="nil"/>
              <w:bottom w:val="nil"/>
              <w:right w:val="nil"/>
            </w:tcBorders>
            <w:shd w:val="clear" w:color="auto" w:fill="auto"/>
            <w:noWrap/>
            <w:vAlign w:val="bottom"/>
            <w:hideMark/>
          </w:tcPr>
          <w:p w14:paraId="0DF9F692" w14:textId="77777777" w:rsidR="002C245E" w:rsidRPr="002C245E" w:rsidRDefault="002C245E" w:rsidP="002C245E">
            <w:pPr>
              <w:spacing w:after="0" w:line="240" w:lineRule="auto"/>
              <w:jc w:val="right"/>
              <w:rPr>
                <w:rFonts w:ascii="Calibri" w:eastAsia="Times New Roman" w:hAnsi="Calibri" w:cs="Calibri"/>
                <w:color w:val="000000"/>
                <w:lang w:eastAsia="en-IN"/>
              </w:rPr>
            </w:pPr>
            <w:r w:rsidRPr="002C245E">
              <w:rPr>
                <w:rFonts w:ascii="Calibri" w:eastAsia="Times New Roman" w:hAnsi="Calibri" w:cs="Calibri"/>
                <w:color w:val="000000"/>
                <w:lang w:eastAsia="en-IN"/>
              </w:rPr>
              <w:t>88</w:t>
            </w:r>
          </w:p>
        </w:tc>
        <w:tc>
          <w:tcPr>
            <w:tcW w:w="960" w:type="dxa"/>
            <w:tcBorders>
              <w:top w:val="nil"/>
              <w:left w:val="nil"/>
              <w:bottom w:val="nil"/>
              <w:right w:val="nil"/>
            </w:tcBorders>
            <w:shd w:val="clear" w:color="auto" w:fill="auto"/>
            <w:noWrap/>
            <w:vAlign w:val="bottom"/>
            <w:hideMark/>
          </w:tcPr>
          <w:p w14:paraId="4974F690" w14:textId="77777777" w:rsidR="002C245E" w:rsidRPr="002C245E" w:rsidRDefault="002C245E" w:rsidP="002C245E">
            <w:pPr>
              <w:spacing w:after="0" w:line="240" w:lineRule="auto"/>
              <w:jc w:val="right"/>
              <w:rPr>
                <w:rFonts w:ascii="Calibri" w:eastAsia="Times New Roman" w:hAnsi="Calibri" w:cs="Calibri"/>
                <w:color w:val="000000"/>
                <w:lang w:eastAsia="en-IN"/>
              </w:rPr>
            </w:pPr>
            <w:r w:rsidRPr="002C245E">
              <w:rPr>
                <w:rFonts w:ascii="Calibri" w:eastAsia="Times New Roman" w:hAnsi="Calibri" w:cs="Calibri"/>
                <w:color w:val="000000"/>
                <w:lang w:eastAsia="en-IN"/>
              </w:rPr>
              <w:t>6992.658</w:t>
            </w:r>
          </w:p>
        </w:tc>
        <w:tc>
          <w:tcPr>
            <w:tcW w:w="960" w:type="dxa"/>
            <w:tcBorders>
              <w:top w:val="nil"/>
              <w:left w:val="nil"/>
              <w:bottom w:val="nil"/>
              <w:right w:val="nil"/>
            </w:tcBorders>
            <w:shd w:val="clear" w:color="auto" w:fill="auto"/>
            <w:noWrap/>
            <w:vAlign w:val="bottom"/>
            <w:hideMark/>
          </w:tcPr>
          <w:p w14:paraId="2723BCA5" w14:textId="77777777" w:rsidR="002C245E" w:rsidRPr="002C245E" w:rsidRDefault="002C245E" w:rsidP="002C245E">
            <w:pPr>
              <w:spacing w:after="0" w:line="240" w:lineRule="auto"/>
              <w:jc w:val="right"/>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14:paraId="2108C09D" w14:textId="77777777" w:rsidR="002C245E" w:rsidRPr="002C245E" w:rsidRDefault="002C245E" w:rsidP="002C245E">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67D20320" w14:textId="77777777" w:rsidR="002C245E" w:rsidRPr="002C245E" w:rsidRDefault="002C245E" w:rsidP="002C245E">
            <w:pPr>
              <w:spacing w:after="0" w:line="240" w:lineRule="auto"/>
              <w:rPr>
                <w:rFonts w:ascii="Times New Roman" w:eastAsia="Times New Roman" w:hAnsi="Times New Roman" w:cs="Times New Roman"/>
                <w:sz w:val="20"/>
                <w:szCs w:val="20"/>
                <w:lang w:eastAsia="en-IN"/>
              </w:rPr>
            </w:pPr>
          </w:p>
        </w:tc>
      </w:tr>
      <w:tr w:rsidR="002C245E" w:rsidRPr="002C245E" w14:paraId="6D85778F" w14:textId="77777777" w:rsidTr="002C245E">
        <w:trPr>
          <w:trHeight w:val="300"/>
        </w:trPr>
        <w:tc>
          <w:tcPr>
            <w:tcW w:w="1735" w:type="dxa"/>
            <w:tcBorders>
              <w:top w:val="nil"/>
              <w:left w:val="nil"/>
              <w:bottom w:val="nil"/>
              <w:right w:val="nil"/>
            </w:tcBorders>
            <w:shd w:val="clear" w:color="auto" w:fill="auto"/>
            <w:noWrap/>
            <w:vAlign w:val="bottom"/>
            <w:hideMark/>
          </w:tcPr>
          <w:p w14:paraId="60038627" w14:textId="77777777" w:rsidR="002C245E" w:rsidRPr="002C245E" w:rsidRDefault="002C245E" w:rsidP="002C245E">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023E7F7B" w14:textId="77777777" w:rsidR="002C245E" w:rsidRPr="002C245E" w:rsidRDefault="002C245E" w:rsidP="002C245E">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32AD4815" w14:textId="77777777" w:rsidR="002C245E" w:rsidRPr="002C245E" w:rsidRDefault="002C245E" w:rsidP="002C245E">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3CB32287" w14:textId="77777777" w:rsidR="002C245E" w:rsidRPr="002C245E" w:rsidRDefault="002C245E" w:rsidP="002C245E">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3F4057CE" w14:textId="77777777" w:rsidR="002C245E" w:rsidRPr="002C245E" w:rsidRDefault="002C245E" w:rsidP="002C245E">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22754D9C" w14:textId="77777777" w:rsidR="002C245E" w:rsidRPr="002C245E" w:rsidRDefault="002C245E" w:rsidP="002C245E">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092F1000" w14:textId="77777777" w:rsidR="002C245E" w:rsidRPr="002C245E" w:rsidRDefault="002C245E" w:rsidP="002C245E">
            <w:pPr>
              <w:spacing w:after="0" w:line="240" w:lineRule="auto"/>
              <w:rPr>
                <w:rFonts w:ascii="Times New Roman" w:eastAsia="Times New Roman" w:hAnsi="Times New Roman" w:cs="Times New Roman"/>
                <w:sz w:val="20"/>
                <w:szCs w:val="20"/>
                <w:lang w:eastAsia="en-IN"/>
              </w:rPr>
            </w:pPr>
          </w:p>
        </w:tc>
      </w:tr>
      <w:tr w:rsidR="002C245E" w:rsidRPr="002C245E" w14:paraId="4ABD6A9A" w14:textId="77777777" w:rsidTr="002C245E">
        <w:trPr>
          <w:trHeight w:val="315"/>
        </w:trPr>
        <w:tc>
          <w:tcPr>
            <w:tcW w:w="1735" w:type="dxa"/>
            <w:tcBorders>
              <w:top w:val="nil"/>
              <w:left w:val="nil"/>
              <w:bottom w:val="single" w:sz="8" w:space="0" w:color="auto"/>
              <w:right w:val="nil"/>
            </w:tcBorders>
            <w:shd w:val="clear" w:color="auto" w:fill="auto"/>
            <w:noWrap/>
            <w:vAlign w:val="bottom"/>
            <w:hideMark/>
          </w:tcPr>
          <w:p w14:paraId="3448A58E" w14:textId="77777777" w:rsidR="002C245E" w:rsidRPr="002C245E" w:rsidRDefault="002C245E" w:rsidP="002C245E">
            <w:pPr>
              <w:spacing w:after="0" w:line="240" w:lineRule="auto"/>
              <w:rPr>
                <w:rFonts w:ascii="Calibri" w:eastAsia="Times New Roman" w:hAnsi="Calibri" w:cs="Calibri"/>
                <w:color w:val="000000"/>
                <w:lang w:eastAsia="en-IN"/>
              </w:rPr>
            </w:pPr>
            <w:r w:rsidRPr="002C245E">
              <w:rPr>
                <w:rFonts w:ascii="Calibri" w:eastAsia="Times New Roman" w:hAnsi="Calibri" w:cs="Calibri"/>
                <w:color w:val="000000"/>
                <w:lang w:eastAsia="en-IN"/>
              </w:rPr>
              <w:t>Total</w:t>
            </w:r>
          </w:p>
        </w:tc>
        <w:tc>
          <w:tcPr>
            <w:tcW w:w="960" w:type="dxa"/>
            <w:tcBorders>
              <w:top w:val="nil"/>
              <w:left w:val="nil"/>
              <w:bottom w:val="single" w:sz="8" w:space="0" w:color="auto"/>
              <w:right w:val="nil"/>
            </w:tcBorders>
            <w:shd w:val="clear" w:color="auto" w:fill="auto"/>
            <w:noWrap/>
            <w:vAlign w:val="bottom"/>
            <w:hideMark/>
          </w:tcPr>
          <w:p w14:paraId="6204151F" w14:textId="77777777" w:rsidR="002C245E" w:rsidRPr="002C245E" w:rsidRDefault="002C245E" w:rsidP="002C245E">
            <w:pPr>
              <w:spacing w:after="0" w:line="240" w:lineRule="auto"/>
              <w:jc w:val="right"/>
              <w:rPr>
                <w:rFonts w:ascii="Calibri" w:eastAsia="Times New Roman" w:hAnsi="Calibri" w:cs="Calibri"/>
                <w:color w:val="000000"/>
                <w:lang w:eastAsia="en-IN"/>
              </w:rPr>
            </w:pPr>
            <w:r w:rsidRPr="002C245E">
              <w:rPr>
                <w:rFonts w:ascii="Calibri" w:eastAsia="Times New Roman" w:hAnsi="Calibri" w:cs="Calibri"/>
                <w:color w:val="000000"/>
                <w:lang w:eastAsia="en-IN"/>
              </w:rPr>
              <w:t>12532114</w:t>
            </w:r>
          </w:p>
        </w:tc>
        <w:tc>
          <w:tcPr>
            <w:tcW w:w="960" w:type="dxa"/>
            <w:tcBorders>
              <w:top w:val="nil"/>
              <w:left w:val="nil"/>
              <w:bottom w:val="single" w:sz="8" w:space="0" w:color="auto"/>
              <w:right w:val="nil"/>
            </w:tcBorders>
            <w:shd w:val="clear" w:color="auto" w:fill="auto"/>
            <w:noWrap/>
            <w:vAlign w:val="bottom"/>
            <w:hideMark/>
          </w:tcPr>
          <w:p w14:paraId="51AB2C9D" w14:textId="77777777" w:rsidR="002C245E" w:rsidRPr="002C245E" w:rsidRDefault="002C245E" w:rsidP="002C245E">
            <w:pPr>
              <w:spacing w:after="0" w:line="240" w:lineRule="auto"/>
              <w:jc w:val="right"/>
              <w:rPr>
                <w:rFonts w:ascii="Calibri" w:eastAsia="Times New Roman" w:hAnsi="Calibri" w:cs="Calibri"/>
                <w:color w:val="000000"/>
                <w:lang w:eastAsia="en-IN"/>
              </w:rPr>
            </w:pPr>
            <w:r w:rsidRPr="002C245E">
              <w:rPr>
                <w:rFonts w:ascii="Calibri" w:eastAsia="Times New Roman" w:hAnsi="Calibri" w:cs="Calibri"/>
                <w:color w:val="000000"/>
                <w:lang w:eastAsia="en-IN"/>
              </w:rPr>
              <w:t>95</w:t>
            </w:r>
          </w:p>
        </w:tc>
        <w:tc>
          <w:tcPr>
            <w:tcW w:w="960" w:type="dxa"/>
            <w:tcBorders>
              <w:top w:val="nil"/>
              <w:left w:val="nil"/>
              <w:bottom w:val="single" w:sz="8" w:space="0" w:color="auto"/>
              <w:right w:val="nil"/>
            </w:tcBorders>
            <w:shd w:val="clear" w:color="auto" w:fill="auto"/>
            <w:noWrap/>
            <w:vAlign w:val="bottom"/>
            <w:hideMark/>
          </w:tcPr>
          <w:p w14:paraId="2EDB6185" w14:textId="77777777" w:rsidR="002C245E" w:rsidRPr="002C245E" w:rsidRDefault="002C245E" w:rsidP="002C245E">
            <w:pPr>
              <w:spacing w:after="0" w:line="240" w:lineRule="auto"/>
              <w:rPr>
                <w:rFonts w:ascii="Calibri" w:eastAsia="Times New Roman" w:hAnsi="Calibri" w:cs="Calibri"/>
                <w:color w:val="000000"/>
                <w:lang w:eastAsia="en-IN"/>
              </w:rPr>
            </w:pPr>
            <w:r w:rsidRPr="002C245E">
              <w:rPr>
                <w:rFonts w:ascii="Calibri" w:eastAsia="Times New Roman" w:hAnsi="Calibri" w:cs="Calibri"/>
                <w:color w:val="000000"/>
                <w:lang w:eastAsia="en-IN"/>
              </w:rPr>
              <w:t> </w:t>
            </w:r>
          </w:p>
        </w:tc>
        <w:tc>
          <w:tcPr>
            <w:tcW w:w="960" w:type="dxa"/>
            <w:tcBorders>
              <w:top w:val="nil"/>
              <w:left w:val="nil"/>
              <w:bottom w:val="single" w:sz="8" w:space="0" w:color="auto"/>
              <w:right w:val="nil"/>
            </w:tcBorders>
            <w:shd w:val="clear" w:color="auto" w:fill="auto"/>
            <w:noWrap/>
            <w:vAlign w:val="bottom"/>
            <w:hideMark/>
          </w:tcPr>
          <w:p w14:paraId="31390708" w14:textId="77777777" w:rsidR="002C245E" w:rsidRPr="002C245E" w:rsidRDefault="002C245E" w:rsidP="002C245E">
            <w:pPr>
              <w:spacing w:after="0" w:line="240" w:lineRule="auto"/>
              <w:rPr>
                <w:rFonts w:ascii="Calibri" w:eastAsia="Times New Roman" w:hAnsi="Calibri" w:cs="Calibri"/>
                <w:color w:val="000000"/>
                <w:lang w:eastAsia="en-IN"/>
              </w:rPr>
            </w:pPr>
            <w:r w:rsidRPr="002C245E">
              <w:rPr>
                <w:rFonts w:ascii="Calibri" w:eastAsia="Times New Roman" w:hAnsi="Calibri" w:cs="Calibri"/>
                <w:color w:val="000000"/>
                <w:lang w:eastAsia="en-IN"/>
              </w:rPr>
              <w:t> </w:t>
            </w:r>
          </w:p>
        </w:tc>
        <w:tc>
          <w:tcPr>
            <w:tcW w:w="960" w:type="dxa"/>
            <w:tcBorders>
              <w:top w:val="nil"/>
              <w:left w:val="nil"/>
              <w:bottom w:val="single" w:sz="8" w:space="0" w:color="auto"/>
              <w:right w:val="nil"/>
            </w:tcBorders>
            <w:shd w:val="clear" w:color="auto" w:fill="auto"/>
            <w:noWrap/>
            <w:vAlign w:val="bottom"/>
            <w:hideMark/>
          </w:tcPr>
          <w:p w14:paraId="73CF7DF8" w14:textId="77777777" w:rsidR="002C245E" w:rsidRPr="002C245E" w:rsidRDefault="002C245E" w:rsidP="002C245E">
            <w:pPr>
              <w:spacing w:after="0" w:line="240" w:lineRule="auto"/>
              <w:rPr>
                <w:rFonts w:ascii="Calibri" w:eastAsia="Times New Roman" w:hAnsi="Calibri" w:cs="Calibri"/>
                <w:color w:val="000000"/>
                <w:lang w:eastAsia="en-IN"/>
              </w:rPr>
            </w:pPr>
            <w:r w:rsidRPr="002C245E">
              <w:rPr>
                <w:rFonts w:ascii="Calibri" w:eastAsia="Times New Roman" w:hAnsi="Calibri" w:cs="Calibri"/>
                <w:color w:val="000000"/>
                <w:lang w:eastAsia="en-IN"/>
              </w:rPr>
              <w:t> </w:t>
            </w:r>
          </w:p>
        </w:tc>
        <w:tc>
          <w:tcPr>
            <w:tcW w:w="960" w:type="dxa"/>
            <w:tcBorders>
              <w:top w:val="nil"/>
              <w:left w:val="nil"/>
              <w:bottom w:val="single" w:sz="8" w:space="0" w:color="auto"/>
              <w:right w:val="nil"/>
            </w:tcBorders>
            <w:shd w:val="clear" w:color="auto" w:fill="auto"/>
            <w:noWrap/>
            <w:vAlign w:val="bottom"/>
            <w:hideMark/>
          </w:tcPr>
          <w:p w14:paraId="7A20788B" w14:textId="77777777" w:rsidR="002C245E" w:rsidRPr="002C245E" w:rsidRDefault="002C245E" w:rsidP="002C245E">
            <w:pPr>
              <w:spacing w:after="0" w:line="240" w:lineRule="auto"/>
              <w:rPr>
                <w:rFonts w:ascii="Calibri" w:eastAsia="Times New Roman" w:hAnsi="Calibri" w:cs="Calibri"/>
                <w:color w:val="000000"/>
                <w:lang w:eastAsia="en-IN"/>
              </w:rPr>
            </w:pPr>
            <w:r w:rsidRPr="002C245E">
              <w:rPr>
                <w:rFonts w:ascii="Calibri" w:eastAsia="Times New Roman" w:hAnsi="Calibri" w:cs="Calibri"/>
                <w:color w:val="000000"/>
                <w:lang w:eastAsia="en-IN"/>
              </w:rPr>
              <w:t> </w:t>
            </w:r>
          </w:p>
        </w:tc>
      </w:tr>
    </w:tbl>
    <w:p w14:paraId="4E35F774" w14:textId="2FB02C8B" w:rsidR="002C245E" w:rsidRDefault="002C245E" w:rsidP="00A842E7">
      <w:pPr>
        <w:jc w:val="both"/>
        <w:rPr>
          <w:rFonts w:ascii="Times New Roman" w:hAnsi="Times New Roman" w:cs="Times New Roman"/>
          <w:b/>
          <w:sz w:val="24"/>
          <w:szCs w:val="24"/>
        </w:rPr>
      </w:pPr>
    </w:p>
    <w:p w14:paraId="14A9AA57" w14:textId="32452A02" w:rsidR="002C245E" w:rsidRDefault="00C336DA" w:rsidP="00A842E7">
      <w:pPr>
        <w:jc w:val="both"/>
        <w:rPr>
          <w:rFonts w:ascii="Times New Roman" w:hAnsi="Times New Roman" w:cs="Times New Roman"/>
          <w:b/>
          <w:sz w:val="24"/>
          <w:szCs w:val="24"/>
          <w:u w:val="single"/>
        </w:rPr>
      </w:pPr>
      <w:r w:rsidRPr="00C336DA">
        <w:rPr>
          <w:rFonts w:ascii="Times New Roman" w:hAnsi="Times New Roman" w:cs="Times New Roman"/>
          <w:b/>
          <w:sz w:val="24"/>
          <w:szCs w:val="24"/>
          <w:u w:val="single"/>
        </w:rPr>
        <w:t>Interpretation</w:t>
      </w:r>
    </w:p>
    <w:p w14:paraId="5B3B1787" w14:textId="77777777" w:rsidR="005664EC" w:rsidRPr="005664EC" w:rsidRDefault="005664EC" w:rsidP="005664EC">
      <w:pPr>
        <w:jc w:val="both"/>
        <w:rPr>
          <w:rFonts w:ascii="Times New Roman" w:hAnsi="Times New Roman" w:cs="Times New Roman"/>
          <w:sz w:val="24"/>
          <w:szCs w:val="24"/>
        </w:rPr>
      </w:pPr>
      <w:r w:rsidRPr="005664EC">
        <w:rPr>
          <w:rFonts w:ascii="Times New Roman" w:hAnsi="Times New Roman" w:cs="Times New Roman"/>
          <w:sz w:val="24"/>
          <w:szCs w:val="24"/>
        </w:rPr>
        <w:t>To the analyst we need to establish that the qualities, p esteem is critical in light of p or sig esteem is resolved whether the contrast between a portion of the means are in the genuinely huge 1702394 is at long last reasoned that the oddball the invalid speculation isn't equivalent.</w:t>
      </w:r>
    </w:p>
    <w:p w14:paraId="22695802" w14:textId="05027D13" w:rsidR="005664EC" w:rsidRPr="005664EC" w:rsidRDefault="005664EC" w:rsidP="005664EC">
      <w:pPr>
        <w:jc w:val="both"/>
        <w:rPr>
          <w:rFonts w:ascii="Times New Roman" w:hAnsi="Times New Roman" w:cs="Times New Roman"/>
          <w:sz w:val="24"/>
          <w:szCs w:val="24"/>
        </w:rPr>
      </w:pPr>
      <w:r w:rsidRPr="005664EC">
        <w:rPr>
          <w:rFonts w:ascii="Times New Roman" w:hAnsi="Times New Roman" w:cs="Times New Roman"/>
          <w:sz w:val="24"/>
          <w:szCs w:val="24"/>
        </w:rPr>
        <w:t>The amount of significant worth is the spin-offs of relapse esteem between a gathering 11916760 and lingering values 615353.9 with in the gatherings.</w:t>
      </w:r>
    </w:p>
    <w:p w14:paraId="5A8B6F99" w14:textId="77777777" w:rsidR="005664EC" w:rsidRDefault="005664EC" w:rsidP="00A842E7">
      <w:pPr>
        <w:jc w:val="both"/>
        <w:rPr>
          <w:rFonts w:ascii="Times New Roman" w:hAnsi="Times New Roman" w:cs="Times New Roman"/>
          <w:sz w:val="24"/>
          <w:szCs w:val="24"/>
        </w:rPr>
      </w:pPr>
    </w:p>
    <w:p w14:paraId="12429AA1" w14:textId="73BAEA60" w:rsidR="00951BF6" w:rsidRDefault="00DA345B" w:rsidP="00A842E7">
      <w:pPr>
        <w:jc w:val="both"/>
        <w:rPr>
          <w:rFonts w:ascii="Times New Roman" w:hAnsi="Times New Roman" w:cs="Times New Roman"/>
          <w:b/>
          <w:sz w:val="24"/>
          <w:szCs w:val="24"/>
        </w:rPr>
      </w:pPr>
      <w:r>
        <w:rPr>
          <w:rFonts w:ascii="Times New Roman" w:hAnsi="Times New Roman" w:cs="Times New Roman"/>
          <w:b/>
          <w:sz w:val="24"/>
          <w:szCs w:val="24"/>
        </w:rPr>
        <w:t>Table 4.3</w:t>
      </w:r>
    </w:p>
    <w:p w14:paraId="0E23D052" w14:textId="75AFFE64" w:rsidR="00A6652E" w:rsidRDefault="00A6652E" w:rsidP="00A842E7">
      <w:pPr>
        <w:jc w:val="both"/>
        <w:rPr>
          <w:rFonts w:ascii="Times New Roman" w:hAnsi="Times New Roman" w:cs="Times New Roman"/>
          <w:b/>
          <w:sz w:val="24"/>
          <w:szCs w:val="24"/>
        </w:rPr>
      </w:pPr>
      <w:r>
        <w:rPr>
          <w:rFonts w:ascii="Times New Roman" w:hAnsi="Times New Roman" w:cs="Times New Roman"/>
          <w:b/>
          <w:sz w:val="24"/>
          <w:szCs w:val="24"/>
        </w:rPr>
        <w:t>CAPITAL STRUCTURE</w:t>
      </w:r>
    </w:p>
    <w:p w14:paraId="7BBF4839" w14:textId="344DC9E5" w:rsidR="00DA4C23" w:rsidRDefault="00DA4C23" w:rsidP="00A842E7">
      <w:pPr>
        <w:jc w:val="both"/>
        <w:rPr>
          <w:rFonts w:ascii="Times New Roman" w:hAnsi="Times New Roman" w:cs="Times New Roman"/>
          <w:b/>
          <w:sz w:val="24"/>
          <w:szCs w:val="24"/>
        </w:rPr>
      </w:pPr>
      <w:r>
        <w:rPr>
          <w:rFonts w:ascii="Times New Roman" w:hAnsi="Times New Roman" w:cs="Times New Roman"/>
          <w:b/>
          <w:sz w:val="24"/>
          <w:szCs w:val="24"/>
        </w:rPr>
        <w:t>Capital and Paid up capital</w:t>
      </w:r>
    </w:p>
    <w:tbl>
      <w:tblPr>
        <w:tblStyle w:val="TableGrid"/>
        <w:tblW w:w="0" w:type="auto"/>
        <w:tblLook w:val="04A0" w:firstRow="1" w:lastRow="0" w:firstColumn="1" w:lastColumn="0" w:noHBand="0" w:noVBand="1"/>
      </w:tblPr>
      <w:tblGrid>
        <w:gridCol w:w="1013"/>
        <w:gridCol w:w="1245"/>
        <w:gridCol w:w="1256"/>
        <w:gridCol w:w="1283"/>
        <w:gridCol w:w="1027"/>
        <w:gridCol w:w="1158"/>
        <w:gridCol w:w="993"/>
        <w:gridCol w:w="1041"/>
      </w:tblGrid>
      <w:tr w:rsidR="00A6652E" w:rsidRPr="00D54DE6" w14:paraId="3385F2C1" w14:textId="77777777" w:rsidTr="00DA4C23">
        <w:tc>
          <w:tcPr>
            <w:tcW w:w="1018" w:type="dxa"/>
          </w:tcPr>
          <w:p w14:paraId="3EDBACAC"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From</w:t>
            </w:r>
          </w:p>
        </w:tc>
        <w:tc>
          <w:tcPr>
            <w:tcW w:w="1256" w:type="dxa"/>
          </w:tcPr>
          <w:p w14:paraId="0C7C1DC0"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To</w:t>
            </w:r>
          </w:p>
        </w:tc>
        <w:tc>
          <w:tcPr>
            <w:tcW w:w="1230" w:type="dxa"/>
          </w:tcPr>
          <w:p w14:paraId="108E0B5F" w14:textId="28CDAE99" w:rsidR="00A6652E" w:rsidRPr="00D54DE6" w:rsidRDefault="00DA4C23" w:rsidP="000313AC">
            <w:pPr>
              <w:jc w:val="both"/>
              <w:rPr>
                <w:rFonts w:ascii="Times New Roman" w:hAnsi="Times New Roman" w:cs="Times New Roman"/>
                <w:sz w:val="24"/>
                <w:szCs w:val="24"/>
              </w:rPr>
            </w:pPr>
            <w:r>
              <w:rPr>
                <w:rFonts w:ascii="Times New Roman" w:hAnsi="Times New Roman" w:cs="Times New Roman"/>
                <w:sz w:val="24"/>
                <w:szCs w:val="24"/>
              </w:rPr>
              <w:t>Instrument</w:t>
            </w:r>
          </w:p>
        </w:tc>
        <w:tc>
          <w:tcPr>
            <w:tcW w:w="1283" w:type="dxa"/>
          </w:tcPr>
          <w:p w14:paraId="3456ECF7"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Authorised</w:t>
            </w:r>
          </w:p>
        </w:tc>
        <w:tc>
          <w:tcPr>
            <w:tcW w:w="1030" w:type="dxa"/>
          </w:tcPr>
          <w:p w14:paraId="05CD9514"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Issued</w:t>
            </w:r>
          </w:p>
        </w:tc>
        <w:tc>
          <w:tcPr>
            <w:tcW w:w="1158" w:type="dxa"/>
          </w:tcPr>
          <w:p w14:paraId="3ADCCF79"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Shares (nos)</w:t>
            </w:r>
          </w:p>
        </w:tc>
        <w:tc>
          <w:tcPr>
            <w:tcW w:w="997" w:type="dxa"/>
          </w:tcPr>
          <w:p w14:paraId="44101911"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Face Value</w:t>
            </w:r>
          </w:p>
        </w:tc>
        <w:tc>
          <w:tcPr>
            <w:tcW w:w="1044" w:type="dxa"/>
          </w:tcPr>
          <w:p w14:paraId="389E7F49"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Capital</w:t>
            </w:r>
          </w:p>
        </w:tc>
      </w:tr>
      <w:tr w:rsidR="00A6652E" w:rsidRPr="00D54DE6" w14:paraId="137DC6B9" w14:textId="77777777" w:rsidTr="00DA4C23">
        <w:tc>
          <w:tcPr>
            <w:tcW w:w="1018" w:type="dxa"/>
          </w:tcPr>
          <w:p w14:paraId="34BEAAC9"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2021</w:t>
            </w:r>
          </w:p>
        </w:tc>
        <w:tc>
          <w:tcPr>
            <w:tcW w:w="1256" w:type="dxa"/>
          </w:tcPr>
          <w:p w14:paraId="11AA9E3D"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2022</w:t>
            </w:r>
          </w:p>
        </w:tc>
        <w:tc>
          <w:tcPr>
            <w:tcW w:w="1230" w:type="dxa"/>
          </w:tcPr>
          <w:p w14:paraId="59854CFF"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Equity Share</w:t>
            </w:r>
          </w:p>
        </w:tc>
        <w:tc>
          <w:tcPr>
            <w:tcW w:w="1283" w:type="dxa"/>
          </w:tcPr>
          <w:p w14:paraId="69E7AD5F"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650</w:t>
            </w:r>
          </w:p>
        </w:tc>
        <w:tc>
          <w:tcPr>
            <w:tcW w:w="1030" w:type="dxa"/>
          </w:tcPr>
          <w:p w14:paraId="77F31470"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554.55</w:t>
            </w:r>
          </w:p>
        </w:tc>
        <w:tc>
          <w:tcPr>
            <w:tcW w:w="1158" w:type="dxa"/>
          </w:tcPr>
          <w:p w14:paraId="4364015A"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5.55E+09</w:t>
            </w:r>
          </w:p>
        </w:tc>
        <w:tc>
          <w:tcPr>
            <w:tcW w:w="997" w:type="dxa"/>
          </w:tcPr>
          <w:p w14:paraId="6E94AC7D"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1</w:t>
            </w:r>
          </w:p>
        </w:tc>
        <w:tc>
          <w:tcPr>
            <w:tcW w:w="1044" w:type="dxa"/>
          </w:tcPr>
          <w:p w14:paraId="58AA2C99"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554.55</w:t>
            </w:r>
          </w:p>
        </w:tc>
      </w:tr>
      <w:tr w:rsidR="00A6652E" w:rsidRPr="00D54DE6" w14:paraId="79407AB8" w14:textId="77777777" w:rsidTr="00DA4C23">
        <w:tc>
          <w:tcPr>
            <w:tcW w:w="1018" w:type="dxa"/>
          </w:tcPr>
          <w:p w14:paraId="5B3D5237"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2020</w:t>
            </w:r>
          </w:p>
        </w:tc>
        <w:tc>
          <w:tcPr>
            <w:tcW w:w="1256" w:type="dxa"/>
          </w:tcPr>
          <w:p w14:paraId="5A87EBDC"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2021</w:t>
            </w:r>
          </w:p>
        </w:tc>
        <w:tc>
          <w:tcPr>
            <w:tcW w:w="1230" w:type="dxa"/>
          </w:tcPr>
          <w:p w14:paraId="2B7035A2"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Equity Share</w:t>
            </w:r>
          </w:p>
        </w:tc>
        <w:tc>
          <w:tcPr>
            <w:tcW w:w="1283" w:type="dxa"/>
          </w:tcPr>
          <w:p w14:paraId="0AC6521C"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650</w:t>
            </w:r>
          </w:p>
        </w:tc>
        <w:tc>
          <w:tcPr>
            <w:tcW w:w="1030" w:type="dxa"/>
          </w:tcPr>
          <w:p w14:paraId="7548AFDF"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551.28</w:t>
            </w:r>
          </w:p>
        </w:tc>
        <w:tc>
          <w:tcPr>
            <w:tcW w:w="1158" w:type="dxa"/>
          </w:tcPr>
          <w:p w14:paraId="008FE498"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5.51E+09</w:t>
            </w:r>
          </w:p>
        </w:tc>
        <w:tc>
          <w:tcPr>
            <w:tcW w:w="997" w:type="dxa"/>
          </w:tcPr>
          <w:p w14:paraId="2B4141F5"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1</w:t>
            </w:r>
          </w:p>
        </w:tc>
        <w:tc>
          <w:tcPr>
            <w:tcW w:w="1044" w:type="dxa"/>
          </w:tcPr>
          <w:p w14:paraId="018C2A54"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551.28</w:t>
            </w:r>
          </w:p>
        </w:tc>
      </w:tr>
      <w:tr w:rsidR="00A6652E" w:rsidRPr="00D54DE6" w14:paraId="50526124" w14:textId="77777777" w:rsidTr="00DA4C23">
        <w:tc>
          <w:tcPr>
            <w:tcW w:w="1018" w:type="dxa"/>
          </w:tcPr>
          <w:p w14:paraId="39B0CEC2"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2019</w:t>
            </w:r>
          </w:p>
        </w:tc>
        <w:tc>
          <w:tcPr>
            <w:tcW w:w="1256" w:type="dxa"/>
          </w:tcPr>
          <w:p w14:paraId="4EF8B115"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2020</w:t>
            </w:r>
          </w:p>
        </w:tc>
        <w:tc>
          <w:tcPr>
            <w:tcW w:w="1230" w:type="dxa"/>
          </w:tcPr>
          <w:p w14:paraId="35AE4CD8"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Equity Share</w:t>
            </w:r>
          </w:p>
        </w:tc>
        <w:tc>
          <w:tcPr>
            <w:tcW w:w="1283" w:type="dxa"/>
          </w:tcPr>
          <w:p w14:paraId="7AC6C89E"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650</w:t>
            </w:r>
          </w:p>
        </w:tc>
        <w:tc>
          <w:tcPr>
            <w:tcW w:w="1030" w:type="dxa"/>
          </w:tcPr>
          <w:p w14:paraId="370B408C"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548.33</w:t>
            </w:r>
          </w:p>
        </w:tc>
        <w:tc>
          <w:tcPr>
            <w:tcW w:w="1158" w:type="dxa"/>
          </w:tcPr>
          <w:p w14:paraId="45B80B1C"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5.48E+09</w:t>
            </w:r>
          </w:p>
        </w:tc>
        <w:tc>
          <w:tcPr>
            <w:tcW w:w="997" w:type="dxa"/>
          </w:tcPr>
          <w:p w14:paraId="408EF941"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1</w:t>
            </w:r>
          </w:p>
        </w:tc>
        <w:tc>
          <w:tcPr>
            <w:tcW w:w="1044" w:type="dxa"/>
          </w:tcPr>
          <w:p w14:paraId="47FD0269"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548.33</w:t>
            </w:r>
          </w:p>
        </w:tc>
      </w:tr>
      <w:tr w:rsidR="00A6652E" w:rsidRPr="00D54DE6" w14:paraId="623EEB97" w14:textId="77777777" w:rsidTr="00DA4C23">
        <w:tc>
          <w:tcPr>
            <w:tcW w:w="1018" w:type="dxa"/>
          </w:tcPr>
          <w:p w14:paraId="03658A9B"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2018</w:t>
            </w:r>
          </w:p>
        </w:tc>
        <w:tc>
          <w:tcPr>
            <w:tcW w:w="1256" w:type="dxa"/>
          </w:tcPr>
          <w:p w14:paraId="69831EB1"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2019</w:t>
            </w:r>
          </w:p>
        </w:tc>
        <w:tc>
          <w:tcPr>
            <w:tcW w:w="1230" w:type="dxa"/>
          </w:tcPr>
          <w:p w14:paraId="663D69F4"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Equity Share</w:t>
            </w:r>
          </w:p>
        </w:tc>
        <w:tc>
          <w:tcPr>
            <w:tcW w:w="1283" w:type="dxa"/>
          </w:tcPr>
          <w:p w14:paraId="5D16A6EE"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650</w:t>
            </w:r>
          </w:p>
        </w:tc>
        <w:tc>
          <w:tcPr>
            <w:tcW w:w="1030" w:type="dxa"/>
          </w:tcPr>
          <w:p w14:paraId="490EEAE0"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544.66</w:t>
            </w:r>
          </w:p>
        </w:tc>
        <w:tc>
          <w:tcPr>
            <w:tcW w:w="1158" w:type="dxa"/>
          </w:tcPr>
          <w:p w14:paraId="5C557B39"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2.72E+09</w:t>
            </w:r>
          </w:p>
        </w:tc>
        <w:tc>
          <w:tcPr>
            <w:tcW w:w="997" w:type="dxa"/>
          </w:tcPr>
          <w:p w14:paraId="56653078"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w:t>
            </w:r>
          </w:p>
        </w:tc>
        <w:tc>
          <w:tcPr>
            <w:tcW w:w="1044" w:type="dxa"/>
          </w:tcPr>
          <w:p w14:paraId="0301419E"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544.66</w:t>
            </w:r>
          </w:p>
        </w:tc>
      </w:tr>
      <w:tr w:rsidR="00A6652E" w:rsidRPr="00D54DE6" w14:paraId="148DA664" w14:textId="77777777" w:rsidTr="00DA4C23">
        <w:tc>
          <w:tcPr>
            <w:tcW w:w="1018" w:type="dxa"/>
          </w:tcPr>
          <w:p w14:paraId="22E0EB9B"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2017</w:t>
            </w:r>
          </w:p>
        </w:tc>
        <w:tc>
          <w:tcPr>
            <w:tcW w:w="1256" w:type="dxa"/>
          </w:tcPr>
          <w:p w14:paraId="29BB6B6F"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2018</w:t>
            </w:r>
          </w:p>
        </w:tc>
        <w:tc>
          <w:tcPr>
            <w:tcW w:w="1230" w:type="dxa"/>
          </w:tcPr>
          <w:p w14:paraId="161537CD"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Equity Share</w:t>
            </w:r>
          </w:p>
        </w:tc>
        <w:tc>
          <w:tcPr>
            <w:tcW w:w="1283" w:type="dxa"/>
          </w:tcPr>
          <w:p w14:paraId="470A68F9"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650</w:t>
            </w:r>
          </w:p>
        </w:tc>
        <w:tc>
          <w:tcPr>
            <w:tcW w:w="1030" w:type="dxa"/>
          </w:tcPr>
          <w:p w14:paraId="7569E674"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519.02</w:t>
            </w:r>
          </w:p>
        </w:tc>
        <w:tc>
          <w:tcPr>
            <w:tcW w:w="1158" w:type="dxa"/>
          </w:tcPr>
          <w:p w14:paraId="7ABAF3B6"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2.6E+09</w:t>
            </w:r>
          </w:p>
        </w:tc>
        <w:tc>
          <w:tcPr>
            <w:tcW w:w="997" w:type="dxa"/>
          </w:tcPr>
          <w:p w14:paraId="71248BD1"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w:t>
            </w:r>
          </w:p>
        </w:tc>
        <w:tc>
          <w:tcPr>
            <w:tcW w:w="1044" w:type="dxa"/>
          </w:tcPr>
          <w:p w14:paraId="2214D720"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519.02</w:t>
            </w:r>
          </w:p>
        </w:tc>
      </w:tr>
      <w:tr w:rsidR="00A6652E" w:rsidRPr="00D54DE6" w14:paraId="402F0157" w14:textId="77777777" w:rsidTr="00DA4C23">
        <w:tc>
          <w:tcPr>
            <w:tcW w:w="1018" w:type="dxa"/>
          </w:tcPr>
          <w:p w14:paraId="193513E9"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2016</w:t>
            </w:r>
          </w:p>
        </w:tc>
        <w:tc>
          <w:tcPr>
            <w:tcW w:w="1256" w:type="dxa"/>
          </w:tcPr>
          <w:p w14:paraId="2449935C"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2017</w:t>
            </w:r>
          </w:p>
        </w:tc>
        <w:tc>
          <w:tcPr>
            <w:tcW w:w="1230" w:type="dxa"/>
          </w:tcPr>
          <w:p w14:paraId="35A6EF5D"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Equity Share</w:t>
            </w:r>
          </w:p>
        </w:tc>
        <w:tc>
          <w:tcPr>
            <w:tcW w:w="1283" w:type="dxa"/>
          </w:tcPr>
          <w:p w14:paraId="60398C70"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650</w:t>
            </w:r>
          </w:p>
        </w:tc>
        <w:tc>
          <w:tcPr>
            <w:tcW w:w="1030" w:type="dxa"/>
          </w:tcPr>
          <w:p w14:paraId="1ACD93BC"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512.51</w:t>
            </w:r>
          </w:p>
        </w:tc>
        <w:tc>
          <w:tcPr>
            <w:tcW w:w="1158" w:type="dxa"/>
          </w:tcPr>
          <w:p w14:paraId="5BA94E1D"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2.56E+09</w:t>
            </w:r>
          </w:p>
        </w:tc>
        <w:tc>
          <w:tcPr>
            <w:tcW w:w="997" w:type="dxa"/>
          </w:tcPr>
          <w:p w14:paraId="09269EEE"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w:t>
            </w:r>
          </w:p>
        </w:tc>
        <w:tc>
          <w:tcPr>
            <w:tcW w:w="1044" w:type="dxa"/>
          </w:tcPr>
          <w:p w14:paraId="29ABD59F"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512.51</w:t>
            </w:r>
          </w:p>
        </w:tc>
      </w:tr>
      <w:tr w:rsidR="00A6652E" w:rsidRPr="00D54DE6" w14:paraId="0C35D5EE" w14:textId="77777777" w:rsidTr="00DA4C23">
        <w:tc>
          <w:tcPr>
            <w:tcW w:w="1018" w:type="dxa"/>
          </w:tcPr>
          <w:p w14:paraId="66533281"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2015</w:t>
            </w:r>
          </w:p>
        </w:tc>
        <w:tc>
          <w:tcPr>
            <w:tcW w:w="1256" w:type="dxa"/>
          </w:tcPr>
          <w:p w14:paraId="20C57F25"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2016</w:t>
            </w:r>
          </w:p>
        </w:tc>
        <w:tc>
          <w:tcPr>
            <w:tcW w:w="1230" w:type="dxa"/>
          </w:tcPr>
          <w:p w14:paraId="53AB60B8"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Equity Share</w:t>
            </w:r>
          </w:p>
        </w:tc>
        <w:tc>
          <w:tcPr>
            <w:tcW w:w="1283" w:type="dxa"/>
          </w:tcPr>
          <w:p w14:paraId="70AA481C"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550</w:t>
            </w:r>
          </w:p>
        </w:tc>
        <w:tc>
          <w:tcPr>
            <w:tcW w:w="1030" w:type="dxa"/>
          </w:tcPr>
          <w:p w14:paraId="4F9D4F22"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505.64</w:t>
            </w:r>
          </w:p>
        </w:tc>
        <w:tc>
          <w:tcPr>
            <w:tcW w:w="1158" w:type="dxa"/>
          </w:tcPr>
          <w:p w14:paraId="60F1BA05"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2.53E+09</w:t>
            </w:r>
          </w:p>
        </w:tc>
        <w:tc>
          <w:tcPr>
            <w:tcW w:w="997" w:type="dxa"/>
          </w:tcPr>
          <w:p w14:paraId="347A3685"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w:t>
            </w:r>
          </w:p>
        </w:tc>
        <w:tc>
          <w:tcPr>
            <w:tcW w:w="1044" w:type="dxa"/>
          </w:tcPr>
          <w:p w14:paraId="4F8A6AF3"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505.64</w:t>
            </w:r>
          </w:p>
        </w:tc>
      </w:tr>
      <w:tr w:rsidR="00A6652E" w:rsidRPr="00D54DE6" w14:paraId="609158A8" w14:textId="77777777" w:rsidTr="00DA4C23">
        <w:tc>
          <w:tcPr>
            <w:tcW w:w="1018" w:type="dxa"/>
          </w:tcPr>
          <w:p w14:paraId="085CC349"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2014</w:t>
            </w:r>
          </w:p>
        </w:tc>
        <w:tc>
          <w:tcPr>
            <w:tcW w:w="1256" w:type="dxa"/>
          </w:tcPr>
          <w:p w14:paraId="69BC875B"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2015</w:t>
            </w:r>
          </w:p>
        </w:tc>
        <w:tc>
          <w:tcPr>
            <w:tcW w:w="1230" w:type="dxa"/>
          </w:tcPr>
          <w:p w14:paraId="00A1A4F9"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Equity Share</w:t>
            </w:r>
          </w:p>
        </w:tc>
        <w:tc>
          <w:tcPr>
            <w:tcW w:w="1283" w:type="dxa"/>
          </w:tcPr>
          <w:p w14:paraId="5442A20C"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550</w:t>
            </w:r>
          </w:p>
        </w:tc>
        <w:tc>
          <w:tcPr>
            <w:tcW w:w="1030" w:type="dxa"/>
          </w:tcPr>
          <w:p w14:paraId="1B4F8C0A"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501.3</w:t>
            </w:r>
          </w:p>
        </w:tc>
        <w:tc>
          <w:tcPr>
            <w:tcW w:w="1158" w:type="dxa"/>
          </w:tcPr>
          <w:p w14:paraId="55BC2D3B"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2.51E+09</w:t>
            </w:r>
          </w:p>
        </w:tc>
        <w:tc>
          <w:tcPr>
            <w:tcW w:w="997" w:type="dxa"/>
          </w:tcPr>
          <w:p w14:paraId="2F2002DB"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w:t>
            </w:r>
          </w:p>
        </w:tc>
        <w:tc>
          <w:tcPr>
            <w:tcW w:w="1044" w:type="dxa"/>
          </w:tcPr>
          <w:p w14:paraId="7A1A5DE7"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501.3</w:t>
            </w:r>
          </w:p>
        </w:tc>
      </w:tr>
      <w:tr w:rsidR="00A6652E" w:rsidRPr="00D54DE6" w14:paraId="5B7E8E6F" w14:textId="77777777" w:rsidTr="00DA4C23">
        <w:tc>
          <w:tcPr>
            <w:tcW w:w="1018" w:type="dxa"/>
          </w:tcPr>
          <w:p w14:paraId="43031B0B"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2013</w:t>
            </w:r>
          </w:p>
        </w:tc>
        <w:tc>
          <w:tcPr>
            <w:tcW w:w="1256" w:type="dxa"/>
          </w:tcPr>
          <w:p w14:paraId="6931520E"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2014</w:t>
            </w:r>
          </w:p>
        </w:tc>
        <w:tc>
          <w:tcPr>
            <w:tcW w:w="1230" w:type="dxa"/>
          </w:tcPr>
          <w:p w14:paraId="2425D3DB"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Equity Share</w:t>
            </w:r>
          </w:p>
        </w:tc>
        <w:tc>
          <w:tcPr>
            <w:tcW w:w="1283" w:type="dxa"/>
          </w:tcPr>
          <w:p w14:paraId="5A3D3A32"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550</w:t>
            </w:r>
          </w:p>
        </w:tc>
        <w:tc>
          <w:tcPr>
            <w:tcW w:w="1030" w:type="dxa"/>
          </w:tcPr>
          <w:p w14:paraId="79EE6E7F"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479.81</w:t>
            </w:r>
          </w:p>
        </w:tc>
        <w:tc>
          <w:tcPr>
            <w:tcW w:w="1158" w:type="dxa"/>
          </w:tcPr>
          <w:p w14:paraId="4B11F246"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2.4E+09</w:t>
            </w:r>
          </w:p>
        </w:tc>
        <w:tc>
          <w:tcPr>
            <w:tcW w:w="997" w:type="dxa"/>
          </w:tcPr>
          <w:p w14:paraId="0A885641"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w:t>
            </w:r>
          </w:p>
        </w:tc>
        <w:tc>
          <w:tcPr>
            <w:tcW w:w="1044" w:type="dxa"/>
          </w:tcPr>
          <w:p w14:paraId="2B61A187"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479.81</w:t>
            </w:r>
          </w:p>
        </w:tc>
      </w:tr>
      <w:tr w:rsidR="00A6652E" w:rsidRPr="00D54DE6" w14:paraId="10410229" w14:textId="77777777" w:rsidTr="00DA4C23">
        <w:tc>
          <w:tcPr>
            <w:tcW w:w="1018" w:type="dxa"/>
          </w:tcPr>
          <w:p w14:paraId="212B22B9"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2012</w:t>
            </w:r>
          </w:p>
        </w:tc>
        <w:tc>
          <w:tcPr>
            <w:tcW w:w="1256" w:type="dxa"/>
          </w:tcPr>
          <w:p w14:paraId="0EDFEA5A"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2013</w:t>
            </w:r>
          </w:p>
        </w:tc>
        <w:tc>
          <w:tcPr>
            <w:tcW w:w="1230" w:type="dxa"/>
          </w:tcPr>
          <w:p w14:paraId="3F2E3BB0"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Equity Share</w:t>
            </w:r>
          </w:p>
        </w:tc>
        <w:tc>
          <w:tcPr>
            <w:tcW w:w="1283" w:type="dxa"/>
          </w:tcPr>
          <w:p w14:paraId="6BB4A33B"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550</w:t>
            </w:r>
          </w:p>
        </w:tc>
        <w:tc>
          <w:tcPr>
            <w:tcW w:w="1030" w:type="dxa"/>
          </w:tcPr>
          <w:p w14:paraId="0BE6F58A"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475.88</w:t>
            </w:r>
          </w:p>
        </w:tc>
        <w:tc>
          <w:tcPr>
            <w:tcW w:w="1158" w:type="dxa"/>
          </w:tcPr>
          <w:p w14:paraId="36666036"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2.38E+09</w:t>
            </w:r>
          </w:p>
        </w:tc>
        <w:tc>
          <w:tcPr>
            <w:tcW w:w="997" w:type="dxa"/>
          </w:tcPr>
          <w:p w14:paraId="1085D07C"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w:t>
            </w:r>
          </w:p>
        </w:tc>
        <w:tc>
          <w:tcPr>
            <w:tcW w:w="1044" w:type="dxa"/>
          </w:tcPr>
          <w:p w14:paraId="789BE8DB"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475.88</w:t>
            </w:r>
          </w:p>
        </w:tc>
      </w:tr>
      <w:tr w:rsidR="00A6652E" w:rsidRPr="00D54DE6" w14:paraId="46C65A0B" w14:textId="77777777" w:rsidTr="00DA4C23">
        <w:tc>
          <w:tcPr>
            <w:tcW w:w="1018" w:type="dxa"/>
          </w:tcPr>
          <w:p w14:paraId="28FCA840"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2011</w:t>
            </w:r>
          </w:p>
        </w:tc>
        <w:tc>
          <w:tcPr>
            <w:tcW w:w="1256" w:type="dxa"/>
          </w:tcPr>
          <w:p w14:paraId="7FCF726B"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2012</w:t>
            </w:r>
          </w:p>
        </w:tc>
        <w:tc>
          <w:tcPr>
            <w:tcW w:w="1230" w:type="dxa"/>
          </w:tcPr>
          <w:p w14:paraId="54656489"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Equity Share</w:t>
            </w:r>
          </w:p>
        </w:tc>
        <w:tc>
          <w:tcPr>
            <w:tcW w:w="1283" w:type="dxa"/>
          </w:tcPr>
          <w:p w14:paraId="50CECABD"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550</w:t>
            </w:r>
          </w:p>
        </w:tc>
        <w:tc>
          <w:tcPr>
            <w:tcW w:w="1030" w:type="dxa"/>
          </w:tcPr>
          <w:p w14:paraId="28448EE0"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469.34</w:t>
            </w:r>
          </w:p>
        </w:tc>
        <w:tc>
          <w:tcPr>
            <w:tcW w:w="1158" w:type="dxa"/>
          </w:tcPr>
          <w:p w14:paraId="6929F586"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2.35E+09</w:t>
            </w:r>
          </w:p>
        </w:tc>
        <w:tc>
          <w:tcPr>
            <w:tcW w:w="997" w:type="dxa"/>
          </w:tcPr>
          <w:p w14:paraId="09BD00D5"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w:t>
            </w:r>
          </w:p>
        </w:tc>
        <w:tc>
          <w:tcPr>
            <w:tcW w:w="1044" w:type="dxa"/>
          </w:tcPr>
          <w:p w14:paraId="32D5951D"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469.34</w:t>
            </w:r>
          </w:p>
        </w:tc>
      </w:tr>
      <w:tr w:rsidR="00A6652E" w:rsidRPr="00D54DE6" w14:paraId="730020DC" w14:textId="77777777" w:rsidTr="00DA4C23">
        <w:tc>
          <w:tcPr>
            <w:tcW w:w="1018" w:type="dxa"/>
          </w:tcPr>
          <w:p w14:paraId="42793009"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2010</w:t>
            </w:r>
          </w:p>
        </w:tc>
        <w:tc>
          <w:tcPr>
            <w:tcW w:w="1256" w:type="dxa"/>
          </w:tcPr>
          <w:p w14:paraId="3E34B385"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2011</w:t>
            </w:r>
          </w:p>
        </w:tc>
        <w:tc>
          <w:tcPr>
            <w:tcW w:w="1230" w:type="dxa"/>
          </w:tcPr>
          <w:p w14:paraId="06D7BE86"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Equity Share</w:t>
            </w:r>
          </w:p>
        </w:tc>
        <w:tc>
          <w:tcPr>
            <w:tcW w:w="1283" w:type="dxa"/>
          </w:tcPr>
          <w:p w14:paraId="1DB4DFEA"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550</w:t>
            </w:r>
          </w:p>
        </w:tc>
        <w:tc>
          <w:tcPr>
            <w:tcW w:w="1030" w:type="dxa"/>
          </w:tcPr>
          <w:p w14:paraId="3EFEE78E"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465.23</w:t>
            </w:r>
          </w:p>
        </w:tc>
        <w:tc>
          <w:tcPr>
            <w:tcW w:w="1158" w:type="dxa"/>
          </w:tcPr>
          <w:p w14:paraId="5405FA5E"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4.65E+08</w:t>
            </w:r>
          </w:p>
        </w:tc>
        <w:tc>
          <w:tcPr>
            <w:tcW w:w="997" w:type="dxa"/>
          </w:tcPr>
          <w:p w14:paraId="0462C271"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10</w:t>
            </w:r>
          </w:p>
        </w:tc>
        <w:tc>
          <w:tcPr>
            <w:tcW w:w="1044" w:type="dxa"/>
          </w:tcPr>
          <w:p w14:paraId="5BCA17CE"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465.23</w:t>
            </w:r>
          </w:p>
        </w:tc>
      </w:tr>
      <w:tr w:rsidR="00A6652E" w:rsidRPr="00D54DE6" w14:paraId="2B87FF8F" w14:textId="77777777" w:rsidTr="00DA4C23">
        <w:tc>
          <w:tcPr>
            <w:tcW w:w="1018" w:type="dxa"/>
          </w:tcPr>
          <w:p w14:paraId="66F98EC2"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2009</w:t>
            </w:r>
          </w:p>
        </w:tc>
        <w:tc>
          <w:tcPr>
            <w:tcW w:w="1256" w:type="dxa"/>
          </w:tcPr>
          <w:p w14:paraId="0EE6859E"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2010</w:t>
            </w:r>
          </w:p>
        </w:tc>
        <w:tc>
          <w:tcPr>
            <w:tcW w:w="1230" w:type="dxa"/>
          </w:tcPr>
          <w:p w14:paraId="3CA0A968"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Equity Share</w:t>
            </w:r>
          </w:p>
        </w:tc>
        <w:tc>
          <w:tcPr>
            <w:tcW w:w="1283" w:type="dxa"/>
          </w:tcPr>
          <w:p w14:paraId="7A8FDEA8"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550</w:t>
            </w:r>
          </w:p>
        </w:tc>
        <w:tc>
          <w:tcPr>
            <w:tcW w:w="1030" w:type="dxa"/>
          </w:tcPr>
          <w:p w14:paraId="7C5DD81A"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457.74</w:t>
            </w:r>
          </w:p>
        </w:tc>
        <w:tc>
          <w:tcPr>
            <w:tcW w:w="1158" w:type="dxa"/>
          </w:tcPr>
          <w:p w14:paraId="37384E10"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4.58E+08</w:t>
            </w:r>
          </w:p>
        </w:tc>
        <w:tc>
          <w:tcPr>
            <w:tcW w:w="997" w:type="dxa"/>
          </w:tcPr>
          <w:p w14:paraId="061795F5"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10</w:t>
            </w:r>
          </w:p>
        </w:tc>
        <w:tc>
          <w:tcPr>
            <w:tcW w:w="1044" w:type="dxa"/>
          </w:tcPr>
          <w:p w14:paraId="51E078D2"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457.74</w:t>
            </w:r>
          </w:p>
        </w:tc>
      </w:tr>
      <w:tr w:rsidR="00A6652E" w:rsidRPr="00D54DE6" w14:paraId="3338AEC2" w14:textId="77777777" w:rsidTr="00DA4C23">
        <w:tc>
          <w:tcPr>
            <w:tcW w:w="1018" w:type="dxa"/>
          </w:tcPr>
          <w:p w14:paraId="1B63E0AD"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2008</w:t>
            </w:r>
          </w:p>
        </w:tc>
        <w:tc>
          <w:tcPr>
            <w:tcW w:w="1256" w:type="dxa"/>
          </w:tcPr>
          <w:p w14:paraId="61AF0A83"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2009</w:t>
            </w:r>
          </w:p>
        </w:tc>
        <w:tc>
          <w:tcPr>
            <w:tcW w:w="1230" w:type="dxa"/>
          </w:tcPr>
          <w:p w14:paraId="1333303D"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Equity Share</w:t>
            </w:r>
          </w:p>
        </w:tc>
        <w:tc>
          <w:tcPr>
            <w:tcW w:w="1283" w:type="dxa"/>
          </w:tcPr>
          <w:p w14:paraId="2DCE562C"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550</w:t>
            </w:r>
          </w:p>
        </w:tc>
        <w:tc>
          <w:tcPr>
            <w:tcW w:w="1030" w:type="dxa"/>
          </w:tcPr>
          <w:p w14:paraId="5FCCB0CC"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425.38</w:t>
            </w:r>
          </w:p>
        </w:tc>
        <w:tc>
          <w:tcPr>
            <w:tcW w:w="1158" w:type="dxa"/>
          </w:tcPr>
          <w:p w14:paraId="4AA761A5"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4.25E+08</w:t>
            </w:r>
          </w:p>
        </w:tc>
        <w:tc>
          <w:tcPr>
            <w:tcW w:w="997" w:type="dxa"/>
          </w:tcPr>
          <w:p w14:paraId="1259C120"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10</w:t>
            </w:r>
          </w:p>
        </w:tc>
        <w:tc>
          <w:tcPr>
            <w:tcW w:w="1044" w:type="dxa"/>
          </w:tcPr>
          <w:p w14:paraId="1852955C"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425.38</w:t>
            </w:r>
          </w:p>
        </w:tc>
      </w:tr>
      <w:tr w:rsidR="00A6652E" w:rsidRPr="00D54DE6" w14:paraId="3E14B4F3" w14:textId="77777777" w:rsidTr="00DA4C23">
        <w:tc>
          <w:tcPr>
            <w:tcW w:w="1018" w:type="dxa"/>
          </w:tcPr>
          <w:p w14:paraId="20951521"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2007</w:t>
            </w:r>
          </w:p>
        </w:tc>
        <w:tc>
          <w:tcPr>
            <w:tcW w:w="1256" w:type="dxa"/>
          </w:tcPr>
          <w:p w14:paraId="125865DD"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2008</w:t>
            </w:r>
          </w:p>
        </w:tc>
        <w:tc>
          <w:tcPr>
            <w:tcW w:w="1230" w:type="dxa"/>
          </w:tcPr>
          <w:p w14:paraId="64487EB6"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Equity Share</w:t>
            </w:r>
          </w:p>
        </w:tc>
        <w:tc>
          <w:tcPr>
            <w:tcW w:w="1283" w:type="dxa"/>
          </w:tcPr>
          <w:p w14:paraId="4C320B7F"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550</w:t>
            </w:r>
          </w:p>
        </w:tc>
        <w:tc>
          <w:tcPr>
            <w:tcW w:w="1030" w:type="dxa"/>
          </w:tcPr>
          <w:p w14:paraId="36EFD8E2"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354.43</w:t>
            </w:r>
          </w:p>
        </w:tc>
        <w:tc>
          <w:tcPr>
            <w:tcW w:w="1158" w:type="dxa"/>
          </w:tcPr>
          <w:p w14:paraId="2A603676"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3.54E+08</w:t>
            </w:r>
          </w:p>
        </w:tc>
        <w:tc>
          <w:tcPr>
            <w:tcW w:w="997" w:type="dxa"/>
          </w:tcPr>
          <w:p w14:paraId="481616F9"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10</w:t>
            </w:r>
          </w:p>
        </w:tc>
        <w:tc>
          <w:tcPr>
            <w:tcW w:w="1044" w:type="dxa"/>
          </w:tcPr>
          <w:p w14:paraId="127C1A96"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354.43</w:t>
            </w:r>
          </w:p>
        </w:tc>
      </w:tr>
      <w:tr w:rsidR="00A6652E" w:rsidRPr="00D54DE6" w14:paraId="073B55E3" w14:textId="77777777" w:rsidTr="00DA4C23">
        <w:tc>
          <w:tcPr>
            <w:tcW w:w="1018" w:type="dxa"/>
          </w:tcPr>
          <w:p w14:paraId="3B6E9A8E"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2006</w:t>
            </w:r>
          </w:p>
        </w:tc>
        <w:tc>
          <w:tcPr>
            <w:tcW w:w="1256" w:type="dxa"/>
          </w:tcPr>
          <w:p w14:paraId="1D2C0FFB"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2007</w:t>
            </w:r>
          </w:p>
        </w:tc>
        <w:tc>
          <w:tcPr>
            <w:tcW w:w="1230" w:type="dxa"/>
          </w:tcPr>
          <w:p w14:paraId="3E6DD438"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Equity Share</w:t>
            </w:r>
          </w:p>
        </w:tc>
        <w:tc>
          <w:tcPr>
            <w:tcW w:w="1283" w:type="dxa"/>
          </w:tcPr>
          <w:p w14:paraId="16733F7D"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450</w:t>
            </w:r>
          </w:p>
        </w:tc>
        <w:tc>
          <w:tcPr>
            <w:tcW w:w="1030" w:type="dxa"/>
          </w:tcPr>
          <w:p w14:paraId="5E575B66"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319.39</w:t>
            </w:r>
          </w:p>
        </w:tc>
        <w:tc>
          <w:tcPr>
            <w:tcW w:w="1158" w:type="dxa"/>
          </w:tcPr>
          <w:p w14:paraId="585A52B6"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3.19E+08</w:t>
            </w:r>
          </w:p>
        </w:tc>
        <w:tc>
          <w:tcPr>
            <w:tcW w:w="997" w:type="dxa"/>
          </w:tcPr>
          <w:p w14:paraId="1C23F739"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10</w:t>
            </w:r>
          </w:p>
        </w:tc>
        <w:tc>
          <w:tcPr>
            <w:tcW w:w="1044" w:type="dxa"/>
          </w:tcPr>
          <w:p w14:paraId="2ACFF6C9"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319.39</w:t>
            </w:r>
          </w:p>
        </w:tc>
      </w:tr>
      <w:tr w:rsidR="00A6652E" w:rsidRPr="00D54DE6" w14:paraId="7F414C1E" w14:textId="77777777" w:rsidTr="00DA4C23">
        <w:tc>
          <w:tcPr>
            <w:tcW w:w="1018" w:type="dxa"/>
          </w:tcPr>
          <w:p w14:paraId="0A5AA947"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2005</w:t>
            </w:r>
          </w:p>
        </w:tc>
        <w:tc>
          <w:tcPr>
            <w:tcW w:w="1256" w:type="dxa"/>
          </w:tcPr>
          <w:p w14:paraId="531CCB07"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2006</w:t>
            </w:r>
          </w:p>
        </w:tc>
        <w:tc>
          <w:tcPr>
            <w:tcW w:w="1230" w:type="dxa"/>
          </w:tcPr>
          <w:p w14:paraId="12A5BB44"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Equity Share</w:t>
            </w:r>
          </w:p>
        </w:tc>
        <w:tc>
          <w:tcPr>
            <w:tcW w:w="1283" w:type="dxa"/>
          </w:tcPr>
          <w:p w14:paraId="7B0DCC82"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450</w:t>
            </w:r>
          </w:p>
        </w:tc>
        <w:tc>
          <w:tcPr>
            <w:tcW w:w="1030" w:type="dxa"/>
          </w:tcPr>
          <w:p w14:paraId="5B6B88E4"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313.14</w:t>
            </w:r>
          </w:p>
        </w:tc>
        <w:tc>
          <w:tcPr>
            <w:tcW w:w="1158" w:type="dxa"/>
          </w:tcPr>
          <w:p w14:paraId="476F81CC"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3.13E+08</w:t>
            </w:r>
          </w:p>
        </w:tc>
        <w:tc>
          <w:tcPr>
            <w:tcW w:w="997" w:type="dxa"/>
          </w:tcPr>
          <w:p w14:paraId="1BD34953"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10</w:t>
            </w:r>
          </w:p>
        </w:tc>
        <w:tc>
          <w:tcPr>
            <w:tcW w:w="1044" w:type="dxa"/>
          </w:tcPr>
          <w:p w14:paraId="13B0C34E"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313.14</w:t>
            </w:r>
          </w:p>
        </w:tc>
      </w:tr>
      <w:tr w:rsidR="00A6652E" w:rsidRPr="00D54DE6" w14:paraId="2F2BA24C" w14:textId="77777777" w:rsidTr="00DA4C23">
        <w:tc>
          <w:tcPr>
            <w:tcW w:w="1018" w:type="dxa"/>
          </w:tcPr>
          <w:p w14:paraId="0712115D"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2004</w:t>
            </w:r>
          </w:p>
        </w:tc>
        <w:tc>
          <w:tcPr>
            <w:tcW w:w="1256" w:type="dxa"/>
          </w:tcPr>
          <w:p w14:paraId="5B30D701"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2005</w:t>
            </w:r>
          </w:p>
        </w:tc>
        <w:tc>
          <w:tcPr>
            <w:tcW w:w="1230" w:type="dxa"/>
          </w:tcPr>
          <w:p w14:paraId="7BB5205E"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Equity Share</w:t>
            </w:r>
          </w:p>
        </w:tc>
        <w:tc>
          <w:tcPr>
            <w:tcW w:w="1283" w:type="dxa"/>
          </w:tcPr>
          <w:p w14:paraId="6EA7C2A3"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450</w:t>
            </w:r>
          </w:p>
        </w:tc>
        <w:tc>
          <w:tcPr>
            <w:tcW w:w="1030" w:type="dxa"/>
          </w:tcPr>
          <w:p w14:paraId="34E2D73C"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309.88</w:t>
            </w:r>
          </w:p>
        </w:tc>
        <w:tc>
          <w:tcPr>
            <w:tcW w:w="1158" w:type="dxa"/>
          </w:tcPr>
          <w:p w14:paraId="7D67E18C"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3.1E+08</w:t>
            </w:r>
          </w:p>
        </w:tc>
        <w:tc>
          <w:tcPr>
            <w:tcW w:w="997" w:type="dxa"/>
          </w:tcPr>
          <w:p w14:paraId="1544C660"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10</w:t>
            </w:r>
          </w:p>
        </w:tc>
        <w:tc>
          <w:tcPr>
            <w:tcW w:w="1044" w:type="dxa"/>
          </w:tcPr>
          <w:p w14:paraId="0A7B16F0"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309.88</w:t>
            </w:r>
          </w:p>
        </w:tc>
      </w:tr>
      <w:tr w:rsidR="00A6652E" w:rsidRPr="00D54DE6" w14:paraId="536A9B25" w14:textId="77777777" w:rsidTr="00DA4C23">
        <w:tc>
          <w:tcPr>
            <w:tcW w:w="1018" w:type="dxa"/>
          </w:tcPr>
          <w:p w14:paraId="37FDFE6C"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2003</w:t>
            </w:r>
          </w:p>
        </w:tc>
        <w:tc>
          <w:tcPr>
            <w:tcW w:w="1256" w:type="dxa"/>
          </w:tcPr>
          <w:p w14:paraId="261653A5"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2004</w:t>
            </w:r>
          </w:p>
        </w:tc>
        <w:tc>
          <w:tcPr>
            <w:tcW w:w="1230" w:type="dxa"/>
          </w:tcPr>
          <w:p w14:paraId="4193B5AF"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Equity Share</w:t>
            </w:r>
          </w:p>
        </w:tc>
        <w:tc>
          <w:tcPr>
            <w:tcW w:w="1283" w:type="dxa"/>
          </w:tcPr>
          <w:p w14:paraId="5AADE51F"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450</w:t>
            </w:r>
          </w:p>
        </w:tc>
        <w:tc>
          <w:tcPr>
            <w:tcW w:w="1030" w:type="dxa"/>
          </w:tcPr>
          <w:p w14:paraId="5C3BBB57"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284.79</w:t>
            </w:r>
          </w:p>
        </w:tc>
        <w:tc>
          <w:tcPr>
            <w:tcW w:w="1158" w:type="dxa"/>
          </w:tcPr>
          <w:p w14:paraId="7A8ED3B7"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2.85E+08</w:t>
            </w:r>
          </w:p>
        </w:tc>
        <w:tc>
          <w:tcPr>
            <w:tcW w:w="997" w:type="dxa"/>
          </w:tcPr>
          <w:p w14:paraId="545D0EE3"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10</w:t>
            </w:r>
          </w:p>
        </w:tc>
        <w:tc>
          <w:tcPr>
            <w:tcW w:w="1044" w:type="dxa"/>
          </w:tcPr>
          <w:p w14:paraId="1110FA9A"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284.79</w:t>
            </w:r>
          </w:p>
        </w:tc>
      </w:tr>
      <w:tr w:rsidR="00A6652E" w:rsidRPr="00D54DE6" w14:paraId="21A6BD59" w14:textId="77777777" w:rsidTr="00DA4C23">
        <w:tc>
          <w:tcPr>
            <w:tcW w:w="1018" w:type="dxa"/>
          </w:tcPr>
          <w:p w14:paraId="3BCEB2EF"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2002</w:t>
            </w:r>
          </w:p>
        </w:tc>
        <w:tc>
          <w:tcPr>
            <w:tcW w:w="1256" w:type="dxa"/>
          </w:tcPr>
          <w:p w14:paraId="03B34229"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2003</w:t>
            </w:r>
          </w:p>
        </w:tc>
        <w:tc>
          <w:tcPr>
            <w:tcW w:w="1230" w:type="dxa"/>
          </w:tcPr>
          <w:p w14:paraId="0EFDCF60"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Equity Share</w:t>
            </w:r>
          </w:p>
        </w:tc>
        <w:tc>
          <w:tcPr>
            <w:tcW w:w="1283" w:type="dxa"/>
          </w:tcPr>
          <w:p w14:paraId="3A095D5B"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450</w:t>
            </w:r>
          </w:p>
        </w:tc>
        <w:tc>
          <w:tcPr>
            <w:tcW w:w="1030" w:type="dxa"/>
          </w:tcPr>
          <w:p w14:paraId="144F50D7"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282.05</w:t>
            </w:r>
          </w:p>
        </w:tc>
        <w:tc>
          <w:tcPr>
            <w:tcW w:w="1158" w:type="dxa"/>
          </w:tcPr>
          <w:p w14:paraId="41DD0758"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2.82E+08</w:t>
            </w:r>
          </w:p>
        </w:tc>
        <w:tc>
          <w:tcPr>
            <w:tcW w:w="997" w:type="dxa"/>
          </w:tcPr>
          <w:p w14:paraId="576FA07F"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10</w:t>
            </w:r>
          </w:p>
        </w:tc>
        <w:tc>
          <w:tcPr>
            <w:tcW w:w="1044" w:type="dxa"/>
          </w:tcPr>
          <w:p w14:paraId="706D06B2"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282.05</w:t>
            </w:r>
          </w:p>
        </w:tc>
      </w:tr>
      <w:tr w:rsidR="00A6652E" w:rsidRPr="00D54DE6" w14:paraId="15CDD77C" w14:textId="77777777" w:rsidTr="00DA4C23">
        <w:tc>
          <w:tcPr>
            <w:tcW w:w="1018" w:type="dxa"/>
          </w:tcPr>
          <w:p w14:paraId="14BABB5A"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2001</w:t>
            </w:r>
          </w:p>
        </w:tc>
        <w:tc>
          <w:tcPr>
            <w:tcW w:w="1256" w:type="dxa"/>
          </w:tcPr>
          <w:p w14:paraId="5AB23220"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2002</w:t>
            </w:r>
          </w:p>
        </w:tc>
        <w:tc>
          <w:tcPr>
            <w:tcW w:w="1230" w:type="dxa"/>
          </w:tcPr>
          <w:p w14:paraId="0139EBF1"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Equity Share</w:t>
            </w:r>
          </w:p>
        </w:tc>
        <w:tc>
          <w:tcPr>
            <w:tcW w:w="1283" w:type="dxa"/>
          </w:tcPr>
          <w:p w14:paraId="261D28C3"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450</w:t>
            </w:r>
          </w:p>
        </w:tc>
        <w:tc>
          <w:tcPr>
            <w:tcW w:w="1030" w:type="dxa"/>
          </w:tcPr>
          <w:p w14:paraId="47B17AC3"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281.37</w:t>
            </w:r>
          </w:p>
        </w:tc>
        <w:tc>
          <w:tcPr>
            <w:tcW w:w="1158" w:type="dxa"/>
          </w:tcPr>
          <w:p w14:paraId="7EBF5979"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2.81E+08</w:t>
            </w:r>
          </w:p>
        </w:tc>
        <w:tc>
          <w:tcPr>
            <w:tcW w:w="997" w:type="dxa"/>
          </w:tcPr>
          <w:p w14:paraId="0DD87C2F"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10</w:t>
            </w:r>
          </w:p>
        </w:tc>
        <w:tc>
          <w:tcPr>
            <w:tcW w:w="1044" w:type="dxa"/>
          </w:tcPr>
          <w:p w14:paraId="4520C90D"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281.37</w:t>
            </w:r>
          </w:p>
        </w:tc>
      </w:tr>
      <w:tr w:rsidR="00A6652E" w:rsidRPr="00D54DE6" w14:paraId="560F418B" w14:textId="77777777" w:rsidTr="00DA4C23">
        <w:tc>
          <w:tcPr>
            <w:tcW w:w="1018" w:type="dxa"/>
          </w:tcPr>
          <w:p w14:paraId="14D068C5"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2000</w:t>
            </w:r>
          </w:p>
        </w:tc>
        <w:tc>
          <w:tcPr>
            <w:tcW w:w="1256" w:type="dxa"/>
          </w:tcPr>
          <w:p w14:paraId="1A50144D"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2001</w:t>
            </w:r>
          </w:p>
        </w:tc>
        <w:tc>
          <w:tcPr>
            <w:tcW w:w="1230" w:type="dxa"/>
          </w:tcPr>
          <w:p w14:paraId="0D27936F"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Equity Share</w:t>
            </w:r>
          </w:p>
        </w:tc>
        <w:tc>
          <w:tcPr>
            <w:tcW w:w="1283" w:type="dxa"/>
          </w:tcPr>
          <w:p w14:paraId="424FCB69"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300</w:t>
            </w:r>
          </w:p>
        </w:tc>
        <w:tc>
          <w:tcPr>
            <w:tcW w:w="1030" w:type="dxa"/>
          </w:tcPr>
          <w:p w14:paraId="0A3B5CEE"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243.6</w:t>
            </w:r>
          </w:p>
        </w:tc>
        <w:tc>
          <w:tcPr>
            <w:tcW w:w="1158" w:type="dxa"/>
          </w:tcPr>
          <w:p w14:paraId="2268CB83"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2.44E+08</w:t>
            </w:r>
          </w:p>
        </w:tc>
        <w:tc>
          <w:tcPr>
            <w:tcW w:w="997" w:type="dxa"/>
          </w:tcPr>
          <w:p w14:paraId="29542B25"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10</w:t>
            </w:r>
          </w:p>
        </w:tc>
        <w:tc>
          <w:tcPr>
            <w:tcW w:w="1044" w:type="dxa"/>
          </w:tcPr>
          <w:p w14:paraId="1D07FA05"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243.6</w:t>
            </w:r>
          </w:p>
        </w:tc>
      </w:tr>
      <w:tr w:rsidR="00A6652E" w:rsidRPr="00D54DE6" w14:paraId="6FE399E5" w14:textId="77777777" w:rsidTr="00DA4C23">
        <w:tc>
          <w:tcPr>
            <w:tcW w:w="1018" w:type="dxa"/>
          </w:tcPr>
          <w:p w14:paraId="22526663"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1999</w:t>
            </w:r>
          </w:p>
        </w:tc>
        <w:tc>
          <w:tcPr>
            <w:tcW w:w="1256" w:type="dxa"/>
          </w:tcPr>
          <w:p w14:paraId="4E2EA53A"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2000</w:t>
            </w:r>
          </w:p>
        </w:tc>
        <w:tc>
          <w:tcPr>
            <w:tcW w:w="1230" w:type="dxa"/>
          </w:tcPr>
          <w:p w14:paraId="6E8583ED"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Equity Share</w:t>
            </w:r>
          </w:p>
        </w:tc>
        <w:tc>
          <w:tcPr>
            <w:tcW w:w="1283" w:type="dxa"/>
          </w:tcPr>
          <w:p w14:paraId="1322FD7B"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300</w:t>
            </w:r>
          </w:p>
        </w:tc>
        <w:tc>
          <w:tcPr>
            <w:tcW w:w="1030" w:type="dxa"/>
          </w:tcPr>
          <w:p w14:paraId="40631E31"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243.28</w:t>
            </w:r>
          </w:p>
        </w:tc>
        <w:tc>
          <w:tcPr>
            <w:tcW w:w="1158" w:type="dxa"/>
          </w:tcPr>
          <w:p w14:paraId="358A14B8"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2.43E+08</w:t>
            </w:r>
          </w:p>
        </w:tc>
        <w:tc>
          <w:tcPr>
            <w:tcW w:w="997" w:type="dxa"/>
          </w:tcPr>
          <w:p w14:paraId="0D49A54C"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10</w:t>
            </w:r>
          </w:p>
        </w:tc>
        <w:tc>
          <w:tcPr>
            <w:tcW w:w="1044" w:type="dxa"/>
          </w:tcPr>
          <w:p w14:paraId="5D570EE7"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243.28</w:t>
            </w:r>
          </w:p>
        </w:tc>
      </w:tr>
      <w:tr w:rsidR="00A6652E" w:rsidRPr="00D54DE6" w14:paraId="76C41DD9" w14:textId="77777777" w:rsidTr="00DA4C23">
        <w:tc>
          <w:tcPr>
            <w:tcW w:w="1018" w:type="dxa"/>
          </w:tcPr>
          <w:p w14:paraId="0993C834"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1995</w:t>
            </w:r>
          </w:p>
        </w:tc>
        <w:tc>
          <w:tcPr>
            <w:tcW w:w="1256" w:type="dxa"/>
          </w:tcPr>
          <w:p w14:paraId="0574167C"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1999</w:t>
            </w:r>
          </w:p>
        </w:tc>
        <w:tc>
          <w:tcPr>
            <w:tcW w:w="1230" w:type="dxa"/>
          </w:tcPr>
          <w:p w14:paraId="518F513D"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Equity Share</w:t>
            </w:r>
          </w:p>
        </w:tc>
        <w:tc>
          <w:tcPr>
            <w:tcW w:w="1283" w:type="dxa"/>
          </w:tcPr>
          <w:p w14:paraId="022C61DD"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300</w:t>
            </w:r>
          </w:p>
        </w:tc>
        <w:tc>
          <w:tcPr>
            <w:tcW w:w="1030" w:type="dxa"/>
          </w:tcPr>
          <w:p w14:paraId="7BB30072"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200</w:t>
            </w:r>
          </w:p>
        </w:tc>
        <w:tc>
          <w:tcPr>
            <w:tcW w:w="1158" w:type="dxa"/>
          </w:tcPr>
          <w:p w14:paraId="1D251938"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2E+08</w:t>
            </w:r>
          </w:p>
        </w:tc>
        <w:tc>
          <w:tcPr>
            <w:tcW w:w="997" w:type="dxa"/>
          </w:tcPr>
          <w:p w14:paraId="334530DE"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10</w:t>
            </w:r>
          </w:p>
        </w:tc>
        <w:tc>
          <w:tcPr>
            <w:tcW w:w="1044" w:type="dxa"/>
          </w:tcPr>
          <w:p w14:paraId="00707EFB"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200</w:t>
            </w:r>
          </w:p>
        </w:tc>
      </w:tr>
      <w:tr w:rsidR="00A6652E" w:rsidRPr="00D54DE6" w14:paraId="4C2F70FE" w14:textId="77777777" w:rsidTr="00DA4C23">
        <w:tc>
          <w:tcPr>
            <w:tcW w:w="1018" w:type="dxa"/>
          </w:tcPr>
          <w:p w14:paraId="5CBA16A7"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1994</w:t>
            </w:r>
          </w:p>
        </w:tc>
        <w:tc>
          <w:tcPr>
            <w:tcW w:w="1256" w:type="dxa"/>
          </w:tcPr>
          <w:p w14:paraId="6A03DD9B"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1995</w:t>
            </w:r>
          </w:p>
        </w:tc>
        <w:tc>
          <w:tcPr>
            <w:tcW w:w="1230" w:type="dxa"/>
          </w:tcPr>
          <w:p w14:paraId="31597474"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Equity Share</w:t>
            </w:r>
          </w:p>
        </w:tc>
        <w:tc>
          <w:tcPr>
            <w:tcW w:w="1283" w:type="dxa"/>
          </w:tcPr>
          <w:p w14:paraId="4FD54441"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300</w:t>
            </w:r>
          </w:p>
        </w:tc>
        <w:tc>
          <w:tcPr>
            <w:tcW w:w="1030" w:type="dxa"/>
          </w:tcPr>
          <w:p w14:paraId="43A861B5"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110</w:t>
            </w:r>
          </w:p>
        </w:tc>
        <w:tc>
          <w:tcPr>
            <w:tcW w:w="1158" w:type="dxa"/>
          </w:tcPr>
          <w:p w14:paraId="2DB92C67"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1.1E+08</w:t>
            </w:r>
          </w:p>
        </w:tc>
        <w:tc>
          <w:tcPr>
            <w:tcW w:w="997" w:type="dxa"/>
          </w:tcPr>
          <w:p w14:paraId="33E9487B"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10</w:t>
            </w:r>
          </w:p>
        </w:tc>
        <w:tc>
          <w:tcPr>
            <w:tcW w:w="1044" w:type="dxa"/>
          </w:tcPr>
          <w:p w14:paraId="178E6117" w14:textId="77777777" w:rsidR="00A6652E" w:rsidRPr="00D54DE6" w:rsidRDefault="00A6652E" w:rsidP="000313AC">
            <w:pPr>
              <w:jc w:val="both"/>
              <w:rPr>
                <w:rFonts w:ascii="Times New Roman" w:hAnsi="Times New Roman" w:cs="Times New Roman"/>
                <w:sz w:val="24"/>
                <w:szCs w:val="24"/>
              </w:rPr>
            </w:pPr>
            <w:r w:rsidRPr="00D54DE6">
              <w:rPr>
                <w:rFonts w:ascii="Times New Roman" w:hAnsi="Times New Roman" w:cs="Times New Roman"/>
                <w:sz w:val="24"/>
                <w:szCs w:val="24"/>
              </w:rPr>
              <w:t>110</w:t>
            </w:r>
          </w:p>
        </w:tc>
      </w:tr>
    </w:tbl>
    <w:p w14:paraId="530E9E9B" w14:textId="77777777" w:rsidR="00A6652E" w:rsidRDefault="00A6652E" w:rsidP="00A6652E">
      <w:pPr>
        <w:jc w:val="both"/>
        <w:rPr>
          <w:rFonts w:ascii="Times New Roman" w:hAnsi="Times New Roman" w:cs="Times New Roman"/>
          <w:sz w:val="24"/>
          <w:szCs w:val="24"/>
        </w:rPr>
      </w:pPr>
    </w:p>
    <w:p w14:paraId="6EA57AA0" w14:textId="64BE4887" w:rsidR="00D82E2A" w:rsidRDefault="00D82E2A" w:rsidP="00A842E7">
      <w:pPr>
        <w:jc w:val="both"/>
        <w:rPr>
          <w:rFonts w:ascii="Times New Roman" w:hAnsi="Times New Roman" w:cs="Times New Roman"/>
          <w:b/>
          <w:sz w:val="24"/>
          <w:szCs w:val="24"/>
        </w:rPr>
      </w:pPr>
    </w:p>
    <w:p w14:paraId="72F1535C" w14:textId="2F17D4FA" w:rsidR="00DA345B" w:rsidRDefault="00DA345B" w:rsidP="00A842E7">
      <w:pPr>
        <w:jc w:val="both"/>
        <w:rPr>
          <w:rFonts w:ascii="Times New Roman" w:hAnsi="Times New Roman" w:cs="Times New Roman"/>
          <w:b/>
          <w:sz w:val="24"/>
          <w:szCs w:val="24"/>
        </w:rPr>
      </w:pPr>
    </w:p>
    <w:p w14:paraId="40524BAB" w14:textId="302DB896" w:rsidR="00DA345B" w:rsidRDefault="00DA345B" w:rsidP="00A842E7">
      <w:pPr>
        <w:jc w:val="both"/>
        <w:rPr>
          <w:rFonts w:ascii="Times New Roman" w:hAnsi="Times New Roman" w:cs="Times New Roman"/>
          <w:b/>
          <w:sz w:val="24"/>
          <w:szCs w:val="24"/>
        </w:rPr>
      </w:pPr>
    </w:p>
    <w:p w14:paraId="650F27AF" w14:textId="11725292" w:rsidR="00DA345B" w:rsidRDefault="00DA345B" w:rsidP="00A842E7">
      <w:pPr>
        <w:jc w:val="both"/>
        <w:rPr>
          <w:rFonts w:ascii="Times New Roman" w:hAnsi="Times New Roman" w:cs="Times New Roman"/>
          <w:b/>
          <w:sz w:val="24"/>
          <w:szCs w:val="24"/>
        </w:rPr>
      </w:pPr>
    </w:p>
    <w:p w14:paraId="69D67764" w14:textId="63AF14B0" w:rsidR="00DA345B" w:rsidRDefault="00DA345B" w:rsidP="00A842E7">
      <w:pPr>
        <w:jc w:val="both"/>
        <w:rPr>
          <w:rFonts w:ascii="Times New Roman" w:hAnsi="Times New Roman" w:cs="Times New Roman"/>
          <w:b/>
          <w:sz w:val="24"/>
          <w:szCs w:val="24"/>
        </w:rPr>
      </w:pPr>
    </w:p>
    <w:p w14:paraId="4EB98A37" w14:textId="3EF8377F" w:rsidR="00DA345B" w:rsidRDefault="00DA345B" w:rsidP="00A842E7">
      <w:pPr>
        <w:jc w:val="both"/>
        <w:rPr>
          <w:rFonts w:ascii="Times New Roman" w:hAnsi="Times New Roman" w:cs="Times New Roman"/>
          <w:b/>
          <w:sz w:val="24"/>
          <w:szCs w:val="24"/>
        </w:rPr>
      </w:pPr>
    </w:p>
    <w:p w14:paraId="5375E2F8" w14:textId="6C912A25" w:rsidR="00DA345B" w:rsidRDefault="00DA345B" w:rsidP="00A842E7">
      <w:pPr>
        <w:jc w:val="both"/>
        <w:rPr>
          <w:rFonts w:ascii="Times New Roman" w:hAnsi="Times New Roman" w:cs="Times New Roman"/>
          <w:b/>
          <w:sz w:val="24"/>
          <w:szCs w:val="24"/>
        </w:rPr>
      </w:pPr>
    </w:p>
    <w:p w14:paraId="180AB66B" w14:textId="2AF612AB" w:rsidR="00DA345B" w:rsidRDefault="00DA345B" w:rsidP="00A842E7">
      <w:pPr>
        <w:jc w:val="both"/>
        <w:rPr>
          <w:rFonts w:ascii="Times New Roman" w:hAnsi="Times New Roman" w:cs="Times New Roman"/>
          <w:b/>
          <w:sz w:val="24"/>
          <w:szCs w:val="24"/>
        </w:rPr>
      </w:pPr>
      <w:r>
        <w:rPr>
          <w:rFonts w:ascii="Times New Roman" w:hAnsi="Times New Roman" w:cs="Times New Roman"/>
          <w:b/>
          <w:sz w:val="24"/>
          <w:szCs w:val="24"/>
        </w:rPr>
        <w:t>GRAPH NO: 4.3</w:t>
      </w:r>
    </w:p>
    <w:p w14:paraId="2541AA35" w14:textId="77777777" w:rsidR="00463090" w:rsidRDefault="00801E25" w:rsidP="00A842E7">
      <w:pPr>
        <w:jc w:val="both"/>
        <w:rPr>
          <w:rFonts w:ascii="Times New Roman" w:hAnsi="Times New Roman" w:cs="Times New Roman"/>
          <w:b/>
          <w:sz w:val="24"/>
          <w:szCs w:val="24"/>
        </w:rPr>
      </w:pPr>
      <w:r>
        <w:rPr>
          <w:noProof/>
          <w:lang w:eastAsia="en-IN"/>
        </w:rPr>
        <w:drawing>
          <wp:inline distT="0" distB="0" distL="0" distR="0" wp14:anchorId="1F03507F" wp14:editId="49376A80">
            <wp:extent cx="5414838" cy="2743200"/>
            <wp:effectExtent l="0" t="0" r="14605"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700B65C" w14:textId="76C957FE" w:rsidR="009315EC" w:rsidRPr="00463090" w:rsidRDefault="00030820" w:rsidP="00A842E7">
      <w:pPr>
        <w:jc w:val="both"/>
        <w:rPr>
          <w:rFonts w:ascii="Times New Roman" w:hAnsi="Times New Roman" w:cs="Times New Roman"/>
          <w:b/>
          <w:sz w:val="24"/>
          <w:szCs w:val="24"/>
        </w:rPr>
      </w:pPr>
      <w:r w:rsidRPr="00030820">
        <w:rPr>
          <w:rFonts w:ascii="Times New Roman" w:hAnsi="Times New Roman" w:cs="Times New Roman"/>
          <w:b/>
          <w:sz w:val="24"/>
          <w:szCs w:val="24"/>
          <w:u w:val="single"/>
        </w:rPr>
        <w:t>Interpretation</w:t>
      </w:r>
    </w:p>
    <w:p w14:paraId="0315B628" w14:textId="39542350" w:rsidR="00030820" w:rsidRDefault="001B58AA" w:rsidP="00A842E7">
      <w:pPr>
        <w:jc w:val="both"/>
        <w:rPr>
          <w:rFonts w:ascii="Times New Roman" w:hAnsi="Times New Roman" w:cs="Times New Roman"/>
          <w:sz w:val="24"/>
          <w:szCs w:val="24"/>
        </w:rPr>
      </w:pPr>
      <w:r w:rsidRPr="001B58AA">
        <w:rPr>
          <w:rFonts w:ascii="Times New Roman" w:hAnsi="Times New Roman" w:cs="Times New Roman"/>
          <w:sz w:val="24"/>
          <w:szCs w:val="24"/>
        </w:rPr>
        <w:t>In this graphical portrayal showing some variety of the capital design recently structure understanding year-to-year changes of the costs in approved capital and settled up capital. To the a large portion of the settled up offers will be expanding from 1995 to 2022 in the qualities is 1E+09, 2E+09,3E+09, 4E+09, 5E+09 will be follow the no. of offers will have raised and capital will be all the more emphatically raised.</w:t>
      </w:r>
    </w:p>
    <w:tbl>
      <w:tblPr>
        <w:tblW w:w="9120" w:type="dxa"/>
        <w:tblLook w:val="04A0" w:firstRow="1" w:lastRow="0" w:firstColumn="1" w:lastColumn="0" w:noHBand="0" w:noVBand="1"/>
      </w:tblPr>
      <w:tblGrid>
        <w:gridCol w:w="1920"/>
        <w:gridCol w:w="1076"/>
        <w:gridCol w:w="981"/>
        <w:gridCol w:w="981"/>
        <w:gridCol w:w="981"/>
        <w:gridCol w:w="1106"/>
        <w:gridCol w:w="981"/>
        <w:gridCol w:w="981"/>
        <w:gridCol w:w="981"/>
      </w:tblGrid>
      <w:tr w:rsidR="00CA1372" w:rsidRPr="00CA1372" w14:paraId="6C4590E3" w14:textId="77777777" w:rsidTr="00CA1372">
        <w:trPr>
          <w:trHeight w:val="300"/>
        </w:trPr>
        <w:tc>
          <w:tcPr>
            <w:tcW w:w="2400" w:type="dxa"/>
            <w:gridSpan w:val="2"/>
            <w:tcBorders>
              <w:top w:val="nil"/>
              <w:left w:val="nil"/>
              <w:bottom w:val="nil"/>
              <w:right w:val="nil"/>
            </w:tcBorders>
            <w:shd w:val="clear" w:color="auto" w:fill="auto"/>
            <w:noWrap/>
            <w:vAlign w:val="bottom"/>
            <w:hideMark/>
          </w:tcPr>
          <w:p w14:paraId="06B145B6" w14:textId="77777777" w:rsidR="00CA1372" w:rsidRPr="00CA1372" w:rsidRDefault="00CA1372" w:rsidP="00CA1372">
            <w:pPr>
              <w:spacing w:after="0" w:line="240" w:lineRule="auto"/>
              <w:rPr>
                <w:rFonts w:ascii="Calibri" w:eastAsia="Times New Roman" w:hAnsi="Calibri" w:cs="Times New Roman"/>
                <w:color w:val="000000"/>
                <w:sz w:val="18"/>
                <w:szCs w:val="18"/>
                <w:lang w:eastAsia="en-IN"/>
              </w:rPr>
            </w:pPr>
            <w:r w:rsidRPr="00CA1372">
              <w:rPr>
                <w:rFonts w:ascii="Calibri" w:eastAsia="Times New Roman" w:hAnsi="Calibri" w:cs="Times New Roman"/>
                <w:color w:val="000000"/>
                <w:sz w:val="18"/>
                <w:szCs w:val="18"/>
                <w:lang w:eastAsia="en-IN"/>
              </w:rPr>
              <w:t>SUMMARY OUTPUT</w:t>
            </w:r>
          </w:p>
        </w:tc>
        <w:tc>
          <w:tcPr>
            <w:tcW w:w="960" w:type="dxa"/>
            <w:tcBorders>
              <w:top w:val="nil"/>
              <w:left w:val="nil"/>
              <w:bottom w:val="nil"/>
              <w:right w:val="nil"/>
            </w:tcBorders>
            <w:shd w:val="clear" w:color="auto" w:fill="auto"/>
            <w:noWrap/>
            <w:vAlign w:val="bottom"/>
            <w:hideMark/>
          </w:tcPr>
          <w:p w14:paraId="59CC141C" w14:textId="77777777" w:rsidR="00CA1372" w:rsidRPr="00CA1372" w:rsidRDefault="00CA1372" w:rsidP="00CA1372">
            <w:pPr>
              <w:spacing w:after="0" w:line="240" w:lineRule="auto"/>
              <w:rPr>
                <w:rFonts w:ascii="Calibri" w:eastAsia="Times New Roman" w:hAnsi="Calibri" w:cs="Times New Roman"/>
                <w:color w:val="000000"/>
                <w:sz w:val="18"/>
                <w:szCs w:val="18"/>
                <w:lang w:eastAsia="en-IN"/>
              </w:rPr>
            </w:pPr>
          </w:p>
        </w:tc>
        <w:tc>
          <w:tcPr>
            <w:tcW w:w="960" w:type="dxa"/>
            <w:tcBorders>
              <w:top w:val="nil"/>
              <w:left w:val="nil"/>
              <w:bottom w:val="nil"/>
              <w:right w:val="nil"/>
            </w:tcBorders>
            <w:shd w:val="clear" w:color="auto" w:fill="auto"/>
            <w:noWrap/>
            <w:vAlign w:val="bottom"/>
            <w:hideMark/>
          </w:tcPr>
          <w:p w14:paraId="052C4A78" w14:textId="77777777" w:rsidR="00CA1372" w:rsidRPr="00CA1372" w:rsidRDefault="00CA1372" w:rsidP="00CA1372">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0F319E56" w14:textId="77777777" w:rsidR="00CA1372" w:rsidRPr="00CA1372" w:rsidRDefault="00CA1372" w:rsidP="00CA1372">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7D93FA51" w14:textId="77777777" w:rsidR="00CA1372" w:rsidRPr="00CA1372" w:rsidRDefault="00CA1372" w:rsidP="00CA1372">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30F6F4A8" w14:textId="77777777" w:rsidR="00CA1372" w:rsidRPr="00CA1372" w:rsidRDefault="00CA1372" w:rsidP="00CA1372">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0D1494FF" w14:textId="77777777" w:rsidR="00CA1372" w:rsidRPr="00CA1372" w:rsidRDefault="00CA1372" w:rsidP="00CA1372">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69A4A472" w14:textId="77777777" w:rsidR="00CA1372" w:rsidRPr="00CA1372" w:rsidRDefault="00CA1372" w:rsidP="00CA1372">
            <w:pPr>
              <w:spacing w:after="0" w:line="240" w:lineRule="auto"/>
              <w:rPr>
                <w:rFonts w:ascii="Times New Roman" w:eastAsia="Times New Roman" w:hAnsi="Times New Roman" w:cs="Times New Roman"/>
                <w:sz w:val="20"/>
                <w:szCs w:val="20"/>
                <w:lang w:eastAsia="en-IN"/>
              </w:rPr>
            </w:pPr>
          </w:p>
        </w:tc>
      </w:tr>
      <w:tr w:rsidR="00CA1372" w:rsidRPr="00CA1372" w14:paraId="04D61A9E" w14:textId="77777777" w:rsidTr="00CA1372">
        <w:trPr>
          <w:trHeight w:val="315"/>
        </w:trPr>
        <w:tc>
          <w:tcPr>
            <w:tcW w:w="1920" w:type="dxa"/>
            <w:tcBorders>
              <w:top w:val="nil"/>
              <w:left w:val="nil"/>
              <w:bottom w:val="nil"/>
              <w:right w:val="nil"/>
            </w:tcBorders>
            <w:shd w:val="clear" w:color="auto" w:fill="auto"/>
            <w:noWrap/>
            <w:vAlign w:val="bottom"/>
            <w:hideMark/>
          </w:tcPr>
          <w:p w14:paraId="43D44EBF" w14:textId="77777777" w:rsidR="00CA1372" w:rsidRPr="00CA1372" w:rsidRDefault="00CA1372" w:rsidP="00CA1372">
            <w:pPr>
              <w:spacing w:after="0" w:line="240" w:lineRule="auto"/>
              <w:rPr>
                <w:rFonts w:ascii="Times New Roman" w:eastAsia="Times New Roman" w:hAnsi="Times New Roman" w:cs="Times New Roman"/>
                <w:sz w:val="20"/>
                <w:szCs w:val="20"/>
                <w:lang w:eastAsia="en-IN"/>
              </w:rPr>
            </w:pPr>
          </w:p>
        </w:tc>
        <w:tc>
          <w:tcPr>
            <w:tcW w:w="480" w:type="dxa"/>
            <w:tcBorders>
              <w:top w:val="nil"/>
              <w:left w:val="nil"/>
              <w:bottom w:val="nil"/>
              <w:right w:val="nil"/>
            </w:tcBorders>
            <w:shd w:val="clear" w:color="auto" w:fill="auto"/>
            <w:noWrap/>
            <w:vAlign w:val="bottom"/>
            <w:hideMark/>
          </w:tcPr>
          <w:p w14:paraId="42DDE003" w14:textId="77777777" w:rsidR="00CA1372" w:rsidRPr="00CA1372" w:rsidRDefault="00CA1372" w:rsidP="00CA1372">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54E798C6" w14:textId="77777777" w:rsidR="00CA1372" w:rsidRPr="00CA1372" w:rsidRDefault="00CA1372" w:rsidP="00CA1372">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53DCBAEC" w14:textId="77777777" w:rsidR="00CA1372" w:rsidRPr="00CA1372" w:rsidRDefault="00CA1372" w:rsidP="00CA1372">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55FBC527" w14:textId="77777777" w:rsidR="00CA1372" w:rsidRPr="00CA1372" w:rsidRDefault="00CA1372" w:rsidP="00CA1372">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36C745B5" w14:textId="77777777" w:rsidR="00CA1372" w:rsidRPr="00CA1372" w:rsidRDefault="00CA1372" w:rsidP="00CA1372">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15C9F0BF" w14:textId="77777777" w:rsidR="00CA1372" w:rsidRPr="00CA1372" w:rsidRDefault="00CA1372" w:rsidP="00CA1372">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7F258781" w14:textId="77777777" w:rsidR="00CA1372" w:rsidRPr="00CA1372" w:rsidRDefault="00CA1372" w:rsidP="00CA1372">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5DCC61F0" w14:textId="77777777" w:rsidR="00CA1372" w:rsidRPr="00CA1372" w:rsidRDefault="00CA1372" w:rsidP="00CA1372">
            <w:pPr>
              <w:spacing w:after="0" w:line="240" w:lineRule="auto"/>
              <w:rPr>
                <w:rFonts w:ascii="Times New Roman" w:eastAsia="Times New Roman" w:hAnsi="Times New Roman" w:cs="Times New Roman"/>
                <w:sz w:val="20"/>
                <w:szCs w:val="20"/>
                <w:lang w:eastAsia="en-IN"/>
              </w:rPr>
            </w:pPr>
          </w:p>
        </w:tc>
      </w:tr>
      <w:tr w:rsidR="00CA1372" w:rsidRPr="00CA1372" w14:paraId="605B265E" w14:textId="77777777" w:rsidTr="00CA1372">
        <w:trPr>
          <w:trHeight w:val="300"/>
        </w:trPr>
        <w:tc>
          <w:tcPr>
            <w:tcW w:w="2400" w:type="dxa"/>
            <w:gridSpan w:val="2"/>
            <w:tcBorders>
              <w:top w:val="single" w:sz="8" w:space="0" w:color="auto"/>
              <w:left w:val="nil"/>
              <w:bottom w:val="single" w:sz="4" w:space="0" w:color="auto"/>
              <w:right w:val="nil"/>
            </w:tcBorders>
            <w:shd w:val="clear" w:color="auto" w:fill="auto"/>
            <w:noWrap/>
            <w:vAlign w:val="bottom"/>
            <w:hideMark/>
          </w:tcPr>
          <w:p w14:paraId="24C7DE7D" w14:textId="77777777" w:rsidR="00CA1372" w:rsidRPr="00CA1372" w:rsidRDefault="00CA1372" w:rsidP="00CA1372">
            <w:pPr>
              <w:spacing w:after="0" w:line="240" w:lineRule="auto"/>
              <w:jc w:val="center"/>
              <w:rPr>
                <w:rFonts w:ascii="Times New Roman" w:eastAsia="Times New Roman" w:hAnsi="Times New Roman" w:cs="Times New Roman"/>
                <w:i/>
                <w:iCs/>
                <w:color w:val="000000"/>
                <w:sz w:val="18"/>
                <w:szCs w:val="18"/>
                <w:lang w:eastAsia="en-IN"/>
              </w:rPr>
            </w:pPr>
            <w:r w:rsidRPr="00CA1372">
              <w:rPr>
                <w:rFonts w:ascii="Times New Roman" w:eastAsia="Times New Roman" w:hAnsi="Times New Roman" w:cs="Times New Roman"/>
                <w:i/>
                <w:iCs/>
                <w:color w:val="000000"/>
                <w:sz w:val="18"/>
                <w:szCs w:val="18"/>
                <w:lang w:eastAsia="en-IN"/>
              </w:rPr>
              <w:t>Regression Statistics</w:t>
            </w:r>
          </w:p>
        </w:tc>
        <w:tc>
          <w:tcPr>
            <w:tcW w:w="960" w:type="dxa"/>
            <w:tcBorders>
              <w:top w:val="nil"/>
              <w:left w:val="nil"/>
              <w:bottom w:val="nil"/>
              <w:right w:val="nil"/>
            </w:tcBorders>
            <w:shd w:val="clear" w:color="auto" w:fill="auto"/>
            <w:noWrap/>
            <w:vAlign w:val="bottom"/>
            <w:hideMark/>
          </w:tcPr>
          <w:p w14:paraId="22AF3901" w14:textId="77777777" w:rsidR="00CA1372" w:rsidRPr="00CA1372" w:rsidRDefault="00CA1372" w:rsidP="00CA1372">
            <w:pPr>
              <w:spacing w:after="0" w:line="240" w:lineRule="auto"/>
              <w:jc w:val="center"/>
              <w:rPr>
                <w:rFonts w:ascii="Times New Roman" w:eastAsia="Times New Roman" w:hAnsi="Times New Roman" w:cs="Times New Roman"/>
                <w:i/>
                <w:iCs/>
                <w:color w:val="000000"/>
                <w:sz w:val="18"/>
                <w:szCs w:val="18"/>
                <w:lang w:eastAsia="en-IN"/>
              </w:rPr>
            </w:pPr>
          </w:p>
        </w:tc>
        <w:tc>
          <w:tcPr>
            <w:tcW w:w="960" w:type="dxa"/>
            <w:tcBorders>
              <w:top w:val="nil"/>
              <w:left w:val="nil"/>
              <w:bottom w:val="nil"/>
              <w:right w:val="nil"/>
            </w:tcBorders>
            <w:shd w:val="clear" w:color="auto" w:fill="auto"/>
            <w:noWrap/>
            <w:vAlign w:val="bottom"/>
            <w:hideMark/>
          </w:tcPr>
          <w:p w14:paraId="372A9BCD"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c>
          <w:tcPr>
            <w:tcW w:w="960" w:type="dxa"/>
            <w:tcBorders>
              <w:top w:val="nil"/>
              <w:left w:val="nil"/>
              <w:bottom w:val="nil"/>
              <w:right w:val="nil"/>
            </w:tcBorders>
            <w:shd w:val="clear" w:color="auto" w:fill="auto"/>
            <w:noWrap/>
            <w:vAlign w:val="bottom"/>
            <w:hideMark/>
          </w:tcPr>
          <w:p w14:paraId="78A7E967"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c>
          <w:tcPr>
            <w:tcW w:w="960" w:type="dxa"/>
            <w:tcBorders>
              <w:top w:val="nil"/>
              <w:left w:val="nil"/>
              <w:bottom w:val="nil"/>
              <w:right w:val="nil"/>
            </w:tcBorders>
            <w:shd w:val="clear" w:color="auto" w:fill="auto"/>
            <w:noWrap/>
            <w:vAlign w:val="bottom"/>
            <w:hideMark/>
          </w:tcPr>
          <w:p w14:paraId="5CB1FDC4"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c>
          <w:tcPr>
            <w:tcW w:w="960" w:type="dxa"/>
            <w:tcBorders>
              <w:top w:val="nil"/>
              <w:left w:val="nil"/>
              <w:bottom w:val="nil"/>
              <w:right w:val="nil"/>
            </w:tcBorders>
            <w:shd w:val="clear" w:color="auto" w:fill="auto"/>
            <w:noWrap/>
            <w:vAlign w:val="bottom"/>
            <w:hideMark/>
          </w:tcPr>
          <w:p w14:paraId="33613107"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c>
          <w:tcPr>
            <w:tcW w:w="960" w:type="dxa"/>
            <w:tcBorders>
              <w:top w:val="nil"/>
              <w:left w:val="nil"/>
              <w:bottom w:val="nil"/>
              <w:right w:val="nil"/>
            </w:tcBorders>
            <w:shd w:val="clear" w:color="auto" w:fill="auto"/>
            <w:noWrap/>
            <w:vAlign w:val="bottom"/>
            <w:hideMark/>
          </w:tcPr>
          <w:p w14:paraId="32A2B7CE"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c>
          <w:tcPr>
            <w:tcW w:w="960" w:type="dxa"/>
            <w:tcBorders>
              <w:top w:val="nil"/>
              <w:left w:val="nil"/>
              <w:bottom w:val="nil"/>
              <w:right w:val="nil"/>
            </w:tcBorders>
            <w:shd w:val="clear" w:color="auto" w:fill="auto"/>
            <w:noWrap/>
            <w:vAlign w:val="bottom"/>
            <w:hideMark/>
          </w:tcPr>
          <w:p w14:paraId="277220A5"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r>
      <w:tr w:rsidR="00CA1372" w:rsidRPr="00CA1372" w14:paraId="48ABFB23" w14:textId="77777777" w:rsidTr="00CA1372">
        <w:trPr>
          <w:trHeight w:val="300"/>
        </w:trPr>
        <w:tc>
          <w:tcPr>
            <w:tcW w:w="1920" w:type="dxa"/>
            <w:tcBorders>
              <w:top w:val="nil"/>
              <w:left w:val="nil"/>
              <w:bottom w:val="nil"/>
              <w:right w:val="nil"/>
            </w:tcBorders>
            <w:shd w:val="clear" w:color="auto" w:fill="auto"/>
            <w:noWrap/>
            <w:vAlign w:val="bottom"/>
            <w:hideMark/>
          </w:tcPr>
          <w:p w14:paraId="23DBC87B" w14:textId="77777777" w:rsidR="00CA1372" w:rsidRPr="00CA1372" w:rsidRDefault="00CA1372" w:rsidP="00CA1372">
            <w:pPr>
              <w:spacing w:after="0" w:line="240" w:lineRule="auto"/>
              <w:rPr>
                <w:rFonts w:ascii="Times New Roman" w:eastAsia="Times New Roman" w:hAnsi="Times New Roman" w:cs="Times New Roman"/>
                <w:color w:val="000000"/>
                <w:sz w:val="18"/>
                <w:szCs w:val="18"/>
                <w:lang w:eastAsia="en-IN"/>
              </w:rPr>
            </w:pPr>
            <w:r w:rsidRPr="00CA1372">
              <w:rPr>
                <w:rFonts w:ascii="Times New Roman" w:eastAsia="Times New Roman" w:hAnsi="Times New Roman" w:cs="Times New Roman"/>
                <w:color w:val="000000"/>
                <w:sz w:val="18"/>
                <w:szCs w:val="18"/>
                <w:lang w:eastAsia="en-IN"/>
              </w:rPr>
              <w:t>Multiple R</w:t>
            </w:r>
          </w:p>
        </w:tc>
        <w:tc>
          <w:tcPr>
            <w:tcW w:w="480" w:type="dxa"/>
            <w:tcBorders>
              <w:top w:val="nil"/>
              <w:left w:val="nil"/>
              <w:bottom w:val="nil"/>
              <w:right w:val="nil"/>
            </w:tcBorders>
            <w:shd w:val="clear" w:color="auto" w:fill="auto"/>
            <w:noWrap/>
            <w:vAlign w:val="bottom"/>
            <w:hideMark/>
          </w:tcPr>
          <w:p w14:paraId="41A6D27A" w14:textId="77777777" w:rsidR="00CA1372" w:rsidRPr="00CA1372" w:rsidRDefault="00CA1372" w:rsidP="00CA1372">
            <w:pPr>
              <w:spacing w:after="0" w:line="240" w:lineRule="auto"/>
              <w:jc w:val="right"/>
              <w:rPr>
                <w:rFonts w:ascii="Times New Roman" w:eastAsia="Times New Roman" w:hAnsi="Times New Roman" w:cs="Times New Roman"/>
                <w:color w:val="000000"/>
                <w:sz w:val="18"/>
                <w:szCs w:val="18"/>
                <w:lang w:eastAsia="en-IN"/>
              </w:rPr>
            </w:pPr>
            <w:r w:rsidRPr="00CA1372">
              <w:rPr>
                <w:rFonts w:ascii="Times New Roman" w:eastAsia="Times New Roman" w:hAnsi="Times New Roman" w:cs="Times New Roman"/>
                <w:color w:val="000000"/>
                <w:sz w:val="18"/>
                <w:szCs w:val="18"/>
                <w:lang w:eastAsia="en-IN"/>
              </w:rPr>
              <w:t>0.9452693</w:t>
            </w:r>
          </w:p>
        </w:tc>
        <w:tc>
          <w:tcPr>
            <w:tcW w:w="960" w:type="dxa"/>
            <w:tcBorders>
              <w:top w:val="nil"/>
              <w:left w:val="nil"/>
              <w:bottom w:val="nil"/>
              <w:right w:val="nil"/>
            </w:tcBorders>
            <w:shd w:val="clear" w:color="auto" w:fill="auto"/>
            <w:noWrap/>
            <w:vAlign w:val="bottom"/>
            <w:hideMark/>
          </w:tcPr>
          <w:p w14:paraId="37E56A36" w14:textId="77777777" w:rsidR="00CA1372" w:rsidRPr="00CA1372" w:rsidRDefault="00CA1372" w:rsidP="00CA1372">
            <w:pPr>
              <w:spacing w:after="0" w:line="240" w:lineRule="auto"/>
              <w:jc w:val="right"/>
              <w:rPr>
                <w:rFonts w:ascii="Times New Roman" w:eastAsia="Times New Roman" w:hAnsi="Times New Roman" w:cs="Times New Roman"/>
                <w:color w:val="000000"/>
                <w:sz w:val="18"/>
                <w:szCs w:val="18"/>
                <w:lang w:eastAsia="en-IN"/>
              </w:rPr>
            </w:pPr>
          </w:p>
        </w:tc>
        <w:tc>
          <w:tcPr>
            <w:tcW w:w="960" w:type="dxa"/>
            <w:tcBorders>
              <w:top w:val="nil"/>
              <w:left w:val="nil"/>
              <w:bottom w:val="nil"/>
              <w:right w:val="nil"/>
            </w:tcBorders>
            <w:shd w:val="clear" w:color="auto" w:fill="auto"/>
            <w:noWrap/>
            <w:vAlign w:val="bottom"/>
            <w:hideMark/>
          </w:tcPr>
          <w:p w14:paraId="772875ED"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c>
          <w:tcPr>
            <w:tcW w:w="960" w:type="dxa"/>
            <w:tcBorders>
              <w:top w:val="nil"/>
              <w:left w:val="nil"/>
              <w:bottom w:val="nil"/>
              <w:right w:val="nil"/>
            </w:tcBorders>
            <w:shd w:val="clear" w:color="auto" w:fill="auto"/>
            <w:noWrap/>
            <w:vAlign w:val="bottom"/>
            <w:hideMark/>
          </w:tcPr>
          <w:p w14:paraId="6640FCE8"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c>
          <w:tcPr>
            <w:tcW w:w="960" w:type="dxa"/>
            <w:tcBorders>
              <w:top w:val="nil"/>
              <w:left w:val="nil"/>
              <w:bottom w:val="nil"/>
              <w:right w:val="nil"/>
            </w:tcBorders>
            <w:shd w:val="clear" w:color="auto" w:fill="auto"/>
            <w:noWrap/>
            <w:vAlign w:val="bottom"/>
            <w:hideMark/>
          </w:tcPr>
          <w:p w14:paraId="66333B34"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c>
          <w:tcPr>
            <w:tcW w:w="960" w:type="dxa"/>
            <w:tcBorders>
              <w:top w:val="nil"/>
              <w:left w:val="nil"/>
              <w:bottom w:val="nil"/>
              <w:right w:val="nil"/>
            </w:tcBorders>
            <w:shd w:val="clear" w:color="auto" w:fill="auto"/>
            <w:noWrap/>
            <w:vAlign w:val="bottom"/>
            <w:hideMark/>
          </w:tcPr>
          <w:p w14:paraId="56731B72"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c>
          <w:tcPr>
            <w:tcW w:w="960" w:type="dxa"/>
            <w:tcBorders>
              <w:top w:val="nil"/>
              <w:left w:val="nil"/>
              <w:bottom w:val="nil"/>
              <w:right w:val="nil"/>
            </w:tcBorders>
            <w:shd w:val="clear" w:color="auto" w:fill="auto"/>
            <w:noWrap/>
            <w:vAlign w:val="bottom"/>
            <w:hideMark/>
          </w:tcPr>
          <w:p w14:paraId="18F0D14A"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c>
          <w:tcPr>
            <w:tcW w:w="960" w:type="dxa"/>
            <w:tcBorders>
              <w:top w:val="nil"/>
              <w:left w:val="nil"/>
              <w:bottom w:val="nil"/>
              <w:right w:val="nil"/>
            </w:tcBorders>
            <w:shd w:val="clear" w:color="auto" w:fill="auto"/>
            <w:noWrap/>
            <w:vAlign w:val="bottom"/>
            <w:hideMark/>
          </w:tcPr>
          <w:p w14:paraId="6999B46F"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r>
      <w:tr w:rsidR="00CA1372" w:rsidRPr="00CA1372" w14:paraId="79DDC6CA" w14:textId="77777777" w:rsidTr="00CA1372">
        <w:trPr>
          <w:trHeight w:val="300"/>
        </w:trPr>
        <w:tc>
          <w:tcPr>
            <w:tcW w:w="1920" w:type="dxa"/>
            <w:tcBorders>
              <w:top w:val="nil"/>
              <w:left w:val="nil"/>
              <w:bottom w:val="nil"/>
              <w:right w:val="nil"/>
            </w:tcBorders>
            <w:shd w:val="clear" w:color="auto" w:fill="auto"/>
            <w:noWrap/>
            <w:vAlign w:val="bottom"/>
            <w:hideMark/>
          </w:tcPr>
          <w:p w14:paraId="08CE4E60" w14:textId="77777777" w:rsidR="00CA1372" w:rsidRPr="00CA1372" w:rsidRDefault="00CA1372" w:rsidP="00CA1372">
            <w:pPr>
              <w:spacing w:after="0" w:line="240" w:lineRule="auto"/>
              <w:rPr>
                <w:rFonts w:ascii="Times New Roman" w:eastAsia="Times New Roman" w:hAnsi="Times New Roman" w:cs="Times New Roman"/>
                <w:color w:val="000000"/>
                <w:sz w:val="18"/>
                <w:szCs w:val="18"/>
                <w:lang w:eastAsia="en-IN"/>
              </w:rPr>
            </w:pPr>
            <w:r w:rsidRPr="00CA1372">
              <w:rPr>
                <w:rFonts w:ascii="Times New Roman" w:eastAsia="Times New Roman" w:hAnsi="Times New Roman" w:cs="Times New Roman"/>
                <w:color w:val="000000"/>
                <w:sz w:val="18"/>
                <w:szCs w:val="18"/>
                <w:lang w:eastAsia="en-IN"/>
              </w:rPr>
              <w:t>R Square</w:t>
            </w:r>
          </w:p>
        </w:tc>
        <w:tc>
          <w:tcPr>
            <w:tcW w:w="480" w:type="dxa"/>
            <w:tcBorders>
              <w:top w:val="nil"/>
              <w:left w:val="nil"/>
              <w:bottom w:val="nil"/>
              <w:right w:val="nil"/>
            </w:tcBorders>
            <w:shd w:val="clear" w:color="auto" w:fill="auto"/>
            <w:noWrap/>
            <w:vAlign w:val="bottom"/>
            <w:hideMark/>
          </w:tcPr>
          <w:p w14:paraId="6DA1787D" w14:textId="77777777" w:rsidR="00CA1372" w:rsidRPr="00CA1372" w:rsidRDefault="00CA1372" w:rsidP="00CA1372">
            <w:pPr>
              <w:spacing w:after="0" w:line="240" w:lineRule="auto"/>
              <w:jc w:val="right"/>
              <w:rPr>
                <w:rFonts w:ascii="Times New Roman" w:eastAsia="Times New Roman" w:hAnsi="Times New Roman" w:cs="Times New Roman"/>
                <w:color w:val="000000"/>
                <w:sz w:val="18"/>
                <w:szCs w:val="18"/>
                <w:lang w:eastAsia="en-IN"/>
              </w:rPr>
            </w:pPr>
            <w:r w:rsidRPr="00CA1372">
              <w:rPr>
                <w:rFonts w:ascii="Times New Roman" w:eastAsia="Times New Roman" w:hAnsi="Times New Roman" w:cs="Times New Roman"/>
                <w:color w:val="000000"/>
                <w:sz w:val="18"/>
                <w:szCs w:val="18"/>
                <w:lang w:eastAsia="en-IN"/>
              </w:rPr>
              <w:t>0.893534</w:t>
            </w:r>
          </w:p>
        </w:tc>
        <w:tc>
          <w:tcPr>
            <w:tcW w:w="960" w:type="dxa"/>
            <w:tcBorders>
              <w:top w:val="nil"/>
              <w:left w:val="nil"/>
              <w:bottom w:val="nil"/>
              <w:right w:val="nil"/>
            </w:tcBorders>
            <w:shd w:val="clear" w:color="auto" w:fill="auto"/>
            <w:noWrap/>
            <w:vAlign w:val="bottom"/>
            <w:hideMark/>
          </w:tcPr>
          <w:p w14:paraId="6698356A" w14:textId="77777777" w:rsidR="00CA1372" w:rsidRPr="00CA1372" w:rsidRDefault="00CA1372" w:rsidP="00CA1372">
            <w:pPr>
              <w:spacing w:after="0" w:line="240" w:lineRule="auto"/>
              <w:jc w:val="right"/>
              <w:rPr>
                <w:rFonts w:ascii="Times New Roman" w:eastAsia="Times New Roman" w:hAnsi="Times New Roman" w:cs="Times New Roman"/>
                <w:color w:val="000000"/>
                <w:sz w:val="18"/>
                <w:szCs w:val="18"/>
                <w:lang w:eastAsia="en-IN"/>
              </w:rPr>
            </w:pPr>
          </w:p>
        </w:tc>
        <w:tc>
          <w:tcPr>
            <w:tcW w:w="960" w:type="dxa"/>
            <w:tcBorders>
              <w:top w:val="nil"/>
              <w:left w:val="nil"/>
              <w:bottom w:val="nil"/>
              <w:right w:val="nil"/>
            </w:tcBorders>
            <w:shd w:val="clear" w:color="auto" w:fill="auto"/>
            <w:noWrap/>
            <w:vAlign w:val="bottom"/>
            <w:hideMark/>
          </w:tcPr>
          <w:p w14:paraId="784613D2"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c>
          <w:tcPr>
            <w:tcW w:w="960" w:type="dxa"/>
            <w:tcBorders>
              <w:top w:val="nil"/>
              <w:left w:val="nil"/>
              <w:bottom w:val="nil"/>
              <w:right w:val="nil"/>
            </w:tcBorders>
            <w:shd w:val="clear" w:color="auto" w:fill="auto"/>
            <w:noWrap/>
            <w:vAlign w:val="bottom"/>
            <w:hideMark/>
          </w:tcPr>
          <w:p w14:paraId="33736A35"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c>
          <w:tcPr>
            <w:tcW w:w="960" w:type="dxa"/>
            <w:tcBorders>
              <w:top w:val="nil"/>
              <w:left w:val="nil"/>
              <w:bottom w:val="nil"/>
              <w:right w:val="nil"/>
            </w:tcBorders>
            <w:shd w:val="clear" w:color="auto" w:fill="auto"/>
            <w:noWrap/>
            <w:vAlign w:val="bottom"/>
            <w:hideMark/>
          </w:tcPr>
          <w:p w14:paraId="6DBE4419"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c>
          <w:tcPr>
            <w:tcW w:w="960" w:type="dxa"/>
            <w:tcBorders>
              <w:top w:val="nil"/>
              <w:left w:val="nil"/>
              <w:bottom w:val="nil"/>
              <w:right w:val="nil"/>
            </w:tcBorders>
            <w:shd w:val="clear" w:color="auto" w:fill="auto"/>
            <w:noWrap/>
            <w:vAlign w:val="bottom"/>
            <w:hideMark/>
          </w:tcPr>
          <w:p w14:paraId="374772E9"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c>
          <w:tcPr>
            <w:tcW w:w="960" w:type="dxa"/>
            <w:tcBorders>
              <w:top w:val="nil"/>
              <w:left w:val="nil"/>
              <w:bottom w:val="nil"/>
              <w:right w:val="nil"/>
            </w:tcBorders>
            <w:shd w:val="clear" w:color="auto" w:fill="auto"/>
            <w:noWrap/>
            <w:vAlign w:val="bottom"/>
            <w:hideMark/>
          </w:tcPr>
          <w:p w14:paraId="4B1029FD"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c>
          <w:tcPr>
            <w:tcW w:w="960" w:type="dxa"/>
            <w:tcBorders>
              <w:top w:val="nil"/>
              <w:left w:val="nil"/>
              <w:bottom w:val="nil"/>
              <w:right w:val="nil"/>
            </w:tcBorders>
            <w:shd w:val="clear" w:color="auto" w:fill="auto"/>
            <w:noWrap/>
            <w:vAlign w:val="bottom"/>
            <w:hideMark/>
          </w:tcPr>
          <w:p w14:paraId="4627A47A"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r>
      <w:tr w:rsidR="00CA1372" w:rsidRPr="00CA1372" w14:paraId="00CC23F5" w14:textId="77777777" w:rsidTr="00CA1372">
        <w:trPr>
          <w:trHeight w:val="300"/>
        </w:trPr>
        <w:tc>
          <w:tcPr>
            <w:tcW w:w="1920" w:type="dxa"/>
            <w:tcBorders>
              <w:top w:val="nil"/>
              <w:left w:val="nil"/>
              <w:bottom w:val="nil"/>
              <w:right w:val="nil"/>
            </w:tcBorders>
            <w:shd w:val="clear" w:color="auto" w:fill="auto"/>
            <w:noWrap/>
            <w:vAlign w:val="bottom"/>
            <w:hideMark/>
          </w:tcPr>
          <w:p w14:paraId="4C2037DB" w14:textId="77777777" w:rsidR="00CA1372" w:rsidRPr="00CA1372" w:rsidRDefault="00CA1372" w:rsidP="00CA1372">
            <w:pPr>
              <w:spacing w:after="0" w:line="240" w:lineRule="auto"/>
              <w:rPr>
                <w:rFonts w:ascii="Times New Roman" w:eastAsia="Times New Roman" w:hAnsi="Times New Roman" w:cs="Times New Roman"/>
                <w:color w:val="000000"/>
                <w:sz w:val="18"/>
                <w:szCs w:val="18"/>
                <w:lang w:eastAsia="en-IN"/>
              </w:rPr>
            </w:pPr>
            <w:r w:rsidRPr="00CA1372">
              <w:rPr>
                <w:rFonts w:ascii="Times New Roman" w:eastAsia="Times New Roman" w:hAnsi="Times New Roman" w:cs="Times New Roman"/>
                <w:color w:val="000000"/>
                <w:sz w:val="18"/>
                <w:szCs w:val="18"/>
                <w:lang w:eastAsia="en-IN"/>
              </w:rPr>
              <w:t>Adjusted R Square</w:t>
            </w:r>
          </w:p>
        </w:tc>
        <w:tc>
          <w:tcPr>
            <w:tcW w:w="480" w:type="dxa"/>
            <w:tcBorders>
              <w:top w:val="nil"/>
              <w:left w:val="nil"/>
              <w:bottom w:val="nil"/>
              <w:right w:val="nil"/>
            </w:tcBorders>
            <w:shd w:val="clear" w:color="auto" w:fill="auto"/>
            <w:noWrap/>
            <w:vAlign w:val="bottom"/>
            <w:hideMark/>
          </w:tcPr>
          <w:p w14:paraId="0B0BABCC" w14:textId="77777777" w:rsidR="00CA1372" w:rsidRPr="00CA1372" w:rsidRDefault="00CA1372" w:rsidP="00CA1372">
            <w:pPr>
              <w:spacing w:after="0" w:line="240" w:lineRule="auto"/>
              <w:jc w:val="right"/>
              <w:rPr>
                <w:rFonts w:ascii="Times New Roman" w:eastAsia="Times New Roman" w:hAnsi="Times New Roman" w:cs="Times New Roman"/>
                <w:color w:val="000000"/>
                <w:sz w:val="18"/>
                <w:szCs w:val="18"/>
                <w:lang w:eastAsia="en-IN"/>
              </w:rPr>
            </w:pPr>
            <w:r w:rsidRPr="00CA1372">
              <w:rPr>
                <w:rFonts w:ascii="Times New Roman" w:eastAsia="Times New Roman" w:hAnsi="Times New Roman" w:cs="Times New Roman"/>
                <w:color w:val="000000"/>
                <w:sz w:val="18"/>
                <w:szCs w:val="18"/>
                <w:lang w:eastAsia="en-IN"/>
              </w:rPr>
              <w:t>0.8783246</w:t>
            </w:r>
          </w:p>
        </w:tc>
        <w:tc>
          <w:tcPr>
            <w:tcW w:w="960" w:type="dxa"/>
            <w:tcBorders>
              <w:top w:val="nil"/>
              <w:left w:val="nil"/>
              <w:bottom w:val="nil"/>
              <w:right w:val="nil"/>
            </w:tcBorders>
            <w:shd w:val="clear" w:color="auto" w:fill="auto"/>
            <w:noWrap/>
            <w:vAlign w:val="bottom"/>
            <w:hideMark/>
          </w:tcPr>
          <w:p w14:paraId="59CA5F6A" w14:textId="77777777" w:rsidR="00CA1372" w:rsidRPr="00CA1372" w:rsidRDefault="00CA1372" w:rsidP="00CA1372">
            <w:pPr>
              <w:spacing w:after="0" w:line="240" w:lineRule="auto"/>
              <w:jc w:val="right"/>
              <w:rPr>
                <w:rFonts w:ascii="Times New Roman" w:eastAsia="Times New Roman" w:hAnsi="Times New Roman" w:cs="Times New Roman"/>
                <w:color w:val="000000"/>
                <w:sz w:val="18"/>
                <w:szCs w:val="18"/>
                <w:lang w:eastAsia="en-IN"/>
              </w:rPr>
            </w:pPr>
          </w:p>
        </w:tc>
        <w:tc>
          <w:tcPr>
            <w:tcW w:w="960" w:type="dxa"/>
            <w:tcBorders>
              <w:top w:val="nil"/>
              <w:left w:val="nil"/>
              <w:bottom w:val="nil"/>
              <w:right w:val="nil"/>
            </w:tcBorders>
            <w:shd w:val="clear" w:color="auto" w:fill="auto"/>
            <w:noWrap/>
            <w:vAlign w:val="bottom"/>
            <w:hideMark/>
          </w:tcPr>
          <w:p w14:paraId="43BB4916"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c>
          <w:tcPr>
            <w:tcW w:w="960" w:type="dxa"/>
            <w:tcBorders>
              <w:top w:val="nil"/>
              <w:left w:val="nil"/>
              <w:bottom w:val="nil"/>
              <w:right w:val="nil"/>
            </w:tcBorders>
            <w:shd w:val="clear" w:color="auto" w:fill="auto"/>
            <w:noWrap/>
            <w:vAlign w:val="bottom"/>
            <w:hideMark/>
          </w:tcPr>
          <w:p w14:paraId="02EFBA32"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c>
          <w:tcPr>
            <w:tcW w:w="960" w:type="dxa"/>
            <w:tcBorders>
              <w:top w:val="nil"/>
              <w:left w:val="nil"/>
              <w:bottom w:val="nil"/>
              <w:right w:val="nil"/>
            </w:tcBorders>
            <w:shd w:val="clear" w:color="auto" w:fill="auto"/>
            <w:noWrap/>
            <w:vAlign w:val="bottom"/>
            <w:hideMark/>
          </w:tcPr>
          <w:p w14:paraId="41C6C48A"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c>
          <w:tcPr>
            <w:tcW w:w="960" w:type="dxa"/>
            <w:tcBorders>
              <w:top w:val="nil"/>
              <w:left w:val="nil"/>
              <w:bottom w:val="nil"/>
              <w:right w:val="nil"/>
            </w:tcBorders>
            <w:shd w:val="clear" w:color="auto" w:fill="auto"/>
            <w:noWrap/>
            <w:vAlign w:val="bottom"/>
            <w:hideMark/>
          </w:tcPr>
          <w:p w14:paraId="016EBAB4"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c>
          <w:tcPr>
            <w:tcW w:w="960" w:type="dxa"/>
            <w:tcBorders>
              <w:top w:val="nil"/>
              <w:left w:val="nil"/>
              <w:bottom w:val="nil"/>
              <w:right w:val="nil"/>
            </w:tcBorders>
            <w:shd w:val="clear" w:color="auto" w:fill="auto"/>
            <w:noWrap/>
            <w:vAlign w:val="bottom"/>
            <w:hideMark/>
          </w:tcPr>
          <w:p w14:paraId="0FFD4A55"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c>
          <w:tcPr>
            <w:tcW w:w="960" w:type="dxa"/>
            <w:tcBorders>
              <w:top w:val="nil"/>
              <w:left w:val="nil"/>
              <w:bottom w:val="nil"/>
              <w:right w:val="nil"/>
            </w:tcBorders>
            <w:shd w:val="clear" w:color="auto" w:fill="auto"/>
            <w:noWrap/>
            <w:vAlign w:val="bottom"/>
            <w:hideMark/>
          </w:tcPr>
          <w:p w14:paraId="0319688A"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r>
      <w:tr w:rsidR="00CA1372" w:rsidRPr="00CA1372" w14:paraId="160FA584" w14:textId="77777777" w:rsidTr="00CA1372">
        <w:trPr>
          <w:trHeight w:val="300"/>
        </w:trPr>
        <w:tc>
          <w:tcPr>
            <w:tcW w:w="1920" w:type="dxa"/>
            <w:tcBorders>
              <w:top w:val="nil"/>
              <w:left w:val="nil"/>
              <w:bottom w:val="nil"/>
              <w:right w:val="nil"/>
            </w:tcBorders>
            <w:shd w:val="clear" w:color="auto" w:fill="auto"/>
            <w:noWrap/>
            <w:vAlign w:val="bottom"/>
            <w:hideMark/>
          </w:tcPr>
          <w:p w14:paraId="328C111C" w14:textId="77777777" w:rsidR="00CA1372" w:rsidRPr="00CA1372" w:rsidRDefault="00CA1372" w:rsidP="00CA1372">
            <w:pPr>
              <w:spacing w:after="0" w:line="240" w:lineRule="auto"/>
              <w:rPr>
                <w:rFonts w:ascii="Times New Roman" w:eastAsia="Times New Roman" w:hAnsi="Times New Roman" w:cs="Times New Roman"/>
                <w:color w:val="000000"/>
                <w:sz w:val="18"/>
                <w:szCs w:val="18"/>
                <w:lang w:eastAsia="en-IN"/>
              </w:rPr>
            </w:pPr>
            <w:r w:rsidRPr="00CA1372">
              <w:rPr>
                <w:rFonts w:ascii="Times New Roman" w:eastAsia="Times New Roman" w:hAnsi="Times New Roman" w:cs="Times New Roman"/>
                <w:color w:val="000000"/>
                <w:sz w:val="18"/>
                <w:szCs w:val="18"/>
                <w:lang w:eastAsia="en-IN"/>
              </w:rPr>
              <w:t>Standard Error</w:t>
            </w:r>
          </w:p>
        </w:tc>
        <w:tc>
          <w:tcPr>
            <w:tcW w:w="480" w:type="dxa"/>
            <w:tcBorders>
              <w:top w:val="nil"/>
              <w:left w:val="nil"/>
              <w:bottom w:val="nil"/>
              <w:right w:val="nil"/>
            </w:tcBorders>
            <w:shd w:val="clear" w:color="auto" w:fill="auto"/>
            <w:noWrap/>
            <w:vAlign w:val="bottom"/>
            <w:hideMark/>
          </w:tcPr>
          <w:p w14:paraId="4279409C" w14:textId="77777777" w:rsidR="00CA1372" w:rsidRPr="00CA1372" w:rsidRDefault="00CA1372" w:rsidP="00CA1372">
            <w:pPr>
              <w:spacing w:after="0" w:line="240" w:lineRule="auto"/>
              <w:jc w:val="right"/>
              <w:rPr>
                <w:rFonts w:ascii="Times New Roman" w:eastAsia="Times New Roman" w:hAnsi="Times New Roman" w:cs="Times New Roman"/>
                <w:color w:val="000000"/>
                <w:sz w:val="18"/>
                <w:szCs w:val="18"/>
                <w:lang w:eastAsia="en-IN"/>
              </w:rPr>
            </w:pPr>
            <w:r w:rsidRPr="00CA1372">
              <w:rPr>
                <w:rFonts w:ascii="Times New Roman" w:eastAsia="Times New Roman" w:hAnsi="Times New Roman" w:cs="Times New Roman"/>
                <w:color w:val="000000"/>
                <w:sz w:val="18"/>
                <w:szCs w:val="18"/>
                <w:lang w:eastAsia="en-IN"/>
              </w:rPr>
              <w:t>40.902768</w:t>
            </w:r>
          </w:p>
        </w:tc>
        <w:tc>
          <w:tcPr>
            <w:tcW w:w="960" w:type="dxa"/>
            <w:tcBorders>
              <w:top w:val="nil"/>
              <w:left w:val="nil"/>
              <w:bottom w:val="nil"/>
              <w:right w:val="nil"/>
            </w:tcBorders>
            <w:shd w:val="clear" w:color="auto" w:fill="auto"/>
            <w:noWrap/>
            <w:vAlign w:val="bottom"/>
            <w:hideMark/>
          </w:tcPr>
          <w:p w14:paraId="40B08321" w14:textId="77777777" w:rsidR="00CA1372" w:rsidRPr="00CA1372" w:rsidRDefault="00CA1372" w:rsidP="00CA1372">
            <w:pPr>
              <w:spacing w:after="0" w:line="240" w:lineRule="auto"/>
              <w:jc w:val="right"/>
              <w:rPr>
                <w:rFonts w:ascii="Times New Roman" w:eastAsia="Times New Roman" w:hAnsi="Times New Roman" w:cs="Times New Roman"/>
                <w:color w:val="000000"/>
                <w:sz w:val="18"/>
                <w:szCs w:val="18"/>
                <w:lang w:eastAsia="en-IN"/>
              </w:rPr>
            </w:pPr>
          </w:p>
        </w:tc>
        <w:tc>
          <w:tcPr>
            <w:tcW w:w="960" w:type="dxa"/>
            <w:tcBorders>
              <w:top w:val="nil"/>
              <w:left w:val="nil"/>
              <w:bottom w:val="nil"/>
              <w:right w:val="nil"/>
            </w:tcBorders>
            <w:shd w:val="clear" w:color="auto" w:fill="auto"/>
            <w:noWrap/>
            <w:vAlign w:val="bottom"/>
            <w:hideMark/>
          </w:tcPr>
          <w:p w14:paraId="4EA35663"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c>
          <w:tcPr>
            <w:tcW w:w="960" w:type="dxa"/>
            <w:tcBorders>
              <w:top w:val="nil"/>
              <w:left w:val="nil"/>
              <w:bottom w:val="nil"/>
              <w:right w:val="nil"/>
            </w:tcBorders>
            <w:shd w:val="clear" w:color="auto" w:fill="auto"/>
            <w:noWrap/>
            <w:vAlign w:val="bottom"/>
            <w:hideMark/>
          </w:tcPr>
          <w:p w14:paraId="6B360627"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c>
          <w:tcPr>
            <w:tcW w:w="960" w:type="dxa"/>
            <w:tcBorders>
              <w:top w:val="nil"/>
              <w:left w:val="nil"/>
              <w:bottom w:val="nil"/>
              <w:right w:val="nil"/>
            </w:tcBorders>
            <w:shd w:val="clear" w:color="auto" w:fill="auto"/>
            <w:noWrap/>
            <w:vAlign w:val="bottom"/>
            <w:hideMark/>
          </w:tcPr>
          <w:p w14:paraId="1296FF7B"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c>
          <w:tcPr>
            <w:tcW w:w="960" w:type="dxa"/>
            <w:tcBorders>
              <w:top w:val="nil"/>
              <w:left w:val="nil"/>
              <w:bottom w:val="nil"/>
              <w:right w:val="nil"/>
            </w:tcBorders>
            <w:shd w:val="clear" w:color="auto" w:fill="auto"/>
            <w:noWrap/>
            <w:vAlign w:val="bottom"/>
            <w:hideMark/>
          </w:tcPr>
          <w:p w14:paraId="45D3C828"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c>
          <w:tcPr>
            <w:tcW w:w="960" w:type="dxa"/>
            <w:tcBorders>
              <w:top w:val="nil"/>
              <w:left w:val="nil"/>
              <w:bottom w:val="nil"/>
              <w:right w:val="nil"/>
            </w:tcBorders>
            <w:shd w:val="clear" w:color="auto" w:fill="auto"/>
            <w:noWrap/>
            <w:vAlign w:val="bottom"/>
            <w:hideMark/>
          </w:tcPr>
          <w:p w14:paraId="68B28264"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c>
          <w:tcPr>
            <w:tcW w:w="960" w:type="dxa"/>
            <w:tcBorders>
              <w:top w:val="nil"/>
              <w:left w:val="nil"/>
              <w:bottom w:val="nil"/>
              <w:right w:val="nil"/>
            </w:tcBorders>
            <w:shd w:val="clear" w:color="auto" w:fill="auto"/>
            <w:noWrap/>
            <w:vAlign w:val="bottom"/>
            <w:hideMark/>
          </w:tcPr>
          <w:p w14:paraId="23412AB2"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r>
      <w:tr w:rsidR="00CA1372" w:rsidRPr="00CA1372" w14:paraId="3B7AF6BA" w14:textId="77777777" w:rsidTr="00CA1372">
        <w:trPr>
          <w:trHeight w:val="315"/>
        </w:trPr>
        <w:tc>
          <w:tcPr>
            <w:tcW w:w="1920" w:type="dxa"/>
            <w:tcBorders>
              <w:top w:val="nil"/>
              <w:left w:val="nil"/>
              <w:bottom w:val="single" w:sz="8" w:space="0" w:color="auto"/>
              <w:right w:val="nil"/>
            </w:tcBorders>
            <w:shd w:val="clear" w:color="auto" w:fill="auto"/>
            <w:noWrap/>
            <w:vAlign w:val="bottom"/>
            <w:hideMark/>
          </w:tcPr>
          <w:p w14:paraId="714D6AED" w14:textId="77777777" w:rsidR="00CA1372" w:rsidRPr="00CA1372" w:rsidRDefault="00CA1372" w:rsidP="00CA1372">
            <w:pPr>
              <w:spacing w:after="0" w:line="240" w:lineRule="auto"/>
              <w:rPr>
                <w:rFonts w:ascii="Times New Roman" w:eastAsia="Times New Roman" w:hAnsi="Times New Roman" w:cs="Times New Roman"/>
                <w:color w:val="000000"/>
                <w:sz w:val="18"/>
                <w:szCs w:val="18"/>
                <w:lang w:eastAsia="en-IN"/>
              </w:rPr>
            </w:pPr>
            <w:r w:rsidRPr="00CA1372">
              <w:rPr>
                <w:rFonts w:ascii="Times New Roman" w:eastAsia="Times New Roman" w:hAnsi="Times New Roman" w:cs="Times New Roman"/>
                <w:color w:val="000000"/>
                <w:sz w:val="18"/>
                <w:szCs w:val="18"/>
                <w:lang w:eastAsia="en-IN"/>
              </w:rPr>
              <w:t>Observations</w:t>
            </w:r>
          </w:p>
        </w:tc>
        <w:tc>
          <w:tcPr>
            <w:tcW w:w="480" w:type="dxa"/>
            <w:tcBorders>
              <w:top w:val="nil"/>
              <w:left w:val="nil"/>
              <w:bottom w:val="single" w:sz="8" w:space="0" w:color="auto"/>
              <w:right w:val="nil"/>
            </w:tcBorders>
            <w:shd w:val="clear" w:color="auto" w:fill="auto"/>
            <w:noWrap/>
            <w:vAlign w:val="bottom"/>
            <w:hideMark/>
          </w:tcPr>
          <w:p w14:paraId="420C0C38" w14:textId="77777777" w:rsidR="00CA1372" w:rsidRPr="00CA1372" w:rsidRDefault="00CA1372" w:rsidP="00CA1372">
            <w:pPr>
              <w:spacing w:after="0" w:line="240" w:lineRule="auto"/>
              <w:jc w:val="right"/>
              <w:rPr>
                <w:rFonts w:ascii="Times New Roman" w:eastAsia="Times New Roman" w:hAnsi="Times New Roman" w:cs="Times New Roman"/>
                <w:color w:val="000000"/>
                <w:sz w:val="18"/>
                <w:szCs w:val="18"/>
                <w:lang w:eastAsia="en-IN"/>
              </w:rPr>
            </w:pPr>
            <w:r w:rsidRPr="00CA1372">
              <w:rPr>
                <w:rFonts w:ascii="Times New Roman" w:eastAsia="Times New Roman" w:hAnsi="Times New Roman" w:cs="Times New Roman"/>
                <w:color w:val="000000"/>
                <w:sz w:val="18"/>
                <w:szCs w:val="18"/>
                <w:lang w:eastAsia="en-IN"/>
              </w:rPr>
              <w:t>25</w:t>
            </w:r>
          </w:p>
        </w:tc>
        <w:tc>
          <w:tcPr>
            <w:tcW w:w="960" w:type="dxa"/>
            <w:tcBorders>
              <w:top w:val="nil"/>
              <w:left w:val="nil"/>
              <w:bottom w:val="nil"/>
              <w:right w:val="nil"/>
            </w:tcBorders>
            <w:shd w:val="clear" w:color="auto" w:fill="auto"/>
            <w:noWrap/>
            <w:vAlign w:val="bottom"/>
            <w:hideMark/>
          </w:tcPr>
          <w:p w14:paraId="633D9F93" w14:textId="77777777" w:rsidR="00CA1372" w:rsidRPr="00CA1372" w:rsidRDefault="00CA1372" w:rsidP="00CA1372">
            <w:pPr>
              <w:spacing w:after="0" w:line="240" w:lineRule="auto"/>
              <w:jc w:val="right"/>
              <w:rPr>
                <w:rFonts w:ascii="Times New Roman" w:eastAsia="Times New Roman" w:hAnsi="Times New Roman" w:cs="Times New Roman"/>
                <w:color w:val="000000"/>
                <w:sz w:val="18"/>
                <w:szCs w:val="18"/>
                <w:lang w:eastAsia="en-IN"/>
              </w:rPr>
            </w:pPr>
          </w:p>
        </w:tc>
        <w:tc>
          <w:tcPr>
            <w:tcW w:w="960" w:type="dxa"/>
            <w:tcBorders>
              <w:top w:val="nil"/>
              <w:left w:val="nil"/>
              <w:bottom w:val="nil"/>
              <w:right w:val="nil"/>
            </w:tcBorders>
            <w:shd w:val="clear" w:color="auto" w:fill="auto"/>
            <w:noWrap/>
            <w:vAlign w:val="bottom"/>
            <w:hideMark/>
          </w:tcPr>
          <w:p w14:paraId="4E1FC56F"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c>
          <w:tcPr>
            <w:tcW w:w="960" w:type="dxa"/>
            <w:tcBorders>
              <w:top w:val="nil"/>
              <w:left w:val="nil"/>
              <w:bottom w:val="nil"/>
              <w:right w:val="nil"/>
            </w:tcBorders>
            <w:shd w:val="clear" w:color="auto" w:fill="auto"/>
            <w:noWrap/>
            <w:vAlign w:val="bottom"/>
            <w:hideMark/>
          </w:tcPr>
          <w:p w14:paraId="33E616E8"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c>
          <w:tcPr>
            <w:tcW w:w="960" w:type="dxa"/>
            <w:tcBorders>
              <w:top w:val="nil"/>
              <w:left w:val="nil"/>
              <w:bottom w:val="nil"/>
              <w:right w:val="nil"/>
            </w:tcBorders>
            <w:shd w:val="clear" w:color="auto" w:fill="auto"/>
            <w:noWrap/>
            <w:vAlign w:val="bottom"/>
            <w:hideMark/>
          </w:tcPr>
          <w:p w14:paraId="1D09851F"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c>
          <w:tcPr>
            <w:tcW w:w="960" w:type="dxa"/>
            <w:tcBorders>
              <w:top w:val="nil"/>
              <w:left w:val="nil"/>
              <w:bottom w:val="nil"/>
              <w:right w:val="nil"/>
            </w:tcBorders>
            <w:shd w:val="clear" w:color="auto" w:fill="auto"/>
            <w:noWrap/>
            <w:vAlign w:val="bottom"/>
            <w:hideMark/>
          </w:tcPr>
          <w:p w14:paraId="1144AAA4"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c>
          <w:tcPr>
            <w:tcW w:w="960" w:type="dxa"/>
            <w:tcBorders>
              <w:top w:val="nil"/>
              <w:left w:val="nil"/>
              <w:bottom w:val="nil"/>
              <w:right w:val="nil"/>
            </w:tcBorders>
            <w:shd w:val="clear" w:color="auto" w:fill="auto"/>
            <w:noWrap/>
            <w:vAlign w:val="bottom"/>
            <w:hideMark/>
          </w:tcPr>
          <w:p w14:paraId="125307C8"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c>
          <w:tcPr>
            <w:tcW w:w="960" w:type="dxa"/>
            <w:tcBorders>
              <w:top w:val="nil"/>
              <w:left w:val="nil"/>
              <w:bottom w:val="nil"/>
              <w:right w:val="nil"/>
            </w:tcBorders>
            <w:shd w:val="clear" w:color="auto" w:fill="auto"/>
            <w:noWrap/>
            <w:vAlign w:val="bottom"/>
            <w:hideMark/>
          </w:tcPr>
          <w:p w14:paraId="165E51F6"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r>
      <w:tr w:rsidR="00CA1372" w:rsidRPr="00CA1372" w14:paraId="2B5AC2B2" w14:textId="77777777" w:rsidTr="00CA1372">
        <w:trPr>
          <w:trHeight w:val="300"/>
        </w:trPr>
        <w:tc>
          <w:tcPr>
            <w:tcW w:w="1920" w:type="dxa"/>
            <w:tcBorders>
              <w:top w:val="nil"/>
              <w:left w:val="nil"/>
              <w:bottom w:val="nil"/>
              <w:right w:val="nil"/>
            </w:tcBorders>
            <w:shd w:val="clear" w:color="auto" w:fill="auto"/>
            <w:noWrap/>
            <w:vAlign w:val="bottom"/>
            <w:hideMark/>
          </w:tcPr>
          <w:p w14:paraId="7758056C"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c>
          <w:tcPr>
            <w:tcW w:w="480" w:type="dxa"/>
            <w:tcBorders>
              <w:top w:val="nil"/>
              <w:left w:val="nil"/>
              <w:bottom w:val="nil"/>
              <w:right w:val="nil"/>
            </w:tcBorders>
            <w:shd w:val="clear" w:color="auto" w:fill="auto"/>
            <w:noWrap/>
            <w:vAlign w:val="bottom"/>
            <w:hideMark/>
          </w:tcPr>
          <w:p w14:paraId="06D507DC"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c>
          <w:tcPr>
            <w:tcW w:w="960" w:type="dxa"/>
            <w:tcBorders>
              <w:top w:val="nil"/>
              <w:left w:val="nil"/>
              <w:bottom w:val="nil"/>
              <w:right w:val="nil"/>
            </w:tcBorders>
            <w:shd w:val="clear" w:color="auto" w:fill="auto"/>
            <w:noWrap/>
            <w:vAlign w:val="bottom"/>
            <w:hideMark/>
          </w:tcPr>
          <w:p w14:paraId="359B2DB5"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c>
          <w:tcPr>
            <w:tcW w:w="960" w:type="dxa"/>
            <w:tcBorders>
              <w:top w:val="nil"/>
              <w:left w:val="nil"/>
              <w:bottom w:val="nil"/>
              <w:right w:val="nil"/>
            </w:tcBorders>
            <w:shd w:val="clear" w:color="auto" w:fill="auto"/>
            <w:noWrap/>
            <w:vAlign w:val="bottom"/>
            <w:hideMark/>
          </w:tcPr>
          <w:p w14:paraId="1D3547BB"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c>
          <w:tcPr>
            <w:tcW w:w="960" w:type="dxa"/>
            <w:tcBorders>
              <w:top w:val="nil"/>
              <w:left w:val="nil"/>
              <w:bottom w:val="nil"/>
              <w:right w:val="nil"/>
            </w:tcBorders>
            <w:shd w:val="clear" w:color="auto" w:fill="auto"/>
            <w:noWrap/>
            <w:vAlign w:val="bottom"/>
            <w:hideMark/>
          </w:tcPr>
          <w:p w14:paraId="200D95A5"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c>
          <w:tcPr>
            <w:tcW w:w="960" w:type="dxa"/>
            <w:tcBorders>
              <w:top w:val="nil"/>
              <w:left w:val="nil"/>
              <w:bottom w:val="nil"/>
              <w:right w:val="nil"/>
            </w:tcBorders>
            <w:shd w:val="clear" w:color="auto" w:fill="auto"/>
            <w:noWrap/>
            <w:vAlign w:val="bottom"/>
            <w:hideMark/>
          </w:tcPr>
          <w:p w14:paraId="4432A412"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c>
          <w:tcPr>
            <w:tcW w:w="960" w:type="dxa"/>
            <w:tcBorders>
              <w:top w:val="nil"/>
              <w:left w:val="nil"/>
              <w:bottom w:val="nil"/>
              <w:right w:val="nil"/>
            </w:tcBorders>
            <w:shd w:val="clear" w:color="auto" w:fill="auto"/>
            <w:noWrap/>
            <w:vAlign w:val="bottom"/>
            <w:hideMark/>
          </w:tcPr>
          <w:p w14:paraId="65CD2B2A"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c>
          <w:tcPr>
            <w:tcW w:w="960" w:type="dxa"/>
            <w:tcBorders>
              <w:top w:val="nil"/>
              <w:left w:val="nil"/>
              <w:bottom w:val="nil"/>
              <w:right w:val="nil"/>
            </w:tcBorders>
            <w:shd w:val="clear" w:color="auto" w:fill="auto"/>
            <w:noWrap/>
            <w:vAlign w:val="bottom"/>
            <w:hideMark/>
          </w:tcPr>
          <w:p w14:paraId="0AFDE84A"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c>
          <w:tcPr>
            <w:tcW w:w="960" w:type="dxa"/>
            <w:tcBorders>
              <w:top w:val="nil"/>
              <w:left w:val="nil"/>
              <w:bottom w:val="nil"/>
              <w:right w:val="nil"/>
            </w:tcBorders>
            <w:shd w:val="clear" w:color="auto" w:fill="auto"/>
            <w:noWrap/>
            <w:vAlign w:val="bottom"/>
            <w:hideMark/>
          </w:tcPr>
          <w:p w14:paraId="49C5264A"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r>
      <w:tr w:rsidR="00CA1372" w:rsidRPr="00CA1372" w14:paraId="6902445A" w14:textId="77777777" w:rsidTr="00CA1372">
        <w:trPr>
          <w:trHeight w:val="315"/>
        </w:trPr>
        <w:tc>
          <w:tcPr>
            <w:tcW w:w="1920" w:type="dxa"/>
            <w:tcBorders>
              <w:top w:val="nil"/>
              <w:left w:val="nil"/>
              <w:bottom w:val="nil"/>
              <w:right w:val="nil"/>
            </w:tcBorders>
            <w:shd w:val="clear" w:color="auto" w:fill="auto"/>
            <w:noWrap/>
            <w:vAlign w:val="bottom"/>
            <w:hideMark/>
          </w:tcPr>
          <w:p w14:paraId="53EBEA06" w14:textId="77777777" w:rsidR="00CA1372" w:rsidRPr="00CA1372" w:rsidRDefault="00CA1372" w:rsidP="00CA1372">
            <w:pPr>
              <w:spacing w:after="0" w:line="240" w:lineRule="auto"/>
              <w:rPr>
                <w:rFonts w:ascii="Times New Roman" w:eastAsia="Times New Roman" w:hAnsi="Times New Roman" w:cs="Times New Roman"/>
                <w:color w:val="000000"/>
                <w:sz w:val="18"/>
                <w:szCs w:val="18"/>
                <w:lang w:eastAsia="en-IN"/>
              </w:rPr>
            </w:pPr>
            <w:r w:rsidRPr="00CA1372">
              <w:rPr>
                <w:rFonts w:ascii="Times New Roman" w:eastAsia="Times New Roman" w:hAnsi="Times New Roman" w:cs="Times New Roman"/>
                <w:color w:val="000000"/>
                <w:sz w:val="18"/>
                <w:szCs w:val="18"/>
                <w:lang w:eastAsia="en-IN"/>
              </w:rPr>
              <w:t>ANOVA</w:t>
            </w:r>
          </w:p>
        </w:tc>
        <w:tc>
          <w:tcPr>
            <w:tcW w:w="480" w:type="dxa"/>
            <w:tcBorders>
              <w:top w:val="nil"/>
              <w:left w:val="nil"/>
              <w:bottom w:val="nil"/>
              <w:right w:val="nil"/>
            </w:tcBorders>
            <w:shd w:val="clear" w:color="auto" w:fill="auto"/>
            <w:noWrap/>
            <w:vAlign w:val="bottom"/>
            <w:hideMark/>
          </w:tcPr>
          <w:p w14:paraId="1C7DCD56" w14:textId="77777777" w:rsidR="00CA1372" w:rsidRPr="00CA1372" w:rsidRDefault="00CA1372" w:rsidP="00CA1372">
            <w:pPr>
              <w:spacing w:after="0" w:line="240" w:lineRule="auto"/>
              <w:rPr>
                <w:rFonts w:ascii="Times New Roman" w:eastAsia="Times New Roman" w:hAnsi="Times New Roman" w:cs="Times New Roman"/>
                <w:color w:val="000000"/>
                <w:sz w:val="18"/>
                <w:szCs w:val="18"/>
                <w:lang w:eastAsia="en-IN"/>
              </w:rPr>
            </w:pPr>
          </w:p>
        </w:tc>
        <w:tc>
          <w:tcPr>
            <w:tcW w:w="960" w:type="dxa"/>
            <w:tcBorders>
              <w:top w:val="nil"/>
              <w:left w:val="nil"/>
              <w:bottom w:val="nil"/>
              <w:right w:val="nil"/>
            </w:tcBorders>
            <w:shd w:val="clear" w:color="auto" w:fill="auto"/>
            <w:noWrap/>
            <w:vAlign w:val="bottom"/>
            <w:hideMark/>
          </w:tcPr>
          <w:p w14:paraId="213B17F6"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c>
          <w:tcPr>
            <w:tcW w:w="960" w:type="dxa"/>
            <w:tcBorders>
              <w:top w:val="nil"/>
              <w:left w:val="nil"/>
              <w:bottom w:val="nil"/>
              <w:right w:val="nil"/>
            </w:tcBorders>
            <w:shd w:val="clear" w:color="auto" w:fill="auto"/>
            <w:noWrap/>
            <w:vAlign w:val="bottom"/>
            <w:hideMark/>
          </w:tcPr>
          <w:p w14:paraId="73130949"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c>
          <w:tcPr>
            <w:tcW w:w="960" w:type="dxa"/>
            <w:tcBorders>
              <w:top w:val="nil"/>
              <w:left w:val="nil"/>
              <w:bottom w:val="nil"/>
              <w:right w:val="nil"/>
            </w:tcBorders>
            <w:shd w:val="clear" w:color="auto" w:fill="auto"/>
            <w:noWrap/>
            <w:vAlign w:val="bottom"/>
            <w:hideMark/>
          </w:tcPr>
          <w:p w14:paraId="3C583C51"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c>
          <w:tcPr>
            <w:tcW w:w="960" w:type="dxa"/>
            <w:tcBorders>
              <w:top w:val="nil"/>
              <w:left w:val="nil"/>
              <w:bottom w:val="nil"/>
              <w:right w:val="nil"/>
            </w:tcBorders>
            <w:shd w:val="clear" w:color="auto" w:fill="auto"/>
            <w:noWrap/>
            <w:vAlign w:val="bottom"/>
            <w:hideMark/>
          </w:tcPr>
          <w:p w14:paraId="200EC093"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c>
          <w:tcPr>
            <w:tcW w:w="960" w:type="dxa"/>
            <w:tcBorders>
              <w:top w:val="nil"/>
              <w:left w:val="nil"/>
              <w:bottom w:val="nil"/>
              <w:right w:val="nil"/>
            </w:tcBorders>
            <w:shd w:val="clear" w:color="auto" w:fill="auto"/>
            <w:noWrap/>
            <w:vAlign w:val="bottom"/>
            <w:hideMark/>
          </w:tcPr>
          <w:p w14:paraId="70FE9660"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c>
          <w:tcPr>
            <w:tcW w:w="960" w:type="dxa"/>
            <w:tcBorders>
              <w:top w:val="nil"/>
              <w:left w:val="nil"/>
              <w:bottom w:val="nil"/>
              <w:right w:val="nil"/>
            </w:tcBorders>
            <w:shd w:val="clear" w:color="auto" w:fill="auto"/>
            <w:noWrap/>
            <w:vAlign w:val="bottom"/>
            <w:hideMark/>
          </w:tcPr>
          <w:p w14:paraId="71DBCBF2"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c>
          <w:tcPr>
            <w:tcW w:w="960" w:type="dxa"/>
            <w:tcBorders>
              <w:top w:val="nil"/>
              <w:left w:val="nil"/>
              <w:bottom w:val="nil"/>
              <w:right w:val="nil"/>
            </w:tcBorders>
            <w:shd w:val="clear" w:color="auto" w:fill="auto"/>
            <w:noWrap/>
            <w:vAlign w:val="bottom"/>
            <w:hideMark/>
          </w:tcPr>
          <w:p w14:paraId="182BF27C"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r>
      <w:tr w:rsidR="00CA1372" w:rsidRPr="00CA1372" w14:paraId="3FCBF542" w14:textId="77777777" w:rsidTr="00CA1372">
        <w:trPr>
          <w:trHeight w:val="300"/>
        </w:trPr>
        <w:tc>
          <w:tcPr>
            <w:tcW w:w="1920" w:type="dxa"/>
            <w:tcBorders>
              <w:top w:val="single" w:sz="8" w:space="0" w:color="auto"/>
              <w:left w:val="nil"/>
              <w:bottom w:val="single" w:sz="4" w:space="0" w:color="auto"/>
              <w:right w:val="nil"/>
            </w:tcBorders>
            <w:shd w:val="clear" w:color="auto" w:fill="auto"/>
            <w:noWrap/>
            <w:vAlign w:val="bottom"/>
            <w:hideMark/>
          </w:tcPr>
          <w:p w14:paraId="17053193" w14:textId="77777777" w:rsidR="00CA1372" w:rsidRPr="00CA1372" w:rsidRDefault="00CA1372" w:rsidP="00CA1372">
            <w:pPr>
              <w:spacing w:after="0" w:line="240" w:lineRule="auto"/>
              <w:jc w:val="center"/>
              <w:rPr>
                <w:rFonts w:ascii="Times New Roman" w:eastAsia="Times New Roman" w:hAnsi="Times New Roman" w:cs="Times New Roman"/>
                <w:i/>
                <w:iCs/>
                <w:color w:val="000000"/>
                <w:sz w:val="18"/>
                <w:szCs w:val="18"/>
                <w:lang w:eastAsia="en-IN"/>
              </w:rPr>
            </w:pPr>
            <w:r w:rsidRPr="00CA1372">
              <w:rPr>
                <w:rFonts w:ascii="Times New Roman" w:eastAsia="Times New Roman" w:hAnsi="Times New Roman" w:cs="Times New Roman"/>
                <w:i/>
                <w:iCs/>
                <w:color w:val="000000"/>
                <w:sz w:val="18"/>
                <w:szCs w:val="18"/>
                <w:lang w:eastAsia="en-IN"/>
              </w:rPr>
              <w:t> </w:t>
            </w:r>
          </w:p>
        </w:tc>
        <w:tc>
          <w:tcPr>
            <w:tcW w:w="480" w:type="dxa"/>
            <w:tcBorders>
              <w:top w:val="single" w:sz="8" w:space="0" w:color="auto"/>
              <w:left w:val="nil"/>
              <w:bottom w:val="single" w:sz="4" w:space="0" w:color="auto"/>
              <w:right w:val="nil"/>
            </w:tcBorders>
            <w:shd w:val="clear" w:color="auto" w:fill="auto"/>
            <w:noWrap/>
            <w:vAlign w:val="bottom"/>
            <w:hideMark/>
          </w:tcPr>
          <w:p w14:paraId="3D4B9810" w14:textId="77777777" w:rsidR="00CA1372" w:rsidRPr="00CA1372" w:rsidRDefault="00CA1372" w:rsidP="00CA1372">
            <w:pPr>
              <w:spacing w:after="0" w:line="240" w:lineRule="auto"/>
              <w:jc w:val="center"/>
              <w:rPr>
                <w:rFonts w:ascii="Times New Roman" w:eastAsia="Times New Roman" w:hAnsi="Times New Roman" w:cs="Times New Roman"/>
                <w:i/>
                <w:iCs/>
                <w:color w:val="000000"/>
                <w:sz w:val="18"/>
                <w:szCs w:val="18"/>
                <w:lang w:eastAsia="en-IN"/>
              </w:rPr>
            </w:pPr>
            <w:r w:rsidRPr="00CA1372">
              <w:rPr>
                <w:rFonts w:ascii="Times New Roman" w:eastAsia="Times New Roman" w:hAnsi="Times New Roman" w:cs="Times New Roman"/>
                <w:i/>
                <w:iCs/>
                <w:color w:val="000000"/>
                <w:sz w:val="18"/>
                <w:szCs w:val="18"/>
                <w:lang w:eastAsia="en-IN"/>
              </w:rPr>
              <w:t>df</w:t>
            </w:r>
          </w:p>
        </w:tc>
        <w:tc>
          <w:tcPr>
            <w:tcW w:w="960" w:type="dxa"/>
            <w:tcBorders>
              <w:top w:val="single" w:sz="8" w:space="0" w:color="auto"/>
              <w:left w:val="nil"/>
              <w:bottom w:val="single" w:sz="4" w:space="0" w:color="auto"/>
              <w:right w:val="nil"/>
            </w:tcBorders>
            <w:shd w:val="clear" w:color="auto" w:fill="auto"/>
            <w:noWrap/>
            <w:vAlign w:val="bottom"/>
            <w:hideMark/>
          </w:tcPr>
          <w:p w14:paraId="1815787A" w14:textId="77777777" w:rsidR="00CA1372" w:rsidRPr="00CA1372" w:rsidRDefault="00CA1372" w:rsidP="00CA1372">
            <w:pPr>
              <w:spacing w:after="0" w:line="240" w:lineRule="auto"/>
              <w:jc w:val="center"/>
              <w:rPr>
                <w:rFonts w:ascii="Times New Roman" w:eastAsia="Times New Roman" w:hAnsi="Times New Roman" w:cs="Times New Roman"/>
                <w:i/>
                <w:iCs/>
                <w:color w:val="000000"/>
                <w:sz w:val="18"/>
                <w:szCs w:val="18"/>
                <w:lang w:eastAsia="en-IN"/>
              </w:rPr>
            </w:pPr>
            <w:r w:rsidRPr="00CA1372">
              <w:rPr>
                <w:rFonts w:ascii="Times New Roman" w:eastAsia="Times New Roman" w:hAnsi="Times New Roman" w:cs="Times New Roman"/>
                <w:i/>
                <w:iCs/>
                <w:color w:val="000000"/>
                <w:sz w:val="18"/>
                <w:szCs w:val="18"/>
                <w:lang w:eastAsia="en-IN"/>
              </w:rPr>
              <w:t>SS</w:t>
            </w:r>
          </w:p>
        </w:tc>
        <w:tc>
          <w:tcPr>
            <w:tcW w:w="960" w:type="dxa"/>
            <w:tcBorders>
              <w:top w:val="single" w:sz="8" w:space="0" w:color="auto"/>
              <w:left w:val="nil"/>
              <w:bottom w:val="single" w:sz="4" w:space="0" w:color="auto"/>
              <w:right w:val="nil"/>
            </w:tcBorders>
            <w:shd w:val="clear" w:color="auto" w:fill="auto"/>
            <w:noWrap/>
            <w:vAlign w:val="bottom"/>
            <w:hideMark/>
          </w:tcPr>
          <w:p w14:paraId="0ABBB1EC" w14:textId="77777777" w:rsidR="00CA1372" w:rsidRPr="00CA1372" w:rsidRDefault="00CA1372" w:rsidP="00CA1372">
            <w:pPr>
              <w:spacing w:after="0" w:line="240" w:lineRule="auto"/>
              <w:jc w:val="center"/>
              <w:rPr>
                <w:rFonts w:ascii="Times New Roman" w:eastAsia="Times New Roman" w:hAnsi="Times New Roman" w:cs="Times New Roman"/>
                <w:i/>
                <w:iCs/>
                <w:color w:val="000000"/>
                <w:sz w:val="18"/>
                <w:szCs w:val="18"/>
                <w:lang w:eastAsia="en-IN"/>
              </w:rPr>
            </w:pPr>
            <w:r w:rsidRPr="00CA1372">
              <w:rPr>
                <w:rFonts w:ascii="Times New Roman" w:eastAsia="Times New Roman" w:hAnsi="Times New Roman" w:cs="Times New Roman"/>
                <w:i/>
                <w:iCs/>
                <w:color w:val="000000"/>
                <w:sz w:val="18"/>
                <w:szCs w:val="18"/>
                <w:lang w:eastAsia="en-IN"/>
              </w:rPr>
              <w:t>MS</w:t>
            </w:r>
          </w:p>
        </w:tc>
        <w:tc>
          <w:tcPr>
            <w:tcW w:w="960" w:type="dxa"/>
            <w:tcBorders>
              <w:top w:val="single" w:sz="8" w:space="0" w:color="auto"/>
              <w:left w:val="nil"/>
              <w:bottom w:val="single" w:sz="4" w:space="0" w:color="auto"/>
              <w:right w:val="nil"/>
            </w:tcBorders>
            <w:shd w:val="clear" w:color="auto" w:fill="auto"/>
            <w:noWrap/>
            <w:vAlign w:val="bottom"/>
            <w:hideMark/>
          </w:tcPr>
          <w:p w14:paraId="5DA556CA" w14:textId="77777777" w:rsidR="00CA1372" w:rsidRPr="00CA1372" w:rsidRDefault="00CA1372" w:rsidP="00CA1372">
            <w:pPr>
              <w:spacing w:after="0" w:line="240" w:lineRule="auto"/>
              <w:jc w:val="center"/>
              <w:rPr>
                <w:rFonts w:ascii="Times New Roman" w:eastAsia="Times New Roman" w:hAnsi="Times New Roman" w:cs="Times New Roman"/>
                <w:i/>
                <w:iCs/>
                <w:color w:val="000000"/>
                <w:sz w:val="18"/>
                <w:szCs w:val="18"/>
                <w:lang w:eastAsia="en-IN"/>
              </w:rPr>
            </w:pPr>
            <w:r w:rsidRPr="00CA1372">
              <w:rPr>
                <w:rFonts w:ascii="Times New Roman" w:eastAsia="Times New Roman" w:hAnsi="Times New Roman" w:cs="Times New Roman"/>
                <w:i/>
                <w:iCs/>
                <w:color w:val="000000"/>
                <w:sz w:val="18"/>
                <w:szCs w:val="18"/>
                <w:lang w:eastAsia="en-IN"/>
              </w:rPr>
              <w:t>F</w:t>
            </w:r>
          </w:p>
        </w:tc>
        <w:tc>
          <w:tcPr>
            <w:tcW w:w="960" w:type="dxa"/>
            <w:tcBorders>
              <w:top w:val="single" w:sz="8" w:space="0" w:color="auto"/>
              <w:left w:val="nil"/>
              <w:bottom w:val="single" w:sz="4" w:space="0" w:color="auto"/>
              <w:right w:val="nil"/>
            </w:tcBorders>
            <w:shd w:val="clear" w:color="auto" w:fill="auto"/>
            <w:noWrap/>
            <w:vAlign w:val="bottom"/>
            <w:hideMark/>
          </w:tcPr>
          <w:p w14:paraId="2AFF7C18" w14:textId="77777777" w:rsidR="00CA1372" w:rsidRPr="00CA1372" w:rsidRDefault="00CA1372" w:rsidP="00CA1372">
            <w:pPr>
              <w:spacing w:after="0" w:line="240" w:lineRule="auto"/>
              <w:jc w:val="center"/>
              <w:rPr>
                <w:rFonts w:ascii="Times New Roman" w:eastAsia="Times New Roman" w:hAnsi="Times New Roman" w:cs="Times New Roman"/>
                <w:i/>
                <w:iCs/>
                <w:color w:val="000000"/>
                <w:sz w:val="18"/>
                <w:szCs w:val="18"/>
                <w:lang w:eastAsia="en-IN"/>
              </w:rPr>
            </w:pPr>
            <w:r w:rsidRPr="00CA1372">
              <w:rPr>
                <w:rFonts w:ascii="Times New Roman" w:eastAsia="Times New Roman" w:hAnsi="Times New Roman" w:cs="Times New Roman"/>
                <w:i/>
                <w:iCs/>
                <w:color w:val="000000"/>
                <w:sz w:val="18"/>
                <w:szCs w:val="18"/>
                <w:lang w:eastAsia="en-IN"/>
              </w:rPr>
              <w:t>Significance F</w:t>
            </w:r>
          </w:p>
        </w:tc>
        <w:tc>
          <w:tcPr>
            <w:tcW w:w="960" w:type="dxa"/>
            <w:tcBorders>
              <w:top w:val="nil"/>
              <w:left w:val="nil"/>
              <w:bottom w:val="nil"/>
              <w:right w:val="nil"/>
            </w:tcBorders>
            <w:shd w:val="clear" w:color="auto" w:fill="auto"/>
            <w:noWrap/>
            <w:vAlign w:val="bottom"/>
            <w:hideMark/>
          </w:tcPr>
          <w:p w14:paraId="26487019" w14:textId="77777777" w:rsidR="00CA1372" w:rsidRPr="00CA1372" w:rsidRDefault="00CA1372" w:rsidP="00CA1372">
            <w:pPr>
              <w:spacing w:after="0" w:line="240" w:lineRule="auto"/>
              <w:jc w:val="center"/>
              <w:rPr>
                <w:rFonts w:ascii="Times New Roman" w:eastAsia="Times New Roman" w:hAnsi="Times New Roman" w:cs="Times New Roman"/>
                <w:i/>
                <w:iCs/>
                <w:color w:val="000000"/>
                <w:sz w:val="18"/>
                <w:szCs w:val="18"/>
                <w:lang w:eastAsia="en-IN"/>
              </w:rPr>
            </w:pPr>
          </w:p>
        </w:tc>
        <w:tc>
          <w:tcPr>
            <w:tcW w:w="960" w:type="dxa"/>
            <w:tcBorders>
              <w:top w:val="nil"/>
              <w:left w:val="nil"/>
              <w:bottom w:val="nil"/>
              <w:right w:val="nil"/>
            </w:tcBorders>
            <w:shd w:val="clear" w:color="auto" w:fill="auto"/>
            <w:noWrap/>
            <w:vAlign w:val="bottom"/>
            <w:hideMark/>
          </w:tcPr>
          <w:p w14:paraId="44013E95"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c>
          <w:tcPr>
            <w:tcW w:w="960" w:type="dxa"/>
            <w:tcBorders>
              <w:top w:val="nil"/>
              <w:left w:val="nil"/>
              <w:bottom w:val="nil"/>
              <w:right w:val="nil"/>
            </w:tcBorders>
            <w:shd w:val="clear" w:color="auto" w:fill="auto"/>
            <w:noWrap/>
            <w:vAlign w:val="bottom"/>
            <w:hideMark/>
          </w:tcPr>
          <w:p w14:paraId="7ECAA940"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r>
      <w:tr w:rsidR="00CA1372" w:rsidRPr="00CA1372" w14:paraId="700B35AB" w14:textId="77777777" w:rsidTr="00CA1372">
        <w:trPr>
          <w:trHeight w:val="300"/>
        </w:trPr>
        <w:tc>
          <w:tcPr>
            <w:tcW w:w="1920" w:type="dxa"/>
            <w:tcBorders>
              <w:top w:val="nil"/>
              <w:left w:val="nil"/>
              <w:bottom w:val="nil"/>
              <w:right w:val="nil"/>
            </w:tcBorders>
            <w:shd w:val="clear" w:color="auto" w:fill="auto"/>
            <w:noWrap/>
            <w:vAlign w:val="bottom"/>
            <w:hideMark/>
          </w:tcPr>
          <w:p w14:paraId="0E8CCC4E" w14:textId="77777777" w:rsidR="00CA1372" w:rsidRPr="00CA1372" w:rsidRDefault="00CA1372" w:rsidP="00CA1372">
            <w:pPr>
              <w:spacing w:after="0" w:line="240" w:lineRule="auto"/>
              <w:rPr>
                <w:rFonts w:ascii="Times New Roman" w:eastAsia="Times New Roman" w:hAnsi="Times New Roman" w:cs="Times New Roman"/>
                <w:color w:val="000000"/>
                <w:sz w:val="18"/>
                <w:szCs w:val="18"/>
                <w:lang w:eastAsia="en-IN"/>
              </w:rPr>
            </w:pPr>
            <w:r w:rsidRPr="00CA1372">
              <w:rPr>
                <w:rFonts w:ascii="Times New Roman" w:eastAsia="Times New Roman" w:hAnsi="Times New Roman" w:cs="Times New Roman"/>
                <w:color w:val="000000"/>
                <w:sz w:val="18"/>
                <w:szCs w:val="18"/>
                <w:lang w:eastAsia="en-IN"/>
              </w:rPr>
              <w:t>Regression</w:t>
            </w:r>
          </w:p>
        </w:tc>
        <w:tc>
          <w:tcPr>
            <w:tcW w:w="480" w:type="dxa"/>
            <w:tcBorders>
              <w:top w:val="nil"/>
              <w:left w:val="nil"/>
              <w:bottom w:val="nil"/>
              <w:right w:val="nil"/>
            </w:tcBorders>
            <w:shd w:val="clear" w:color="auto" w:fill="auto"/>
            <w:noWrap/>
            <w:vAlign w:val="bottom"/>
            <w:hideMark/>
          </w:tcPr>
          <w:p w14:paraId="4A869252" w14:textId="77777777" w:rsidR="00CA1372" w:rsidRPr="00CA1372" w:rsidRDefault="00CA1372" w:rsidP="00CA1372">
            <w:pPr>
              <w:spacing w:after="0" w:line="240" w:lineRule="auto"/>
              <w:jc w:val="right"/>
              <w:rPr>
                <w:rFonts w:ascii="Times New Roman" w:eastAsia="Times New Roman" w:hAnsi="Times New Roman" w:cs="Times New Roman"/>
                <w:color w:val="000000"/>
                <w:sz w:val="18"/>
                <w:szCs w:val="18"/>
                <w:lang w:eastAsia="en-IN"/>
              </w:rPr>
            </w:pPr>
            <w:r w:rsidRPr="00CA1372">
              <w:rPr>
                <w:rFonts w:ascii="Times New Roman" w:eastAsia="Times New Roman" w:hAnsi="Times New Roman" w:cs="Times New Roman"/>
                <w:color w:val="000000"/>
                <w:sz w:val="18"/>
                <w:szCs w:val="18"/>
                <w:lang w:eastAsia="en-IN"/>
              </w:rPr>
              <w:t>3</w:t>
            </w:r>
          </w:p>
        </w:tc>
        <w:tc>
          <w:tcPr>
            <w:tcW w:w="960" w:type="dxa"/>
            <w:tcBorders>
              <w:top w:val="nil"/>
              <w:left w:val="nil"/>
              <w:bottom w:val="nil"/>
              <w:right w:val="nil"/>
            </w:tcBorders>
            <w:shd w:val="clear" w:color="auto" w:fill="auto"/>
            <w:noWrap/>
            <w:vAlign w:val="bottom"/>
            <w:hideMark/>
          </w:tcPr>
          <w:p w14:paraId="27A8204B" w14:textId="77777777" w:rsidR="00CA1372" w:rsidRPr="00CA1372" w:rsidRDefault="00CA1372" w:rsidP="00CA1372">
            <w:pPr>
              <w:spacing w:after="0" w:line="240" w:lineRule="auto"/>
              <w:jc w:val="right"/>
              <w:rPr>
                <w:rFonts w:ascii="Times New Roman" w:eastAsia="Times New Roman" w:hAnsi="Times New Roman" w:cs="Times New Roman"/>
                <w:color w:val="000000"/>
                <w:sz w:val="18"/>
                <w:szCs w:val="18"/>
                <w:lang w:eastAsia="en-IN"/>
              </w:rPr>
            </w:pPr>
            <w:r w:rsidRPr="00CA1372">
              <w:rPr>
                <w:rFonts w:ascii="Times New Roman" w:eastAsia="Times New Roman" w:hAnsi="Times New Roman" w:cs="Times New Roman"/>
                <w:color w:val="000000"/>
                <w:sz w:val="18"/>
                <w:szCs w:val="18"/>
                <w:lang w:eastAsia="en-IN"/>
              </w:rPr>
              <w:t>294866.24</w:t>
            </w:r>
          </w:p>
        </w:tc>
        <w:tc>
          <w:tcPr>
            <w:tcW w:w="960" w:type="dxa"/>
            <w:tcBorders>
              <w:top w:val="nil"/>
              <w:left w:val="nil"/>
              <w:bottom w:val="nil"/>
              <w:right w:val="nil"/>
            </w:tcBorders>
            <w:shd w:val="clear" w:color="auto" w:fill="auto"/>
            <w:noWrap/>
            <w:vAlign w:val="bottom"/>
            <w:hideMark/>
          </w:tcPr>
          <w:p w14:paraId="77EBA22D" w14:textId="77777777" w:rsidR="00CA1372" w:rsidRPr="00CA1372" w:rsidRDefault="00CA1372" w:rsidP="00CA1372">
            <w:pPr>
              <w:spacing w:after="0" w:line="240" w:lineRule="auto"/>
              <w:jc w:val="right"/>
              <w:rPr>
                <w:rFonts w:ascii="Times New Roman" w:eastAsia="Times New Roman" w:hAnsi="Times New Roman" w:cs="Times New Roman"/>
                <w:color w:val="000000"/>
                <w:sz w:val="18"/>
                <w:szCs w:val="18"/>
                <w:lang w:eastAsia="en-IN"/>
              </w:rPr>
            </w:pPr>
            <w:r w:rsidRPr="00CA1372">
              <w:rPr>
                <w:rFonts w:ascii="Times New Roman" w:eastAsia="Times New Roman" w:hAnsi="Times New Roman" w:cs="Times New Roman"/>
                <w:color w:val="000000"/>
                <w:sz w:val="18"/>
                <w:szCs w:val="18"/>
                <w:lang w:eastAsia="en-IN"/>
              </w:rPr>
              <w:t>98288.745</w:t>
            </w:r>
          </w:p>
        </w:tc>
        <w:tc>
          <w:tcPr>
            <w:tcW w:w="960" w:type="dxa"/>
            <w:tcBorders>
              <w:top w:val="nil"/>
              <w:left w:val="nil"/>
              <w:bottom w:val="nil"/>
              <w:right w:val="nil"/>
            </w:tcBorders>
            <w:shd w:val="clear" w:color="auto" w:fill="auto"/>
            <w:noWrap/>
            <w:vAlign w:val="bottom"/>
            <w:hideMark/>
          </w:tcPr>
          <w:p w14:paraId="25B99CBF" w14:textId="77777777" w:rsidR="00CA1372" w:rsidRPr="00CA1372" w:rsidRDefault="00CA1372" w:rsidP="00CA1372">
            <w:pPr>
              <w:spacing w:after="0" w:line="240" w:lineRule="auto"/>
              <w:jc w:val="right"/>
              <w:rPr>
                <w:rFonts w:ascii="Times New Roman" w:eastAsia="Times New Roman" w:hAnsi="Times New Roman" w:cs="Times New Roman"/>
                <w:color w:val="000000"/>
                <w:sz w:val="18"/>
                <w:szCs w:val="18"/>
                <w:lang w:eastAsia="en-IN"/>
              </w:rPr>
            </w:pPr>
            <w:r w:rsidRPr="00CA1372">
              <w:rPr>
                <w:rFonts w:ascii="Times New Roman" w:eastAsia="Times New Roman" w:hAnsi="Times New Roman" w:cs="Times New Roman"/>
                <w:color w:val="000000"/>
                <w:sz w:val="18"/>
                <w:szCs w:val="18"/>
                <w:lang w:eastAsia="en-IN"/>
              </w:rPr>
              <w:t>58.748718</w:t>
            </w:r>
          </w:p>
        </w:tc>
        <w:tc>
          <w:tcPr>
            <w:tcW w:w="960" w:type="dxa"/>
            <w:tcBorders>
              <w:top w:val="nil"/>
              <w:left w:val="nil"/>
              <w:bottom w:val="nil"/>
              <w:right w:val="nil"/>
            </w:tcBorders>
            <w:shd w:val="clear" w:color="auto" w:fill="auto"/>
            <w:noWrap/>
            <w:vAlign w:val="bottom"/>
            <w:hideMark/>
          </w:tcPr>
          <w:p w14:paraId="5CBF23BA" w14:textId="77777777" w:rsidR="00CA1372" w:rsidRPr="00CA1372" w:rsidRDefault="00CA1372" w:rsidP="00CA1372">
            <w:pPr>
              <w:spacing w:after="0" w:line="240" w:lineRule="auto"/>
              <w:jc w:val="right"/>
              <w:rPr>
                <w:rFonts w:ascii="Times New Roman" w:eastAsia="Times New Roman" w:hAnsi="Times New Roman" w:cs="Times New Roman"/>
                <w:color w:val="000000"/>
                <w:sz w:val="18"/>
                <w:szCs w:val="18"/>
                <w:lang w:eastAsia="en-IN"/>
              </w:rPr>
            </w:pPr>
            <w:r w:rsidRPr="00CA1372">
              <w:rPr>
                <w:rFonts w:ascii="Times New Roman" w:eastAsia="Times New Roman" w:hAnsi="Times New Roman" w:cs="Times New Roman"/>
                <w:color w:val="000000"/>
                <w:sz w:val="18"/>
                <w:szCs w:val="18"/>
                <w:lang w:eastAsia="en-IN"/>
              </w:rPr>
              <w:t>2.196E-10</w:t>
            </w:r>
          </w:p>
        </w:tc>
        <w:tc>
          <w:tcPr>
            <w:tcW w:w="960" w:type="dxa"/>
            <w:tcBorders>
              <w:top w:val="nil"/>
              <w:left w:val="nil"/>
              <w:bottom w:val="nil"/>
              <w:right w:val="nil"/>
            </w:tcBorders>
            <w:shd w:val="clear" w:color="auto" w:fill="auto"/>
            <w:noWrap/>
            <w:vAlign w:val="bottom"/>
            <w:hideMark/>
          </w:tcPr>
          <w:p w14:paraId="2BCA7655" w14:textId="77777777" w:rsidR="00CA1372" w:rsidRPr="00CA1372" w:rsidRDefault="00CA1372" w:rsidP="00CA1372">
            <w:pPr>
              <w:spacing w:after="0" w:line="240" w:lineRule="auto"/>
              <w:jc w:val="right"/>
              <w:rPr>
                <w:rFonts w:ascii="Times New Roman" w:eastAsia="Times New Roman" w:hAnsi="Times New Roman" w:cs="Times New Roman"/>
                <w:color w:val="000000"/>
                <w:sz w:val="18"/>
                <w:szCs w:val="18"/>
                <w:lang w:eastAsia="en-IN"/>
              </w:rPr>
            </w:pPr>
          </w:p>
        </w:tc>
        <w:tc>
          <w:tcPr>
            <w:tcW w:w="960" w:type="dxa"/>
            <w:tcBorders>
              <w:top w:val="nil"/>
              <w:left w:val="nil"/>
              <w:bottom w:val="nil"/>
              <w:right w:val="nil"/>
            </w:tcBorders>
            <w:shd w:val="clear" w:color="auto" w:fill="auto"/>
            <w:noWrap/>
            <w:vAlign w:val="bottom"/>
            <w:hideMark/>
          </w:tcPr>
          <w:p w14:paraId="112A539A"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c>
          <w:tcPr>
            <w:tcW w:w="960" w:type="dxa"/>
            <w:tcBorders>
              <w:top w:val="nil"/>
              <w:left w:val="nil"/>
              <w:bottom w:val="nil"/>
              <w:right w:val="nil"/>
            </w:tcBorders>
            <w:shd w:val="clear" w:color="auto" w:fill="auto"/>
            <w:noWrap/>
            <w:vAlign w:val="bottom"/>
            <w:hideMark/>
          </w:tcPr>
          <w:p w14:paraId="1FD601AE"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r>
      <w:tr w:rsidR="00CA1372" w:rsidRPr="00CA1372" w14:paraId="6A9DC272" w14:textId="77777777" w:rsidTr="00CA1372">
        <w:trPr>
          <w:trHeight w:val="300"/>
        </w:trPr>
        <w:tc>
          <w:tcPr>
            <w:tcW w:w="1920" w:type="dxa"/>
            <w:tcBorders>
              <w:top w:val="nil"/>
              <w:left w:val="nil"/>
              <w:bottom w:val="nil"/>
              <w:right w:val="nil"/>
            </w:tcBorders>
            <w:shd w:val="clear" w:color="auto" w:fill="auto"/>
            <w:noWrap/>
            <w:vAlign w:val="bottom"/>
            <w:hideMark/>
          </w:tcPr>
          <w:p w14:paraId="7916C991" w14:textId="77777777" w:rsidR="00CA1372" w:rsidRPr="00CA1372" w:rsidRDefault="00CA1372" w:rsidP="00CA1372">
            <w:pPr>
              <w:spacing w:after="0" w:line="240" w:lineRule="auto"/>
              <w:rPr>
                <w:rFonts w:ascii="Times New Roman" w:eastAsia="Times New Roman" w:hAnsi="Times New Roman" w:cs="Times New Roman"/>
                <w:color w:val="000000"/>
                <w:sz w:val="18"/>
                <w:szCs w:val="18"/>
                <w:lang w:eastAsia="en-IN"/>
              </w:rPr>
            </w:pPr>
            <w:r w:rsidRPr="00CA1372">
              <w:rPr>
                <w:rFonts w:ascii="Times New Roman" w:eastAsia="Times New Roman" w:hAnsi="Times New Roman" w:cs="Times New Roman"/>
                <w:color w:val="000000"/>
                <w:sz w:val="18"/>
                <w:szCs w:val="18"/>
                <w:lang w:eastAsia="en-IN"/>
              </w:rPr>
              <w:t>Residual</w:t>
            </w:r>
          </w:p>
        </w:tc>
        <w:tc>
          <w:tcPr>
            <w:tcW w:w="480" w:type="dxa"/>
            <w:tcBorders>
              <w:top w:val="nil"/>
              <w:left w:val="nil"/>
              <w:bottom w:val="nil"/>
              <w:right w:val="nil"/>
            </w:tcBorders>
            <w:shd w:val="clear" w:color="auto" w:fill="auto"/>
            <w:noWrap/>
            <w:vAlign w:val="bottom"/>
            <w:hideMark/>
          </w:tcPr>
          <w:p w14:paraId="7A3FC7F8" w14:textId="77777777" w:rsidR="00CA1372" w:rsidRPr="00CA1372" w:rsidRDefault="00CA1372" w:rsidP="00CA1372">
            <w:pPr>
              <w:spacing w:after="0" w:line="240" w:lineRule="auto"/>
              <w:jc w:val="right"/>
              <w:rPr>
                <w:rFonts w:ascii="Times New Roman" w:eastAsia="Times New Roman" w:hAnsi="Times New Roman" w:cs="Times New Roman"/>
                <w:color w:val="000000"/>
                <w:sz w:val="18"/>
                <w:szCs w:val="18"/>
                <w:lang w:eastAsia="en-IN"/>
              </w:rPr>
            </w:pPr>
            <w:r w:rsidRPr="00CA1372">
              <w:rPr>
                <w:rFonts w:ascii="Times New Roman" w:eastAsia="Times New Roman" w:hAnsi="Times New Roman" w:cs="Times New Roman"/>
                <w:color w:val="000000"/>
                <w:sz w:val="18"/>
                <w:szCs w:val="18"/>
                <w:lang w:eastAsia="en-IN"/>
              </w:rPr>
              <w:t>21</w:t>
            </w:r>
          </w:p>
        </w:tc>
        <w:tc>
          <w:tcPr>
            <w:tcW w:w="960" w:type="dxa"/>
            <w:tcBorders>
              <w:top w:val="nil"/>
              <w:left w:val="nil"/>
              <w:bottom w:val="nil"/>
              <w:right w:val="nil"/>
            </w:tcBorders>
            <w:shd w:val="clear" w:color="auto" w:fill="auto"/>
            <w:noWrap/>
            <w:vAlign w:val="bottom"/>
            <w:hideMark/>
          </w:tcPr>
          <w:p w14:paraId="7BE75E84" w14:textId="77777777" w:rsidR="00CA1372" w:rsidRPr="00CA1372" w:rsidRDefault="00CA1372" w:rsidP="00CA1372">
            <w:pPr>
              <w:spacing w:after="0" w:line="240" w:lineRule="auto"/>
              <w:jc w:val="right"/>
              <w:rPr>
                <w:rFonts w:ascii="Times New Roman" w:eastAsia="Times New Roman" w:hAnsi="Times New Roman" w:cs="Times New Roman"/>
                <w:color w:val="000000"/>
                <w:sz w:val="18"/>
                <w:szCs w:val="18"/>
                <w:lang w:eastAsia="en-IN"/>
              </w:rPr>
            </w:pPr>
            <w:r w:rsidRPr="00CA1372">
              <w:rPr>
                <w:rFonts w:ascii="Times New Roman" w:eastAsia="Times New Roman" w:hAnsi="Times New Roman" w:cs="Times New Roman"/>
                <w:color w:val="000000"/>
                <w:sz w:val="18"/>
                <w:szCs w:val="18"/>
                <w:lang w:eastAsia="en-IN"/>
              </w:rPr>
              <w:t>35133.765</w:t>
            </w:r>
          </w:p>
        </w:tc>
        <w:tc>
          <w:tcPr>
            <w:tcW w:w="960" w:type="dxa"/>
            <w:tcBorders>
              <w:top w:val="nil"/>
              <w:left w:val="nil"/>
              <w:bottom w:val="nil"/>
              <w:right w:val="nil"/>
            </w:tcBorders>
            <w:shd w:val="clear" w:color="auto" w:fill="auto"/>
            <w:noWrap/>
            <w:vAlign w:val="bottom"/>
            <w:hideMark/>
          </w:tcPr>
          <w:p w14:paraId="7621DDAB" w14:textId="77777777" w:rsidR="00CA1372" w:rsidRPr="00CA1372" w:rsidRDefault="00CA1372" w:rsidP="00CA1372">
            <w:pPr>
              <w:spacing w:after="0" w:line="240" w:lineRule="auto"/>
              <w:jc w:val="right"/>
              <w:rPr>
                <w:rFonts w:ascii="Times New Roman" w:eastAsia="Times New Roman" w:hAnsi="Times New Roman" w:cs="Times New Roman"/>
                <w:color w:val="000000"/>
                <w:sz w:val="18"/>
                <w:szCs w:val="18"/>
                <w:lang w:eastAsia="en-IN"/>
              </w:rPr>
            </w:pPr>
            <w:r w:rsidRPr="00CA1372">
              <w:rPr>
                <w:rFonts w:ascii="Times New Roman" w:eastAsia="Times New Roman" w:hAnsi="Times New Roman" w:cs="Times New Roman"/>
                <w:color w:val="000000"/>
                <w:sz w:val="18"/>
                <w:szCs w:val="18"/>
                <w:lang w:eastAsia="en-IN"/>
              </w:rPr>
              <w:t>1673.0364</w:t>
            </w:r>
          </w:p>
        </w:tc>
        <w:tc>
          <w:tcPr>
            <w:tcW w:w="960" w:type="dxa"/>
            <w:tcBorders>
              <w:top w:val="nil"/>
              <w:left w:val="nil"/>
              <w:bottom w:val="nil"/>
              <w:right w:val="nil"/>
            </w:tcBorders>
            <w:shd w:val="clear" w:color="auto" w:fill="auto"/>
            <w:noWrap/>
            <w:vAlign w:val="bottom"/>
            <w:hideMark/>
          </w:tcPr>
          <w:p w14:paraId="0C41E2BC" w14:textId="77777777" w:rsidR="00CA1372" w:rsidRPr="00CA1372" w:rsidRDefault="00CA1372" w:rsidP="00CA1372">
            <w:pPr>
              <w:spacing w:after="0" w:line="240" w:lineRule="auto"/>
              <w:jc w:val="right"/>
              <w:rPr>
                <w:rFonts w:ascii="Times New Roman" w:eastAsia="Times New Roman" w:hAnsi="Times New Roman" w:cs="Times New Roman"/>
                <w:color w:val="000000"/>
                <w:sz w:val="18"/>
                <w:szCs w:val="18"/>
                <w:lang w:eastAsia="en-IN"/>
              </w:rPr>
            </w:pPr>
          </w:p>
        </w:tc>
        <w:tc>
          <w:tcPr>
            <w:tcW w:w="960" w:type="dxa"/>
            <w:tcBorders>
              <w:top w:val="nil"/>
              <w:left w:val="nil"/>
              <w:bottom w:val="nil"/>
              <w:right w:val="nil"/>
            </w:tcBorders>
            <w:shd w:val="clear" w:color="auto" w:fill="auto"/>
            <w:noWrap/>
            <w:vAlign w:val="bottom"/>
            <w:hideMark/>
          </w:tcPr>
          <w:p w14:paraId="56A3F247"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c>
          <w:tcPr>
            <w:tcW w:w="960" w:type="dxa"/>
            <w:tcBorders>
              <w:top w:val="nil"/>
              <w:left w:val="nil"/>
              <w:bottom w:val="nil"/>
              <w:right w:val="nil"/>
            </w:tcBorders>
            <w:shd w:val="clear" w:color="auto" w:fill="auto"/>
            <w:noWrap/>
            <w:vAlign w:val="bottom"/>
            <w:hideMark/>
          </w:tcPr>
          <w:p w14:paraId="6A927F88"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c>
          <w:tcPr>
            <w:tcW w:w="960" w:type="dxa"/>
            <w:tcBorders>
              <w:top w:val="nil"/>
              <w:left w:val="nil"/>
              <w:bottom w:val="nil"/>
              <w:right w:val="nil"/>
            </w:tcBorders>
            <w:shd w:val="clear" w:color="auto" w:fill="auto"/>
            <w:noWrap/>
            <w:vAlign w:val="bottom"/>
            <w:hideMark/>
          </w:tcPr>
          <w:p w14:paraId="11337A46"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c>
          <w:tcPr>
            <w:tcW w:w="960" w:type="dxa"/>
            <w:tcBorders>
              <w:top w:val="nil"/>
              <w:left w:val="nil"/>
              <w:bottom w:val="nil"/>
              <w:right w:val="nil"/>
            </w:tcBorders>
            <w:shd w:val="clear" w:color="auto" w:fill="auto"/>
            <w:noWrap/>
            <w:vAlign w:val="bottom"/>
            <w:hideMark/>
          </w:tcPr>
          <w:p w14:paraId="7EE67830"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r>
      <w:tr w:rsidR="00CA1372" w:rsidRPr="00CA1372" w14:paraId="022D136D" w14:textId="77777777" w:rsidTr="00CA1372">
        <w:trPr>
          <w:trHeight w:val="315"/>
        </w:trPr>
        <w:tc>
          <w:tcPr>
            <w:tcW w:w="1920" w:type="dxa"/>
            <w:tcBorders>
              <w:top w:val="nil"/>
              <w:left w:val="nil"/>
              <w:bottom w:val="single" w:sz="8" w:space="0" w:color="auto"/>
              <w:right w:val="nil"/>
            </w:tcBorders>
            <w:shd w:val="clear" w:color="auto" w:fill="auto"/>
            <w:noWrap/>
            <w:vAlign w:val="bottom"/>
            <w:hideMark/>
          </w:tcPr>
          <w:p w14:paraId="413976BE" w14:textId="77777777" w:rsidR="00CA1372" w:rsidRPr="00CA1372" w:rsidRDefault="00CA1372" w:rsidP="00CA1372">
            <w:pPr>
              <w:spacing w:after="0" w:line="240" w:lineRule="auto"/>
              <w:rPr>
                <w:rFonts w:ascii="Times New Roman" w:eastAsia="Times New Roman" w:hAnsi="Times New Roman" w:cs="Times New Roman"/>
                <w:color w:val="000000"/>
                <w:sz w:val="18"/>
                <w:szCs w:val="18"/>
                <w:lang w:eastAsia="en-IN"/>
              </w:rPr>
            </w:pPr>
            <w:r w:rsidRPr="00CA1372">
              <w:rPr>
                <w:rFonts w:ascii="Times New Roman" w:eastAsia="Times New Roman" w:hAnsi="Times New Roman" w:cs="Times New Roman"/>
                <w:color w:val="000000"/>
                <w:sz w:val="18"/>
                <w:szCs w:val="18"/>
                <w:lang w:eastAsia="en-IN"/>
              </w:rPr>
              <w:t>Total</w:t>
            </w:r>
          </w:p>
        </w:tc>
        <w:tc>
          <w:tcPr>
            <w:tcW w:w="480" w:type="dxa"/>
            <w:tcBorders>
              <w:top w:val="nil"/>
              <w:left w:val="nil"/>
              <w:bottom w:val="single" w:sz="8" w:space="0" w:color="auto"/>
              <w:right w:val="nil"/>
            </w:tcBorders>
            <w:shd w:val="clear" w:color="auto" w:fill="auto"/>
            <w:noWrap/>
            <w:vAlign w:val="bottom"/>
            <w:hideMark/>
          </w:tcPr>
          <w:p w14:paraId="548D1D01" w14:textId="77777777" w:rsidR="00CA1372" w:rsidRPr="00CA1372" w:rsidRDefault="00CA1372" w:rsidP="00CA1372">
            <w:pPr>
              <w:spacing w:after="0" w:line="240" w:lineRule="auto"/>
              <w:jc w:val="right"/>
              <w:rPr>
                <w:rFonts w:ascii="Times New Roman" w:eastAsia="Times New Roman" w:hAnsi="Times New Roman" w:cs="Times New Roman"/>
                <w:color w:val="000000"/>
                <w:sz w:val="18"/>
                <w:szCs w:val="18"/>
                <w:lang w:eastAsia="en-IN"/>
              </w:rPr>
            </w:pPr>
            <w:r w:rsidRPr="00CA1372">
              <w:rPr>
                <w:rFonts w:ascii="Times New Roman" w:eastAsia="Times New Roman" w:hAnsi="Times New Roman" w:cs="Times New Roman"/>
                <w:color w:val="000000"/>
                <w:sz w:val="18"/>
                <w:szCs w:val="18"/>
                <w:lang w:eastAsia="en-IN"/>
              </w:rPr>
              <w:t>24</w:t>
            </w:r>
          </w:p>
        </w:tc>
        <w:tc>
          <w:tcPr>
            <w:tcW w:w="960" w:type="dxa"/>
            <w:tcBorders>
              <w:top w:val="nil"/>
              <w:left w:val="nil"/>
              <w:bottom w:val="single" w:sz="8" w:space="0" w:color="auto"/>
              <w:right w:val="nil"/>
            </w:tcBorders>
            <w:shd w:val="clear" w:color="auto" w:fill="auto"/>
            <w:noWrap/>
            <w:vAlign w:val="bottom"/>
            <w:hideMark/>
          </w:tcPr>
          <w:p w14:paraId="449EA23A" w14:textId="77777777" w:rsidR="00CA1372" w:rsidRPr="00CA1372" w:rsidRDefault="00CA1372" w:rsidP="00CA1372">
            <w:pPr>
              <w:spacing w:after="0" w:line="240" w:lineRule="auto"/>
              <w:jc w:val="right"/>
              <w:rPr>
                <w:rFonts w:ascii="Times New Roman" w:eastAsia="Times New Roman" w:hAnsi="Times New Roman" w:cs="Times New Roman"/>
                <w:color w:val="000000"/>
                <w:sz w:val="18"/>
                <w:szCs w:val="18"/>
                <w:lang w:eastAsia="en-IN"/>
              </w:rPr>
            </w:pPr>
            <w:r w:rsidRPr="00CA1372">
              <w:rPr>
                <w:rFonts w:ascii="Times New Roman" w:eastAsia="Times New Roman" w:hAnsi="Times New Roman" w:cs="Times New Roman"/>
                <w:color w:val="000000"/>
                <w:sz w:val="18"/>
                <w:szCs w:val="18"/>
                <w:lang w:eastAsia="en-IN"/>
              </w:rPr>
              <w:t>330000</w:t>
            </w:r>
          </w:p>
        </w:tc>
        <w:tc>
          <w:tcPr>
            <w:tcW w:w="960" w:type="dxa"/>
            <w:tcBorders>
              <w:top w:val="nil"/>
              <w:left w:val="nil"/>
              <w:bottom w:val="single" w:sz="8" w:space="0" w:color="auto"/>
              <w:right w:val="nil"/>
            </w:tcBorders>
            <w:shd w:val="clear" w:color="auto" w:fill="auto"/>
            <w:noWrap/>
            <w:vAlign w:val="bottom"/>
            <w:hideMark/>
          </w:tcPr>
          <w:p w14:paraId="14C2765F" w14:textId="77777777" w:rsidR="00CA1372" w:rsidRPr="00CA1372" w:rsidRDefault="00CA1372" w:rsidP="00CA1372">
            <w:pPr>
              <w:spacing w:after="0" w:line="240" w:lineRule="auto"/>
              <w:rPr>
                <w:rFonts w:ascii="Times New Roman" w:eastAsia="Times New Roman" w:hAnsi="Times New Roman" w:cs="Times New Roman"/>
                <w:color w:val="000000"/>
                <w:sz w:val="18"/>
                <w:szCs w:val="18"/>
                <w:lang w:eastAsia="en-IN"/>
              </w:rPr>
            </w:pPr>
            <w:r w:rsidRPr="00CA1372">
              <w:rPr>
                <w:rFonts w:ascii="Times New Roman" w:eastAsia="Times New Roman" w:hAnsi="Times New Roman" w:cs="Times New Roman"/>
                <w:color w:val="000000"/>
                <w:sz w:val="18"/>
                <w:szCs w:val="18"/>
                <w:lang w:eastAsia="en-IN"/>
              </w:rPr>
              <w:t> </w:t>
            </w:r>
          </w:p>
        </w:tc>
        <w:tc>
          <w:tcPr>
            <w:tcW w:w="960" w:type="dxa"/>
            <w:tcBorders>
              <w:top w:val="nil"/>
              <w:left w:val="nil"/>
              <w:bottom w:val="single" w:sz="8" w:space="0" w:color="auto"/>
              <w:right w:val="nil"/>
            </w:tcBorders>
            <w:shd w:val="clear" w:color="auto" w:fill="auto"/>
            <w:noWrap/>
            <w:vAlign w:val="bottom"/>
            <w:hideMark/>
          </w:tcPr>
          <w:p w14:paraId="0343D230" w14:textId="77777777" w:rsidR="00CA1372" w:rsidRPr="00CA1372" w:rsidRDefault="00CA1372" w:rsidP="00CA1372">
            <w:pPr>
              <w:spacing w:after="0" w:line="240" w:lineRule="auto"/>
              <w:rPr>
                <w:rFonts w:ascii="Times New Roman" w:eastAsia="Times New Roman" w:hAnsi="Times New Roman" w:cs="Times New Roman"/>
                <w:color w:val="000000"/>
                <w:sz w:val="18"/>
                <w:szCs w:val="18"/>
                <w:lang w:eastAsia="en-IN"/>
              </w:rPr>
            </w:pPr>
            <w:r w:rsidRPr="00CA1372">
              <w:rPr>
                <w:rFonts w:ascii="Times New Roman" w:eastAsia="Times New Roman" w:hAnsi="Times New Roman" w:cs="Times New Roman"/>
                <w:color w:val="000000"/>
                <w:sz w:val="18"/>
                <w:szCs w:val="18"/>
                <w:lang w:eastAsia="en-IN"/>
              </w:rPr>
              <w:t> </w:t>
            </w:r>
          </w:p>
        </w:tc>
        <w:tc>
          <w:tcPr>
            <w:tcW w:w="960" w:type="dxa"/>
            <w:tcBorders>
              <w:top w:val="nil"/>
              <w:left w:val="nil"/>
              <w:bottom w:val="single" w:sz="8" w:space="0" w:color="auto"/>
              <w:right w:val="nil"/>
            </w:tcBorders>
            <w:shd w:val="clear" w:color="auto" w:fill="auto"/>
            <w:noWrap/>
            <w:vAlign w:val="bottom"/>
            <w:hideMark/>
          </w:tcPr>
          <w:p w14:paraId="5BE32D57" w14:textId="77777777" w:rsidR="00CA1372" w:rsidRPr="00CA1372" w:rsidRDefault="00CA1372" w:rsidP="00CA1372">
            <w:pPr>
              <w:spacing w:after="0" w:line="240" w:lineRule="auto"/>
              <w:rPr>
                <w:rFonts w:ascii="Times New Roman" w:eastAsia="Times New Roman" w:hAnsi="Times New Roman" w:cs="Times New Roman"/>
                <w:color w:val="000000"/>
                <w:sz w:val="18"/>
                <w:szCs w:val="18"/>
                <w:lang w:eastAsia="en-IN"/>
              </w:rPr>
            </w:pPr>
            <w:r w:rsidRPr="00CA1372">
              <w:rPr>
                <w:rFonts w:ascii="Times New Roman" w:eastAsia="Times New Roman" w:hAnsi="Times New Roman" w:cs="Times New Roman"/>
                <w:color w:val="000000"/>
                <w:sz w:val="18"/>
                <w:szCs w:val="18"/>
                <w:lang w:eastAsia="en-IN"/>
              </w:rPr>
              <w:t> </w:t>
            </w:r>
          </w:p>
        </w:tc>
        <w:tc>
          <w:tcPr>
            <w:tcW w:w="960" w:type="dxa"/>
            <w:tcBorders>
              <w:top w:val="nil"/>
              <w:left w:val="nil"/>
              <w:bottom w:val="nil"/>
              <w:right w:val="nil"/>
            </w:tcBorders>
            <w:shd w:val="clear" w:color="auto" w:fill="auto"/>
            <w:noWrap/>
            <w:vAlign w:val="bottom"/>
            <w:hideMark/>
          </w:tcPr>
          <w:p w14:paraId="354F3B66" w14:textId="77777777" w:rsidR="00CA1372" w:rsidRPr="00CA1372" w:rsidRDefault="00CA1372" w:rsidP="00CA1372">
            <w:pPr>
              <w:spacing w:after="0" w:line="240" w:lineRule="auto"/>
              <w:rPr>
                <w:rFonts w:ascii="Times New Roman" w:eastAsia="Times New Roman" w:hAnsi="Times New Roman" w:cs="Times New Roman"/>
                <w:color w:val="000000"/>
                <w:sz w:val="18"/>
                <w:szCs w:val="18"/>
                <w:lang w:eastAsia="en-IN"/>
              </w:rPr>
            </w:pPr>
          </w:p>
        </w:tc>
        <w:tc>
          <w:tcPr>
            <w:tcW w:w="960" w:type="dxa"/>
            <w:tcBorders>
              <w:top w:val="nil"/>
              <w:left w:val="nil"/>
              <w:bottom w:val="nil"/>
              <w:right w:val="nil"/>
            </w:tcBorders>
            <w:shd w:val="clear" w:color="auto" w:fill="auto"/>
            <w:noWrap/>
            <w:vAlign w:val="bottom"/>
            <w:hideMark/>
          </w:tcPr>
          <w:p w14:paraId="3BA68BE6"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c>
          <w:tcPr>
            <w:tcW w:w="960" w:type="dxa"/>
            <w:tcBorders>
              <w:top w:val="nil"/>
              <w:left w:val="nil"/>
              <w:bottom w:val="nil"/>
              <w:right w:val="nil"/>
            </w:tcBorders>
            <w:shd w:val="clear" w:color="auto" w:fill="auto"/>
            <w:noWrap/>
            <w:vAlign w:val="bottom"/>
            <w:hideMark/>
          </w:tcPr>
          <w:p w14:paraId="7F51DA35"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r>
      <w:tr w:rsidR="00CA1372" w:rsidRPr="00CA1372" w14:paraId="232C29B1" w14:textId="77777777" w:rsidTr="00CA1372">
        <w:trPr>
          <w:trHeight w:val="315"/>
        </w:trPr>
        <w:tc>
          <w:tcPr>
            <w:tcW w:w="1920" w:type="dxa"/>
            <w:tcBorders>
              <w:top w:val="nil"/>
              <w:left w:val="nil"/>
              <w:bottom w:val="nil"/>
              <w:right w:val="nil"/>
            </w:tcBorders>
            <w:shd w:val="clear" w:color="auto" w:fill="auto"/>
            <w:noWrap/>
            <w:vAlign w:val="bottom"/>
            <w:hideMark/>
          </w:tcPr>
          <w:p w14:paraId="164EECEE"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c>
          <w:tcPr>
            <w:tcW w:w="480" w:type="dxa"/>
            <w:tcBorders>
              <w:top w:val="nil"/>
              <w:left w:val="nil"/>
              <w:bottom w:val="nil"/>
              <w:right w:val="nil"/>
            </w:tcBorders>
            <w:shd w:val="clear" w:color="auto" w:fill="auto"/>
            <w:noWrap/>
            <w:vAlign w:val="bottom"/>
            <w:hideMark/>
          </w:tcPr>
          <w:p w14:paraId="6CE42001"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c>
          <w:tcPr>
            <w:tcW w:w="960" w:type="dxa"/>
            <w:tcBorders>
              <w:top w:val="nil"/>
              <w:left w:val="nil"/>
              <w:bottom w:val="nil"/>
              <w:right w:val="nil"/>
            </w:tcBorders>
            <w:shd w:val="clear" w:color="auto" w:fill="auto"/>
            <w:noWrap/>
            <w:vAlign w:val="bottom"/>
            <w:hideMark/>
          </w:tcPr>
          <w:p w14:paraId="06ACCA64"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c>
          <w:tcPr>
            <w:tcW w:w="960" w:type="dxa"/>
            <w:tcBorders>
              <w:top w:val="nil"/>
              <w:left w:val="nil"/>
              <w:bottom w:val="nil"/>
              <w:right w:val="nil"/>
            </w:tcBorders>
            <w:shd w:val="clear" w:color="auto" w:fill="auto"/>
            <w:noWrap/>
            <w:vAlign w:val="bottom"/>
            <w:hideMark/>
          </w:tcPr>
          <w:p w14:paraId="2DDD13E7"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c>
          <w:tcPr>
            <w:tcW w:w="960" w:type="dxa"/>
            <w:tcBorders>
              <w:top w:val="nil"/>
              <w:left w:val="nil"/>
              <w:bottom w:val="nil"/>
              <w:right w:val="nil"/>
            </w:tcBorders>
            <w:shd w:val="clear" w:color="auto" w:fill="auto"/>
            <w:noWrap/>
            <w:vAlign w:val="bottom"/>
            <w:hideMark/>
          </w:tcPr>
          <w:p w14:paraId="155159E4"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c>
          <w:tcPr>
            <w:tcW w:w="960" w:type="dxa"/>
            <w:tcBorders>
              <w:top w:val="nil"/>
              <w:left w:val="nil"/>
              <w:bottom w:val="nil"/>
              <w:right w:val="nil"/>
            </w:tcBorders>
            <w:shd w:val="clear" w:color="auto" w:fill="auto"/>
            <w:noWrap/>
            <w:vAlign w:val="bottom"/>
            <w:hideMark/>
          </w:tcPr>
          <w:p w14:paraId="6CF2328D"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c>
          <w:tcPr>
            <w:tcW w:w="960" w:type="dxa"/>
            <w:tcBorders>
              <w:top w:val="nil"/>
              <w:left w:val="nil"/>
              <w:bottom w:val="nil"/>
              <w:right w:val="nil"/>
            </w:tcBorders>
            <w:shd w:val="clear" w:color="auto" w:fill="auto"/>
            <w:noWrap/>
            <w:vAlign w:val="bottom"/>
            <w:hideMark/>
          </w:tcPr>
          <w:p w14:paraId="228A4A4E"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c>
          <w:tcPr>
            <w:tcW w:w="960" w:type="dxa"/>
            <w:tcBorders>
              <w:top w:val="nil"/>
              <w:left w:val="nil"/>
              <w:bottom w:val="nil"/>
              <w:right w:val="nil"/>
            </w:tcBorders>
            <w:shd w:val="clear" w:color="auto" w:fill="auto"/>
            <w:noWrap/>
            <w:vAlign w:val="bottom"/>
            <w:hideMark/>
          </w:tcPr>
          <w:p w14:paraId="2E514836"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c>
          <w:tcPr>
            <w:tcW w:w="960" w:type="dxa"/>
            <w:tcBorders>
              <w:top w:val="nil"/>
              <w:left w:val="nil"/>
              <w:bottom w:val="nil"/>
              <w:right w:val="nil"/>
            </w:tcBorders>
            <w:shd w:val="clear" w:color="auto" w:fill="auto"/>
            <w:noWrap/>
            <w:vAlign w:val="bottom"/>
            <w:hideMark/>
          </w:tcPr>
          <w:p w14:paraId="7F4C0A18" w14:textId="77777777" w:rsidR="00CA1372" w:rsidRPr="00CA1372" w:rsidRDefault="00CA1372" w:rsidP="00CA1372">
            <w:pPr>
              <w:spacing w:after="0" w:line="240" w:lineRule="auto"/>
              <w:rPr>
                <w:rFonts w:ascii="Times New Roman" w:eastAsia="Times New Roman" w:hAnsi="Times New Roman" w:cs="Times New Roman"/>
                <w:sz w:val="18"/>
                <w:szCs w:val="18"/>
                <w:lang w:eastAsia="en-IN"/>
              </w:rPr>
            </w:pPr>
          </w:p>
        </w:tc>
      </w:tr>
      <w:tr w:rsidR="00CA1372" w:rsidRPr="00CA1372" w14:paraId="4FD5B896" w14:textId="77777777" w:rsidTr="00CA1372">
        <w:trPr>
          <w:trHeight w:val="300"/>
        </w:trPr>
        <w:tc>
          <w:tcPr>
            <w:tcW w:w="1920" w:type="dxa"/>
            <w:tcBorders>
              <w:top w:val="single" w:sz="8" w:space="0" w:color="auto"/>
              <w:left w:val="nil"/>
              <w:bottom w:val="single" w:sz="4" w:space="0" w:color="auto"/>
              <w:right w:val="nil"/>
            </w:tcBorders>
            <w:shd w:val="clear" w:color="auto" w:fill="auto"/>
            <w:noWrap/>
            <w:vAlign w:val="bottom"/>
            <w:hideMark/>
          </w:tcPr>
          <w:p w14:paraId="70481F39" w14:textId="77777777" w:rsidR="00CA1372" w:rsidRPr="00CA1372" w:rsidRDefault="00CA1372" w:rsidP="00CA1372">
            <w:pPr>
              <w:spacing w:after="0" w:line="240" w:lineRule="auto"/>
              <w:jc w:val="center"/>
              <w:rPr>
                <w:rFonts w:ascii="Times New Roman" w:eastAsia="Times New Roman" w:hAnsi="Times New Roman" w:cs="Times New Roman"/>
                <w:i/>
                <w:iCs/>
                <w:color w:val="000000"/>
                <w:sz w:val="18"/>
                <w:szCs w:val="18"/>
                <w:lang w:eastAsia="en-IN"/>
              </w:rPr>
            </w:pPr>
            <w:r w:rsidRPr="00CA1372">
              <w:rPr>
                <w:rFonts w:ascii="Times New Roman" w:eastAsia="Times New Roman" w:hAnsi="Times New Roman" w:cs="Times New Roman"/>
                <w:i/>
                <w:iCs/>
                <w:color w:val="000000"/>
                <w:sz w:val="18"/>
                <w:szCs w:val="18"/>
                <w:lang w:eastAsia="en-IN"/>
              </w:rPr>
              <w:t> </w:t>
            </w:r>
          </w:p>
        </w:tc>
        <w:tc>
          <w:tcPr>
            <w:tcW w:w="480" w:type="dxa"/>
            <w:tcBorders>
              <w:top w:val="single" w:sz="8" w:space="0" w:color="auto"/>
              <w:left w:val="nil"/>
              <w:bottom w:val="single" w:sz="4" w:space="0" w:color="auto"/>
              <w:right w:val="nil"/>
            </w:tcBorders>
            <w:shd w:val="clear" w:color="auto" w:fill="auto"/>
            <w:noWrap/>
            <w:vAlign w:val="bottom"/>
            <w:hideMark/>
          </w:tcPr>
          <w:p w14:paraId="19E2C931" w14:textId="77777777" w:rsidR="00CA1372" w:rsidRPr="00CA1372" w:rsidRDefault="00CA1372" w:rsidP="00CA1372">
            <w:pPr>
              <w:spacing w:after="0" w:line="240" w:lineRule="auto"/>
              <w:jc w:val="center"/>
              <w:rPr>
                <w:rFonts w:ascii="Times New Roman" w:eastAsia="Times New Roman" w:hAnsi="Times New Roman" w:cs="Times New Roman"/>
                <w:i/>
                <w:iCs/>
                <w:color w:val="000000"/>
                <w:sz w:val="18"/>
                <w:szCs w:val="18"/>
                <w:lang w:eastAsia="en-IN"/>
              </w:rPr>
            </w:pPr>
            <w:r w:rsidRPr="00CA1372">
              <w:rPr>
                <w:rFonts w:ascii="Times New Roman" w:eastAsia="Times New Roman" w:hAnsi="Times New Roman" w:cs="Times New Roman"/>
                <w:i/>
                <w:iCs/>
                <w:color w:val="000000"/>
                <w:sz w:val="18"/>
                <w:szCs w:val="18"/>
                <w:lang w:eastAsia="en-IN"/>
              </w:rPr>
              <w:t>Coefficients</w:t>
            </w:r>
          </w:p>
        </w:tc>
        <w:tc>
          <w:tcPr>
            <w:tcW w:w="960" w:type="dxa"/>
            <w:tcBorders>
              <w:top w:val="single" w:sz="8" w:space="0" w:color="auto"/>
              <w:left w:val="nil"/>
              <w:bottom w:val="single" w:sz="4" w:space="0" w:color="auto"/>
              <w:right w:val="nil"/>
            </w:tcBorders>
            <w:shd w:val="clear" w:color="auto" w:fill="auto"/>
            <w:noWrap/>
            <w:vAlign w:val="bottom"/>
            <w:hideMark/>
          </w:tcPr>
          <w:p w14:paraId="2C4D1D77" w14:textId="77777777" w:rsidR="00CA1372" w:rsidRPr="00CA1372" w:rsidRDefault="00CA1372" w:rsidP="00CA1372">
            <w:pPr>
              <w:spacing w:after="0" w:line="240" w:lineRule="auto"/>
              <w:jc w:val="center"/>
              <w:rPr>
                <w:rFonts w:ascii="Times New Roman" w:eastAsia="Times New Roman" w:hAnsi="Times New Roman" w:cs="Times New Roman"/>
                <w:i/>
                <w:iCs/>
                <w:color w:val="000000"/>
                <w:sz w:val="18"/>
                <w:szCs w:val="18"/>
                <w:lang w:eastAsia="en-IN"/>
              </w:rPr>
            </w:pPr>
            <w:r w:rsidRPr="00CA1372">
              <w:rPr>
                <w:rFonts w:ascii="Times New Roman" w:eastAsia="Times New Roman" w:hAnsi="Times New Roman" w:cs="Times New Roman"/>
                <w:i/>
                <w:iCs/>
                <w:color w:val="000000"/>
                <w:sz w:val="18"/>
                <w:szCs w:val="18"/>
                <w:lang w:eastAsia="en-IN"/>
              </w:rPr>
              <w:t>Standard Error</w:t>
            </w:r>
          </w:p>
        </w:tc>
        <w:tc>
          <w:tcPr>
            <w:tcW w:w="960" w:type="dxa"/>
            <w:tcBorders>
              <w:top w:val="single" w:sz="8" w:space="0" w:color="auto"/>
              <w:left w:val="nil"/>
              <w:bottom w:val="single" w:sz="4" w:space="0" w:color="auto"/>
              <w:right w:val="nil"/>
            </w:tcBorders>
            <w:shd w:val="clear" w:color="auto" w:fill="auto"/>
            <w:noWrap/>
            <w:vAlign w:val="bottom"/>
            <w:hideMark/>
          </w:tcPr>
          <w:p w14:paraId="25702EB5" w14:textId="77777777" w:rsidR="00CA1372" w:rsidRPr="00CA1372" w:rsidRDefault="00CA1372" w:rsidP="00CA1372">
            <w:pPr>
              <w:spacing w:after="0" w:line="240" w:lineRule="auto"/>
              <w:jc w:val="center"/>
              <w:rPr>
                <w:rFonts w:ascii="Times New Roman" w:eastAsia="Times New Roman" w:hAnsi="Times New Roman" w:cs="Times New Roman"/>
                <w:i/>
                <w:iCs/>
                <w:color w:val="000000"/>
                <w:sz w:val="18"/>
                <w:szCs w:val="18"/>
                <w:lang w:eastAsia="en-IN"/>
              </w:rPr>
            </w:pPr>
            <w:r w:rsidRPr="00CA1372">
              <w:rPr>
                <w:rFonts w:ascii="Times New Roman" w:eastAsia="Times New Roman" w:hAnsi="Times New Roman" w:cs="Times New Roman"/>
                <w:i/>
                <w:iCs/>
                <w:color w:val="000000"/>
                <w:sz w:val="18"/>
                <w:szCs w:val="18"/>
                <w:lang w:eastAsia="en-IN"/>
              </w:rPr>
              <w:t>t Stat</w:t>
            </w:r>
          </w:p>
        </w:tc>
        <w:tc>
          <w:tcPr>
            <w:tcW w:w="960" w:type="dxa"/>
            <w:tcBorders>
              <w:top w:val="single" w:sz="8" w:space="0" w:color="auto"/>
              <w:left w:val="nil"/>
              <w:bottom w:val="single" w:sz="4" w:space="0" w:color="auto"/>
              <w:right w:val="nil"/>
            </w:tcBorders>
            <w:shd w:val="clear" w:color="auto" w:fill="auto"/>
            <w:noWrap/>
            <w:vAlign w:val="bottom"/>
            <w:hideMark/>
          </w:tcPr>
          <w:p w14:paraId="5BBC8C60" w14:textId="77777777" w:rsidR="00CA1372" w:rsidRPr="00CA1372" w:rsidRDefault="00CA1372" w:rsidP="00CA1372">
            <w:pPr>
              <w:spacing w:after="0" w:line="240" w:lineRule="auto"/>
              <w:jc w:val="center"/>
              <w:rPr>
                <w:rFonts w:ascii="Times New Roman" w:eastAsia="Times New Roman" w:hAnsi="Times New Roman" w:cs="Times New Roman"/>
                <w:i/>
                <w:iCs/>
                <w:color w:val="000000"/>
                <w:sz w:val="18"/>
                <w:szCs w:val="18"/>
                <w:lang w:eastAsia="en-IN"/>
              </w:rPr>
            </w:pPr>
            <w:r w:rsidRPr="00CA1372">
              <w:rPr>
                <w:rFonts w:ascii="Times New Roman" w:eastAsia="Times New Roman" w:hAnsi="Times New Roman" w:cs="Times New Roman"/>
                <w:i/>
                <w:iCs/>
                <w:color w:val="000000"/>
                <w:sz w:val="18"/>
                <w:szCs w:val="18"/>
                <w:lang w:eastAsia="en-IN"/>
              </w:rPr>
              <w:t>P-value</w:t>
            </w:r>
          </w:p>
        </w:tc>
        <w:tc>
          <w:tcPr>
            <w:tcW w:w="960" w:type="dxa"/>
            <w:tcBorders>
              <w:top w:val="single" w:sz="8" w:space="0" w:color="auto"/>
              <w:left w:val="nil"/>
              <w:bottom w:val="single" w:sz="4" w:space="0" w:color="auto"/>
              <w:right w:val="nil"/>
            </w:tcBorders>
            <w:shd w:val="clear" w:color="auto" w:fill="auto"/>
            <w:noWrap/>
            <w:vAlign w:val="bottom"/>
            <w:hideMark/>
          </w:tcPr>
          <w:p w14:paraId="6B6228AC" w14:textId="77777777" w:rsidR="00CA1372" w:rsidRPr="00CA1372" w:rsidRDefault="00CA1372" w:rsidP="00CA1372">
            <w:pPr>
              <w:spacing w:after="0" w:line="240" w:lineRule="auto"/>
              <w:jc w:val="center"/>
              <w:rPr>
                <w:rFonts w:ascii="Times New Roman" w:eastAsia="Times New Roman" w:hAnsi="Times New Roman" w:cs="Times New Roman"/>
                <w:i/>
                <w:iCs/>
                <w:color w:val="000000"/>
                <w:sz w:val="18"/>
                <w:szCs w:val="18"/>
                <w:lang w:eastAsia="en-IN"/>
              </w:rPr>
            </w:pPr>
            <w:r w:rsidRPr="00CA1372">
              <w:rPr>
                <w:rFonts w:ascii="Times New Roman" w:eastAsia="Times New Roman" w:hAnsi="Times New Roman" w:cs="Times New Roman"/>
                <w:i/>
                <w:iCs/>
                <w:color w:val="000000"/>
                <w:sz w:val="18"/>
                <w:szCs w:val="18"/>
                <w:lang w:eastAsia="en-IN"/>
              </w:rPr>
              <w:t>Lower 95%</w:t>
            </w:r>
          </w:p>
        </w:tc>
        <w:tc>
          <w:tcPr>
            <w:tcW w:w="960" w:type="dxa"/>
            <w:tcBorders>
              <w:top w:val="single" w:sz="8" w:space="0" w:color="auto"/>
              <w:left w:val="nil"/>
              <w:bottom w:val="single" w:sz="4" w:space="0" w:color="auto"/>
              <w:right w:val="nil"/>
            </w:tcBorders>
            <w:shd w:val="clear" w:color="auto" w:fill="auto"/>
            <w:noWrap/>
            <w:vAlign w:val="bottom"/>
            <w:hideMark/>
          </w:tcPr>
          <w:p w14:paraId="2FBF3A9B" w14:textId="77777777" w:rsidR="00CA1372" w:rsidRPr="00CA1372" w:rsidRDefault="00CA1372" w:rsidP="00CA1372">
            <w:pPr>
              <w:spacing w:after="0" w:line="240" w:lineRule="auto"/>
              <w:jc w:val="center"/>
              <w:rPr>
                <w:rFonts w:ascii="Times New Roman" w:eastAsia="Times New Roman" w:hAnsi="Times New Roman" w:cs="Times New Roman"/>
                <w:i/>
                <w:iCs/>
                <w:color w:val="000000"/>
                <w:sz w:val="18"/>
                <w:szCs w:val="18"/>
                <w:lang w:eastAsia="en-IN"/>
              </w:rPr>
            </w:pPr>
            <w:r w:rsidRPr="00CA1372">
              <w:rPr>
                <w:rFonts w:ascii="Times New Roman" w:eastAsia="Times New Roman" w:hAnsi="Times New Roman" w:cs="Times New Roman"/>
                <w:i/>
                <w:iCs/>
                <w:color w:val="000000"/>
                <w:sz w:val="18"/>
                <w:szCs w:val="18"/>
                <w:lang w:eastAsia="en-IN"/>
              </w:rPr>
              <w:t>Upper 95%</w:t>
            </w:r>
          </w:p>
        </w:tc>
        <w:tc>
          <w:tcPr>
            <w:tcW w:w="960" w:type="dxa"/>
            <w:tcBorders>
              <w:top w:val="single" w:sz="8" w:space="0" w:color="auto"/>
              <w:left w:val="nil"/>
              <w:bottom w:val="single" w:sz="4" w:space="0" w:color="auto"/>
              <w:right w:val="nil"/>
            </w:tcBorders>
            <w:shd w:val="clear" w:color="auto" w:fill="auto"/>
            <w:noWrap/>
            <w:vAlign w:val="bottom"/>
            <w:hideMark/>
          </w:tcPr>
          <w:p w14:paraId="56382A58" w14:textId="77777777" w:rsidR="00CA1372" w:rsidRPr="00CA1372" w:rsidRDefault="00CA1372" w:rsidP="00CA1372">
            <w:pPr>
              <w:spacing w:after="0" w:line="240" w:lineRule="auto"/>
              <w:jc w:val="center"/>
              <w:rPr>
                <w:rFonts w:ascii="Times New Roman" w:eastAsia="Times New Roman" w:hAnsi="Times New Roman" w:cs="Times New Roman"/>
                <w:i/>
                <w:iCs/>
                <w:color w:val="000000"/>
                <w:sz w:val="18"/>
                <w:szCs w:val="18"/>
                <w:lang w:eastAsia="en-IN"/>
              </w:rPr>
            </w:pPr>
            <w:r w:rsidRPr="00CA1372">
              <w:rPr>
                <w:rFonts w:ascii="Times New Roman" w:eastAsia="Times New Roman" w:hAnsi="Times New Roman" w:cs="Times New Roman"/>
                <w:i/>
                <w:iCs/>
                <w:color w:val="000000"/>
                <w:sz w:val="18"/>
                <w:szCs w:val="18"/>
                <w:lang w:eastAsia="en-IN"/>
              </w:rPr>
              <w:t>Lower 95.0%</w:t>
            </w:r>
          </w:p>
        </w:tc>
        <w:tc>
          <w:tcPr>
            <w:tcW w:w="960" w:type="dxa"/>
            <w:tcBorders>
              <w:top w:val="single" w:sz="8" w:space="0" w:color="auto"/>
              <w:left w:val="nil"/>
              <w:bottom w:val="single" w:sz="4" w:space="0" w:color="auto"/>
              <w:right w:val="nil"/>
            </w:tcBorders>
            <w:shd w:val="clear" w:color="auto" w:fill="auto"/>
            <w:noWrap/>
            <w:vAlign w:val="bottom"/>
            <w:hideMark/>
          </w:tcPr>
          <w:p w14:paraId="43BD4A3C" w14:textId="77777777" w:rsidR="00CA1372" w:rsidRPr="00CA1372" w:rsidRDefault="00CA1372" w:rsidP="00CA1372">
            <w:pPr>
              <w:spacing w:after="0" w:line="240" w:lineRule="auto"/>
              <w:jc w:val="center"/>
              <w:rPr>
                <w:rFonts w:ascii="Times New Roman" w:eastAsia="Times New Roman" w:hAnsi="Times New Roman" w:cs="Times New Roman"/>
                <w:i/>
                <w:iCs/>
                <w:color w:val="000000"/>
                <w:sz w:val="18"/>
                <w:szCs w:val="18"/>
                <w:lang w:eastAsia="en-IN"/>
              </w:rPr>
            </w:pPr>
            <w:r w:rsidRPr="00CA1372">
              <w:rPr>
                <w:rFonts w:ascii="Times New Roman" w:eastAsia="Times New Roman" w:hAnsi="Times New Roman" w:cs="Times New Roman"/>
                <w:i/>
                <w:iCs/>
                <w:color w:val="000000"/>
                <w:sz w:val="18"/>
                <w:szCs w:val="18"/>
                <w:lang w:eastAsia="en-IN"/>
              </w:rPr>
              <w:t>Upper 95.0%</w:t>
            </w:r>
          </w:p>
        </w:tc>
      </w:tr>
      <w:tr w:rsidR="00CA1372" w:rsidRPr="00CA1372" w14:paraId="09A4CA12" w14:textId="77777777" w:rsidTr="00CA1372">
        <w:trPr>
          <w:trHeight w:val="300"/>
        </w:trPr>
        <w:tc>
          <w:tcPr>
            <w:tcW w:w="1920" w:type="dxa"/>
            <w:tcBorders>
              <w:top w:val="nil"/>
              <w:left w:val="nil"/>
              <w:bottom w:val="nil"/>
              <w:right w:val="nil"/>
            </w:tcBorders>
            <w:shd w:val="clear" w:color="auto" w:fill="auto"/>
            <w:noWrap/>
            <w:vAlign w:val="bottom"/>
            <w:hideMark/>
          </w:tcPr>
          <w:p w14:paraId="551735B2" w14:textId="77777777" w:rsidR="00CA1372" w:rsidRPr="00CA1372" w:rsidRDefault="00CA1372" w:rsidP="00CA1372">
            <w:pPr>
              <w:spacing w:after="0" w:line="240" w:lineRule="auto"/>
              <w:rPr>
                <w:rFonts w:ascii="Times New Roman" w:eastAsia="Times New Roman" w:hAnsi="Times New Roman" w:cs="Times New Roman"/>
                <w:color w:val="000000"/>
                <w:sz w:val="18"/>
                <w:szCs w:val="18"/>
                <w:lang w:eastAsia="en-IN"/>
              </w:rPr>
            </w:pPr>
            <w:r w:rsidRPr="00CA1372">
              <w:rPr>
                <w:rFonts w:ascii="Times New Roman" w:eastAsia="Times New Roman" w:hAnsi="Times New Roman" w:cs="Times New Roman"/>
                <w:color w:val="000000"/>
                <w:sz w:val="18"/>
                <w:szCs w:val="18"/>
                <w:lang w:eastAsia="en-IN"/>
              </w:rPr>
              <w:t>Intercept</w:t>
            </w:r>
          </w:p>
        </w:tc>
        <w:tc>
          <w:tcPr>
            <w:tcW w:w="480" w:type="dxa"/>
            <w:tcBorders>
              <w:top w:val="nil"/>
              <w:left w:val="nil"/>
              <w:bottom w:val="nil"/>
              <w:right w:val="nil"/>
            </w:tcBorders>
            <w:shd w:val="clear" w:color="auto" w:fill="auto"/>
            <w:noWrap/>
            <w:vAlign w:val="bottom"/>
            <w:hideMark/>
          </w:tcPr>
          <w:p w14:paraId="7673DA62" w14:textId="77777777" w:rsidR="00CA1372" w:rsidRPr="00CA1372" w:rsidRDefault="00CA1372" w:rsidP="00CA1372">
            <w:pPr>
              <w:spacing w:after="0" w:line="240" w:lineRule="auto"/>
              <w:jc w:val="right"/>
              <w:rPr>
                <w:rFonts w:ascii="Times New Roman" w:eastAsia="Times New Roman" w:hAnsi="Times New Roman" w:cs="Times New Roman"/>
                <w:color w:val="000000"/>
                <w:sz w:val="18"/>
                <w:szCs w:val="18"/>
                <w:lang w:eastAsia="en-IN"/>
              </w:rPr>
            </w:pPr>
            <w:r w:rsidRPr="00CA1372">
              <w:rPr>
                <w:rFonts w:ascii="Times New Roman" w:eastAsia="Times New Roman" w:hAnsi="Times New Roman" w:cs="Times New Roman"/>
                <w:color w:val="000000"/>
                <w:sz w:val="18"/>
                <w:szCs w:val="18"/>
                <w:lang w:eastAsia="en-IN"/>
              </w:rPr>
              <w:t>96.510229</w:t>
            </w:r>
          </w:p>
        </w:tc>
        <w:tc>
          <w:tcPr>
            <w:tcW w:w="960" w:type="dxa"/>
            <w:tcBorders>
              <w:top w:val="nil"/>
              <w:left w:val="nil"/>
              <w:bottom w:val="nil"/>
              <w:right w:val="nil"/>
            </w:tcBorders>
            <w:shd w:val="clear" w:color="auto" w:fill="auto"/>
            <w:noWrap/>
            <w:vAlign w:val="bottom"/>
            <w:hideMark/>
          </w:tcPr>
          <w:p w14:paraId="558DD0F2" w14:textId="77777777" w:rsidR="00CA1372" w:rsidRPr="00CA1372" w:rsidRDefault="00CA1372" w:rsidP="00CA1372">
            <w:pPr>
              <w:spacing w:after="0" w:line="240" w:lineRule="auto"/>
              <w:jc w:val="right"/>
              <w:rPr>
                <w:rFonts w:ascii="Times New Roman" w:eastAsia="Times New Roman" w:hAnsi="Times New Roman" w:cs="Times New Roman"/>
                <w:color w:val="000000"/>
                <w:sz w:val="18"/>
                <w:szCs w:val="18"/>
                <w:lang w:eastAsia="en-IN"/>
              </w:rPr>
            </w:pPr>
            <w:r w:rsidRPr="00CA1372">
              <w:rPr>
                <w:rFonts w:ascii="Times New Roman" w:eastAsia="Times New Roman" w:hAnsi="Times New Roman" w:cs="Times New Roman"/>
                <w:color w:val="000000"/>
                <w:sz w:val="18"/>
                <w:szCs w:val="18"/>
                <w:lang w:eastAsia="en-IN"/>
              </w:rPr>
              <w:t>71.618714</w:t>
            </w:r>
          </w:p>
        </w:tc>
        <w:tc>
          <w:tcPr>
            <w:tcW w:w="960" w:type="dxa"/>
            <w:tcBorders>
              <w:top w:val="nil"/>
              <w:left w:val="nil"/>
              <w:bottom w:val="nil"/>
              <w:right w:val="nil"/>
            </w:tcBorders>
            <w:shd w:val="clear" w:color="auto" w:fill="auto"/>
            <w:noWrap/>
            <w:vAlign w:val="bottom"/>
            <w:hideMark/>
          </w:tcPr>
          <w:p w14:paraId="3C95AAC2" w14:textId="77777777" w:rsidR="00CA1372" w:rsidRPr="00CA1372" w:rsidRDefault="00CA1372" w:rsidP="00CA1372">
            <w:pPr>
              <w:spacing w:after="0" w:line="240" w:lineRule="auto"/>
              <w:jc w:val="right"/>
              <w:rPr>
                <w:rFonts w:ascii="Times New Roman" w:eastAsia="Times New Roman" w:hAnsi="Times New Roman" w:cs="Times New Roman"/>
                <w:color w:val="000000"/>
                <w:sz w:val="18"/>
                <w:szCs w:val="18"/>
                <w:lang w:eastAsia="en-IN"/>
              </w:rPr>
            </w:pPr>
            <w:r w:rsidRPr="00CA1372">
              <w:rPr>
                <w:rFonts w:ascii="Times New Roman" w:eastAsia="Times New Roman" w:hAnsi="Times New Roman" w:cs="Times New Roman"/>
                <w:color w:val="000000"/>
                <w:sz w:val="18"/>
                <w:szCs w:val="18"/>
                <w:lang w:eastAsia="en-IN"/>
              </w:rPr>
              <w:t>1.347556</w:t>
            </w:r>
          </w:p>
        </w:tc>
        <w:tc>
          <w:tcPr>
            <w:tcW w:w="960" w:type="dxa"/>
            <w:tcBorders>
              <w:top w:val="nil"/>
              <w:left w:val="nil"/>
              <w:bottom w:val="nil"/>
              <w:right w:val="nil"/>
            </w:tcBorders>
            <w:shd w:val="clear" w:color="auto" w:fill="auto"/>
            <w:noWrap/>
            <w:vAlign w:val="bottom"/>
            <w:hideMark/>
          </w:tcPr>
          <w:p w14:paraId="54C49BF5" w14:textId="77777777" w:rsidR="00CA1372" w:rsidRPr="00CA1372" w:rsidRDefault="00CA1372" w:rsidP="00CA1372">
            <w:pPr>
              <w:spacing w:after="0" w:line="240" w:lineRule="auto"/>
              <w:jc w:val="right"/>
              <w:rPr>
                <w:rFonts w:ascii="Times New Roman" w:eastAsia="Times New Roman" w:hAnsi="Times New Roman" w:cs="Times New Roman"/>
                <w:color w:val="000000"/>
                <w:sz w:val="18"/>
                <w:szCs w:val="18"/>
                <w:lang w:eastAsia="en-IN"/>
              </w:rPr>
            </w:pPr>
            <w:r w:rsidRPr="00CA1372">
              <w:rPr>
                <w:rFonts w:ascii="Times New Roman" w:eastAsia="Times New Roman" w:hAnsi="Times New Roman" w:cs="Times New Roman"/>
                <w:color w:val="000000"/>
                <w:sz w:val="18"/>
                <w:szCs w:val="18"/>
                <w:lang w:eastAsia="en-IN"/>
              </w:rPr>
              <w:t>0.1921612</w:t>
            </w:r>
          </w:p>
        </w:tc>
        <w:tc>
          <w:tcPr>
            <w:tcW w:w="960" w:type="dxa"/>
            <w:tcBorders>
              <w:top w:val="nil"/>
              <w:left w:val="nil"/>
              <w:bottom w:val="nil"/>
              <w:right w:val="nil"/>
            </w:tcBorders>
            <w:shd w:val="clear" w:color="auto" w:fill="auto"/>
            <w:noWrap/>
            <w:vAlign w:val="bottom"/>
            <w:hideMark/>
          </w:tcPr>
          <w:p w14:paraId="159FEAC9" w14:textId="77777777" w:rsidR="00CA1372" w:rsidRPr="00CA1372" w:rsidRDefault="00CA1372" w:rsidP="00CA1372">
            <w:pPr>
              <w:spacing w:after="0" w:line="240" w:lineRule="auto"/>
              <w:jc w:val="right"/>
              <w:rPr>
                <w:rFonts w:ascii="Times New Roman" w:eastAsia="Times New Roman" w:hAnsi="Times New Roman" w:cs="Times New Roman"/>
                <w:color w:val="000000"/>
                <w:sz w:val="18"/>
                <w:szCs w:val="18"/>
                <w:lang w:eastAsia="en-IN"/>
              </w:rPr>
            </w:pPr>
            <w:r w:rsidRPr="00CA1372">
              <w:rPr>
                <w:rFonts w:ascii="Times New Roman" w:eastAsia="Times New Roman" w:hAnsi="Times New Roman" w:cs="Times New Roman"/>
                <w:color w:val="000000"/>
                <w:sz w:val="18"/>
                <w:szCs w:val="18"/>
                <w:lang w:eastAsia="en-IN"/>
              </w:rPr>
              <w:t>-52.42904</w:t>
            </w:r>
          </w:p>
        </w:tc>
        <w:tc>
          <w:tcPr>
            <w:tcW w:w="960" w:type="dxa"/>
            <w:tcBorders>
              <w:top w:val="nil"/>
              <w:left w:val="nil"/>
              <w:bottom w:val="nil"/>
              <w:right w:val="nil"/>
            </w:tcBorders>
            <w:shd w:val="clear" w:color="auto" w:fill="auto"/>
            <w:noWrap/>
            <w:vAlign w:val="bottom"/>
            <w:hideMark/>
          </w:tcPr>
          <w:p w14:paraId="32FEE043" w14:textId="77777777" w:rsidR="00CA1372" w:rsidRPr="00CA1372" w:rsidRDefault="00CA1372" w:rsidP="00CA1372">
            <w:pPr>
              <w:spacing w:after="0" w:line="240" w:lineRule="auto"/>
              <w:jc w:val="right"/>
              <w:rPr>
                <w:rFonts w:ascii="Times New Roman" w:eastAsia="Times New Roman" w:hAnsi="Times New Roman" w:cs="Times New Roman"/>
                <w:color w:val="000000"/>
                <w:sz w:val="18"/>
                <w:szCs w:val="18"/>
                <w:lang w:eastAsia="en-IN"/>
              </w:rPr>
            </w:pPr>
            <w:r w:rsidRPr="00CA1372">
              <w:rPr>
                <w:rFonts w:ascii="Times New Roman" w:eastAsia="Times New Roman" w:hAnsi="Times New Roman" w:cs="Times New Roman"/>
                <w:color w:val="000000"/>
                <w:sz w:val="18"/>
                <w:szCs w:val="18"/>
                <w:lang w:eastAsia="en-IN"/>
              </w:rPr>
              <w:t>245.4495</w:t>
            </w:r>
          </w:p>
        </w:tc>
        <w:tc>
          <w:tcPr>
            <w:tcW w:w="960" w:type="dxa"/>
            <w:tcBorders>
              <w:top w:val="nil"/>
              <w:left w:val="nil"/>
              <w:bottom w:val="nil"/>
              <w:right w:val="nil"/>
            </w:tcBorders>
            <w:shd w:val="clear" w:color="auto" w:fill="auto"/>
            <w:noWrap/>
            <w:vAlign w:val="bottom"/>
            <w:hideMark/>
          </w:tcPr>
          <w:p w14:paraId="76EE2980" w14:textId="77777777" w:rsidR="00CA1372" w:rsidRPr="00CA1372" w:rsidRDefault="00CA1372" w:rsidP="00CA1372">
            <w:pPr>
              <w:spacing w:after="0" w:line="240" w:lineRule="auto"/>
              <w:jc w:val="right"/>
              <w:rPr>
                <w:rFonts w:ascii="Times New Roman" w:eastAsia="Times New Roman" w:hAnsi="Times New Roman" w:cs="Times New Roman"/>
                <w:color w:val="000000"/>
                <w:sz w:val="18"/>
                <w:szCs w:val="18"/>
                <w:lang w:eastAsia="en-IN"/>
              </w:rPr>
            </w:pPr>
            <w:r w:rsidRPr="00CA1372">
              <w:rPr>
                <w:rFonts w:ascii="Times New Roman" w:eastAsia="Times New Roman" w:hAnsi="Times New Roman" w:cs="Times New Roman"/>
                <w:color w:val="000000"/>
                <w:sz w:val="18"/>
                <w:szCs w:val="18"/>
                <w:lang w:eastAsia="en-IN"/>
              </w:rPr>
              <w:t>-52.42904</w:t>
            </w:r>
          </w:p>
        </w:tc>
        <w:tc>
          <w:tcPr>
            <w:tcW w:w="960" w:type="dxa"/>
            <w:tcBorders>
              <w:top w:val="nil"/>
              <w:left w:val="nil"/>
              <w:bottom w:val="nil"/>
              <w:right w:val="nil"/>
            </w:tcBorders>
            <w:shd w:val="clear" w:color="auto" w:fill="auto"/>
            <w:noWrap/>
            <w:vAlign w:val="bottom"/>
            <w:hideMark/>
          </w:tcPr>
          <w:p w14:paraId="29BB186D" w14:textId="77777777" w:rsidR="00CA1372" w:rsidRPr="00CA1372" w:rsidRDefault="00CA1372" w:rsidP="00CA1372">
            <w:pPr>
              <w:spacing w:after="0" w:line="240" w:lineRule="auto"/>
              <w:jc w:val="right"/>
              <w:rPr>
                <w:rFonts w:ascii="Times New Roman" w:eastAsia="Times New Roman" w:hAnsi="Times New Roman" w:cs="Times New Roman"/>
                <w:color w:val="000000"/>
                <w:sz w:val="18"/>
                <w:szCs w:val="18"/>
                <w:lang w:eastAsia="en-IN"/>
              </w:rPr>
            </w:pPr>
            <w:r w:rsidRPr="00CA1372">
              <w:rPr>
                <w:rFonts w:ascii="Times New Roman" w:eastAsia="Times New Roman" w:hAnsi="Times New Roman" w:cs="Times New Roman"/>
                <w:color w:val="000000"/>
                <w:sz w:val="18"/>
                <w:szCs w:val="18"/>
                <w:lang w:eastAsia="en-IN"/>
              </w:rPr>
              <w:t>245.4495</w:t>
            </w:r>
          </w:p>
        </w:tc>
      </w:tr>
      <w:tr w:rsidR="00CA1372" w:rsidRPr="00CA1372" w14:paraId="4CD53D5E" w14:textId="77777777" w:rsidTr="00CA1372">
        <w:trPr>
          <w:trHeight w:val="300"/>
        </w:trPr>
        <w:tc>
          <w:tcPr>
            <w:tcW w:w="1920" w:type="dxa"/>
            <w:tcBorders>
              <w:top w:val="nil"/>
              <w:left w:val="nil"/>
              <w:bottom w:val="nil"/>
              <w:right w:val="nil"/>
            </w:tcBorders>
            <w:shd w:val="clear" w:color="auto" w:fill="auto"/>
            <w:noWrap/>
            <w:vAlign w:val="bottom"/>
            <w:hideMark/>
          </w:tcPr>
          <w:p w14:paraId="11E8B80F" w14:textId="77777777" w:rsidR="00CA1372" w:rsidRPr="00CA1372" w:rsidRDefault="00CA1372" w:rsidP="00CA1372">
            <w:pPr>
              <w:spacing w:after="0" w:line="240" w:lineRule="auto"/>
              <w:rPr>
                <w:rFonts w:ascii="Times New Roman" w:eastAsia="Times New Roman" w:hAnsi="Times New Roman" w:cs="Times New Roman"/>
                <w:color w:val="000000"/>
                <w:sz w:val="18"/>
                <w:szCs w:val="18"/>
                <w:lang w:eastAsia="en-IN"/>
              </w:rPr>
            </w:pPr>
            <w:r w:rsidRPr="00CA1372">
              <w:rPr>
                <w:rFonts w:ascii="Times New Roman" w:eastAsia="Times New Roman" w:hAnsi="Times New Roman" w:cs="Times New Roman"/>
                <w:color w:val="000000"/>
                <w:sz w:val="18"/>
                <w:szCs w:val="18"/>
                <w:lang w:eastAsia="en-IN"/>
              </w:rPr>
              <w:t>X Variable 1</w:t>
            </w:r>
          </w:p>
        </w:tc>
        <w:tc>
          <w:tcPr>
            <w:tcW w:w="480" w:type="dxa"/>
            <w:tcBorders>
              <w:top w:val="nil"/>
              <w:left w:val="nil"/>
              <w:bottom w:val="nil"/>
              <w:right w:val="nil"/>
            </w:tcBorders>
            <w:shd w:val="clear" w:color="auto" w:fill="auto"/>
            <w:noWrap/>
            <w:vAlign w:val="bottom"/>
            <w:hideMark/>
          </w:tcPr>
          <w:p w14:paraId="27E9CEAC" w14:textId="77777777" w:rsidR="00CA1372" w:rsidRPr="00CA1372" w:rsidRDefault="00CA1372" w:rsidP="00CA1372">
            <w:pPr>
              <w:spacing w:after="0" w:line="240" w:lineRule="auto"/>
              <w:jc w:val="right"/>
              <w:rPr>
                <w:rFonts w:ascii="Times New Roman" w:eastAsia="Times New Roman" w:hAnsi="Times New Roman" w:cs="Times New Roman"/>
                <w:color w:val="000000"/>
                <w:sz w:val="18"/>
                <w:szCs w:val="18"/>
                <w:lang w:eastAsia="en-IN"/>
              </w:rPr>
            </w:pPr>
            <w:r w:rsidRPr="00CA1372">
              <w:rPr>
                <w:rFonts w:ascii="Times New Roman" w:eastAsia="Times New Roman" w:hAnsi="Times New Roman" w:cs="Times New Roman"/>
                <w:color w:val="000000"/>
                <w:sz w:val="18"/>
                <w:szCs w:val="18"/>
                <w:lang w:eastAsia="en-IN"/>
              </w:rPr>
              <w:t>7.973E-09</w:t>
            </w:r>
          </w:p>
        </w:tc>
        <w:tc>
          <w:tcPr>
            <w:tcW w:w="960" w:type="dxa"/>
            <w:tcBorders>
              <w:top w:val="nil"/>
              <w:left w:val="nil"/>
              <w:bottom w:val="nil"/>
              <w:right w:val="nil"/>
            </w:tcBorders>
            <w:shd w:val="clear" w:color="auto" w:fill="auto"/>
            <w:noWrap/>
            <w:vAlign w:val="bottom"/>
            <w:hideMark/>
          </w:tcPr>
          <w:p w14:paraId="4FAA714D" w14:textId="77777777" w:rsidR="00CA1372" w:rsidRPr="00CA1372" w:rsidRDefault="00CA1372" w:rsidP="00CA1372">
            <w:pPr>
              <w:spacing w:after="0" w:line="240" w:lineRule="auto"/>
              <w:jc w:val="right"/>
              <w:rPr>
                <w:rFonts w:ascii="Times New Roman" w:eastAsia="Times New Roman" w:hAnsi="Times New Roman" w:cs="Times New Roman"/>
                <w:color w:val="000000"/>
                <w:sz w:val="18"/>
                <w:szCs w:val="18"/>
                <w:lang w:eastAsia="en-IN"/>
              </w:rPr>
            </w:pPr>
            <w:r w:rsidRPr="00CA1372">
              <w:rPr>
                <w:rFonts w:ascii="Times New Roman" w:eastAsia="Times New Roman" w:hAnsi="Times New Roman" w:cs="Times New Roman"/>
                <w:color w:val="000000"/>
                <w:sz w:val="18"/>
                <w:szCs w:val="18"/>
                <w:lang w:eastAsia="en-IN"/>
              </w:rPr>
              <w:t>1.065E-08</w:t>
            </w:r>
          </w:p>
        </w:tc>
        <w:tc>
          <w:tcPr>
            <w:tcW w:w="960" w:type="dxa"/>
            <w:tcBorders>
              <w:top w:val="nil"/>
              <w:left w:val="nil"/>
              <w:bottom w:val="nil"/>
              <w:right w:val="nil"/>
            </w:tcBorders>
            <w:shd w:val="clear" w:color="auto" w:fill="auto"/>
            <w:noWrap/>
            <w:vAlign w:val="bottom"/>
            <w:hideMark/>
          </w:tcPr>
          <w:p w14:paraId="58C9887D" w14:textId="77777777" w:rsidR="00CA1372" w:rsidRPr="00CA1372" w:rsidRDefault="00CA1372" w:rsidP="00CA1372">
            <w:pPr>
              <w:spacing w:after="0" w:line="240" w:lineRule="auto"/>
              <w:jc w:val="right"/>
              <w:rPr>
                <w:rFonts w:ascii="Times New Roman" w:eastAsia="Times New Roman" w:hAnsi="Times New Roman" w:cs="Times New Roman"/>
                <w:color w:val="000000"/>
                <w:sz w:val="18"/>
                <w:szCs w:val="18"/>
                <w:lang w:eastAsia="en-IN"/>
              </w:rPr>
            </w:pPr>
            <w:r w:rsidRPr="00CA1372">
              <w:rPr>
                <w:rFonts w:ascii="Times New Roman" w:eastAsia="Times New Roman" w:hAnsi="Times New Roman" w:cs="Times New Roman"/>
                <w:color w:val="000000"/>
                <w:sz w:val="18"/>
                <w:szCs w:val="18"/>
                <w:lang w:eastAsia="en-IN"/>
              </w:rPr>
              <w:t>0.7482535</w:t>
            </w:r>
          </w:p>
        </w:tc>
        <w:tc>
          <w:tcPr>
            <w:tcW w:w="960" w:type="dxa"/>
            <w:tcBorders>
              <w:top w:val="nil"/>
              <w:left w:val="nil"/>
              <w:bottom w:val="nil"/>
              <w:right w:val="nil"/>
            </w:tcBorders>
            <w:shd w:val="clear" w:color="auto" w:fill="auto"/>
            <w:noWrap/>
            <w:vAlign w:val="bottom"/>
            <w:hideMark/>
          </w:tcPr>
          <w:p w14:paraId="4686045E" w14:textId="77777777" w:rsidR="00CA1372" w:rsidRPr="00CA1372" w:rsidRDefault="00CA1372" w:rsidP="00CA1372">
            <w:pPr>
              <w:spacing w:after="0" w:line="240" w:lineRule="auto"/>
              <w:jc w:val="right"/>
              <w:rPr>
                <w:rFonts w:ascii="Times New Roman" w:eastAsia="Times New Roman" w:hAnsi="Times New Roman" w:cs="Times New Roman"/>
                <w:color w:val="000000"/>
                <w:sz w:val="18"/>
                <w:szCs w:val="18"/>
                <w:lang w:eastAsia="en-IN"/>
              </w:rPr>
            </w:pPr>
            <w:r w:rsidRPr="00CA1372">
              <w:rPr>
                <w:rFonts w:ascii="Times New Roman" w:eastAsia="Times New Roman" w:hAnsi="Times New Roman" w:cs="Times New Roman"/>
                <w:color w:val="000000"/>
                <w:sz w:val="18"/>
                <w:szCs w:val="18"/>
                <w:lang w:eastAsia="en-IN"/>
              </w:rPr>
              <w:t>0.4626056</w:t>
            </w:r>
          </w:p>
        </w:tc>
        <w:tc>
          <w:tcPr>
            <w:tcW w:w="960" w:type="dxa"/>
            <w:tcBorders>
              <w:top w:val="nil"/>
              <w:left w:val="nil"/>
              <w:bottom w:val="nil"/>
              <w:right w:val="nil"/>
            </w:tcBorders>
            <w:shd w:val="clear" w:color="auto" w:fill="auto"/>
            <w:noWrap/>
            <w:vAlign w:val="bottom"/>
            <w:hideMark/>
          </w:tcPr>
          <w:p w14:paraId="1E6265A3" w14:textId="77777777" w:rsidR="00CA1372" w:rsidRPr="00CA1372" w:rsidRDefault="00CA1372" w:rsidP="00CA1372">
            <w:pPr>
              <w:spacing w:after="0" w:line="240" w:lineRule="auto"/>
              <w:jc w:val="right"/>
              <w:rPr>
                <w:rFonts w:ascii="Times New Roman" w:eastAsia="Times New Roman" w:hAnsi="Times New Roman" w:cs="Times New Roman"/>
                <w:color w:val="000000"/>
                <w:sz w:val="18"/>
                <w:szCs w:val="18"/>
                <w:lang w:eastAsia="en-IN"/>
              </w:rPr>
            </w:pPr>
            <w:r w:rsidRPr="00CA1372">
              <w:rPr>
                <w:rFonts w:ascii="Times New Roman" w:eastAsia="Times New Roman" w:hAnsi="Times New Roman" w:cs="Times New Roman"/>
                <w:color w:val="000000"/>
                <w:sz w:val="18"/>
                <w:szCs w:val="18"/>
                <w:lang w:eastAsia="en-IN"/>
              </w:rPr>
              <w:t>-1.419E-08</w:t>
            </w:r>
          </w:p>
        </w:tc>
        <w:tc>
          <w:tcPr>
            <w:tcW w:w="960" w:type="dxa"/>
            <w:tcBorders>
              <w:top w:val="nil"/>
              <w:left w:val="nil"/>
              <w:bottom w:val="nil"/>
              <w:right w:val="nil"/>
            </w:tcBorders>
            <w:shd w:val="clear" w:color="auto" w:fill="auto"/>
            <w:noWrap/>
            <w:vAlign w:val="bottom"/>
            <w:hideMark/>
          </w:tcPr>
          <w:p w14:paraId="3FE1EFBD" w14:textId="77777777" w:rsidR="00CA1372" w:rsidRPr="00CA1372" w:rsidRDefault="00CA1372" w:rsidP="00CA1372">
            <w:pPr>
              <w:spacing w:after="0" w:line="240" w:lineRule="auto"/>
              <w:jc w:val="right"/>
              <w:rPr>
                <w:rFonts w:ascii="Times New Roman" w:eastAsia="Times New Roman" w:hAnsi="Times New Roman" w:cs="Times New Roman"/>
                <w:color w:val="000000"/>
                <w:sz w:val="18"/>
                <w:szCs w:val="18"/>
                <w:lang w:eastAsia="en-IN"/>
              </w:rPr>
            </w:pPr>
            <w:r w:rsidRPr="00CA1372">
              <w:rPr>
                <w:rFonts w:ascii="Times New Roman" w:eastAsia="Times New Roman" w:hAnsi="Times New Roman" w:cs="Times New Roman"/>
                <w:color w:val="000000"/>
                <w:sz w:val="18"/>
                <w:szCs w:val="18"/>
                <w:lang w:eastAsia="en-IN"/>
              </w:rPr>
              <w:t>3.013E-08</w:t>
            </w:r>
          </w:p>
        </w:tc>
        <w:tc>
          <w:tcPr>
            <w:tcW w:w="960" w:type="dxa"/>
            <w:tcBorders>
              <w:top w:val="nil"/>
              <w:left w:val="nil"/>
              <w:bottom w:val="nil"/>
              <w:right w:val="nil"/>
            </w:tcBorders>
            <w:shd w:val="clear" w:color="auto" w:fill="auto"/>
            <w:noWrap/>
            <w:vAlign w:val="bottom"/>
            <w:hideMark/>
          </w:tcPr>
          <w:p w14:paraId="59B6F11D" w14:textId="77777777" w:rsidR="00CA1372" w:rsidRPr="00CA1372" w:rsidRDefault="00CA1372" w:rsidP="00CA1372">
            <w:pPr>
              <w:spacing w:after="0" w:line="240" w:lineRule="auto"/>
              <w:jc w:val="right"/>
              <w:rPr>
                <w:rFonts w:ascii="Times New Roman" w:eastAsia="Times New Roman" w:hAnsi="Times New Roman" w:cs="Times New Roman"/>
                <w:color w:val="000000"/>
                <w:sz w:val="18"/>
                <w:szCs w:val="18"/>
                <w:lang w:eastAsia="en-IN"/>
              </w:rPr>
            </w:pPr>
            <w:r w:rsidRPr="00CA1372">
              <w:rPr>
                <w:rFonts w:ascii="Times New Roman" w:eastAsia="Times New Roman" w:hAnsi="Times New Roman" w:cs="Times New Roman"/>
                <w:color w:val="000000"/>
                <w:sz w:val="18"/>
                <w:szCs w:val="18"/>
                <w:lang w:eastAsia="en-IN"/>
              </w:rPr>
              <w:t>-1.419E-08</w:t>
            </w:r>
          </w:p>
        </w:tc>
        <w:tc>
          <w:tcPr>
            <w:tcW w:w="960" w:type="dxa"/>
            <w:tcBorders>
              <w:top w:val="nil"/>
              <w:left w:val="nil"/>
              <w:bottom w:val="nil"/>
              <w:right w:val="nil"/>
            </w:tcBorders>
            <w:shd w:val="clear" w:color="auto" w:fill="auto"/>
            <w:noWrap/>
            <w:vAlign w:val="bottom"/>
            <w:hideMark/>
          </w:tcPr>
          <w:p w14:paraId="5A4CBC00" w14:textId="77777777" w:rsidR="00CA1372" w:rsidRPr="00CA1372" w:rsidRDefault="00CA1372" w:rsidP="00CA1372">
            <w:pPr>
              <w:spacing w:after="0" w:line="240" w:lineRule="auto"/>
              <w:jc w:val="right"/>
              <w:rPr>
                <w:rFonts w:ascii="Times New Roman" w:eastAsia="Times New Roman" w:hAnsi="Times New Roman" w:cs="Times New Roman"/>
                <w:color w:val="000000"/>
                <w:sz w:val="18"/>
                <w:szCs w:val="18"/>
                <w:lang w:eastAsia="en-IN"/>
              </w:rPr>
            </w:pPr>
            <w:r w:rsidRPr="00CA1372">
              <w:rPr>
                <w:rFonts w:ascii="Times New Roman" w:eastAsia="Times New Roman" w:hAnsi="Times New Roman" w:cs="Times New Roman"/>
                <w:color w:val="000000"/>
                <w:sz w:val="18"/>
                <w:szCs w:val="18"/>
                <w:lang w:eastAsia="en-IN"/>
              </w:rPr>
              <w:t>3.013E-08</w:t>
            </w:r>
          </w:p>
        </w:tc>
      </w:tr>
      <w:tr w:rsidR="00CA1372" w:rsidRPr="00CA1372" w14:paraId="709E10F2" w14:textId="77777777" w:rsidTr="00CA1372">
        <w:trPr>
          <w:trHeight w:val="300"/>
        </w:trPr>
        <w:tc>
          <w:tcPr>
            <w:tcW w:w="1920" w:type="dxa"/>
            <w:tcBorders>
              <w:top w:val="nil"/>
              <w:left w:val="nil"/>
              <w:bottom w:val="nil"/>
              <w:right w:val="nil"/>
            </w:tcBorders>
            <w:shd w:val="clear" w:color="auto" w:fill="auto"/>
            <w:noWrap/>
            <w:vAlign w:val="bottom"/>
            <w:hideMark/>
          </w:tcPr>
          <w:p w14:paraId="2BA0122C" w14:textId="77777777" w:rsidR="00CA1372" w:rsidRPr="00CA1372" w:rsidRDefault="00CA1372" w:rsidP="00CA1372">
            <w:pPr>
              <w:spacing w:after="0" w:line="240" w:lineRule="auto"/>
              <w:rPr>
                <w:rFonts w:ascii="Times New Roman" w:eastAsia="Times New Roman" w:hAnsi="Times New Roman" w:cs="Times New Roman"/>
                <w:color w:val="000000"/>
                <w:sz w:val="18"/>
                <w:szCs w:val="18"/>
                <w:lang w:eastAsia="en-IN"/>
              </w:rPr>
            </w:pPr>
            <w:r w:rsidRPr="00CA1372">
              <w:rPr>
                <w:rFonts w:ascii="Times New Roman" w:eastAsia="Times New Roman" w:hAnsi="Times New Roman" w:cs="Times New Roman"/>
                <w:color w:val="000000"/>
                <w:sz w:val="18"/>
                <w:szCs w:val="18"/>
                <w:lang w:eastAsia="en-IN"/>
              </w:rPr>
              <w:t>X Variable 2</w:t>
            </w:r>
          </w:p>
        </w:tc>
        <w:tc>
          <w:tcPr>
            <w:tcW w:w="480" w:type="dxa"/>
            <w:tcBorders>
              <w:top w:val="nil"/>
              <w:left w:val="nil"/>
              <w:bottom w:val="nil"/>
              <w:right w:val="nil"/>
            </w:tcBorders>
            <w:shd w:val="clear" w:color="auto" w:fill="auto"/>
            <w:noWrap/>
            <w:vAlign w:val="bottom"/>
            <w:hideMark/>
          </w:tcPr>
          <w:p w14:paraId="36E5DF5A" w14:textId="77777777" w:rsidR="00CA1372" w:rsidRPr="00CA1372" w:rsidRDefault="00CA1372" w:rsidP="00CA1372">
            <w:pPr>
              <w:spacing w:after="0" w:line="240" w:lineRule="auto"/>
              <w:jc w:val="right"/>
              <w:rPr>
                <w:rFonts w:ascii="Times New Roman" w:eastAsia="Times New Roman" w:hAnsi="Times New Roman" w:cs="Times New Roman"/>
                <w:color w:val="000000"/>
                <w:sz w:val="18"/>
                <w:szCs w:val="18"/>
                <w:lang w:eastAsia="en-IN"/>
              </w:rPr>
            </w:pPr>
            <w:r w:rsidRPr="00CA1372">
              <w:rPr>
                <w:rFonts w:ascii="Times New Roman" w:eastAsia="Times New Roman" w:hAnsi="Times New Roman" w:cs="Times New Roman"/>
                <w:color w:val="000000"/>
                <w:sz w:val="18"/>
                <w:szCs w:val="18"/>
                <w:lang w:eastAsia="en-IN"/>
              </w:rPr>
              <w:t>5.5920138</w:t>
            </w:r>
          </w:p>
        </w:tc>
        <w:tc>
          <w:tcPr>
            <w:tcW w:w="960" w:type="dxa"/>
            <w:tcBorders>
              <w:top w:val="nil"/>
              <w:left w:val="nil"/>
              <w:bottom w:val="nil"/>
              <w:right w:val="nil"/>
            </w:tcBorders>
            <w:shd w:val="clear" w:color="auto" w:fill="auto"/>
            <w:noWrap/>
            <w:vAlign w:val="bottom"/>
            <w:hideMark/>
          </w:tcPr>
          <w:p w14:paraId="2BB65078" w14:textId="77777777" w:rsidR="00CA1372" w:rsidRPr="00CA1372" w:rsidRDefault="00CA1372" w:rsidP="00CA1372">
            <w:pPr>
              <w:spacing w:after="0" w:line="240" w:lineRule="auto"/>
              <w:jc w:val="right"/>
              <w:rPr>
                <w:rFonts w:ascii="Times New Roman" w:eastAsia="Times New Roman" w:hAnsi="Times New Roman" w:cs="Times New Roman"/>
                <w:color w:val="000000"/>
                <w:sz w:val="18"/>
                <w:szCs w:val="18"/>
                <w:lang w:eastAsia="en-IN"/>
              </w:rPr>
            </w:pPr>
            <w:r w:rsidRPr="00CA1372">
              <w:rPr>
                <w:rFonts w:ascii="Times New Roman" w:eastAsia="Times New Roman" w:hAnsi="Times New Roman" w:cs="Times New Roman"/>
                <w:color w:val="000000"/>
                <w:sz w:val="18"/>
                <w:szCs w:val="18"/>
                <w:lang w:eastAsia="en-IN"/>
              </w:rPr>
              <w:t>4.894551</w:t>
            </w:r>
          </w:p>
        </w:tc>
        <w:tc>
          <w:tcPr>
            <w:tcW w:w="960" w:type="dxa"/>
            <w:tcBorders>
              <w:top w:val="nil"/>
              <w:left w:val="nil"/>
              <w:bottom w:val="nil"/>
              <w:right w:val="nil"/>
            </w:tcBorders>
            <w:shd w:val="clear" w:color="auto" w:fill="auto"/>
            <w:noWrap/>
            <w:vAlign w:val="bottom"/>
            <w:hideMark/>
          </w:tcPr>
          <w:p w14:paraId="0C39DE18" w14:textId="77777777" w:rsidR="00CA1372" w:rsidRPr="00CA1372" w:rsidRDefault="00CA1372" w:rsidP="00CA1372">
            <w:pPr>
              <w:spacing w:after="0" w:line="240" w:lineRule="auto"/>
              <w:jc w:val="right"/>
              <w:rPr>
                <w:rFonts w:ascii="Times New Roman" w:eastAsia="Times New Roman" w:hAnsi="Times New Roman" w:cs="Times New Roman"/>
                <w:color w:val="000000"/>
                <w:sz w:val="18"/>
                <w:szCs w:val="18"/>
                <w:lang w:eastAsia="en-IN"/>
              </w:rPr>
            </w:pPr>
            <w:r w:rsidRPr="00CA1372">
              <w:rPr>
                <w:rFonts w:ascii="Times New Roman" w:eastAsia="Times New Roman" w:hAnsi="Times New Roman" w:cs="Times New Roman"/>
                <w:color w:val="000000"/>
                <w:sz w:val="18"/>
                <w:szCs w:val="18"/>
                <w:lang w:eastAsia="en-IN"/>
              </w:rPr>
              <w:t>1.1424978</w:t>
            </w:r>
          </w:p>
        </w:tc>
        <w:tc>
          <w:tcPr>
            <w:tcW w:w="960" w:type="dxa"/>
            <w:tcBorders>
              <w:top w:val="nil"/>
              <w:left w:val="nil"/>
              <w:bottom w:val="nil"/>
              <w:right w:val="nil"/>
            </w:tcBorders>
            <w:shd w:val="clear" w:color="auto" w:fill="auto"/>
            <w:noWrap/>
            <w:vAlign w:val="bottom"/>
            <w:hideMark/>
          </w:tcPr>
          <w:p w14:paraId="2309F1AC" w14:textId="77777777" w:rsidR="00CA1372" w:rsidRPr="00CA1372" w:rsidRDefault="00CA1372" w:rsidP="00CA1372">
            <w:pPr>
              <w:spacing w:after="0" w:line="240" w:lineRule="auto"/>
              <w:jc w:val="right"/>
              <w:rPr>
                <w:rFonts w:ascii="Times New Roman" w:eastAsia="Times New Roman" w:hAnsi="Times New Roman" w:cs="Times New Roman"/>
                <w:color w:val="000000"/>
                <w:sz w:val="18"/>
                <w:szCs w:val="18"/>
                <w:lang w:eastAsia="en-IN"/>
              </w:rPr>
            </w:pPr>
            <w:r w:rsidRPr="00CA1372">
              <w:rPr>
                <w:rFonts w:ascii="Times New Roman" w:eastAsia="Times New Roman" w:hAnsi="Times New Roman" w:cs="Times New Roman"/>
                <w:color w:val="000000"/>
                <w:sz w:val="18"/>
                <w:szCs w:val="18"/>
                <w:lang w:eastAsia="en-IN"/>
              </w:rPr>
              <w:t>0.2661064</w:t>
            </w:r>
          </w:p>
        </w:tc>
        <w:tc>
          <w:tcPr>
            <w:tcW w:w="960" w:type="dxa"/>
            <w:tcBorders>
              <w:top w:val="nil"/>
              <w:left w:val="nil"/>
              <w:bottom w:val="nil"/>
              <w:right w:val="nil"/>
            </w:tcBorders>
            <w:shd w:val="clear" w:color="auto" w:fill="auto"/>
            <w:noWrap/>
            <w:vAlign w:val="bottom"/>
            <w:hideMark/>
          </w:tcPr>
          <w:p w14:paraId="4F891ABE" w14:textId="77777777" w:rsidR="00CA1372" w:rsidRPr="00CA1372" w:rsidRDefault="00CA1372" w:rsidP="00CA1372">
            <w:pPr>
              <w:spacing w:after="0" w:line="240" w:lineRule="auto"/>
              <w:jc w:val="right"/>
              <w:rPr>
                <w:rFonts w:ascii="Times New Roman" w:eastAsia="Times New Roman" w:hAnsi="Times New Roman" w:cs="Times New Roman"/>
                <w:color w:val="000000"/>
                <w:sz w:val="18"/>
                <w:szCs w:val="18"/>
                <w:lang w:eastAsia="en-IN"/>
              </w:rPr>
            </w:pPr>
            <w:r w:rsidRPr="00CA1372">
              <w:rPr>
                <w:rFonts w:ascii="Times New Roman" w:eastAsia="Times New Roman" w:hAnsi="Times New Roman" w:cs="Times New Roman"/>
                <w:color w:val="000000"/>
                <w:sz w:val="18"/>
                <w:szCs w:val="18"/>
                <w:lang w:eastAsia="en-IN"/>
              </w:rPr>
              <w:t>-4.5867622</w:t>
            </w:r>
          </w:p>
        </w:tc>
        <w:tc>
          <w:tcPr>
            <w:tcW w:w="960" w:type="dxa"/>
            <w:tcBorders>
              <w:top w:val="nil"/>
              <w:left w:val="nil"/>
              <w:bottom w:val="nil"/>
              <w:right w:val="nil"/>
            </w:tcBorders>
            <w:shd w:val="clear" w:color="auto" w:fill="auto"/>
            <w:noWrap/>
            <w:vAlign w:val="bottom"/>
            <w:hideMark/>
          </w:tcPr>
          <w:p w14:paraId="59D3BAE5" w14:textId="77777777" w:rsidR="00CA1372" w:rsidRPr="00CA1372" w:rsidRDefault="00CA1372" w:rsidP="00CA1372">
            <w:pPr>
              <w:spacing w:after="0" w:line="240" w:lineRule="auto"/>
              <w:jc w:val="right"/>
              <w:rPr>
                <w:rFonts w:ascii="Times New Roman" w:eastAsia="Times New Roman" w:hAnsi="Times New Roman" w:cs="Times New Roman"/>
                <w:color w:val="000000"/>
                <w:sz w:val="18"/>
                <w:szCs w:val="18"/>
                <w:lang w:eastAsia="en-IN"/>
              </w:rPr>
            </w:pPr>
            <w:r w:rsidRPr="00CA1372">
              <w:rPr>
                <w:rFonts w:ascii="Times New Roman" w:eastAsia="Times New Roman" w:hAnsi="Times New Roman" w:cs="Times New Roman"/>
                <w:color w:val="000000"/>
                <w:sz w:val="18"/>
                <w:szCs w:val="18"/>
                <w:lang w:eastAsia="en-IN"/>
              </w:rPr>
              <w:t>15.77079</w:t>
            </w:r>
          </w:p>
        </w:tc>
        <w:tc>
          <w:tcPr>
            <w:tcW w:w="960" w:type="dxa"/>
            <w:tcBorders>
              <w:top w:val="nil"/>
              <w:left w:val="nil"/>
              <w:bottom w:val="nil"/>
              <w:right w:val="nil"/>
            </w:tcBorders>
            <w:shd w:val="clear" w:color="auto" w:fill="auto"/>
            <w:noWrap/>
            <w:vAlign w:val="bottom"/>
            <w:hideMark/>
          </w:tcPr>
          <w:p w14:paraId="2AB5D529" w14:textId="77777777" w:rsidR="00CA1372" w:rsidRPr="00CA1372" w:rsidRDefault="00CA1372" w:rsidP="00CA1372">
            <w:pPr>
              <w:spacing w:after="0" w:line="240" w:lineRule="auto"/>
              <w:jc w:val="right"/>
              <w:rPr>
                <w:rFonts w:ascii="Times New Roman" w:eastAsia="Times New Roman" w:hAnsi="Times New Roman" w:cs="Times New Roman"/>
                <w:color w:val="000000"/>
                <w:sz w:val="18"/>
                <w:szCs w:val="18"/>
                <w:lang w:eastAsia="en-IN"/>
              </w:rPr>
            </w:pPr>
            <w:r w:rsidRPr="00CA1372">
              <w:rPr>
                <w:rFonts w:ascii="Times New Roman" w:eastAsia="Times New Roman" w:hAnsi="Times New Roman" w:cs="Times New Roman"/>
                <w:color w:val="000000"/>
                <w:sz w:val="18"/>
                <w:szCs w:val="18"/>
                <w:lang w:eastAsia="en-IN"/>
              </w:rPr>
              <w:t>-4.5867622</w:t>
            </w:r>
          </w:p>
        </w:tc>
        <w:tc>
          <w:tcPr>
            <w:tcW w:w="960" w:type="dxa"/>
            <w:tcBorders>
              <w:top w:val="nil"/>
              <w:left w:val="nil"/>
              <w:bottom w:val="nil"/>
              <w:right w:val="nil"/>
            </w:tcBorders>
            <w:shd w:val="clear" w:color="auto" w:fill="auto"/>
            <w:noWrap/>
            <w:vAlign w:val="bottom"/>
            <w:hideMark/>
          </w:tcPr>
          <w:p w14:paraId="1CBF43F0" w14:textId="77777777" w:rsidR="00CA1372" w:rsidRPr="00CA1372" w:rsidRDefault="00CA1372" w:rsidP="00CA1372">
            <w:pPr>
              <w:spacing w:after="0" w:line="240" w:lineRule="auto"/>
              <w:jc w:val="right"/>
              <w:rPr>
                <w:rFonts w:ascii="Times New Roman" w:eastAsia="Times New Roman" w:hAnsi="Times New Roman" w:cs="Times New Roman"/>
                <w:color w:val="000000"/>
                <w:sz w:val="18"/>
                <w:szCs w:val="18"/>
                <w:lang w:eastAsia="en-IN"/>
              </w:rPr>
            </w:pPr>
            <w:r w:rsidRPr="00CA1372">
              <w:rPr>
                <w:rFonts w:ascii="Times New Roman" w:eastAsia="Times New Roman" w:hAnsi="Times New Roman" w:cs="Times New Roman"/>
                <w:color w:val="000000"/>
                <w:sz w:val="18"/>
                <w:szCs w:val="18"/>
                <w:lang w:eastAsia="en-IN"/>
              </w:rPr>
              <w:t>15.77079</w:t>
            </w:r>
          </w:p>
        </w:tc>
      </w:tr>
      <w:tr w:rsidR="00CA1372" w:rsidRPr="00CA1372" w14:paraId="55774339" w14:textId="77777777" w:rsidTr="00CA1372">
        <w:trPr>
          <w:trHeight w:val="315"/>
        </w:trPr>
        <w:tc>
          <w:tcPr>
            <w:tcW w:w="1920" w:type="dxa"/>
            <w:tcBorders>
              <w:top w:val="nil"/>
              <w:left w:val="nil"/>
              <w:bottom w:val="single" w:sz="8" w:space="0" w:color="auto"/>
              <w:right w:val="nil"/>
            </w:tcBorders>
            <w:shd w:val="clear" w:color="auto" w:fill="auto"/>
            <w:noWrap/>
            <w:vAlign w:val="bottom"/>
            <w:hideMark/>
          </w:tcPr>
          <w:p w14:paraId="7AFD0E0B" w14:textId="77777777" w:rsidR="00CA1372" w:rsidRPr="00CA1372" w:rsidRDefault="00CA1372" w:rsidP="00CA1372">
            <w:pPr>
              <w:spacing w:after="0" w:line="240" w:lineRule="auto"/>
              <w:rPr>
                <w:rFonts w:ascii="Times New Roman" w:eastAsia="Times New Roman" w:hAnsi="Times New Roman" w:cs="Times New Roman"/>
                <w:color w:val="000000"/>
                <w:sz w:val="18"/>
                <w:szCs w:val="18"/>
                <w:lang w:eastAsia="en-IN"/>
              </w:rPr>
            </w:pPr>
            <w:r w:rsidRPr="00CA1372">
              <w:rPr>
                <w:rFonts w:ascii="Times New Roman" w:eastAsia="Times New Roman" w:hAnsi="Times New Roman" w:cs="Times New Roman"/>
                <w:color w:val="000000"/>
                <w:sz w:val="18"/>
                <w:szCs w:val="18"/>
                <w:lang w:eastAsia="en-IN"/>
              </w:rPr>
              <w:t>X Variable 3</w:t>
            </w:r>
          </w:p>
        </w:tc>
        <w:tc>
          <w:tcPr>
            <w:tcW w:w="480" w:type="dxa"/>
            <w:tcBorders>
              <w:top w:val="nil"/>
              <w:left w:val="nil"/>
              <w:bottom w:val="single" w:sz="8" w:space="0" w:color="auto"/>
              <w:right w:val="nil"/>
            </w:tcBorders>
            <w:shd w:val="clear" w:color="auto" w:fill="auto"/>
            <w:noWrap/>
            <w:vAlign w:val="bottom"/>
            <w:hideMark/>
          </w:tcPr>
          <w:p w14:paraId="5910BF32" w14:textId="77777777" w:rsidR="00CA1372" w:rsidRPr="00CA1372" w:rsidRDefault="00CA1372" w:rsidP="00CA1372">
            <w:pPr>
              <w:spacing w:after="0" w:line="240" w:lineRule="auto"/>
              <w:jc w:val="right"/>
              <w:rPr>
                <w:rFonts w:ascii="Times New Roman" w:eastAsia="Times New Roman" w:hAnsi="Times New Roman" w:cs="Times New Roman"/>
                <w:color w:val="000000"/>
                <w:sz w:val="18"/>
                <w:szCs w:val="18"/>
                <w:lang w:eastAsia="en-IN"/>
              </w:rPr>
            </w:pPr>
            <w:r w:rsidRPr="00CA1372">
              <w:rPr>
                <w:rFonts w:ascii="Times New Roman" w:eastAsia="Times New Roman" w:hAnsi="Times New Roman" w:cs="Times New Roman"/>
                <w:color w:val="000000"/>
                <w:sz w:val="18"/>
                <w:szCs w:val="18"/>
                <w:lang w:eastAsia="en-IN"/>
              </w:rPr>
              <w:t>0.916565</w:t>
            </w:r>
          </w:p>
        </w:tc>
        <w:tc>
          <w:tcPr>
            <w:tcW w:w="960" w:type="dxa"/>
            <w:tcBorders>
              <w:top w:val="nil"/>
              <w:left w:val="nil"/>
              <w:bottom w:val="single" w:sz="8" w:space="0" w:color="auto"/>
              <w:right w:val="nil"/>
            </w:tcBorders>
            <w:shd w:val="clear" w:color="auto" w:fill="auto"/>
            <w:noWrap/>
            <w:vAlign w:val="bottom"/>
            <w:hideMark/>
          </w:tcPr>
          <w:p w14:paraId="7283BD19" w14:textId="77777777" w:rsidR="00CA1372" w:rsidRPr="00CA1372" w:rsidRDefault="00CA1372" w:rsidP="00CA1372">
            <w:pPr>
              <w:spacing w:after="0" w:line="240" w:lineRule="auto"/>
              <w:jc w:val="right"/>
              <w:rPr>
                <w:rFonts w:ascii="Times New Roman" w:eastAsia="Times New Roman" w:hAnsi="Times New Roman" w:cs="Times New Roman"/>
                <w:color w:val="000000"/>
                <w:sz w:val="18"/>
                <w:szCs w:val="18"/>
                <w:lang w:eastAsia="en-IN"/>
              </w:rPr>
            </w:pPr>
            <w:r w:rsidRPr="00CA1372">
              <w:rPr>
                <w:rFonts w:ascii="Times New Roman" w:eastAsia="Times New Roman" w:hAnsi="Times New Roman" w:cs="Times New Roman"/>
                <w:color w:val="000000"/>
                <w:sz w:val="18"/>
                <w:szCs w:val="18"/>
                <w:lang w:eastAsia="en-IN"/>
              </w:rPr>
              <w:t>0.1158354</w:t>
            </w:r>
          </w:p>
        </w:tc>
        <w:tc>
          <w:tcPr>
            <w:tcW w:w="960" w:type="dxa"/>
            <w:tcBorders>
              <w:top w:val="nil"/>
              <w:left w:val="nil"/>
              <w:bottom w:val="single" w:sz="8" w:space="0" w:color="auto"/>
              <w:right w:val="nil"/>
            </w:tcBorders>
            <w:shd w:val="clear" w:color="auto" w:fill="auto"/>
            <w:noWrap/>
            <w:vAlign w:val="bottom"/>
            <w:hideMark/>
          </w:tcPr>
          <w:p w14:paraId="42FA636A" w14:textId="77777777" w:rsidR="00CA1372" w:rsidRPr="00CA1372" w:rsidRDefault="00CA1372" w:rsidP="00CA1372">
            <w:pPr>
              <w:spacing w:after="0" w:line="240" w:lineRule="auto"/>
              <w:jc w:val="right"/>
              <w:rPr>
                <w:rFonts w:ascii="Times New Roman" w:eastAsia="Times New Roman" w:hAnsi="Times New Roman" w:cs="Times New Roman"/>
                <w:color w:val="000000"/>
                <w:sz w:val="18"/>
                <w:szCs w:val="18"/>
                <w:lang w:eastAsia="en-IN"/>
              </w:rPr>
            </w:pPr>
            <w:r w:rsidRPr="00CA1372">
              <w:rPr>
                <w:rFonts w:ascii="Times New Roman" w:eastAsia="Times New Roman" w:hAnsi="Times New Roman" w:cs="Times New Roman"/>
                <w:color w:val="000000"/>
                <w:sz w:val="18"/>
                <w:szCs w:val="18"/>
                <w:lang w:eastAsia="en-IN"/>
              </w:rPr>
              <w:t>7.9126528</w:t>
            </w:r>
          </w:p>
        </w:tc>
        <w:tc>
          <w:tcPr>
            <w:tcW w:w="960" w:type="dxa"/>
            <w:tcBorders>
              <w:top w:val="nil"/>
              <w:left w:val="nil"/>
              <w:bottom w:val="single" w:sz="8" w:space="0" w:color="auto"/>
              <w:right w:val="nil"/>
            </w:tcBorders>
            <w:shd w:val="clear" w:color="auto" w:fill="auto"/>
            <w:noWrap/>
            <w:vAlign w:val="bottom"/>
            <w:hideMark/>
          </w:tcPr>
          <w:p w14:paraId="1AC4B2C0" w14:textId="77777777" w:rsidR="00CA1372" w:rsidRPr="00CA1372" w:rsidRDefault="00CA1372" w:rsidP="00CA1372">
            <w:pPr>
              <w:spacing w:after="0" w:line="240" w:lineRule="auto"/>
              <w:jc w:val="right"/>
              <w:rPr>
                <w:rFonts w:ascii="Times New Roman" w:eastAsia="Times New Roman" w:hAnsi="Times New Roman" w:cs="Times New Roman"/>
                <w:color w:val="000000"/>
                <w:sz w:val="18"/>
                <w:szCs w:val="18"/>
                <w:lang w:eastAsia="en-IN"/>
              </w:rPr>
            </w:pPr>
            <w:r w:rsidRPr="00CA1372">
              <w:rPr>
                <w:rFonts w:ascii="Times New Roman" w:eastAsia="Times New Roman" w:hAnsi="Times New Roman" w:cs="Times New Roman"/>
                <w:color w:val="000000"/>
                <w:sz w:val="18"/>
                <w:szCs w:val="18"/>
                <w:lang w:eastAsia="en-IN"/>
              </w:rPr>
              <w:t>9.816E-08</w:t>
            </w:r>
          </w:p>
        </w:tc>
        <w:tc>
          <w:tcPr>
            <w:tcW w:w="960" w:type="dxa"/>
            <w:tcBorders>
              <w:top w:val="nil"/>
              <w:left w:val="nil"/>
              <w:bottom w:val="single" w:sz="8" w:space="0" w:color="auto"/>
              <w:right w:val="nil"/>
            </w:tcBorders>
            <w:shd w:val="clear" w:color="auto" w:fill="auto"/>
            <w:noWrap/>
            <w:vAlign w:val="bottom"/>
            <w:hideMark/>
          </w:tcPr>
          <w:p w14:paraId="070A300B" w14:textId="77777777" w:rsidR="00CA1372" w:rsidRPr="00CA1372" w:rsidRDefault="00CA1372" w:rsidP="00CA1372">
            <w:pPr>
              <w:spacing w:after="0" w:line="240" w:lineRule="auto"/>
              <w:jc w:val="right"/>
              <w:rPr>
                <w:rFonts w:ascii="Times New Roman" w:eastAsia="Times New Roman" w:hAnsi="Times New Roman" w:cs="Times New Roman"/>
                <w:color w:val="000000"/>
                <w:sz w:val="18"/>
                <w:szCs w:val="18"/>
                <w:lang w:eastAsia="en-IN"/>
              </w:rPr>
            </w:pPr>
            <w:r w:rsidRPr="00CA1372">
              <w:rPr>
                <w:rFonts w:ascii="Times New Roman" w:eastAsia="Times New Roman" w:hAnsi="Times New Roman" w:cs="Times New Roman"/>
                <w:color w:val="000000"/>
                <w:sz w:val="18"/>
                <w:szCs w:val="18"/>
                <w:lang w:eastAsia="en-IN"/>
              </w:rPr>
              <w:t>0.6756722</w:t>
            </w:r>
          </w:p>
        </w:tc>
        <w:tc>
          <w:tcPr>
            <w:tcW w:w="960" w:type="dxa"/>
            <w:tcBorders>
              <w:top w:val="nil"/>
              <w:left w:val="nil"/>
              <w:bottom w:val="single" w:sz="8" w:space="0" w:color="auto"/>
              <w:right w:val="nil"/>
            </w:tcBorders>
            <w:shd w:val="clear" w:color="auto" w:fill="auto"/>
            <w:noWrap/>
            <w:vAlign w:val="bottom"/>
            <w:hideMark/>
          </w:tcPr>
          <w:p w14:paraId="2CE1C3A1" w14:textId="77777777" w:rsidR="00CA1372" w:rsidRPr="00CA1372" w:rsidRDefault="00CA1372" w:rsidP="00CA1372">
            <w:pPr>
              <w:spacing w:after="0" w:line="240" w:lineRule="auto"/>
              <w:jc w:val="right"/>
              <w:rPr>
                <w:rFonts w:ascii="Times New Roman" w:eastAsia="Times New Roman" w:hAnsi="Times New Roman" w:cs="Times New Roman"/>
                <w:color w:val="000000"/>
                <w:sz w:val="18"/>
                <w:szCs w:val="18"/>
                <w:lang w:eastAsia="en-IN"/>
              </w:rPr>
            </w:pPr>
            <w:r w:rsidRPr="00CA1372">
              <w:rPr>
                <w:rFonts w:ascii="Times New Roman" w:eastAsia="Times New Roman" w:hAnsi="Times New Roman" w:cs="Times New Roman"/>
                <w:color w:val="000000"/>
                <w:sz w:val="18"/>
                <w:szCs w:val="18"/>
                <w:lang w:eastAsia="en-IN"/>
              </w:rPr>
              <w:t>1.1574578</w:t>
            </w:r>
          </w:p>
        </w:tc>
        <w:tc>
          <w:tcPr>
            <w:tcW w:w="960" w:type="dxa"/>
            <w:tcBorders>
              <w:top w:val="nil"/>
              <w:left w:val="nil"/>
              <w:bottom w:val="single" w:sz="8" w:space="0" w:color="auto"/>
              <w:right w:val="nil"/>
            </w:tcBorders>
            <w:shd w:val="clear" w:color="auto" w:fill="auto"/>
            <w:noWrap/>
            <w:vAlign w:val="bottom"/>
            <w:hideMark/>
          </w:tcPr>
          <w:p w14:paraId="6C1AC2B7" w14:textId="77777777" w:rsidR="00CA1372" w:rsidRPr="00CA1372" w:rsidRDefault="00CA1372" w:rsidP="00CA1372">
            <w:pPr>
              <w:spacing w:after="0" w:line="240" w:lineRule="auto"/>
              <w:jc w:val="right"/>
              <w:rPr>
                <w:rFonts w:ascii="Times New Roman" w:eastAsia="Times New Roman" w:hAnsi="Times New Roman" w:cs="Times New Roman"/>
                <w:color w:val="000000"/>
                <w:sz w:val="18"/>
                <w:szCs w:val="18"/>
                <w:lang w:eastAsia="en-IN"/>
              </w:rPr>
            </w:pPr>
            <w:r w:rsidRPr="00CA1372">
              <w:rPr>
                <w:rFonts w:ascii="Times New Roman" w:eastAsia="Times New Roman" w:hAnsi="Times New Roman" w:cs="Times New Roman"/>
                <w:color w:val="000000"/>
                <w:sz w:val="18"/>
                <w:szCs w:val="18"/>
                <w:lang w:eastAsia="en-IN"/>
              </w:rPr>
              <w:t>0.6756722</w:t>
            </w:r>
          </w:p>
        </w:tc>
        <w:tc>
          <w:tcPr>
            <w:tcW w:w="960" w:type="dxa"/>
            <w:tcBorders>
              <w:top w:val="nil"/>
              <w:left w:val="nil"/>
              <w:bottom w:val="single" w:sz="8" w:space="0" w:color="auto"/>
              <w:right w:val="nil"/>
            </w:tcBorders>
            <w:shd w:val="clear" w:color="auto" w:fill="auto"/>
            <w:noWrap/>
            <w:vAlign w:val="bottom"/>
            <w:hideMark/>
          </w:tcPr>
          <w:p w14:paraId="59ACCE68" w14:textId="77777777" w:rsidR="00CA1372" w:rsidRPr="00CA1372" w:rsidRDefault="00CA1372" w:rsidP="00CA1372">
            <w:pPr>
              <w:spacing w:after="0" w:line="240" w:lineRule="auto"/>
              <w:jc w:val="right"/>
              <w:rPr>
                <w:rFonts w:ascii="Times New Roman" w:eastAsia="Times New Roman" w:hAnsi="Times New Roman" w:cs="Times New Roman"/>
                <w:color w:val="000000"/>
                <w:sz w:val="18"/>
                <w:szCs w:val="18"/>
                <w:lang w:eastAsia="en-IN"/>
              </w:rPr>
            </w:pPr>
            <w:r w:rsidRPr="00CA1372">
              <w:rPr>
                <w:rFonts w:ascii="Times New Roman" w:eastAsia="Times New Roman" w:hAnsi="Times New Roman" w:cs="Times New Roman"/>
                <w:color w:val="000000"/>
                <w:sz w:val="18"/>
                <w:szCs w:val="18"/>
                <w:lang w:eastAsia="en-IN"/>
              </w:rPr>
              <w:t>1.1574578</w:t>
            </w:r>
          </w:p>
        </w:tc>
      </w:tr>
    </w:tbl>
    <w:p w14:paraId="0E5F857A" w14:textId="12FD3730" w:rsidR="001A44BD" w:rsidRDefault="001A44BD" w:rsidP="00A842E7">
      <w:pPr>
        <w:jc w:val="both"/>
        <w:rPr>
          <w:rFonts w:ascii="Times New Roman" w:hAnsi="Times New Roman" w:cs="Times New Roman"/>
          <w:sz w:val="18"/>
          <w:szCs w:val="18"/>
        </w:rPr>
      </w:pPr>
    </w:p>
    <w:p w14:paraId="173AF86B" w14:textId="31E2E49B" w:rsidR="00CA1372" w:rsidRDefault="00CA1372" w:rsidP="00A842E7">
      <w:pPr>
        <w:jc w:val="both"/>
        <w:rPr>
          <w:rFonts w:ascii="Times New Roman" w:hAnsi="Times New Roman" w:cs="Times New Roman"/>
          <w:b/>
          <w:sz w:val="24"/>
          <w:szCs w:val="24"/>
          <w:u w:val="single"/>
        </w:rPr>
      </w:pPr>
      <w:r w:rsidRPr="00CA1372">
        <w:rPr>
          <w:rFonts w:ascii="Times New Roman" w:hAnsi="Times New Roman" w:cs="Times New Roman"/>
          <w:b/>
          <w:sz w:val="24"/>
          <w:szCs w:val="24"/>
          <w:u w:val="single"/>
        </w:rPr>
        <w:t>Interpretation</w:t>
      </w:r>
    </w:p>
    <w:p w14:paraId="17186F15" w14:textId="141D16DD" w:rsidR="006E43E8" w:rsidRDefault="00426263" w:rsidP="00A842E7">
      <w:pPr>
        <w:jc w:val="both"/>
        <w:rPr>
          <w:rFonts w:ascii="Times New Roman" w:hAnsi="Times New Roman" w:cs="Times New Roman"/>
          <w:sz w:val="24"/>
          <w:szCs w:val="24"/>
        </w:rPr>
      </w:pPr>
      <w:r w:rsidRPr="00426263">
        <w:rPr>
          <w:rFonts w:ascii="Times New Roman" w:hAnsi="Times New Roman" w:cs="Times New Roman"/>
          <w:sz w:val="24"/>
          <w:szCs w:val="24"/>
        </w:rPr>
        <w:t>In the information examination of the capital construction of HDFC bank costs of Authorized capital and Paid up capital in the investigation to the importance 2.696E-10 of the business in capital costs. In the positive coefficient variable is the critical of it shows the reliant variable will be expanded the worth is 96.510229 and this implies that reliant variable likewise to the expanded.</w:t>
      </w:r>
    </w:p>
    <w:p w14:paraId="056BD9D1" w14:textId="73103E87" w:rsidR="00463090" w:rsidRDefault="00463090" w:rsidP="00A842E7">
      <w:pPr>
        <w:jc w:val="both"/>
        <w:rPr>
          <w:rFonts w:ascii="Times New Roman" w:hAnsi="Times New Roman" w:cs="Times New Roman"/>
          <w:b/>
          <w:sz w:val="24"/>
          <w:szCs w:val="24"/>
        </w:rPr>
      </w:pPr>
    </w:p>
    <w:p w14:paraId="585ED993" w14:textId="4628CE3D" w:rsidR="00303FD6" w:rsidRDefault="00DA345B" w:rsidP="00A842E7">
      <w:pPr>
        <w:jc w:val="both"/>
        <w:rPr>
          <w:rFonts w:ascii="Times New Roman" w:hAnsi="Times New Roman" w:cs="Times New Roman"/>
          <w:b/>
          <w:sz w:val="24"/>
          <w:szCs w:val="24"/>
        </w:rPr>
      </w:pPr>
      <w:r>
        <w:rPr>
          <w:rFonts w:ascii="Times New Roman" w:hAnsi="Times New Roman" w:cs="Times New Roman"/>
          <w:b/>
          <w:sz w:val="24"/>
          <w:szCs w:val="24"/>
        </w:rPr>
        <w:t xml:space="preserve">Table 4.4 </w:t>
      </w:r>
      <w:r w:rsidR="00303FD6">
        <w:rPr>
          <w:rFonts w:ascii="Times New Roman" w:hAnsi="Times New Roman" w:cs="Times New Roman"/>
          <w:b/>
          <w:sz w:val="24"/>
          <w:szCs w:val="24"/>
        </w:rPr>
        <w:t xml:space="preserve">FINANCIAL RATIOS </w:t>
      </w:r>
    </w:p>
    <w:p w14:paraId="267CD3B4" w14:textId="77777777" w:rsidR="00DA345B" w:rsidRPr="006E43E8" w:rsidRDefault="00DA345B" w:rsidP="00A842E7">
      <w:pPr>
        <w:jc w:val="both"/>
        <w:rPr>
          <w:rFonts w:ascii="Times New Roman" w:hAnsi="Times New Roman" w:cs="Times New Roman"/>
          <w:sz w:val="24"/>
          <w:szCs w:val="24"/>
        </w:rPr>
      </w:pPr>
    </w:p>
    <w:tbl>
      <w:tblPr>
        <w:tblStyle w:val="PlainTable1"/>
        <w:tblW w:w="6129" w:type="dxa"/>
        <w:tblInd w:w="-147" w:type="dxa"/>
        <w:tblLook w:val="04A0" w:firstRow="1" w:lastRow="0" w:firstColumn="1" w:lastColumn="0" w:noHBand="0" w:noVBand="1"/>
      </w:tblPr>
      <w:tblGrid>
        <w:gridCol w:w="1980"/>
        <w:gridCol w:w="864"/>
        <w:gridCol w:w="857"/>
        <w:gridCol w:w="851"/>
        <w:gridCol w:w="847"/>
        <w:gridCol w:w="730"/>
      </w:tblGrid>
      <w:tr w:rsidR="00962D38" w:rsidRPr="00303FD6" w14:paraId="0279C8C5" w14:textId="77777777" w:rsidTr="00962D3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0" w:type="dxa"/>
            <w:hideMark/>
          </w:tcPr>
          <w:p w14:paraId="09B3C44E" w14:textId="77777777" w:rsidR="00962D38" w:rsidRPr="00303FD6" w:rsidRDefault="00962D38" w:rsidP="00303FD6">
            <w:pPr>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 </w:t>
            </w:r>
          </w:p>
        </w:tc>
        <w:tc>
          <w:tcPr>
            <w:tcW w:w="864" w:type="dxa"/>
            <w:hideMark/>
          </w:tcPr>
          <w:p w14:paraId="507E9470" w14:textId="77777777" w:rsidR="00962D38" w:rsidRPr="00303FD6" w:rsidRDefault="00962D38" w:rsidP="00303FD6">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Mar '22</w:t>
            </w:r>
          </w:p>
        </w:tc>
        <w:tc>
          <w:tcPr>
            <w:tcW w:w="857" w:type="dxa"/>
            <w:hideMark/>
          </w:tcPr>
          <w:p w14:paraId="23117E0E" w14:textId="77777777" w:rsidR="00962D38" w:rsidRPr="00303FD6" w:rsidRDefault="00962D38" w:rsidP="00303FD6">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Mar '21</w:t>
            </w:r>
          </w:p>
        </w:tc>
        <w:tc>
          <w:tcPr>
            <w:tcW w:w="851" w:type="dxa"/>
            <w:hideMark/>
          </w:tcPr>
          <w:p w14:paraId="711DB21B" w14:textId="77777777" w:rsidR="00962D38" w:rsidRPr="00303FD6" w:rsidRDefault="00962D38" w:rsidP="00303FD6">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Mar '20</w:t>
            </w:r>
          </w:p>
        </w:tc>
        <w:tc>
          <w:tcPr>
            <w:tcW w:w="847" w:type="dxa"/>
            <w:hideMark/>
          </w:tcPr>
          <w:p w14:paraId="1B46998A" w14:textId="77777777" w:rsidR="00962D38" w:rsidRPr="00303FD6" w:rsidRDefault="00962D38" w:rsidP="00303FD6">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Mar '19</w:t>
            </w:r>
          </w:p>
        </w:tc>
        <w:tc>
          <w:tcPr>
            <w:tcW w:w="730" w:type="dxa"/>
            <w:hideMark/>
          </w:tcPr>
          <w:p w14:paraId="7E7D13FA" w14:textId="77777777" w:rsidR="00962D38" w:rsidRPr="00303FD6" w:rsidRDefault="00962D38" w:rsidP="00303FD6">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Mar '18</w:t>
            </w:r>
          </w:p>
        </w:tc>
      </w:tr>
      <w:tr w:rsidR="00962D38" w:rsidRPr="00303FD6" w14:paraId="020FFB07" w14:textId="77777777" w:rsidTr="00962D38">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844" w:type="dxa"/>
            <w:gridSpan w:val="2"/>
            <w:hideMark/>
          </w:tcPr>
          <w:p w14:paraId="1F2F45A3" w14:textId="77777777" w:rsidR="00962D38" w:rsidRPr="00303FD6" w:rsidRDefault="00962D38" w:rsidP="00303FD6">
            <w:pPr>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Investment Valuation Ratios</w:t>
            </w:r>
          </w:p>
        </w:tc>
        <w:tc>
          <w:tcPr>
            <w:tcW w:w="857" w:type="dxa"/>
            <w:hideMark/>
          </w:tcPr>
          <w:p w14:paraId="738F41B9"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lang w:eastAsia="en-IN"/>
              </w:rPr>
            </w:pPr>
            <w:r w:rsidRPr="00303FD6">
              <w:rPr>
                <w:rFonts w:ascii="Times New Roman" w:eastAsia="Times New Roman" w:hAnsi="Times New Roman" w:cs="Times New Roman"/>
                <w:b/>
                <w:bCs/>
                <w:color w:val="000000"/>
                <w:lang w:eastAsia="en-IN"/>
              </w:rPr>
              <w:t> </w:t>
            </w:r>
          </w:p>
        </w:tc>
        <w:tc>
          <w:tcPr>
            <w:tcW w:w="851" w:type="dxa"/>
            <w:hideMark/>
          </w:tcPr>
          <w:p w14:paraId="59D9494C"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lang w:eastAsia="en-IN"/>
              </w:rPr>
            </w:pPr>
            <w:r w:rsidRPr="00303FD6">
              <w:rPr>
                <w:rFonts w:ascii="Times New Roman" w:eastAsia="Times New Roman" w:hAnsi="Times New Roman" w:cs="Times New Roman"/>
                <w:b/>
                <w:bCs/>
                <w:color w:val="000000"/>
                <w:lang w:eastAsia="en-IN"/>
              </w:rPr>
              <w:t> </w:t>
            </w:r>
          </w:p>
        </w:tc>
        <w:tc>
          <w:tcPr>
            <w:tcW w:w="847" w:type="dxa"/>
            <w:hideMark/>
          </w:tcPr>
          <w:p w14:paraId="7FDDC272"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lang w:eastAsia="en-IN"/>
              </w:rPr>
            </w:pPr>
            <w:r w:rsidRPr="00303FD6">
              <w:rPr>
                <w:rFonts w:ascii="Times New Roman" w:eastAsia="Times New Roman" w:hAnsi="Times New Roman" w:cs="Times New Roman"/>
                <w:b/>
                <w:bCs/>
                <w:color w:val="000000"/>
                <w:lang w:eastAsia="en-IN"/>
              </w:rPr>
              <w:t> </w:t>
            </w:r>
          </w:p>
        </w:tc>
        <w:tc>
          <w:tcPr>
            <w:tcW w:w="730" w:type="dxa"/>
            <w:hideMark/>
          </w:tcPr>
          <w:p w14:paraId="79798772"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lang w:eastAsia="en-IN"/>
              </w:rPr>
            </w:pPr>
            <w:r w:rsidRPr="00303FD6">
              <w:rPr>
                <w:rFonts w:ascii="Times New Roman" w:eastAsia="Times New Roman" w:hAnsi="Times New Roman" w:cs="Times New Roman"/>
                <w:b/>
                <w:bCs/>
                <w:color w:val="000000"/>
                <w:lang w:eastAsia="en-IN"/>
              </w:rPr>
              <w:t> </w:t>
            </w:r>
          </w:p>
        </w:tc>
      </w:tr>
      <w:tr w:rsidR="00962D38" w:rsidRPr="00303FD6" w14:paraId="5A117EC7" w14:textId="77777777" w:rsidTr="00962D38">
        <w:trPr>
          <w:trHeight w:val="600"/>
        </w:trPr>
        <w:tc>
          <w:tcPr>
            <w:cnfStyle w:val="001000000000" w:firstRow="0" w:lastRow="0" w:firstColumn="1" w:lastColumn="0" w:oddVBand="0" w:evenVBand="0" w:oddHBand="0" w:evenHBand="0" w:firstRowFirstColumn="0" w:firstRowLastColumn="0" w:lastRowFirstColumn="0" w:lastRowLastColumn="0"/>
            <w:tcW w:w="1980" w:type="dxa"/>
            <w:hideMark/>
          </w:tcPr>
          <w:p w14:paraId="3A1DD9F7" w14:textId="77777777" w:rsidR="00962D38" w:rsidRPr="00303FD6" w:rsidRDefault="00962D38" w:rsidP="00303FD6">
            <w:pPr>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Face Value</w:t>
            </w:r>
          </w:p>
        </w:tc>
        <w:tc>
          <w:tcPr>
            <w:tcW w:w="864" w:type="dxa"/>
            <w:hideMark/>
          </w:tcPr>
          <w:p w14:paraId="263FA8D5"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1</w:t>
            </w:r>
          </w:p>
        </w:tc>
        <w:tc>
          <w:tcPr>
            <w:tcW w:w="857" w:type="dxa"/>
            <w:hideMark/>
          </w:tcPr>
          <w:p w14:paraId="733CC486"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1</w:t>
            </w:r>
          </w:p>
        </w:tc>
        <w:tc>
          <w:tcPr>
            <w:tcW w:w="851" w:type="dxa"/>
            <w:hideMark/>
          </w:tcPr>
          <w:p w14:paraId="7D4C3E04"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1</w:t>
            </w:r>
          </w:p>
        </w:tc>
        <w:tc>
          <w:tcPr>
            <w:tcW w:w="847" w:type="dxa"/>
            <w:hideMark/>
          </w:tcPr>
          <w:p w14:paraId="70F40AAC"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2</w:t>
            </w:r>
          </w:p>
        </w:tc>
        <w:tc>
          <w:tcPr>
            <w:tcW w:w="730" w:type="dxa"/>
            <w:hideMark/>
          </w:tcPr>
          <w:p w14:paraId="5D4A65FD"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2</w:t>
            </w:r>
          </w:p>
        </w:tc>
      </w:tr>
      <w:tr w:rsidR="00962D38" w:rsidRPr="00303FD6" w14:paraId="5843A27F" w14:textId="77777777" w:rsidTr="00962D38">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980" w:type="dxa"/>
            <w:hideMark/>
          </w:tcPr>
          <w:p w14:paraId="6C3982C4" w14:textId="77777777" w:rsidR="00962D38" w:rsidRPr="00303FD6" w:rsidRDefault="00962D38" w:rsidP="00303FD6">
            <w:pPr>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Dividend Per Share</w:t>
            </w:r>
          </w:p>
        </w:tc>
        <w:tc>
          <w:tcPr>
            <w:tcW w:w="864" w:type="dxa"/>
            <w:hideMark/>
          </w:tcPr>
          <w:p w14:paraId="755A774F"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15.5</w:t>
            </w:r>
          </w:p>
        </w:tc>
        <w:tc>
          <w:tcPr>
            <w:tcW w:w="857" w:type="dxa"/>
            <w:hideMark/>
          </w:tcPr>
          <w:p w14:paraId="2AA0174C"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6.5</w:t>
            </w:r>
          </w:p>
        </w:tc>
        <w:tc>
          <w:tcPr>
            <w:tcW w:w="851" w:type="dxa"/>
            <w:hideMark/>
          </w:tcPr>
          <w:p w14:paraId="5AAA935A"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2.5</w:t>
            </w:r>
          </w:p>
        </w:tc>
        <w:tc>
          <w:tcPr>
            <w:tcW w:w="847" w:type="dxa"/>
            <w:hideMark/>
          </w:tcPr>
          <w:p w14:paraId="5CE3CE3E"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15</w:t>
            </w:r>
          </w:p>
        </w:tc>
        <w:tc>
          <w:tcPr>
            <w:tcW w:w="730" w:type="dxa"/>
            <w:hideMark/>
          </w:tcPr>
          <w:p w14:paraId="2A6C059A"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13</w:t>
            </w:r>
          </w:p>
        </w:tc>
      </w:tr>
      <w:tr w:rsidR="00962D38" w:rsidRPr="00303FD6" w14:paraId="1F64289D" w14:textId="77777777" w:rsidTr="00962D38">
        <w:trPr>
          <w:trHeight w:val="1500"/>
        </w:trPr>
        <w:tc>
          <w:tcPr>
            <w:cnfStyle w:val="001000000000" w:firstRow="0" w:lastRow="0" w:firstColumn="1" w:lastColumn="0" w:oddVBand="0" w:evenVBand="0" w:oddHBand="0" w:evenHBand="0" w:firstRowFirstColumn="0" w:firstRowLastColumn="0" w:lastRowFirstColumn="0" w:lastRowLastColumn="0"/>
            <w:tcW w:w="1980" w:type="dxa"/>
            <w:hideMark/>
          </w:tcPr>
          <w:p w14:paraId="35BDBC80" w14:textId="77777777" w:rsidR="00962D38" w:rsidRPr="00303FD6" w:rsidRDefault="00962D38" w:rsidP="00303FD6">
            <w:pPr>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Operating Profit Per Share (Rs)</w:t>
            </w:r>
          </w:p>
        </w:tc>
        <w:tc>
          <w:tcPr>
            <w:tcW w:w="864" w:type="dxa"/>
            <w:hideMark/>
          </w:tcPr>
          <w:p w14:paraId="4AF55696"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38.06</w:t>
            </w:r>
          </w:p>
        </w:tc>
        <w:tc>
          <w:tcPr>
            <w:tcW w:w="857" w:type="dxa"/>
            <w:hideMark/>
          </w:tcPr>
          <w:p w14:paraId="41079B66"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32.21</w:t>
            </w:r>
          </w:p>
        </w:tc>
        <w:tc>
          <w:tcPr>
            <w:tcW w:w="851" w:type="dxa"/>
            <w:hideMark/>
          </w:tcPr>
          <w:p w14:paraId="5BE168E7"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26.52</w:t>
            </w:r>
          </w:p>
        </w:tc>
        <w:tc>
          <w:tcPr>
            <w:tcW w:w="847" w:type="dxa"/>
            <w:hideMark/>
          </w:tcPr>
          <w:p w14:paraId="71823F61"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57.7</w:t>
            </w:r>
          </w:p>
        </w:tc>
        <w:tc>
          <w:tcPr>
            <w:tcW w:w="730" w:type="dxa"/>
            <w:hideMark/>
          </w:tcPr>
          <w:p w14:paraId="2CC667CC"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69.06</w:t>
            </w:r>
          </w:p>
        </w:tc>
      </w:tr>
      <w:tr w:rsidR="00962D38" w:rsidRPr="00303FD6" w14:paraId="78B930ED" w14:textId="77777777" w:rsidTr="00962D38">
        <w:trPr>
          <w:cnfStyle w:val="000000100000" w:firstRow="0" w:lastRow="0" w:firstColumn="0" w:lastColumn="0" w:oddVBand="0" w:evenVBand="0" w:oddHBand="1" w:evenHBand="0" w:firstRowFirstColumn="0" w:firstRowLastColumn="0" w:lastRowFirstColumn="0" w:lastRowLastColumn="0"/>
          <w:trHeight w:val="1800"/>
        </w:trPr>
        <w:tc>
          <w:tcPr>
            <w:cnfStyle w:val="001000000000" w:firstRow="0" w:lastRow="0" w:firstColumn="1" w:lastColumn="0" w:oddVBand="0" w:evenVBand="0" w:oddHBand="0" w:evenHBand="0" w:firstRowFirstColumn="0" w:firstRowLastColumn="0" w:lastRowFirstColumn="0" w:lastRowLastColumn="0"/>
            <w:tcW w:w="1980" w:type="dxa"/>
            <w:hideMark/>
          </w:tcPr>
          <w:p w14:paraId="6076D099" w14:textId="77777777" w:rsidR="00962D38" w:rsidRPr="00303FD6" w:rsidRDefault="00962D38" w:rsidP="00303FD6">
            <w:pPr>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Net Operating Profit Per Share (Rs)</w:t>
            </w:r>
          </w:p>
        </w:tc>
        <w:tc>
          <w:tcPr>
            <w:tcW w:w="864" w:type="dxa"/>
            <w:hideMark/>
          </w:tcPr>
          <w:p w14:paraId="492D54F3"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230.37</w:t>
            </w:r>
          </w:p>
        </w:tc>
        <w:tc>
          <w:tcPr>
            <w:tcW w:w="857" w:type="dxa"/>
            <w:hideMark/>
          </w:tcPr>
          <w:p w14:paraId="6B20C02C"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219.23</w:t>
            </w:r>
          </w:p>
        </w:tc>
        <w:tc>
          <w:tcPr>
            <w:tcW w:w="851" w:type="dxa"/>
            <w:hideMark/>
          </w:tcPr>
          <w:p w14:paraId="62794647" w14:textId="2D5D4CC5" w:rsidR="00962D38"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209.39</w:t>
            </w:r>
          </w:p>
          <w:p w14:paraId="07EA614D" w14:textId="77777777" w:rsidR="00962D38" w:rsidRPr="0059248D" w:rsidRDefault="00962D38" w:rsidP="005924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IN"/>
              </w:rPr>
            </w:pPr>
          </w:p>
          <w:p w14:paraId="6F56EB38" w14:textId="45A378A6" w:rsidR="00962D38" w:rsidRDefault="00962D38" w:rsidP="005924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IN"/>
              </w:rPr>
            </w:pPr>
          </w:p>
          <w:p w14:paraId="2B58628E" w14:textId="78C9AACA" w:rsidR="00962D38" w:rsidRDefault="00962D38" w:rsidP="005924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IN"/>
              </w:rPr>
            </w:pPr>
          </w:p>
          <w:p w14:paraId="6BA9F2FA" w14:textId="71DB5ABA" w:rsidR="00962D38" w:rsidRDefault="00962D38" w:rsidP="005924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IN"/>
              </w:rPr>
            </w:pPr>
          </w:p>
          <w:p w14:paraId="07347FCB" w14:textId="77777777" w:rsidR="00962D38" w:rsidRPr="0059248D" w:rsidRDefault="00962D38" w:rsidP="0059248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IN"/>
              </w:rPr>
            </w:pPr>
          </w:p>
        </w:tc>
        <w:tc>
          <w:tcPr>
            <w:tcW w:w="847" w:type="dxa"/>
            <w:hideMark/>
          </w:tcPr>
          <w:p w14:paraId="6189FA04"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363.43</w:t>
            </w:r>
          </w:p>
        </w:tc>
        <w:tc>
          <w:tcPr>
            <w:tcW w:w="730" w:type="dxa"/>
            <w:hideMark/>
          </w:tcPr>
          <w:p w14:paraId="05495EB2"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309.2</w:t>
            </w:r>
          </w:p>
        </w:tc>
      </w:tr>
      <w:tr w:rsidR="00962D38" w:rsidRPr="00303FD6" w14:paraId="2943C181" w14:textId="77777777" w:rsidTr="00962D38">
        <w:trPr>
          <w:trHeight w:val="1500"/>
        </w:trPr>
        <w:tc>
          <w:tcPr>
            <w:cnfStyle w:val="001000000000" w:firstRow="0" w:lastRow="0" w:firstColumn="1" w:lastColumn="0" w:oddVBand="0" w:evenVBand="0" w:oddHBand="0" w:evenHBand="0" w:firstRowFirstColumn="0" w:firstRowLastColumn="0" w:lastRowFirstColumn="0" w:lastRowLastColumn="0"/>
            <w:tcW w:w="1980" w:type="dxa"/>
            <w:hideMark/>
          </w:tcPr>
          <w:p w14:paraId="7396FE7D" w14:textId="77777777" w:rsidR="00962D38" w:rsidRPr="00303FD6" w:rsidRDefault="00962D38" w:rsidP="00303FD6">
            <w:pPr>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Free Reserves Per Share (Rs)</w:t>
            </w:r>
          </w:p>
        </w:tc>
        <w:tc>
          <w:tcPr>
            <w:tcW w:w="864" w:type="dxa"/>
            <w:hideMark/>
          </w:tcPr>
          <w:p w14:paraId="02ADEE23"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w:t>
            </w:r>
          </w:p>
        </w:tc>
        <w:tc>
          <w:tcPr>
            <w:tcW w:w="857" w:type="dxa"/>
            <w:hideMark/>
          </w:tcPr>
          <w:p w14:paraId="65955768"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w:t>
            </w:r>
          </w:p>
        </w:tc>
        <w:tc>
          <w:tcPr>
            <w:tcW w:w="851" w:type="dxa"/>
            <w:hideMark/>
          </w:tcPr>
          <w:p w14:paraId="2D470E72"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w:t>
            </w:r>
          </w:p>
        </w:tc>
        <w:tc>
          <w:tcPr>
            <w:tcW w:w="847" w:type="dxa"/>
            <w:hideMark/>
          </w:tcPr>
          <w:p w14:paraId="1A01F7D8"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w:t>
            </w:r>
          </w:p>
        </w:tc>
        <w:tc>
          <w:tcPr>
            <w:tcW w:w="730" w:type="dxa"/>
            <w:hideMark/>
          </w:tcPr>
          <w:p w14:paraId="588DD76F"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w:t>
            </w:r>
          </w:p>
        </w:tc>
      </w:tr>
      <w:tr w:rsidR="00962D38" w:rsidRPr="00303FD6" w14:paraId="1F6F53B3" w14:textId="77777777" w:rsidTr="00962D38">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980" w:type="dxa"/>
            <w:hideMark/>
          </w:tcPr>
          <w:p w14:paraId="27633C7E" w14:textId="77777777" w:rsidR="00962D38" w:rsidRPr="00303FD6" w:rsidRDefault="00962D38" w:rsidP="00303FD6">
            <w:pPr>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Bonus in Equity Capital</w:t>
            </w:r>
          </w:p>
        </w:tc>
        <w:tc>
          <w:tcPr>
            <w:tcW w:w="864" w:type="dxa"/>
            <w:hideMark/>
          </w:tcPr>
          <w:p w14:paraId="25148451"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w:t>
            </w:r>
          </w:p>
        </w:tc>
        <w:tc>
          <w:tcPr>
            <w:tcW w:w="857" w:type="dxa"/>
            <w:hideMark/>
          </w:tcPr>
          <w:p w14:paraId="1F24E966"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w:t>
            </w:r>
          </w:p>
        </w:tc>
        <w:tc>
          <w:tcPr>
            <w:tcW w:w="851" w:type="dxa"/>
            <w:hideMark/>
          </w:tcPr>
          <w:p w14:paraId="661ABCF4"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w:t>
            </w:r>
          </w:p>
        </w:tc>
        <w:tc>
          <w:tcPr>
            <w:tcW w:w="847" w:type="dxa"/>
            <w:hideMark/>
          </w:tcPr>
          <w:p w14:paraId="2ACFC0BF"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w:t>
            </w:r>
          </w:p>
        </w:tc>
        <w:tc>
          <w:tcPr>
            <w:tcW w:w="730" w:type="dxa"/>
            <w:hideMark/>
          </w:tcPr>
          <w:p w14:paraId="7F222CA2"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w:t>
            </w:r>
          </w:p>
        </w:tc>
      </w:tr>
      <w:tr w:rsidR="00962D38" w:rsidRPr="00303FD6" w14:paraId="5FD76BF8" w14:textId="77777777" w:rsidTr="00962D38">
        <w:trPr>
          <w:trHeight w:val="300"/>
        </w:trPr>
        <w:tc>
          <w:tcPr>
            <w:cnfStyle w:val="001000000000" w:firstRow="0" w:lastRow="0" w:firstColumn="1" w:lastColumn="0" w:oddVBand="0" w:evenVBand="0" w:oddHBand="0" w:evenHBand="0" w:firstRowFirstColumn="0" w:firstRowLastColumn="0" w:lastRowFirstColumn="0" w:lastRowLastColumn="0"/>
            <w:tcW w:w="2844" w:type="dxa"/>
            <w:gridSpan w:val="2"/>
            <w:hideMark/>
          </w:tcPr>
          <w:p w14:paraId="0CEACFE6" w14:textId="77777777" w:rsidR="00962D38" w:rsidRPr="00303FD6" w:rsidRDefault="00962D38" w:rsidP="00303FD6">
            <w:pPr>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Profitability Ratios</w:t>
            </w:r>
          </w:p>
        </w:tc>
        <w:tc>
          <w:tcPr>
            <w:tcW w:w="857" w:type="dxa"/>
            <w:hideMark/>
          </w:tcPr>
          <w:p w14:paraId="2736642D"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lang w:eastAsia="en-IN"/>
              </w:rPr>
            </w:pPr>
            <w:r w:rsidRPr="00303FD6">
              <w:rPr>
                <w:rFonts w:ascii="Times New Roman" w:eastAsia="Times New Roman" w:hAnsi="Times New Roman" w:cs="Times New Roman"/>
                <w:b/>
                <w:bCs/>
                <w:color w:val="000000"/>
                <w:lang w:eastAsia="en-IN"/>
              </w:rPr>
              <w:t> </w:t>
            </w:r>
          </w:p>
        </w:tc>
        <w:tc>
          <w:tcPr>
            <w:tcW w:w="851" w:type="dxa"/>
            <w:hideMark/>
          </w:tcPr>
          <w:p w14:paraId="6CADDFF9"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lang w:eastAsia="en-IN"/>
              </w:rPr>
            </w:pPr>
            <w:r w:rsidRPr="00303FD6">
              <w:rPr>
                <w:rFonts w:ascii="Times New Roman" w:eastAsia="Times New Roman" w:hAnsi="Times New Roman" w:cs="Times New Roman"/>
                <w:b/>
                <w:bCs/>
                <w:color w:val="000000"/>
                <w:lang w:eastAsia="en-IN"/>
              </w:rPr>
              <w:t> </w:t>
            </w:r>
          </w:p>
        </w:tc>
        <w:tc>
          <w:tcPr>
            <w:tcW w:w="847" w:type="dxa"/>
            <w:hideMark/>
          </w:tcPr>
          <w:p w14:paraId="65763430"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lang w:eastAsia="en-IN"/>
              </w:rPr>
            </w:pPr>
            <w:r w:rsidRPr="00303FD6">
              <w:rPr>
                <w:rFonts w:ascii="Times New Roman" w:eastAsia="Times New Roman" w:hAnsi="Times New Roman" w:cs="Times New Roman"/>
                <w:b/>
                <w:bCs/>
                <w:color w:val="000000"/>
                <w:lang w:eastAsia="en-IN"/>
              </w:rPr>
              <w:t> </w:t>
            </w:r>
          </w:p>
        </w:tc>
        <w:tc>
          <w:tcPr>
            <w:tcW w:w="730" w:type="dxa"/>
            <w:hideMark/>
          </w:tcPr>
          <w:p w14:paraId="02BD0276"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lang w:eastAsia="en-IN"/>
              </w:rPr>
            </w:pPr>
            <w:r w:rsidRPr="00303FD6">
              <w:rPr>
                <w:rFonts w:ascii="Times New Roman" w:eastAsia="Times New Roman" w:hAnsi="Times New Roman" w:cs="Times New Roman"/>
                <w:b/>
                <w:bCs/>
                <w:color w:val="000000"/>
                <w:lang w:eastAsia="en-IN"/>
              </w:rPr>
              <w:t> </w:t>
            </w:r>
          </w:p>
        </w:tc>
      </w:tr>
      <w:tr w:rsidR="00962D38" w:rsidRPr="00303FD6" w14:paraId="1DA20FFA" w14:textId="77777777" w:rsidTr="00962D38">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980" w:type="dxa"/>
            <w:hideMark/>
          </w:tcPr>
          <w:p w14:paraId="6655E9D3" w14:textId="77777777" w:rsidR="00962D38" w:rsidRPr="00303FD6" w:rsidRDefault="00962D38" w:rsidP="00303FD6">
            <w:pPr>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Interest Spread</w:t>
            </w:r>
          </w:p>
        </w:tc>
        <w:tc>
          <w:tcPr>
            <w:tcW w:w="864" w:type="dxa"/>
            <w:hideMark/>
          </w:tcPr>
          <w:p w14:paraId="08F8309A"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6.14</w:t>
            </w:r>
          </w:p>
        </w:tc>
        <w:tc>
          <w:tcPr>
            <w:tcW w:w="857" w:type="dxa"/>
            <w:hideMark/>
          </w:tcPr>
          <w:p w14:paraId="346D3B78"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6.86</w:t>
            </w:r>
          </w:p>
        </w:tc>
        <w:tc>
          <w:tcPr>
            <w:tcW w:w="851" w:type="dxa"/>
            <w:hideMark/>
          </w:tcPr>
          <w:p w14:paraId="5D8F34EC"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7.02</w:t>
            </w:r>
          </w:p>
        </w:tc>
        <w:tc>
          <w:tcPr>
            <w:tcW w:w="847" w:type="dxa"/>
            <w:hideMark/>
          </w:tcPr>
          <w:p w14:paraId="59EE22C4"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7.2</w:t>
            </w:r>
          </w:p>
        </w:tc>
        <w:tc>
          <w:tcPr>
            <w:tcW w:w="730" w:type="dxa"/>
            <w:hideMark/>
          </w:tcPr>
          <w:p w14:paraId="1FB89BA9"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7.78</w:t>
            </w:r>
          </w:p>
        </w:tc>
      </w:tr>
      <w:tr w:rsidR="00962D38" w:rsidRPr="00303FD6" w14:paraId="3A2D34FB" w14:textId="77777777" w:rsidTr="00962D38">
        <w:trPr>
          <w:trHeight w:val="1200"/>
        </w:trPr>
        <w:tc>
          <w:tcPr>
            <w:cnfStyle w:val="001000000000" w:firstRow="0" w:lastRow="0" w:firstColumn="1" w:lastColumn="0" w:oddVBand="0" w:evenVBand="0" w:oddHBand="0" w:evenHBand="0" w:firstRowFirstColumn="0" w:firstRowLastColumn="0" w:lastRowFirstColumn="0" w:lastRowLastColumn="0"/>
            <w:tcW w:w="1980" w:type="dxa"/>
            <w:hideMark/>
          </w:tcPr>
          <w:p w14:paraId="6D4BA0AA" w14:textId="77777777" w:rsidR="00962D38" w:rsidRPr="00303FD6" w:rsidRDefault="00962D38" w:rsidP="00303FD6">
            <w:pPr>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Adjusted Cash Margin(%)</w:t>
            </w:r>
          </w:p>
        </w:tc>
        <w:tc>
          <w:tcPr>
            <w:tcW w:w="864" w:type="dxa"/>
            <w:hideMark/>
          </w:tcPr>
          <w:p w14:paraId="095F9877"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24.52</w:t>
            </w:r>
          </w:p>
        </w:tc>
        <w:tc>
          <w:tcPr>
            <w:tcW w:w="857" w:type="dxa"/>
            <w:hideMark/>
          </w:tcPr>
          <w:p w14:paraId="3368C6B4"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22.19</w:t>
            </w:r>
          </w:p>
        </w:tc>
        <w:tc>
          <w:tcPr>
            <w:tcW w:w="851" w:type="dxa"/>
            <w:hideMark/>
          </w:tcPr>
          <w:p w14:paraId="559BA714"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19.88</w:t>
            </w:r>
          </w:p>
        </w:tc>
        <w:tc>
          <w:tcPr>
            <w:tcW w:w="847" w:type="dxa"/>
            <w:hideMark/>
          </w:tcPr>
          <w:p w14:paraId="4F65933D"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19.05</w:t>
            </w:r>
          </w:p>
        </w:tc>
        <w:tc>
          <w:tcPr>
            <w:tcW w:w="730" w:type="dxa"/>
            <w:hideMark/>
          </w:tcPr>
          <w:p w14:paraId="06CE775C"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19.26</w:t>
            </w:r>
          </w:p>
        </w:tc>
      </w:tr>
      <w:tr w:rsidR="00962D38" w:rsidRPr="00303FD6" w14:paraId="49A219D5" w14:textId="77777777" w:rsidTr="00962D38">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980" w:type="dxa"/>
            <w:hideMark/>
          </w:tcPr>
          <w:p w14:paraId="735644C4" w14:textId="77777777" w:rsidR="00962D38" w:rsidRPr="00303FD6" w:rsidRDefault="00962D38" w:rsidP="00303FD6">
            <w:pPr>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Net Profit Margin</w:t>
            </w:r>
          </w:p>
        </w:tc>
        <w:tc>
          <w:tcPr>
            <w:tcW w:w="864" w:type="dxa"/>
            <w:hideMark/>
          </w:tcPr>
          <w:p w14:paraId="4F990D43"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28.93</w:t>
            </w:r>
          </w:p>
        </w:tc>
        <w:tc>
          <w:tcPr>
            <w:tcW w:w="857" w:type="dxa"/>
            <w:hideMark/>
          </w:tcPr>
          <w:p w14:paraId="3D9E9922"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25.74</w:t>
            </w:r>
          </w:p>
        </w:tc>
        <w:tc>
          <w:tcPr>
            <w:tcW w:w="851" w:type="dxa"/>
            <w:hideMark/>
          </w:tcPr>
          <w:p w14:paraId="0865865F"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22.86</w:t>
            </w:r>
          </w:p>
        </w:tc>
        <w:tc>
          <w:tcPr>
            <w:tcW w:w="847" w:type="dxa"/>
            <w:hideMark/>
          </w:tcPr>
          <w:p w14:paraId="39E095E5"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21.29</w:t>
            </w:r>
          </w:p>
        </w:tc>
        <w:tc>
          <w:tcPr>
            <w:tcW w:w="730" w:type="dxa"/>
            <w:hideMark/>
          </w:tcPr>
          <w:p w14:paraId="77E3528C"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21.79</w:t>
            </w:r>
          </w:p>
        </w:tc>
      </w:tr>
      <w:tr w:rsidR="00962D38" w:rsidRPr="00303FD6" w14:paraId="46AB5495" w14:textId="77777777" w:rsidTr="00962D38">
        <w:trPr>
          <w:trHeight w:val="1200"/>
        </w:trPr>
        <w:tc>
          <w:tcPr>
            <w:cnfStyle w:val="001000000000" w:firstRow="0" w:lastRow="0" w:firstColumn="1" w:lastColumn="0" w:oddVBand="0" w:evenVBand="0" w:oddHBand="0" w:evenHBand="0" w:firstRowFirstColumn="0" w:firstRowLastColumn="0" w:lastRowFirstColumn="0" w:lastRowLastColumn="0"/>
            <w:tcW w:w="1980" w:type="dxa"/>
            <w:hideMark/>
          </w:tcPr>
          <w:p w14:paraId="6AC5E947" w14:textId="77777777" w:rsidR="00962D38" w:rsidRPr="00303FD6" w:rsidRDefault="00962D38" w:rsidP="00303FD6">
            <w:pPr>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Return on Long Term Fund(%)</w:t>
            </w:r>
          </w:p>
        </w:tc>
        <w:tc>
          <w:tcPr>
            <w:tcW w:w="864" w:type="dxa"/>
            <w:hideMark/>
          </w:tcPr>
          <w:p w14:paraId="45932E05"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43.63</w:t>
            </w:r>
          </w:p>
        </w:tc>
        <w:tc>
          <w:tcPr>
            <w:tcW w:w="857" w:type="dxa"/>
            <w:hideMark/>
          </w:tcPr>
          <w:p w14:paraId="3A595EF1"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47.92</w:t>
            </w:r>
          </w:p>
        </w:tc>
        <w:tc>
          <w:tcPr>
            <w:tcW w:w="851" w:type="dxa"/>
            <w:hideMark/>
          </w:tcPr>
          <w:p w14:paraId="119C1753"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55.69</w:t>
            </w:r>
          </w:p>
        </w:tc>
        <w:tc>
          <w:tcPr>
            <w:tcW w:w="847" w:type="dxa"/>
            <w:hideMark/>
          </w:tcPr>
          <w:p w14:paraId="2C37817A"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55.57</w:t>
            </w:r>
          </w:p>
        </w:tc>
        <w:tc>
          <w:tcPr>
            <w:tcW w:w="730" w:type="dxa"/>
            <w:hideMark/>
          </w:tcPr>
          <w:p w14:paraId="686EF33E"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62.88</w:t>
            </w:r>
          </w:p>
        </w:tc>
      </w:tr>
      <w:tr w:rsidR="00962D38" w:rsidRPr="00303FD6" w14:paraId="212D8C5D" w14:textId="77777777" w:rsidTr="00962D38">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1980" w:type="dxa"/>
            <w:hideMark/>
          </w:tcPr>
          <w:p w14:paraId="35D8AC46" w14:textId="77777777" w:rsidR="00962D38" w:rsidRPr="00303FD6" w:rsidRDefault="00962D38" w:rsidP="00303FD6">
            <w:pPr>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Return on Net Worth(%)</w:t>
            </w:r>
          </w:p>
        </w:tc>
        <w:tc>
          <w:tcPr>
            <w:tcW w:w="864" w:type="dxa"/>
            <w:hideMark/>
          </w:tcPr>
          <w:p w14:paraId="5455D298"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15.39</w:t>
            </w:r>
          </w:p>
        </w:tc>
        <w:tc>
          <w:tcPr>
            <w:tcW w:w="857" w:type="dxa"/>
            <w:hideMark/>
          </w:tcPr>
          <w:p w14:paraId="7B7CF0E6"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15.27</w:t>
            </w:r>
          </w:p>
        </w:tc>
        <w:tc>
          <w:tcPr>
            <w:tcW w:w="851" w:type="dxa"/>
            <w:hideMark/>
          </w:tcPr>
          <w:p w14:paraId="0332A60A"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15.35</w:t>
            </w:r>
          </w:p>
        </w:tc>
        <w:tc>
          <w:tcPr>
            <w:tcW w:w="847" w:type="dxa"/>
            <w:hideMark/>
          </w:tcPr>
          <w:p w14:paraId="4918721F"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14.12</w:t>
            </w:r>
          </w:p>
        </w:tc>
        <w:tc>
          <w:tcPr>
            <w:tcW w:w="730" w:type="dxa"/>
            <w:hideMark/>
          </w:tcPr>
          <w:p w14:paraId="49DEFAB6"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16.45</w:t>
            </w:r>
          </w:p>
        </w:tc>
      </w:tr>
      <w:tr w:rsidR="00962D38" w:rsidRPr="00303FD6" w14:paraId="425560D0" w14:textId="77777777" w:rsidTr="00962D38">
        <w:trPr>
          <w:trHeight w:val="1500"/>
        </w:trPr>
        <w:tc>
          <w:tcPr>
            <w:cnfStyle w:val="001000000000" w:firstRow="0" w:lastRow="0" w:firstColumn="1" w:lastColumn="0" w:oddVBand="0" w:evenVBand="0" w:oddHBand="0" w:evenHBand="0" w:firstRowFirstColumn="0" w:firstRowLastColumn="0" w:lastRowFirstColumn="0" w:lastRowLastColumn="0"/>
            <w:tcW w:w="1980" w:type="dxa"/>
            <w:hideMark/>
          </w:tcPr>
          <w:p w14:paraId="6B6E7EE2" w14:textId="77777777" w:rsidR="00962D38" w:rsidRPr="00303FD6" w:rsidRDefault="00962D38" w:rsidP="00303FD6">
            <w:pPr>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Adjusted Return on Net Worth(%)</w:t>
            </w:r>
          </w:p>
        </w:tc>
        <w:tc>
          <w:tcPr>
            <w:tcW w:w="864" w:type="dxa"/>
            <w:hideMark/>
          </w:tcPr>
          <w:p w14:paraId="09069FA9"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15.39</w:t>
            </w:r>
          </w:p>
        </w:tc>
        <w:tc>
          <w:tcPr>
            <w:tcW w:w="857" w:type="dxa"/>
            <w:hideMark/>
          </w:tcPr>
          <w:p w14:paraId="5E27DE19"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15.27</w:t>
            </w:r>
          </w:p>
        </w:tc>
        <w:tc>
          <w:tcPr>
            <w:tcW w:w="851" w:type="dxa"/>
            <w:hideMark/>
          </w:tcPr>
          <w:p w14:paraId="3A805EC4"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15.35</w:t>
            </w:r>
          </w:p>
        </w:tc>
        <w:tc>
          <w:tcPr>
            <w:tcW w:w="847" w:type="dxa"/>
            <w:hideMark/>
          </w:tcPr>
          <w:p w14:paraId="69C05E71"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14.12</w:t>
            </w:r>
          </w:p>
        </w:tc>
        <w:tc>
          <w:tcPr>
            <w:tcW w:w="730" w:type="dxa"/>
            <w:hideMark/>
          </w:tcPr>
          <w:p w14:paraId="13F3FBB5"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16.45</w:t>
            </w:r>
          </w:p>
        </w:tc>
      </w:tr>
      <w:tr w:rsidR="00962D38" w:rsidRPr="00303FD6" w14:paraId="345E09C3" w14:textId="77777777" w:rsidTr="00962D38">
        <w:trPr>
          <w:cnfStyle w:val="000000100000" w:firstRow="0" w:lastRow="0" w:firstColumn="0" w:lastColumn="0" w:oddVBand="0" w:evenVBand="0" w:oddHBand="1" w:evenHBand="0" w:firstRowFirstColumn="0" w:firstRowLastColumn="0" w:lastRowFirstColumn="0" w:lastRowLastColumn="0"/>
          <w:trHeight w:val="1800"/>
        </w:trPr>
        <w:tc>
          <w:tcPr>
            <w:cnfStyle w:val="001000000000" w:firstRow="0" w:lastRow="0" w:firstColumn="1" w:lastColumn="0" w:oddVBand="0" w:evenVBand="0" w:oddHBand="0" w:evenHBand="0" w:firstRowFirstColumn="0" w:firstRowLastColumn="0" w:lastRowFirstColumn="0" w:lastRowLastColumn="0"/>
            <w:tcW w:w="1980" w:type="dxa"/>
            <w:hideMark/>
          </w:tcPr>
          <w:p w14:paraId="606FF429" w14:textId="77777777" w:rsidR="00962D38" w:rsidRPr="00303FD6" w:rsidRDefault="00962D38" w:rsidP="00303FD6">
            <w:pPr>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Return on Assets Excluding Revaluations</w:t>
            </w:r>
          </w:p>
        </w:tc>
        <w:tc>
          <w:tcPr>
            <w:tcW w:w="864" w:type="dxa"/>
            <w:hideMark/>
          </w:tcPr>
          <w:p w14:paraId="41F6B89D"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432.95</w:t>
            </w:r>
          </w:p>
        </w:tc>
        <w:tc>
          <w:tcPr>
            <w:tcW w:w="857" w:type="dxa"/>
            <w:hideMark/>
          </w:tcPr>
          <w:p w14:paraId="31153235"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369.54</w:t>
            </w:r>
          </w:p>
        </w:tc>
        <w:tc>
          <w:tcPr>
            <w:tcW w:w="851" w:type="dxa"/>
            <w:hideMark/>
          </w:tcPr>
          <w:p w14:paraId="1533E68F"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311.83</w:t>
            </w:r>
          </w:p>
        </w:tc>
        <w:tc>
          <w:tcPr>
            <w:tcW w:w="847" w:type="dxa"/>
            <w:hideMark/>
          </w:tcPr>
          <w:p w14:paraId="0320C47C"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547.89</w:t>
            </w:r>
          </w:p>
        </w:tc>
        <w:tc>
          <w:tcPr>
            <w:tcW w:w="730" w:type="dxa"/>
            <w:hideMark/>
          </w:tcPr>
          <w:p w14:paraId="1B1E75EE"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409.6</w:t>
            </w:r>
          </w:p>
        </w:tc>
      </w:tr>
      <w:tr w:rsidR="00962D38" w:rsidRPr="00303FD6" w14:paraId="738CD107" w14:textId="77777777" w:rsidTr="00962D38">
        <w:trPr>
          <w:trHeight w:val="1800"/>
        </w:trPr>
        <w:tc>
          <w:tcPr>
            <w:cnfStyle w:val="001000000000" w:firstRow="0" w:lastRow="0" w:firstColumn="1" w:lastColumn="0" w:oddVBand="0" w:evenVBand="0" w:oddHBand="0" w:evenHBand="0" w:firstRowFirstColumn="0" w:firstRowLastColumn="0" w:lastRowFirstColumn="0" w:lastRowLastColumn="0"/>
            <w:tcW w:w="1980" w:type="dxa"/>
            <w:hideMark/>
          </w:tcPr>
          <w:p w14:paraId="16A95D3A" w14:textId="77777777" w:rsidR="00962D38" w:rsidRPr="00303FD6" w:rsidRDefault="00962D38" w:rsidP="00303FD6">
            <w:pPr>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Return on Assets Including Revaluations</w:t>
            </w:r>
          </w:p>
        </w:tc>
        <w:tc>
          <w:tcPr>
            <w:tcW w:w="864" w:type="dxa"/>
            <w:hideMark/>
          </w:tcPr>
          <w:p w14:paraId="7A6A364F"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432.95</w:t>
            </w:r>
          </w:p>
        </w:tc>
        <w:tc>
          <w:tcPr>
            <w:tcW w:w="857" w:type="dxa"/>
            <w:hideMark/>
          </w:tcPr>
          <w:p w14:paraId="57B27666"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369.54</w:t>
            </w:r>
          </w:p>
        </w:tc>
        <w:tc>
          <w:tcPr>
            <w:tcW w:w="851" w:type="dxa"/>
            <w:hideMark/>
          </w:tcPr>
          <w:p w14:paraId="74751113"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311.83</w:t>
            </w:r>
          </w:p>
        </w:tc>
        <w:tc>
          <w:tcPr>
            <w:tcW w:w="847" w:type="dxa"/>
            <w:hideMark/>
          </w:tcPr>
          <w:p w14:paraId="4A1D06EE"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547.89</w:t>
            </w:r>
          </w:p>
        </w:tc>
        <w:tc>
          <w:tcPr>
            <w:tcW w:w="730" w:type="dxa"/>
            <w:hideMark/>
          </w:tcPr>
          <w:p w14:paraId="569FAA35"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409.6</w:t>
            </w:r>
          </w:p>
        </w:tc>
      </w:tr>
      <w:tr w:rsidR="00962D38" w:rsidRPr="00303FD6" w14:paraId="10976328" w14:textId="77777777" w:rsidTr="00962D38">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844" w:type="dxa"/>
            <w:gridSpan w:val="2"/>
            <w:hideMark/>
          </w:tcPr>
          <w:p w14:paraId="7C3BE6C9" w14:textId="77777777" w:rsidR="00962D38" w:rsidRPr="00303FD6" w:rsidRDefault="00962D38" w:rsidP="00303FD6">
            <w:pPr>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Management Efficiency Ratios</w:t>
            </w:r>
          </w:p>
        </w:tc>
        <w:tc>
          <w:tcPr>
            <w:tcW w:w="857" w:type="dxa"/>
            <w:hideMark/>
          </w:tcPr>
          <w:p w14:paraId="2111A6EE"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lang w:eastAsia="en-IN"/>
              </w:rPr>
            </w:pPr>
            <w:r w:rsidRPr="00303FD6">
              <w:rPr>
                <w:rFonts w:ascii="Times New Roman" w:eastAsia="Times New Roman" w:hAnsi="Times New Roman" w:cs="Times New Roman"/>
                <w:b/>
                <w:bCs/>
                <w:color w:val="000000"/>
                <w:lang w:eastAsia="en-IN"/>
              </w:rPr>
              <w:t> </w:t>
            </w:r>
          </w:p>
        </w:tc>
        <w:tc>
          <w:tcPr>
            <w:tcW w:w="851" w:type="dxa"/>
            <w:hideMark/>
          </w:tcPr>
          <w:p w14:paraId="3D3DC051"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lang w:eastAsia="en-IN"/>
              </w:rPr>
            </w:pPr>
            <w:r w:rsidRPr="00303FD6">
              <w:rPr>
                <w:rFonts w:ascii="Times New Roman" w:eastAsia="Times New Roman" w:hAnsi="Times New Roman" w:cs="Times New Roman"/>
                <w:b/>
                <w:bCs/>
                <w:color w:val="000000"/>
                <w:lang w:eastAsia="en-IN"/>
              </w:rPr>
              <w:t> </w:t>
            </w:r>
          </w:p>
        </w:tc>
        <w:tc>
          <w:tcPr>
            <w:tcW w:w="847" w:type="dxa"/>
            <w:hideMark/>
          </w:tcPr>
          <w:p w14:paraId="0507C4B0"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lang w:eastAsia="en-IN"/>
              </w:rPr>
            </w:pPr>
            <w:r w:rsidRPr="00303FD6">
              <w:rPr>
                <w:rFonts w:ascii="Times New Roman" w:eastAsia="Times New Roman" w:hAnsi="Times New Roman" w:cs="Times New Roman"/>
                <w:b/>
                <w:bCs/>
                <w:color w:val="000000"/>
                <w:lang w:eastAsia="en-IN"/>
              </w:rPr>
              <w:t> </w:t>
            </w:r>
          </w:p>
        </w:tc>
        <w:tc>
          <w:tcPr>
            <w:tcW w:w="730" w:type="dxa"/>
            <w:hideMark/>
          </w:tcPr>
          <w:p w14:paraId="16113E93"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lang w:eastAsia="en-IN"/>
              </w:rPr>
            </w:pPr>
            <w:r w:rsidRPr="00303FD6">
              <w:rPr>
                <w:rFonts w:ascii="Times New Roman" w:eastAsia="Times New Roman" w:hAnsi="Times New Roman" w:cs="Times New Roman"/>
                <w:b/>
                <w:bCs/>
                <w:color w:val="000000"/>
                <w:lang w:eastAsia="en-IN"/>
              </w:rPr>
              <w:t> </w:t>
            </w:r>
          </w:p>
        </w:tc>
      </w:tr>
      <w:tr w:rsidR="00962D38" w:rsidRPr="00303FD6" w14:paraId="4FA4491E" w14:textId="77777777" w:rsidTr="00962D38">
        <w:trPr>
          <w:trHeight w:val="1200"/>
        </w:trPr>
        <w:tc>
          <w:tcPr>
            <w:cnfStyle w:val="001000000000" w:firstRow="0" w:lastRow="0" w:firstColumn="1" w:lastColumn="0" w:oddVBand="0" w:evenVBand="0" w:oddHBand="0" w:evenHBand="0" w:firstRowFirstColumn="0" w:firstRowLastColumn="0" w:lastRowFirstColumn="0" w:lastRowLastColumn="0"/>
            <w:tcW w:w="1980" w:type="dxa"/>
            <w:hideMark/>
          </w:tcPr>
          <w:p w14:paraId="1AC3AA95" w14:textId="77777777" w:rsidR="00962D38" w:rsidRPr="00303FD6" w:rsidRDefault="00962D38" w:rsidP="00303FD6">
            <w:pPr>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Interest Income / Total Funds</w:t>
            </w:r>
          </w:p>
        </w:tc>
        <w:tc>
          <w:tcPr>
            <w:tcW w:w="864" w:type="dxa"/>
            <w:hideMark/>
          </w:tcPr>
          <w:p w14:paraId="5F73E0AE"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6.7</w:t>
            </w:r>
          </w:p>
        </w:tc>
        <w:tc>
          <w:tcPr>
            <w:tcW w:w="857" w:type="dxa"/>
            <w:hideMark/>
          </w:tcPr>
          <w:p w14:paraId="7B7F6925"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7.38</w:t>
            </w:r>
          </w:p>
        </w:tc>
        <w:tc>
          <w:tcPr>
            <w:tcW w:w="851" w:type="dxa"/>
            <w:hideMark/>
          </w:tcPr>
          <w:p w14:paraId="61F1ACE5"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8.27</w:t>
            </w:r>
          </w:p>
        </w:tc>
        <w:tc>
          <w:tcPr>
            <w:tcW w:w="847" w:type="dxa"/>
            <w:hideMark/>
          </w:tcPr>
          <w:p w14:paraId="0F82C228"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8.57</w:t>
            </w:r>
          </w:p>
        </w:tc>
        <w:tc>
          <w:tcPr>
            <w:tcW w:w="730" w:type="dxa"/>
            <w:hideMark/>
          </w:tcPr>
          <w:p w14:paraId="265F40C4"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8.32</w:t>
            </w:r>
          </w:p>
        </w:tc>
      </w:tr>
      <w:tr w:rsidR="00962D38" w:rsidRPr="00303FD6" w14:paraId="2481F27B" w14:textId="77777777" w:rsidTr="00962D38">
        <w:trPr>
          <w:cnfStyle w:val="000000100000" w:firstRow="0" w:lastRow="0" w:firstColumn="0" w:lastColumn="0" w:oddVBand="0" w:evenVBand="0" w:oddHBand="1" w:evenHBand="0" w:firstRowFirstColumn="0" w:firstRowLastColumn="0" w:lastRowFirstColumn="0" w:lastRowLastColumn="0"/>
          <w:trHeight w:val="1500"/>
        </w:trPr>
        <w:tc>
          <w:tcPr>
            <w:cnfStyle w:val="001000000000" w:firstRow="0" w:lastRow="0" w:firstColumn="1" w:lastColumn="0" w:oddVBand="0" w:evenVBand="0" w:oddHBand="0" w:evenHBand="0" w:firstRowFirstColumn="0" w:firstRowLastColumn="0" w:lastRowFirstColumn="0" w:lastRowLastColumn="0"/>
            <w:tcW w:w="1980" w:type="dxa"/>
            <w:hideMark/>
          </w:tcPr>
          <w:p w14:paraId="6C95D378" w14:textId="77777777" w:rsidR="00962D38" w:rsidRPr="00303FD6" w:rsidRDefault="00962D38" w:rsidP="00303FD6">
            <w:pPr>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Net Interest Income / Total Funds</w:t>
            </w:r>
          </w:p>
        </w:tc>
        <w:tc>
          <w:tcPr>
            <w:tcW w:w="864" w:type="dxa"/>
            <w:hideMark/>
          </w:tcPr>
          <w:p w14:paraId="4ADE9F0D"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3.77</w:t>
            </w:r>
          </w:p>
        </w:tc>
        <w:tc>
          <w:tcPr>
            <w:tcW w:w="857" w:type="dxa"/>
            <w:hideMark/>
          </w:tcPr>
          <w:p w14:paraId="59888452"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3.96</w:t>
            </w:r>
          </w:p>
        </w:tc>
        <w:tc>
          <w:tcPr>
            <w:tcW w:w="851" w:type="dxa"/>
            <w:hideMark/>
          </w:tcPr>
          <w:p w14:paraId="65492C62"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4.05</w:t>
            </w:r>
          </w:p>
        </w:tc>
        <w:tc>
          <w:tcPr>
            <w:tcW w:w="847" w:type="dxa"/>
            <w:hideMark/>
          </w:tcPr>
          <w:p w14:paraId="43388956"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4.18</w:t>
            </w:r>
          </w:p>
        </w:tc>
        <w:tc>
          <w:tcPr>
            <w:tcW w:w="730" w:type="dxa"/>
            <w:hideMark/>
          </w:tcPr>
          <w:p w14:paraId="6AF98AFF"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4.16</w:t>
            </w:r>
          </w:p>
        </w:tc>
      </w:tr>
      <w:tr w:rsidR="00962D38" w:rsidRPr="00303FD6" w14:paraId="72F76A7E" w14:textId="77777777" w:rsidTr="00962D38">
        <w:trPr>
          <w:trHeight w:val="1500"/>
        </w:trPr>
        <w:tc>
          <w:tcPr>
            <w:cnfStyle w:val="001000000000" w:firstRow="0" w:lastRow="0" w:firstColumn="1" w:lastColumn="0" w:oddVBand="0" w:evenVBand="0" w:oddHBand="0" w:evenHBand="0" w:firstRowFirstColumn="0" w:firstRowLastColumn="0" w:lastRowFirstColumn="0" w:lastRowLastColumn="0"/>
            <w:tcW w:w="1980" w:type="dxa"/>
            <w:hideMark/>
          </w:tcPr>
          <w:p w14:paraId="28402723" w14:textId="77777777" w:rsidR="00962D38" w:rsidRPr="00303FD6" w:rsidRDefault="00962D38" w:rsidP="00303FD6">
            <w:pPr>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Non Interest Income / Total Funds</w:t>
            </w:r>
          </w:p>
        </w:tc>
        <w:tc>
          <w:tcPr>
            <w:tcW w:w="864" w:type="dxa"/>
            <w:hideMark/>
          </w:tcPr>
          <w:p w14:paraId="402A2402"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1.55</w:t>
            </w:r>
          </w:p>
        </w:tc>
        <w:tc>
          <w:tcPr>
            <w:tcW w:w="857" w:type="dxa"/>
            <w:hideMark/>
          </w:tcPr>
          <w:p w14:paraId="2BB446B5"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1.54</w:t>
            </w:r>
          </w:p>
        </w:tc>
        <w:tc>
          <w:tcPr>
            <w:tcW w:w="851" w:type="dxa"/>
            <w:hideMark/>
          </w:tcPr>
          <w:p w14:paraId="3E094966"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1.68</w:t>
            </w:r>
          </w:p>
        </w:tc>
        <w:tc>
          <w:tcPr>
            <w:tcW w:w="847" w:type="dxa"/>
            <w:hideMark/>
          </w:tcPr>
          <w:p w14:paraId="05519803"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1.53</w:t>
            </w:r>
          </w:p>
        </w:tc>
        <w:tc>
          <w:tcPr>
            <w:tcW w:w="730" w:type="dxa"/>
            <w:hideMark/>
          </w:tcPr>
          <w:p w14:paraId="26416948"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1.58</w:t>
            </w:r>
          </w:p>
        </w:tc>
      </w:tr>
      <w:tr w:rsidR="00962D38" w:rsidRPr="00303FD6" w14:paraId="3CFED0EC" w14:textId="77777777" w:rsidTr="00962D38">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1980" w:type="dxa"/>
            <w:hideMark/>
          </w:tcPr>
          <w:p w14:paraId="18BD464F" w14:textId="77777777" w:rsidR="00962D38" w:rsidRPr="00303FD6" w:rsidRDefault="00962D38" w:rsidP="00303FD6">
            <w:pPr>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Interest Expended / Total Funds</w:t>
            </w:r>
          </w:p>
        </w:tc>
        <w:tc>
          <w:tcPr>
            <w:tcW w:w="864" w:type="dxa"/>
            <w:hideMark/>
          </w:tcPr>
          <w:p w14:paraId="303EF2C8"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2.92</w:t>
            </w:r>
          </w:p>
        </w:tc>
        <w:tc>
          <w:tcPr>
            <w:tcW w:w="857" w:type="dxa"/>
            <w:hideMark/>
          </w:tcPr>
          <w:p w14:paraId="79F4B154"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3.42</w:t>
            </w:r>
          </w:p>
        </w:tc>
        <w:tc>
          <w:tcPr>
            <w:tcW w:w="851" w:type="dxa"/>
            <w:hideMark/>
          </w:tcPr>
          <w:p w14:paraId="3B43D914"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4.23</w:t>
            </w:r>
          </w:p>
        </w:tc>
        <w:tc>
          <w:tcPr>
            <w:tcW w:w="847" w:type="dxa"/>
            <w:hideMark/>
          </w:tcPr>
          <w:p w14:paraId="34EBADF5"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4.4</w:t>
            </w:r>
          </w:p>
        </w:tc>
        <w:tc>
          <w:tcPr>
            <w:tcW w:w="730" w:type="dxa"/>
            <w:hideMark/>
          </w:tcPr>
          <w:p w14:paraId="507D53BD"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4.17</w:t>
            </w:r>
          </w:p>
        </w:tc>
      </w:tr>
      <w:tr w:rsidR="00962D38" w:rsidRPr="00303FD6" w14:paraId="10B2B2D6" w14:textId="77777777" w:rsidTr="00962D38">
        <w:trPr>
          <w:trHeight w:val="1500"/>
        </w:trPr>
        <w:tc>
          <w:tcPr>
            <w:cnfStyle w:val="001000000000" w:firstRow="0" w:lastRow="0" w:firstColumn="1" w:lastColumn="0" w:oddVBand="0" w:evenVBand="0" w:oddHBand="0" w:evenHBand="0" w:firstRowFirstColumn="0" w:firstRowLastColumn="0" w:lastRowFirstColumn="0" w:lastRowLastColumn="0"/>
            <w:tcW w:w="1980" w:type="dxa"/>
            <w:hideMark/>
          </w:tcPr>
          <w:p w14:paraId="16A1C255" w14:textId="77777777" w:rsidR="00962D38" w:rsidRPr="00303FD6" w:rsidRDefault="00962D38" w:rsidP="00303FD6">
            <w:pPr>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Operating Expense / Total Funds</w:t>
            </w:r>
          </w:p>
        </w:tc>
        <w:tc>
          <w:tcPr>
            <w:tcW w:w="864" w:type="dxa"/>
            <w:hideMark/>
          </w:tcPr>
          <w:p w14:paraId="56A8ED20"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2.67</w:t>
            </w:r>
          </w:p>
        </w:tc>
        <w:tc>
          <w:tcPr>
            <w:tcW w:w="857" w:type="dxa"/>
            <w:hideMark/>
          </w:tcPr>
          <w:p w14:paraId="299DD1F2"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2.88</w:t>
            </w:r>
          </w:p>
        </w:tc>
        <w:tc>
          <w:tcPr>
            <w:tcW w:w="851" w:type="dxa"/>
            <w:hideMark/>
          </w:tcPr>
          <w:p w14:paraId="268C0B48"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3</w:t>
            </w:r>
          </w:p>
        </w:tc>
        <w:tc>
          <w:tcPr>
            <w:tcW w:w="847" w:type="dxa"/>
            <w:hideMark/>
          </w:tcPr>
          <w:p w14:paraId="65997EE1"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2.82</w:t>
            </w:r>
          </w:p>
        </w:tc>
        <w:tc>
          <w:tcPr>
            <w:tcW w:w="730" w:type="dxa"/>
            <w:hideMark/>
          </w:tcPr>
          <w:p w14:paraId="4CA560A5"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2.3</w:t>
            </w:r>
          </w:p>
        </w:tc>
      </w:tr>
      <w:tr w:rsidR="00962D38" w:rsidRPr="00303FD6" w14:paraId="58952FDF" w14:textId="77777777" w:rsidTr="00962D38">
        <w:trPr>
          <w:cnfStyle w:val="000000100000" w:firstRow="0" w:lastRow="0" w:firstColumn="0" w:lastColumn="0" w:oddVBand="0" w:evenVBand="0" w:oddHBand="1" w:evenHBand="0" w:firstRowFirstColumn="0" w:firstRowLastColumn="0" w:lastRowFirstColumn="0" w:lastRowLastColumn="0"/>
          <w:trHeight w:val="1500"/>
        </w:trPr>
        <w:tc>
          <w:tcPr>
            <w:cnfStyle w:val="001000000000" w:firstRow="0" w:lastRow="0" w:firstColumn="1" w:lastColumn="0" w:oddVBand="0" w:evenVBand="0" w:oddHBand="0" w:evenHBand="0" w:firstRowFirstColumn="0" w:firstRowLastColumn="0" w:lastRowFirstColumn="0" w:lastRowLastColumn="0"/>
            <w:tcW w:w="1980" w:type="dxa"/>
            <w:hideMark/>
          </w:tcPr>
          <w:p w14:paraId="32838300" w14:textId="77777777" w:rsidR="00962D38" w:rsidRPr="00303FD6" w:rsidRDefault="00962D38" w:rsidP="00303FD6">
            <w:pPr>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Profit Before Provisions / Total Funds</w:t>
            </w:r>
          </w:p>
        </w:tc>
        <w:tc>
          <w:tcPr>
            <w:tcW w:w="864" w:type="dxa"/>
            <w:hideMark/>
          </w:tcPr>
          <w:p w14:paraId="7A4566DF"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2.57</w:t>
            </w:r>
          </w:p>
        </w:tc>
        <w:tc>
          <w:tcPr>
            <w:tcW w:w="857" w:type="dxa"/>
            <w:hideMark/>
          </w:tcPr>
          <w:p w14:paraId="53886AFA"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2.54</w:t>
            </w:r>
          </w:p>
        </w:tc>
        <w:tc>
          <w:tcPr>
            <w:tcW w:w="851" w:type="dxa"/>
            <w:hideMark/>
          </w:tcPr>
          <w:p w14:paraId="337CDD4D"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2.64</w:t>
            </w:r>
          </w:p>
        </w:tc>
        <w:tc>
          <w:tcPr>
            <w:tcW w:w="847" w:type="dxa"/>
            <w:hideMark/>
          </w:tcPr>
          <w:p w14:paraId="58429CB3"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2.79</w:t>
            </w:r>
          </w:p>
        </w:tc>
        <w:tc>
          <w:tcPr>
            <w:tcW w:w="730" w:type="dxa"/>
            <w:hideMark/>
          </w:tcPr>
          <w:p w14:paraId="0E82750B"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3.34</w:t>
            </w:r>
          </w:p>
        </w:tc>
      </w:tr>
      <w:tr w:rsidR="00962D38" w:rsidRPr="00303FD6" w14:paraId="258991D2" w14:textId="77777777" w:rsidTr="00962D38">
        <w:trPr>
          <w:trHeight w:val="1200"/>
        </w:trPr>
        <w:tc>
          <w:tcPr>
            <w:cnfStyle w:val="001000000000" w:firstRow="0" w:lastRow="0" w:firstColumn="1" w:lastColumn="0" w:oddVBand="0" w:evenVBand="0" w:oddHBand="0" w:evenHBand="0" w:firstRowFirstColumn="0" w:firstRowLastColumn="0" w:lastRowFirstColumn="0" w:lastRowLastColumn="0"/>
            <w:tcW w:w="1980" w:type="dxa"/>
            <w:hideMark/>
          </w:tcPr>
          <w:p w14:paraId="6E5A6A18" w14:textId="77777777" w:rsidR="00962D38" w:rsidRPr="00303FD6" w:rsidRDefault="00962D38" w:rsidP="00303FD6">
            <w:pPr>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Net Profit / Total Funds</w:t>
            </w:r>
          </w:p>
        </w:tc>
        <w:tc>
          <w:tcPr>
            <w:tcW w:w="864" w:type="dxa"/>
            <w:hideMark/>
          </w:tcPr>
          <w:p w14:paraId="1DA5086B"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1.15</w:t>
            </w:r>
          </w:p>
        </w:tc>
        <w:tc>
          <w:tcPr>
            <w:tcW w:w="857" w:type="dxa"/>
            <w:hideMark/>
          </w:tcPr>
          <w:p w14:paraId="5F40A159"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0.94</w:t>
            </w:r>
          </w:p>
        </w:tc>
        <w:tc>
          <w:tcPr>
            <w:tcW w:w="851" w:type="dxa"/>
            <w:hideMark/>
          </w:tcPr>
          <w:p w14:paraId="4D7AC12D"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1.02</w:t>
            </w:r>
          </w:p>
        </w:tc>
        <w:tc>
          <w:tcPr>
            <w:tcW w:w="847" w:type="dxa"/>
            <w:hideMark/>
          </w:tcPr>
          <w:p w14:paraId="7951C01F"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1.17</w:t>
            </w:r>
          </w:p>
        </w:tc>
        <w:tc>
          <w:tcPr>
            <w:tcW w:w="730" w:type="dxa"/>
            <w:hideMark/>
          </w:tcPr>
          <w:p w14:paraId="5044713A"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1.77</w:t>
            </w:r>
          </w:p>
        </w:tc>
      </w:tr>
      <w:tr w:rsidR="00962D38" w:rsidRPr="00303FD6" w14:paraId="6E5192E2" w14:textId="77777777" w:rsidTr="00962D38">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980" w:type="dxa"/>
            <w:hideMark/>
          </w:tcPr>
          <w:p w14:paraId="29ABF145" w14:textId="77777777" w:rsidR="00962D38" w:rsidRPr="00303FD6" w:rsidRDefault="00962D38" w:rsidP="00303FD6">
            <w:pPr>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Loans Turnover</w:t>
            </w:r>
          </w:p>
        </w:tc>
        <w:tc>
          <w:tcPr>
            <w:tcW w:w="864" w:type="dxa"/>
            <w:hideMark/>
          </w:tcPr>
          <w:p w14:paraId="44539E96"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0.1</w:t>
            </w:r>
          </w:p>
        </w:tc>
        <w:tc>
          <w:tcPr>
            <w:tcW w:w="857" w:type="dxa"/>
            <w:hideMark/>
          </w:tcPr>
          <w:p w14:paraId="56F7B503"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0.11</w:t>
            </w:r>
          </w:p>
        </w:tc>
        <w:tc>
          <w:tcPr>
            <w:tcW w:w="851" w:type="dxa"/>
            <w:hideMark/>
          </w:tcPr>
          <w:p w14:paraId="77E809BB"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0.13</w:t>
            </w:r>
          </w:p>
        </w:tc>
        <w:tc>
          <w:tcPr>
            <w:tcW w:w="847" w:type="dxa"/>
            <w:hideMark/>
          </w:tcPr>
          <w:p w14:paraId="1BCA3C61"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0.13</w:t>
            </w:r>
          </w:p>
        </w:tc>
        <w:tc>
          <w:tcPr>
            <w:tcW w:w="730" w:type="dxa"/>
            <w:hideMark/>
          </w:tcPr>
          <w:p w14:paraId="387B0904"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0.13</w:t>
            </w:r>
          </w:p>
        </w:tc>
      </w:tr>
      <w:tr w:rsidR="00962D38" w:rsidRPr="00303FD6" w14:paraId="17FD5656" w14:textId="77777777" w:rsidTr="00962D38">
        <w:trPr>
          <w:trHeight w:val="1500"/>
        </w:trPr>
        <w:tc>
          <w:tcPr>
            <w:cnfStyle w:val="001000000000" w:firstRow="0" w:lastRow="0" w:firstColumn="1" w:lastColumn="0" w:oddVBand="0" w:evenVBand="0" w:oddHBand="0" w:evenHBand="0" w:firstRowFirstColumn="0" w:firstRowLastColumn="0" w:lastRowFirstColumn="0" w:lastRowLastColumn="0"/>
            <w:tcW w:w="1980" w:type="dxa"/>
            <w:hideMark/>
          </w:tcPr>
          <w:p w14:paraId="4A7CD0DA" w14:textId="77777777" w:rsidR="00962D38" w:rsidRPr="00303FD6" w:rsidRDefault="00962D38" w:rsidP="00303FD6">
            <w:pPr>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Total Income / Capital Employed(%)</w:t>
            </w:r>
          </w:p>
        </w:tc>
        <w:tc>
          <w:tcPr>
            <w:tcW w:w="864" w:type="dxa"/>
            <w:hideMark/>
          </w:tcPr>
          <w:p w14:paraId="316512A3"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8.24</w:t>
            </w:r>
          </w:p>
        </w:tc>
        <w:tc>
          <w:tcPr>
            <w:tcW w:w="857" w:type="dxa"/>
            <w:hideMark/>
          </w:tcPr>
          <w:p w14:paraId="0D88D015"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8.91</w:t>
            </w:r>
          </w:p>
        </w:tc>
        <w:tc>
          <w:tcPr>
            <w:tcW w:w="851" w:type="dxa"/>
            <w:hideMark/>
          </w:tcPr>
          <w:p w14:paraId="54A37970"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9.95</w:t>
            </w:r>
          </w:p>
        </w:tc>
        <w:tc>
          <w:tcPr>
            <w:tcW w:w="847" w:type="dxa"/>
            <w:hideMark/>
          </w:tcPr>
          <w:p w14:paraId="1E76A64A"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10.1</w:t>
            </w:r>
          </w:p>
        </w:tc>
        <w:tc>
          <w:tcPr>
            <w:tcW w:w="730" w:type="dxa"/>
            <w:hideMark/>
          </w:tcPr>
          <w:p w14:paraId="48D62E3D"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9.9</w:t>
            </w:r>
          </w:p>
        </w:tc>
      </w:tr>
      <w:tr w:rsidR="00962D38" w:rsidRPr="00303FD6" w14:paraId="1C6CD2FB" w14:textId="77777777" w:rsidTr="00962D38">
        <w:trPr>
          <w:cnfStyle w:val="000000100000" w:firstRow="0" w:lastRow="0" w:firstColumn="0" w:lastColumn="0" w:oddVBand="0" w:evenVBand="0" w:oddHBand="1" w:evenHBand="0" w:firstRowFirstColumn="0" w:firstRowLastColumn="0" w:lastRowFirstColumn="0" w:lastRowLastColumn="0"/>
          <w:trHeight w:val="1800"/>
        </w:trPr>
        <w:tc>
          <w:tcPr>
            <w:cnfStyle w:val="001000000000" w:firstRow="0" w:lastRow="0" w:firstColumn="1" w:lastColumn="0" w:oddVBand="0" w:evenVBand="0" w:oddHBand="0" w:evenHBand="0" w:firstRowFirstColumn="0" w:firstRowLastColumn="0" w:lastRowFirstColumn="0" w:lastRowLastColumn="0"/>
            <w:tcW w:w="1980" w:type="dxa"/>
            <w:hideMark/>
          </w:tcPr>
          <w:p w14:paraId="6CE5CE7F" w14:textId="77777777" w:rsidR="00962D38" w:rsidRPr="00303FD6" w:rsidRDefault="00962D38" w:rsidP="00303FD6">
            <w:pPr>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Interest Expended / Capital Employed(%)</w:t>
            </w:r>
          </w:p>
        </w:tc>
        <w:tc>
          <w:tcPr>
            <w:tcW w:w="864" w:type="dxa"/>
            <w:hideMark/>
          </w:tcPr>
          <w:p w14:paraId="472FD340"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2.92</w:t>
            </w:r>
          </w:p>
        </w:tc>
        <w:tc>
          <w:tcPr>
            <w:tcW w:w="857" w:type="dxa"/>
            <w:hideMark/>
          </w:tcPr>
          <w:p w14:paraId="10C8147F"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3.42</w:t>
            </w:r>
          </w:p>
        </w:tc>
        <w:tc>
          <w:tcPr>
            <w:tcW w:w="851" w:type="dxa"/>
            <w:hideMark/>
          </w:tcPr>
          <w:p w14:paraId="66C7023C"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4.23</w:t>
            </w:r>
          </w:p>
        </w:tc>
        <w:tc>
          <w:tcPr>
            <w:tcW w:w="847" w:type="dxa"/>
            <w:hideMark/>
          </w:tcPr>
          <w:p w14:paraId="7BAD972D"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4.4</w:t>
            </w:r>
          </w:p>
        </w:tc>
        <w:tc>
          <w:tcPr>
            <w:tcW w:w="730" w:type="dxa"/>
            <w:hideMark/>
          </w:tcPr>
          <w:p w14:paraId="4D8DA251"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4.17</w:t>
            </w:r>
          </w:p>
        </w:tc>
      </w:tr>
      <w:tr w:rsidR="00962D38" w:rsidRPr="00303FD6" w14:paraId="15DE48A9" w14:textId="77777777" w:rsidTr="00962D38">
        <w:trPr>
          <w:trHeight w:val="1200"/>
        </w:trPr>
        <w:tc>
          <w:tcPr>
            <w:cnfStyle w:val="001000000000" w:firstRow="0" w:lastRow="0" w:firstColumn="1" w:lastColumn="0" w:oddVBand="0" w:evenVBand="0" w:oddHBand="0" w:evenHBand="0" w:firstRowFirstColumn="0" w:firstRowLastColumn="0" w:lastRowFirstColumn="0" w:lastRowLastColumn="0"/>
            <w:tcW w:w="1980" w:type="dxa"/>
            <w:hideMark/>
          </w:tcPr>
          <w:p w14:paraId="15E6A12E" w14:textId="77777777" w:rsidR="00962D38" w:rsidRPr="00303FD6" w:rsidRDefault="00962D38" w:rsidP="00303FD6">
            <w:pPr>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Total Assets Turnover Ratios</w:t>
            </w:r>
          </w:p>
        </w:tc>
        <w:tc>
          <w:tcPr>
            <w:tcW w:w="864" w:type="dxa"/>
            <w:hideMark/>
          </w:tcPr>
          <w:p w14:paraId="4BC22BD1"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0.07</w:t>
            </w:r>
          </w:p>
        </w:tc>
        <w:tc>
          <w:tcPr>
            <w:tcW w:w="857" w:type="dxa"/>
            <w:hideMark/>
          </w:tcPr>
          <w:p w14:paraId="7317BD0D"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0.07</w:t>
            </w:r>
          </w:p>
        </w:tc>
        <w:tc>
          <w:tcPr>
            <w:tcW w:w="851" w:type="dxa"/>
            <w:hideMark/>
          </w:tcPr>
          <w:p w14:paraId="70BC8A8A"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0.08</w:t>
            </w:r>
          </w:p>
        </w:tc>
        <w:tc>
          <w:tcPr>
            <w:tcW w:w="847" w:type="dxa"/>
            <w:hideMark/>
          </w:tcPr>
          <w:p w14:paraId="0C1BC2DA"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0.09</w:t>
            </w:r>
          </w:p>
        </w:tc>
        <w:tc>
          <w:tcPr>
            <w:tcW w:w="730" w:type="dxa"/>
            <w:hideMark/>
          </w:tcPr>
          <w:p w14:paraId="200EDC45"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0.08</w:t>
            </w:r>
          </w:p>
        </w:tc>
      </w:tr>
      <w:tr w:rsidR="00962D38" w:rsidRPr="00303FD6" w14:paraId="2C774893" w14:textId="77777777" w:rsidTr="00962D38">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980" w:type="dxa"/>
            <w:hideMark/>
          </w:tcPr>
          <w:p w14:paraId="0B964B32" w14:textId="77777777" w:rsidR="00962D38" w:rsidRPr="00303FD6" w:rsidRDefault="00962D38" w:rsidP="00303FD6">
            <w:pPr>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Asset Turnover Ratio</w:t>
            </w:r>
          </w:p>
        </w:tc>
        <w:tc>
          <w:tcPr>
            <w:tcW w:w="864" w:type="dxa"/>
            <w:hideMark/>
          </w:tcPr>
          <w:p w14:paraId="1FCF81CD"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0.07</w:t>
            </w:r>
          </w:p>
        </w:tc>
        <w:tc>
          <w:tcPr>
            <w:tcW w:w="857" w:type="dxa"/>
            <w:hideMark/>
          </w:tcPr>
          <w:p w14:paraId="76B357A2"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0.08</w:t>
            </w:r>
          </w:p>
        </w:tc>
        <w:tc>
          <w:tcPr>
            <w:tcW w:w="851" w:type="dxa"/>
            <w:hideMark/>
          </w:tcPr>
          <w:p w14:paraId="5935CA9A"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0.09</w:t>
            </w:r>
          </w:p>
        </w:tc>
        <w:tc>
          <w:tcPr>
            <w:tcW w:w="847" w:type="dxa"/>
            <w:hideMark/>
          </w:tcPr>
          <w:p w14:paraId="7FAA4D62"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0.09</w:t>
            </w:r>
          </w:p>
        </w:tc>
        <w:tc>
          <w:tcPr>
            <w:tcW w:w="730" w:type="dxa"/>
            <w:hideMark/>
          </w:tcPr>
          <w:p w14:paraId="4367A7D4"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0.09</w:t>
            </w:r>
          </w:p>
        </w:tc>
      </w:tr>
      <w:tr w:rsidR="00962D38" w:rsidRPr="00303FD6" w14:paraId="05E4D60E" w14:textId="77777777" w:rsidTr="00962D38">
        <w:trPr>
          <w:trHeight w:val="480"/>
        </w:trPr>
        <w:tc>
          <w:tcPr>
            <w:cnfStyle w:val="001000000000" w:firstRow="0" w:lastRow="0" w:firstColumn="1" w:lastColumn="0" w:oddVBand="0" w:evenVBand="0" w:oddHBand="0" w:evenHBand="0" w:firstRowFirstColumn="0" w:firstRowLastColumn="0" w:lastRowFirstColumn="0" w:lastRowLastColumn="0"/>
            <w:tcW w:w="2844" w:type="dxa"/>
            <w:gridSpan w:val="2"/>
            <w:hideMark/>
          </w:tcPr>
          <w:p w14:paraId="7727FF59" w14:textId="77777777" w:rsidR="00962D38" w:rsidRPr="00303FD6" w:rsidRDefault="00962D38" w:rsidP="00303FD6">
            <w:pPr>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Profit And Loss Account Ratios</w:t>
            </w:r>
          </w:p>
        </w:tc>
        <w:tc>
          <w:tcPr>
            <w:tcW w:w="857" w:type="dxa"/>
            <w:hideMark/>
          </w:tcPr>
          <w:p w14:paraId="547BF244"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lang w:eastAsia="en-IN"/>
              </w:rPr>
            </w:pPr>
            <w:r w:rsidRPr="00303FD6">
              <w:rPr>
                <w:rFonts w:ascii="Times New Roman" w:eastAsia="Times New Roman" w:hAnsi="Times New Roman" w:cs="Times New Roman"/>
                <w:b/>
                <w:bCs/>
                <w:color w:val="000000"/>
                <w:lang w:eastAsia="en-IN"/>
              </w:rPr>
              <w:t> </w:t>
            </w:r>
          </w:p>
        </w:tc>
        <w:tc>
          <w:tcPr>
            <w:tcW w:w="851" w:type="dxa"/>
            <w:hideMark/>
          </w:tcPr>
          <w:p w14:paraId="3209FB23"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lang w:eastAsia="en-IN"/>
              </w:rPr>
            </w:pPr>
            <w:r w:rsidRPr="00303FD6">
              <w:rPr>
                <w:rFonts w:ascii="Times New Roman" w:eastAsia="Times New Roman" w:hAnsi="Times New Roman" w:cs="Times New Roman"/>
                <w:b/>
                <w:bCs/>
                <w:color w:val="000000"/>
                <w:lang w:eastAsia="en-IN"/>
              </w:rPr>
              <w:t> </w:t>
            </w:r>
          </w:p>
        </w:tc>
        <w:tc>
          <w:tcPr>
            <w:tcW w:w="847" w:type="dxa"/>
            <w:hideMark/>
          </w:tcPr>
          <w:p w14:paraId="43F43ECA"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lang w:eastAsia="en-IN"/>
              </w:rPr>
            </w:pPr>
            <w:r w:rsidRPr="00303FD6">
              <w:rPr>
                <w:rFonts w:ascii="Times New Roman" w:eastAsia="Times New Roman" w:hAnsi="Times New Roman" w:cs="Times New Roman"/>
                <w:b/>
                <w:bCs/>
                <w:color w:val="000000"/>
                <w:lang w:eastAsia="en-IN"/>
              </w:rPr>
              <w:t> </w:t>
            </w:r>
          </w:p>
        </w:tc>
        <w:tc>
          <w:tcPr>
            <w:tcW w:w="730" w:type="dxa"/>
            <w:hideMark/>
          </w:tcPr>
          <w:p w14:paraId="0C199364"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lang w:eastAsia="en-IN"/>
              </w:rPr>
            </w:pPr>
            <w:r w:rsidRPr="00303FD6">
              <w:rPr>
                <w:rFonts w:ascii="Times New Roman" w:eastAsia="Times New Roman" w:hAnsi="Times New Roman" w:cs="Times New Roman"/>
                <w:b/>
                <w:bCs/>
                <w:color w:val="000000"/>
                <w:lang w:eastAsia="en-IN"/>
              </w:rPr>
              <w:t> </w:t>
            </w:r>
          </w:p>
        </w:tc>
      </w:tr>
      <w:tr w:rsidR="00962D38" w:rsidRPr="00303FD6" w14:paraId="0A02CD8D" w14:textId="77777777" w:rsidTr="00962D38">
        <w:trPr>
          <w:cnfStyle w:val="000000100000" w:firstRow="0" w:lastRow="0" w:firstColumn="0" w:lastColumn="0" w:oddVBand="0" w:evenVBand="0" w:oddHBand="1" w:evenHBand="0" w:firstRowFirstColumn="0" w:firstRowLastColumn="0" w:lastRowFirstColumn="0" w:lastRowLastColumn="0"/>
          <w:trHeight w:val="1500"/>
        </w:trPr>
        <w:tc>
          <w:tcPr>
            <w:cnfStyle w:val="001000000000" w:firstRow="0" w:lastRow="0" w:firstColumn="1" w:lastColumn="0" w:oddVBand="0" w:evenVBand="0" w:oddHBand="0" w:evenHBand="0" w:firstRowFirstColumn="0" w:firstRowLastColumn="0" w:lastRowFirstColumn="0" w:lastRowLastColumn="0"/>
            <w:tcW w:w="1980" w:type="dxa"/>
            <w:hideMark/>
          </w:tcPr>
          <w:p w14:paraId="36F48E62" w14:textId="77777777" w:rsidR="00962D38" w:rsidRPr="00303FD6" w:rsidRDefault="00962D38" w:rsidP="00303FD6">
            <w:pPr>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Interest Expended / Interest Earned</w:t>
            </w:r>
          </w:p>
        </w:tc>
        <w:tc>
          <w:tcPr>
            <w:tcW w:w="864" w:type="dxa"/>
            <w:hideMark/>
          </w:tcPr>
          <w:p w14:paraId="5F072163"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43.63</w:t>
            </w:r>
          </w:p>
        </w:tc>
        <w:tc>
          <w:tcPr>
            <w:tcW w:w="857" w:type="dxa"/>
            <w:hideMark/>
          </w:tcPr>
          <w:p w14:paraId="2F98C05D"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46.32</w:t>
            </w:r>
          </w:p>
        </w:tc>
        <w:tc>
          <w:tcPr>
            <w:tcW w:w="851" w:type="dxa"/>
            <w:hideMark/>
          </w:tcPr>
          <w:p w14:paraId="12186AC2"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51.06</w:t>
            </w:r>
          </w:p>
        </w:tc>
        <w:tc>
          <w:tcPr>
            <w:tcW w:w="847" w:type="dxa"/>
            <w:hideMark/>
          </w:tcPr>
          <w:p w14:paraId="4DC44614"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51.26</w:t>
            </w:r>
          </w:p>
        </w:tc>
        <w:tc>
          <w:tcPr>
            <w:tcW w:w="730" w:type="dxa"/>
            <w:hideMark/>
          </w:tcPr>
          <w:p w14:paraId="7DC1508B"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50.03</w:t>
            </w:r>
          </w:p>
        </w:tc>
      </w:tr>
      <w:tr w:rsidR="00962D38" w:rsidRPr="00303FD6" w14:paraId="719F7C40" w14:textId="77777777" w:rsidTr="00962D38">
        <w:trPr>
          <w:trHeight w:val="1200"/>
        </w:trPr>
        <w:tc>
          <w:tcPr>
            <w:cnfStyle w:val="001000000000" w:firstRow="0" w:lastRow="0" w:firstColumn="1" w:lastColumn="0" w:oddVBand="0" w:evenVBand="0" w:oddHBand="0" w:evenHBand="0" w:firstRowFirstColumn="0" w:firstRowLastColumn="0" w:lastRowFirstColumn="0" w:lastRowLastColumn="0"/>
            <w:tcW w:w="1980" w:type="dxa"/>
            <w:hideMark/>
          </w:tcPr>
          <w:p w14:paraId="28944B4D" w14:textId="77777777" w:rsidR="00962D38" w:rsidRPr="00303FD6" w:rsidRDefault="00962D38" w:rsidP="00303FD6">
            <w:pPr>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Other Income / Total Income</w:t>
            </w:r>
          </w:p>
        </w:tc>
        <w:tc>
          <w:tcPr>
            <w:tcW w:w="864" w:type="dxa"/>
            <w:hideMark/>
          </w:tcPr>
          <w:p w14:paraId="5C19A1D6"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18.76</w:t>
            </w:r>
          </w:p>
        </w:tc>
        <w:tc>
          <w:tcPr>
            <w:tcW w:w="857" w:type="dxa"/>
            <w:hideMark/>
          </w:tcPr>
          <w:p w14:paraId="5E6278EA"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17.26</w:t>
            </w:r>
          </w:p>
        </w:tc>
        <w:tc>
          <w:tcPr>
            <w:tcW w:w="851" w:type="dxa"/>
            <w:hideMark/>
          </w:tcPr>
          <w:p w14:paraId="02C5919D"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16.85</w:t>
            </w:r>
          </w:p>
        </w:tc>
        <w:tc>
          <w:tcPr>
            <w:tcW w:w="847" w:type="dxa"/>
            <w:hideMark/>
          </w:tcPr>
          <w:p w14:paraId="706FD706"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15.12</w:t>
            </w:r>
          </w:p>
        </w:tc>
        <w:tc>
          <w:tcPr>
            <w:tcW w:w="730" w:type="dxa"/>
            <w:hideMark/>
          </w:tcPr>
          <w:p w14:paraId="0D98FAB8"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15.94</w:t>
            </w:r>
          </w:p>
        </w:tc>
      </w:tr>
      <w:tr w:rsidR="00962D38" w:rsidRPr="00303FD6" w14:paraId="4BE86AAE" w14:textId="77777777" w:rsidTr="00962D38">
        <w:trPr>
          <w:cnfStyle w:val="000000100000" w:firstRow="0" w:lastRow="0" w:firstColumn="0" w:lastColumn="0" w:oddVBand="0" w:evenVBand="0" w:oddHBand="1" w:evenHBand="0" w:firstRowFirstColumn="0" w:firstRowLastColumn="0" w:lastRowFirstColumn="0" w:lastRowLastColumn="0"/>
          <w:trHeight w:val="1500"/>
        </w:trPr>
        <w:tc>
          <w:tcPr>
            <w:cnfStyle w:val="001000000000" w:firstRow="0" w:lastRow="0" w:firstColumn="1" w:lastColumn="0" w:oddVBand="0" w:evenVBand="0" w:oddHBand="0" w:evenHBand="0" w:firstRowFirstColumn="0" w:firstRowLastColumn="0" w:lastRowFirstColumn="0" w:lastRowLastColumn="0"/>
            <w:tcW w:w="1980" w:type="dxa"/>
            <w:hideMark/>
          </w:tcPr>
          <w:p w14:paraId="0E6EA567" w14:textId="77777777" w:rsidR="00962D38" w:rsidRPr="00303FD6" w:rsidRDefault="00962D38" w:rsidP="00303FD6">
            <w:pPr>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Operating Expense / Total Income</w:t>
            </w:r>
          </w:p>
        </w:tc>
        <w:tc>
          <w:tcPr>
            <w:tcW w:w="864" w:type="dxa"/>
            <w:hideMark/>
          </w:tcPr>
          <w:p w14:paraId="45CC2786"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32.37</w:t>
            </w:r>
          </w:p>
        </w:tc>
        <w:tc>
          <w:tcPr>
            <w:tcW w:w="857" w:type="dxa"/>
            <w:hideMark/>
          </w:tcPr>
          <w:p w14:paraId="441527FB"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32.26</w:t>
            </w:r>
          </w:p>
        </w:tc>
        <w:tc>
          <w:tcPr>
            <w:tcW w:w="851" w:type="dxa"/>
            <w:hideMark/>
          </w:tcPr>
          <w:p w14:paraId="7AAB9C06"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30.16</w:t>
            </w:r>
          </w:p>
        </w:tc>
        <w:tc>
          <w:tcPr>
            <w:tcW w:w="847" w:type="dxa"/>
            <w:hideMark/>
          </w:tcPr>
          <w:p w14:paraId="248D9C33"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27.9</w:t>
            </w:r>
          </w:p>
        </w:tc>
        <w:tc>
          <w:tcPr>
            <w:tcW w:w="730" w:type="dxa"/>
            <w:hideMark/>
          </w:tcPr>
          <w:p w14:paraId="67AE1A7B"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23.23</w:t>
            </w:r>
          </w:p>
        </w:tc>
      </w:tr>
      <w:tr w:rsidR="00962D38" w:rsidRPr="00303FD6" w14:paraId="5325325C" w14:textId="77777777" w:rsidTr="00962D38">
        <w:trPr>
          <w:trHeight w:val="1500"/>
        </w:trPr>
        <w:tc>
          <w:tcPr>
            <w:cnfStyle w:val="001000000000" w:firstRow="0" w:lastRow="0" w:firstColumn="1" w:lastColumn="0" w:oddVBand="0" w:evenVBand="0" w:oddHBand="0" w:evenHBand="0" w:firstRowFirstColumn="0" w:firstRowLastColumn="0" w:lastRowFirstColumn="0" w:lastRowLastColumn="0"/>
            <w:tcW w:w="1980" w:type="dxa"/>
            <w:hideMark/>
          </w:tcPr>
          <w:p w14:paraId="2E51757F" w14:textId="77777777" w:rsidR="00962D38" w:rsidRPr="00303FD6" w:rsidRDefault="00962D38" w:rsidP="00303FD6">
            <w:pPr>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Selling Distribution Cost Composition</w:t>
            </w:r>
          </w:p>
        </w:tc>
        <w:tc>
          <w:tcPr>
            <w:tcW w:w="864" w:type="dxa"/>
            <w:hideMark/>
          </w:tcPr>
          <w:p w14:paraId="06154C47"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0.16</w:t>
            </w:r>
          </w:p>
        </w:tc>
        <w:tc>
          <w:tcPr>
            <w:tcW w:w="857" w:type="dxa"/>
            <w:hideMark/>
          </w:tcPr>
          <w:p w14:paraId="7A1BE9AD"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0.07</w:t>
            </w:r>
          </w:p>
        </w:tc>
        <w:tc>
          <w:tcPr>
            <w:tcW w:w="851" w:type="dxa"/>
            <w:hideMark/>
          </w:tcPr>
          <w:p w14:paraId="1BE0804B"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0.08</w:t>
            </w:r>
          </w:p>
        </w:tc>
        <w:tc>
          <w:tcPr>
            <w:tcW w:w="847" w:type="dxa"/>
            <w:hideMark/>
          </w:tcPr>
          <w:p w14:paraId="0EA68D33"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0.15</w:t>
            </w:r>
          </w:p>
        </w:tc>
        <w:tc>
          <w:tcPr>
            <w:tcW w:w="730" w:type="dxa"/>
            <w:hideMark/>
          </w:tcPr>
          <w:p w14:paraId="268389BD"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0.2</w:t>
            </w:r>
          </w:p>
        </w:tc>
      </w:tr>
      <w:tr w:rsidR="00962D38" w:rsidRPr="00303FD6" w14:paraId="17486D4B" w14:textId="77777777" w:rsidTr="00962D3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44" w:type="dxa"/>
            <w:gridSpan w:val="2"/>
            <w:hideMark/>
          </w:tcPr>
          <w:p w14:paraId="5509DBF2" w14:textId="77777777" w:rsidR="00962D38" w:rsidRPr="00303FD6" w:rsidRDefault="00962D38" w:rsidP="00303FD6">
            <w:pPr>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Balance Sheet Ratios</w:t>
            </w:r>
          </w:p>
        </w:tc>
        <w:tc>
          <w:tcPr>
            <w:tcW w:w="857" w:type="dxa"/>
            <w:hideMark/>
          </w:tcPr>
          <w:p w14:paraId="7647BBA9"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lang w:eastAsia="en-IN"/>
              </w:rPr>
            </w:pPr>
            <w:r w:rsidRPr="00303FD6">
              <w:rPr>
                <w:rFonts w:ascii="Times New Roman" w:eastAsia="Times New Roman" w:hAnsi="Times New Roman" w:cs="Times New Roman"/>
                <w:b/>
                <w:bCs/>
                <w:color w:val="000000"/>
                <w:lang w:eastAsia="en-IN"/>
              </w:rPr>
              <w:t> </w:t>
            </w:r>
          </w:p>
        </w:tc>
        <w:tc>
          <w:tcPr>
            <w:tcW w:w="851" w:type="dxa"/>
            <w:hideMark/>
          </w:tcPr>
          <w:p w14:paraId="38F7400D"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lang w:eastAsia="en-IN"/>
              </w:rPr>
            </w:pPr>
            <w:r w:rsidRPr="00303FD6">
              <w:rPr>
                <w:rFonts w:ascii="Times New Roman" w:eastAsia="Times New Roman" w:hAnsi="Times New Roman" w:cs="Times New Roman"/>
                <w:b/>
                <w:bCs/>
                <w:color w:val="000000"/>
                <w:lang w:eastAsia="en-IN"/>
              </w:rPr>
              <w:t> </w:t>
            </w:r>
          </w:p>
        </w:tc>
        <w:tc>
          <w:tcPr>
            <w:tcW w:w="847" w:type="dxa"/>
            <w:hideMark/>
          </w:tcPr>
          <w:p w14:paraId="0060FDBB"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lang w:eastAsia="en-IN"/>
              </w:rPr>
            </w:pPr>
            <w:r w:rsidRPr="00303FD6">
              <w:rPr>
                <w:rFonts w:ascii="Times New Roman" w:eastAsia="Times New Roman" w:hAnsi="Times New Roman" w:cs="Times New Roman"/>
                <w:b/>
                <w:bCs/>
                <w:color w:val="000000"/>
                <w:lang w:eastAsia="en-IN"/>
              </w:rPr>
              <w:t> </w:t>
            </w:r>
          </w:p>
        </w:tc>
        <w:tc>
          <w:tcPr>
            <w:tcW w:w="730" w:type="dxa"/>
            <w:hideMark/>
          </w:tcPr>
          <w:p w14:paraId="23F29B98"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lang w:eastAsia="en-IN"/>
              </w:rPr>
            </w:pPr>
            <w:r w:rsidRPr="00303FD6">
              <w:rPr>
                <w:rFonts w:ascii="Times New Roman" w:eastAsia="Times New Roman" w:hAnsi="Times New Roman" w:cs="Times New Roman"/>
                <w:b/>
                <w:bCs/>
                <w:color w:val="000000"/>
                <w:lang w:eastAsia="en-IN"/>
              </w:rPr>
              <w:t> </w:t>
            </w:r>
          </w:p>
        </w:tc>
      </w:tr>
      <w:tr w:rsidR="00962D38" w:rsidRPr="00303FD6" w14:paraId="0F85C95E" w14:textId="77777777" w:rsidTr="00962D38">
        <w:trPr>
          <w:trHeight w:val="900"/>
        </w:trPr>
        <w:tc>
          <w:tcPr>
            <w:cnfStyle w:val="001000000000" w:firstRow="0" w:lastRow="0" w:firstColumn="1" w:lastColumn="0" w:oddVBand="0" w:evenVBand="0" w:oddHBand="0" w:evenHBand="0" w:firstRowFirstColumn="0" w:firstRowLastColumn="0" w:lastRowFirstColumn="0" w:lastRowLastColumn="0"/>
            <w:tcW w:w="1980" w:type="dxa"/>
            <w:hideMark/>
          </w:tcPr>
          <w:p w14:paraId="50959D0D" w14:textId="77777777" w:rsidR="00962D38" w:rsidRPr="00303FD6" w:rsidRDefault="00962D38" w:rsidP="00303FD6">
            <w:pPr>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Capital Adequacy Ratio</w:t>
            </w:r>
          </w:p>
        </w:tc>
        <w:tc>
          <w:tcPr>
            <w:tcW w:w="864" w:type="dxa"/>
            <w:hideMark/>
          </w:tcPr>
          <w:p w14:paraId="16B6EE84"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18.9</w:t>
            </w:r>
          </w:p>
        </w:tc>
        <w:tc>
          <w:tcPr>
            <w:tcW w:w="857" w:type="dxa"/>
            <w:hideMark/>
          </w:tcPr>
          <w:p w14:paraId="02E8FBEC"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18.79</w:t>
            </w:r>
          </w:p>
        </w:tc>
        <w:tc>
          <w:tcPr>
            <w:tcW w:w="851" w:type="dxa"/>
            <w:hideMark/>
          </w:tcPr>
          <w:p w14:paraId="3F154887"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18.52</w:t>
            </w:r>
          </w:p>
        </w:tc>
        <w:tc>
          <w:tcPr>
            <w:tcW w:w="847" w:type="dxa"/>
            <w:hideMark/>
          </w:tcPr>
          <w:p w14:paraId="2E8C3AF0"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17.11</w:t>
            </w:r>
          </w:p>
        </w:tc>
        <w:tc>
          <w:tcPr>
            <w:tcW w:w="730" w:type="dxa"/>
            <w:hideMark/>
          </w:tcPr>
          <w:p w14:paraId="54BDD623"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14.82</w:t>
            </w:r>
          </w:p>
        </w:tc>
      </w:tr>
      <w:tr w:rsidR="00962D38" w:rsidRPr="00303FD6" w14:paraId="04C90CCF" w14:textId="77777777" w:rsidTr="00962D38">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1980" w:type="dxa"/>
            <w:hideMark/>
          </w:tcPr>
          <w:p w14:paraId="1A8AC735" w14:textId="77777777" w:rsidR="00962D38" w:rsidRPr="00303FD6" w:rsidRDefault="00962D38" w:rsidP="00303FD6">
            <w:pPr>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Advances / Loans Funds(%)</w:t>
            </w:r>
          </w:p>
        </w:tc>
        <w:tc>
          <w:tcPr>
            <w:tcW w:w="864" w:type="dxa"/>
            <w:hideMark/>
          </w:tcPr>
          <w:p w14:paraId="59090E99"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85.16</w:t>
            </w:r>
          </w:p>
        </w:tc>
        <w:tc>
          <w:tcPr>
            <w:tcW w:w="857" w:type="dxa"/>
            <w:hideMark/>
          </w:tcPr>
          <w:p w14:paraId="4B81F553"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82.01</w:t>
            </w:r>
          </w:p>
        </w:tc>
        <w:tc>
          <w:tcPr>
            <w:tcW w:w="851" w:type="dxa"/>
            <w:hideMark/>
          </w:tcPr>
          <w:p w14:paraId="53AD40A6"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85.21</w:t>
            </w:r>
          </w:p>
        </w:tc>
        <w:tc>
          <w:tcPr>
            <w:tcW w:w="847" w:type="dxa"/>
            <w:hideMark/>
          </w:tcPr>
          <w:p w14:paraId="389615CB"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83.95</w:t>
            </w:r>
          </w:p>
        </w:tc>
        <w:tc>
          <w:tcPr>
            <w:tcW w:w="730" w:type="dxa"/>
            <w:hideMark/>
          </w:tcPr>
          <w:p w14:paraId="70CEDF64"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80.8</w:t>
            </w:r>
          </w:p>
        </w:tc>
      </w:tr>
      <w:tr w:rsidR="00962D38" w:rsidRPr="00303FD6" w14:paraId="148A9054" w14:textId="77777777" w:rsidTr="00962D38">
        <w:trPr>
          <w:trHeight w:val="300"/>
        </w:trPr>
        <w:tc>
          <w:tcPr>
            <w:cnfStyle w:val="001000000000" w:firstRow="0" w:lastRow="0" w:firstColumn="1" w:lastColumn="0" w:oddVBand="0" w:evenVBand="0" w:oddHBand="0" w:evenHBand="0" w:firstRowFirstColumn="0" w:firstRowLastColumn="0" w:lastRowFirstColumn="0" w:lastRowLastColumn="0"/>
            <w:tcW w:w="2844" w:type="dxa"/>
            <w:gridSpan w:val="2"/>
            <w:hideMark/>
          </w:tcPr>
          <w:p w14:paraId="2FFD0EFB" w14:textId="77777777" w:rsidR="00962D38" w:rsidRPr="00303FD6" w:rsidRDefault="00962D38" w:rsidP="00303FD6">
            <w:pPr>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Debt Coverage Ratios</w:t>
            </w:r>
          </w:p>
        </w:tc>
        <w:tc>
          <w:tcPr>
            <w:tcW w:w="857" w:type="dxa"/>
            <w:hideMark/>
          </w:tcPr>
          <w:p w14:paraId="1A348C5A"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lang w:eastAsia="en-IN"/>
              </w:rPr>
            </w:pPr>
            <w:r w:rsidRPr="00303FD6">
              <w:rPr>
                <w:rFonts w:ascii="Times New Roman" w:eastAsia="Times New Roman" w:hAnsi="Times New Roman" w:cs="Times New Roman"/>
                <w:b/>
                <w:bCs/>
                <w:color w:val="000000"/>
                <w:lang w:eastAsia="en-IN"/>
              </w:rPr>
              <w:t> </w:t>
            </w:r>
          </w:p>
        </w:tc>
        <w:tc>
          <w:tcPr>
            <w:tcW w:w="851" w:type="dxa"/>
            <w:hideMark/>
          </w:tcPr>
          <w:p w14:paraId="6CF91203"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lang w:eastAsia="en-IN"/>
              </w:rPr>
            </w:pPr>
            <w:r w:rsidRPr="00303FD6">
              <w:rPr>
                <w:rFonts w:ascii="Times New Roman" w:eastAsia="Times New Roman" w:hAnsi="Times New Roman" w:cs="Times New Roman"/>
                <w:b/>
                <w:bCs/>
                <w:color w:val="000000"/>
                <w:lang w:eastAsia="en-IN"/>
              </w:rPr>
              <w:t> </w:t>
            </w:r>
          </w:p>
        </w:tc>
        <w:tc>
          <w:tcPr>
            <w:tcW w:w="847" w:type="dxa"/>
            <w:hideMark/>
          </w:tcPr>
          <w:p w14:paraId="2A34FB92"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lang w:eastAsia="en-IN"/>
              </w:rPr>
            </w:pPr>
            <w:r w:rsidRPr="00303FD6">
              <w:rPr>
                <w:rFonts w:ascii="Times New Roman" w:eastAsia="Times New Roman" w:hAnsi="Times New Roman" w:cs="Times New Roman"/>
                <w:b/>
                <w:bCs/>
                <w:color w:val="000000"/>
                <w:lang w:eastAsia="en-IN"/>
              </w:rPr>
              <w:t> </w:t>
            </w:r>
          </w:p>
        </w:tc>
        <w:tc>
          <w:tcPr>
            <w:tcW w:w="730" w:type="dxa"/>
            <w:hideMark/>
          </w:tcPr>
          <w:p w14:paraId="4DA3DAE4"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lang w:eastAsia="en-IN"/>
              </w:rPr>
            </w:pPr>
            <w:r w:rsidRPr="00303FD6">
              <w:rPr>
                <w:rFonts w:ascii="Times New Roman" w:eastAsia="Times New Roman" w:hAnsi="Times New Roman" w:cs="Times New Roman"/>
                <w:b/>
                <w:bCs/>
                <w:color w:val="000000"/>
                <w:lang w:eastAsia="en-IN"/>
              </w:rPr>
              <w:t> </w:t>
            </w:r>
          </w:p>
        </w:tc>
      </w:tr>
      <w:tr w:rsidR="00962D38" w:rsidRPr="00303FD6" w14:paraId="47A207E7" w14:textId="77777777" w:rsidTr="00962D38">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980" w:type="dxa"/>
            <w:hideMark/>
          </w:tcPr>
          <w:p w14:paraId="22CFB33F" w14:textId="77777777" w:rsidR="00962D38" w:rsidRPr="00303FD6" w:rsidRDefault="00962D38" w:rsidP="00303FD6">
            <w:pPr>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Credit Deposit Ratio</w:t>
            </w:r>
          </w:p>
        </w:tc>
        <w:tc>
          <w:tcPr>
            <w:tcW w:w="864" w:type="dxa"/>
            <w:hideMark/>
          </w:tcPr>
          <w:p w14:paraId="151C2B5E"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86.43</w:t>
            </w:r>
          </w:p>
        </w:tc>
        <w:tc>
          <w:tcPr>
            <w:tcW w:w="857" w:type="dxa"/>
            <w:hideMark/>
          </w:tcPr>
          <w:p w14:paraId="74B86074"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85.66</w:t>
            </w:r>
          </w:p>
        </w:tc>
        <w:tc>
          <w:tcPr>
            <w:tcW w:w="851" w:type="dxa"/>
            <w:hideMark/>
          </w:tcPr>
          <w:p w14:paraId="605941E4"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87.56</w:t>
            </w:r>
          </w:p>
        </w:tc>
        <w:tc>
          <w:tcPr>
            <w:tcW w:w="847" w:type="dxa"/>
            <w:hideMark/>
          </w:tcPr>
          <w:p w14:paraId="5B41BC7D"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86.32</w:t>
            </w:r>
          </w:p>
        </w:tc>
        <w:tc>
          <w:tcPr>
            <w:tcW w:w="730" w:type="dxa"/>
            <w:hideMark/>
          </w:tcPr>
          <w:p w14:paraId="03E90080"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84.68</w:t>
            </w:r>
          </w:p>
        </w:tc>
      </w:tr>
      <w:tr w:rsidR="00962D38" w:rsidRPr="00303FD6" w14:paraId="3603957C" w14:textId="77777777" w:rsidTr="00962D38">
        <w:trPr>
          <w:trHeight w:val="1200"/>
        </w:trPr>
        <w:tc>
          <w:tcPr>
            <w:cnfStyle w:val="001000000000" w:firstRow="0" w:lastRow="0" w:firstColumn="1" w:lastColumn="0" w:oddVBand="0" w:evenVBand="0" w:oddHBand="0" w:evenHBand="0" w:firstRowFirstColumn="0" w:firstRowLastColumn="0" w:lastRowFirstColumn="0" w:lastRowLastColumn="0"/>
            <w:tcW w:w="1980" w:type="dxa"/>
            <w:hideMark/>
          </w:tcPr>
          <w:p w14:paraId="2E161497" w14:textId="77777777" w:rsidR="00962D38" w:rsidRPr="00303FD6" w:rsidRDefault="00962D38" w:rsidP="00303FD6">
            <w:pPr>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Investment Deposit Ratio</w:t>
            </w:r>
          </w:p>
        </w:tc>
        <w:tc>
          <w:tcPr>
            <w:tcW w:w="864" w:type="dxa"/>
            <w:hideMark/>
          </w:tcPr>
          <w:p w14:paraId="2020BF5F"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31.07</w:t>
            </w:r>
          </w:p>
        </w:tc>
        <w:tc>
          <w:tcPr>
            <w:tcW w:w="857" w:type="dxa"/>
            <w:hideMark/>
          </w:tcPr>
          <w:p w14:paraId="235A632D"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33.66</w:t>
            </w:r>
          </w:p>
        </w:tc>
        <w:tc>
          <w:tcPr>
            <w:tcW w:w="851" w:type="dxa"/>
            <w:hideMark/>
          </w:tcPr>
          <w:p w14:paraId="5D9B69A5"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32.96</w:t>
            </w:r>
          </w:p>
        </w:tc>
        <w:tc>
          <w:tcPr>
            <w:tcW w:w="847" w:type="dxa"/>
            <w:hideMark/>
          </w:tcPr>
          <w:p w14:paraId="2E30D6E7"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31.12</w:t>
            </w:r>
          </w:p>
        </w:tc>
        <w:tc>
          <w:tcPr>
            <w:tcW w:w="730" w:type="dxa"/>
            <w:hideMark/>
          </w:tcPr>
          <w:p w14:paraId="22B12E57"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31.88</w:t>
            </w:r>
          </w:p>
        </w:tc>
      </w:tr>
      <w:tr w:rsidR="00962D38" w:rsidRPr="00303FD6" w14:paraId="553C954B" w14:textId="77777777" w:rsidTr="00962D38">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980" w:type="dxa"/>
            <w:hideMark/>
          </w:tcPr>
          <w:p w14:paraId="428A8300" w14:textId="77777777" w:rsidR="00962D38" w:rsidRPr="00303FD6" w:rsidRDefault="00962D38" w:rsidP="00303FD6">
            <w:pPr>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Cash Deposit Ratio</w:t>
            </w:r>
          </w:p>
        </w:tc>
        <w:tc>
          <w:tcPr>
            <w:tcW w:w="864" w:type="dxa"/>
            <w:hideMark/>
          </w:tcPr>
          <w:p w14:paraId="56D05F61"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7.85</w:t>
            </w:r>
          </w:p>
        </w:tc>
        <w:tc>
          <w:tcPr>
            <w:tcW w:w="857" w:type="dxa"/>
            <w:hideMark/>
          </w:tcPr>
          <w:p w14:paraId="12E7F7EA"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6.83</w:t>
            </w:r>
          </w:p>
        </w:tc>
        <w:tc>
          <w:tcPr>
            <w:tcW w:w="851" w:type="dxa"/>
            <w:hideMark/>
          </w:tcPr>
          <w:p w14:paraId="681E8028"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5.75</w:t>
            </w:r>
          </w:p>
        </w:tc>
        <w:tc>
          <w:tcPr>
            <w:tcW w:w="847" w:type="dxa"/>
            <w:hideMark/>
          </w:tcPr>
          <w:p w14:paraId="7527688D"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8.85</w:t>
            </w:r>
          </w:p>
        </w:tc>
        <w:tc>
          <w:tcPr>
            <w:tcW w:w="730" w:type="dxa"/>
            <w:hideMark/>
          </w:tcPr>
          <w:p w14:paraId="03E2EA41"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9.95</w:t>
            </w:r>
          </w:p>
        </w:tc>
      </w:tr>
      <w:tr w:rsidR="00962D38" w:rsidRPr="00303FD6" w14:paraId="6412EA85" w14:textId="77777777" w:rsidTr="00962D38">
        <w:trPr>
          <w:trHeight w:val="1200"/>
        </w:trPr>
        <w:tc>
          <w:tcPr>
            <w:cnfStyle w:val="001000000000" w:firstRow="0" w:lastRow="0" w:firstColumn="1" w:lastColumn="0" w:oddVBand="0" w:evenVBand="0" w:oddHBand="0" w:evenHBand="0" w:firstRowFirstColumn="0" w:firstRowLastColumn="0" w:lastRowFirstColumn="0" w:lastRowLastColumn="0"/>
            <w:tcW w:w="1980" w:type="dxa"/>
            <w:hideMark/>
          </w:tcPr>
          <w:p w14:paraId="10383504" w14:textId="77777777" w:rsidR="00962D38" w:rsidRPr="00303FD6" w:rsidRDefault="00962D38" w:rsidP="00303FD6">
            <w:pPr>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Total Debt to Owners Fund</w:t>
            </w:r>
          </w:p>
        </w:tc>
        <w:tc>
          <w:tcPr>
            <w:tcW w:w="864" w:type="dxa"/>
            <w:hideMark/>
          </w:tcPr>
          <w:p w14:paraId="57569AF7"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7.26</w:t>
            </w:r>
          </w:p>
        </w:tc>
        <w:tc>
          <w:tcPr>
            <w:tcW w:w="857" w:type="dxa"/>
            <w:hideMark/>
          </w:tcPr>
          <w:p w14:paraId="3083DEA2"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7.22</w:t>
            </w:r>
          </w:p>
        </w:tc>
        <w:tc>
          <w:tcPr>
            <w:tcW w:w="851" w:type="dxa"/>
            <w:hideMark/>
          </w:tcPr>
          <w:p w14:paraId="4E00ABB7"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7.56</w:t>
            </w:r>
          </w:p>
        </w:tc>
        <w:tc>
          <w:tcPr>
            <w:tcW w:w="847" w:type="dxa"/>
            <w:hideMark/>
          </w:tcPr>
          <w:p w14:paraId="0AC87489"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6.97</w:t>
            </w:r>
          </w:p>
        </w:tc>
        <w:tc>
          <w:tcPr>
            <w:tcW w:w="730" w:type="dxa"/>
            <w:hideMark/>
          </w:tcPr>
          <w:p w14:paraId="472B5235"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8.58</w:t>
            </w:r>
          </w:p>
        </w:tc>
      </w:tr>
      <w:tr w:rsidR="00962D38" w:rsidRPr="00303FD6" w14:paraId="6D4038FE" w14:textId="77777777" w:rsidTr="00962D38">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1980" w:type="dxa"/>
            <w:hideMark/>
          </w:tcPr>
          <w:p w14:paraId="44BBE5F4" w14:textId="77777777" w:rsidR="00962D38" w:rsidRPr="00303FD6" w:rsidRDefault="00962D38" w:rsidP="00303FD6">
            <w:pPr>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Financial Charges Coverage Ratio</w:t>
            </w:r>
          </w:p>
        </w:tc>
        <w:tc>
          <w:tcPr>
            <w:tcW w:w="864" w:type="dxa"/>
            <w:hideMark/>
          </w:tcPr>
          <w:p w14:paraId="7771A238"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2.18</w:t>
            </w:r>
          </w:p>
        </w:tc>
        <w:tc>
          <w:tcPr>
            <w:tcW w:w="857" w:type="dxa"/>
            <w:hideMark/>
          </w:tcPr>
          <w:p w14:paraId="5D6943B7"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2.05</w:t>
            </w:r>
          </w:p>
        </w:tc>
        <w:tc>
          <w:tcPr>
            <w:tcW w:w="851" w:type="dxa"/>
            <w:hideMark/>
          </w:tcPr>
          <w:p w14:paraId="2A57A99C"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1.85</w:t>
            </w:r>
          </w:p>
        </w:tc>
        <w:tc>
          <w:tcPr>
            <w:tcW w:w="847" w:type="dxa"/>
            <w:hideMark/>
          </w:tcPr>
          <w:p w14:paraId="00128F41"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1.81</w:t>
            </w:r>
          </w:p>
        </w:tc>
        <w:tc>
          <w:tcPr>
            <w:tcW w:w="730" w:type="dxa"/>
            <w:hideMark/>
          </w:tcPr>
          <w:p w14:paraId="630E7253"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1.84</w:t>
            </w:r>
          </w:p>
        </w:tc>
      </w:tr>
      <w:tr w:rsidR="00962D38" w:rsidRPr="00303FD6" w14:paraId="648667CD" w14:textId="77777777" w:rsidTr="00962D38">
        <w:trPr>
          <w:trHeight w:val="1500"/>
        </w:trPr>
        <w:tc>
          <w:tcPr>
            <w:cnfStyle w:val="001000000000" w:firstRow="0" w:lastRow="0" w:firstColumn="1" w:lastColumn="0" w:oddVBand="0" w:evenVBand="0" w:oddHBand="0" w:evenHBand="0" w:firstRowFirstColumn="0" w:firstRowLastColumn="0" w:lastRowFirstColumn="0" w:lastRowLastColumn="0"/>
            <w:tcW w:w="1980" w:type="dxa"/>
            <w:hideMark/>
          </w:tcPr>
          <w:p w14:paraId="53D764A7" w14:textId="77777777" w:rsidR="00962D38" w:rsidRPr="00303FD6" w:rsidRDefault="00962D38" w:rsidP="00303FD6">
            <w:pPr>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Financial Charges Coverage Ratio Post Tax</w:t>
            </w:r>
          </w:p>
        </w:tc>
        <w:tc>
          <w:tcPr>
            <w:tcW w:w="864" w:type="dxa"/>
            <w:hideMark/>
          </w:tcPr>
          <w:p w14:paraId="093D4897"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1.69</w:t>
            </w:r>
          </w:p>
        </w:tc>
        <w:tc>
          <w:tcPr>
            <w:tcW w:w="857" w:type="dxa"/>
            <w:hideMark/>
          </w:tcPr>
          <w:p w14:paraId="0F168E3E"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1.58</w:t>
            </w:r>
          </w:p>
        </w:tc>
        <w:tc>
          <w:tcPr>
            <w:tcW w:w="851" w:type="dxa"/>
            <w:hideMark/>
          </w:tcPr>
          <w:p w14:paraId="6F5B9BA4"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1.47</w:t>
            </w:r>
          </w:p>
        </w:tc>
        <w:tc>
          <w:tcPr>
            <w:tcW w:w="847" w:type="dxa"/>
            <w:hideMark/>
          </w:tcPr>
          <w:p w14:paraId="286EC87B"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1.44</w:t>
            </w:r>
          </w:p>
        </w:tc>
        <w:tc>
          <w:tcPr>
            <w:tcW w:w="730" w:type="dxa"/>
            <w:hideMark/>
          </w:tcPr>
          <w:p w14:paraId="3D0DF1B9"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1.46</w:t>
            </w:r>
          </w:p>
        </w:tc>
      </w:tr>
      <w:tr w:rsidR="00962D38" w:rsidRPr="00303FD6" w14:paraId="566D747E" w14:textId="77777777" w:rsidTr="00962D3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44" w:type="dxa"/>
            <w:gridSpan w:val="2"/>
            <w:hideMark/>
          </w:tcPr>
          <w:p w14:paraId="1349112C" w14:textId="77777777" w:rsidR="00962D38" w:rsidRPr="00303FD6" w:rsidRDefault="00962D38" w:rsidP="00303FD6">
            <w:pPr>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Leverage Ratios</w:t>
            </w:r>
          </w:p>
        </w:tc>
        <w:tc>
          <w:tcPr>
            <w:tcW w:w="857" w:type="dxa"/>
            <w:hideMark/>
          </w:tcPr>
          <w:p w14:paraId="75247576"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lang w:eastAsia="en-IN"/>
              </w:rPr>
            </w:pPr>
            <w:r w:rsidRPr="00303FD6">
              <w:rPr>
                <w:rFonts w:ascii="Times New Roman" w:eastAsia="Times New Roman" w:hAnsi="Times New Roman" w:cs="Times New Roman"/>
                <w:b/>
                <w:bCs/>
                <w:color w:val="000000"/>
                <w:lang w:eastAsia="en-IN"/>
              </w:rPr>
              <w:t> </w:t>
            </w:r>
          </w:p>
        </w:tc>
        <w:tc>
          <w:tcPr>
            <w:tcW w:w="851" w:type="dxa"/>
            <w:hideMark/>
          </w:tcPr>
          <w:p w14:paraId="12BB1DB7"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lang w:eastAsia="en-IN"/>
              </w:rPr>
            </w:pPr>
            <w:r w:rsidRPr="00303FD6">
              <w:rPr>
                <w:rFonts w:ascii="Times New Roman" w:eastAsia="Times New Roman" w:hAnsi="Times New Roman" w:cs="Times New Roman"/>
                <w:b/>
                <w:bCs/>
                <w:color w:val="000000"/>
                <w:lang w:eastAsia="en-IN"/>
              </w:rPr>
              <w:t> </w:t>
            </w:r>
          </w:p>
        </w:tc>
        <w:tc>
          <w:tcPr>
            <w:tcW w:w="847" w:type="dxa"/>
            <w:hideMark/>
          </w:tcPr>
          <w:p w14:paraId="2F6FB40C"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lang w:eastAsia="en-IN"/>
              </w:rPr>
            </w:pPr>
            <w:r w:rsidRPr="00303FD6">
              <w:rPr>
                <w:rFonts w:ascii="Times New Roman" w:eastAsia="Times New Roman" w:hAnsi="Times New Roman" w:cs="Times New Roman"/>
                <w:b/>
                <w:bCs/>
                <w:color w:val="000000"/>
                <w:lang w:eastAsia="en-IN"/>
              </w:rPr>
              <w:t> </w:t>
            </w:r>
          </w:p>
        </w:tc>
        <w:tc>
          <w:tcPr>
            <w:tcW w:w="730" w:type="dxa"/>
            <w:hideMark/>
          </w:tcPr>
          <w:p w14:paraId="6B5AFD88"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lang w:eastAsia="en-IN"/>
              </w:rPr>
            </w:pPr>
            <w:r w:rsidRPr="00303FD6">
              <w:rPr>
                <w:rFonts w:ascii="Times New Roman" w:eastAsia="Times New Roman" w:hAnsi="Times New Roman" w:cs="Times New Roman"/>
                <w:b/>
                <w:bCs/>
                <w:color w:val="000000"/>
                <w:lang w:eastAsia="en-IN"/>
              </w:rPr>
              <w:t> </w:t>
            </w:r>
          </w:p>
        </w:tc>
      </w:tr>
      <w:tr w:rsidR="00962D38" w:rsidRPr="00303FD6" w14:paraId="298EA378" w14:textId="77777777" w:rsidTr="00962D38">
        <w:trPr>
          <w:trHeight w:val="600"/>
        </w:trPr>
        <w:tc>
          <w:tcPr>
            <w:cnfStyle w:val="001000000000" w:firstRow="0" w:lastRow="0" w:firstColumn="1" w:lastColumn="0" w:oddVBand="0" w:evenVBand="0" w:oddHBand="0" w:evenHBand="0" w:firstRowFirstColumn="0" w:firstRowLastColumn="0" w:lastRowFirstColumn="0" w:lastRowLastColumn="0"/>
            <w:tcW w:w="1980" w:type="dxa"/>
            <w:hideMark/>
          </w:tcPr>
          <w:p w14:paraId="401ADB7E" w14:textId="77777777" w:rsidR="00962D38" w:rsidRPr="00303FD6" w:rsidRDefault="00962D38" w:rsidP="00303FD6">
            <w:pPr>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Current Ratio</w:t>
            </w:r>
          </w:p>
        </w:tc>
        <w:tc>
          <w:tcPr>
            <w:tcW w:w="864" w:type="dxa"/>
            <w:hideMark/>
          </w:tcPr>
          <w:p w14:paraId="616342D1"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0.05</w:t>
            </w:r>
          </w:p>
        </w:tc>
        <w:tc>
          <w:tcPr>
            <w:tcW w:w="857" w:type="dxa"/>
            <w:hideMark/>
          </w:tcPr>
          <w:p w14:paraId="38074828"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0.03</w:t>
            </w:r>
          </w:p>
        </w:tc>
        <w:tc>
          <w:tcPr>
            <w:tcW w:w="851" w:type="dxa"/>
            <w:hideMark/>
          </w:tcPr>
          <w:p w14:paraId="0A680685"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0.04</w:t>
            </w:r>
          </w:p>
        </w:tc>
        <w:tc>
          <w:tcPr>
            <w:tcW w:w="847" w:type="dxa"/>
            <w:hideMark/>
          </w:tcPr>
          <w:p w14:paraId="53CEC394"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0.05</w:t>
            </w:r>
          </w:p>
        </w:tc>
        <w:tc>
          <w:tcPr>
            <w:tcW w:w="730" w:type="dxa"/>
            <w:hideMark/>
          </w:tcPr>
          <w:p w14:paraId="3E31E580"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0.04</w:t>
            </w:r>
          </w:p>
        </w:tc>
      </w:tr>
      <w:tr w:rsidR="00962D38" w:rsidRPr="00303FD6" w14:paraId="557B6BDA" w14:textId="77777777" w:rsidTr="00962D38">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980" w:type="dxa"/>
            <w:hideMark/>
          </w:tcPr>
          <w:p w14:paraId="6021EAF0" w14:textId="77777777" w:rsidR="00962D38" w:rsidRPr="00303FD6" w:rsidRDefault="00962D38" w:rsidP="00303FD6">
            <w:pPr>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Quick Ratio</w:t>
            </w:r>
          </w:p>
        </w:tc>
        <w:tc>
          <w:tcPr>
            <w:tcW w:w="864" w:type="dxa"/>
            <w:hideMark/>
          </w:tcPr>
          <w:p w14:paraId="103EE9CF"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18.77</w:t>
            </w:r>
          </w:p>
        </w:tc>
        <w:tc>
          <w:tcPr>
            <w:tcW w:w="857" w:type="dxa"/>
            <w:hideMark/>
          </w:tcPr>
          <w:p w14:paraId="589C5DE6"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17.58</w:t>
            </w:r>
          </w:p>
        </w:tc>
        <w:tc>
          <w:tcPr>
            <w:tcW w:w="851" w:type="dxa"/>
            <w:hideMark/>
          </w:tcPr>
          <w:p w14:paraId="01CB2723"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16.62</w:t>
            </w:r>
          </w:p>
        </w:tc>
        <w:tc>
          <w:tcPr>
            <w:tcW w:w="847" w:type="dxa"/>
            <w:hideMark/>
          </w:tcPr>
          <w:p w14:paraId="69A91060"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16.61</w:t>
            </w:r>
          </w:p>
        </w:tc>
        <w:tc>
          <w:tcPr>
            <w:tcW w:w="730" w:type="dxa"/>
            <w:hideMark/>
          </w:tcPr>
          <w:p w14:paraId="15E62898"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17.48</w:t>
            </w:r>
          </w:p>
        </w:tc>
      </w:tr>
      <w:tr w:rsidR="00962D38" w:rsidRPr="00303FD6" w14:paraId="1AFB2178" w14:textId="77777777" w:rsidTr="00962D38">
        <w:trPr>
          <w:trHeight w:val="480"/>
        </w:trPr>
        <w:tc>
          <w:tcPr>
            <w:cnfStyle w:val="001000000000" w:firstRow="0" w:lastRow="0" w:firstColumn="1" w:lastColumn="0" w:oddVBand="0" w:evenVBand="0" w:oddHBand="0" w:evenHBand="0" w:firstRowFirstColumn="0" w:firstRowLastColumn="0" w:lastRowFirstColumn="0" w:lastRowLastColumn="0"/>
            <w:tcW w:w="2844" w:type="dxa"/>
            <w:gridSpan w:val="2"/>
            <w:hideMark/>
          </w:tcPr>
          <w:p w14:paraId="7AE5683A" w14:textId="77777777" w:rsidR="00962D38" w:rsidRPr="00303FD6" w:rsidRDefault="00962D38" w:rsidP="00303FD6">
            <w:pPr>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Cash Flow Indicator Ratios</w:t>
            </w:r>
          </w:p>
        </w:tc>
        <w:tc>
          <w:tcPr>
            <w:tcW w:w="857" w:type="dxa"/>
            <w:hideMark/>
          </w:tcPr>
          <w:p w14:paraId="4DDC77B3"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lang w:eastAsia="en-IN"/>
              </w:rPr>
            </w:pPr>
            <w:r w:rsidRPr="00303FD6">
              <w:rPr>
                <w:rFonts w:ascii="Times New Roman" w:eastAsia="Times New Roman" w:hAnsi="Times New Roman" w:cs="Times New Roman"/>
                <w:b/>
                <w:bCs/>
                <w:color w:val="000000"/>
                <w:lang w:eastAsia="en-IN"/>
              </w:rPr>
              <w:t> </w:t>
            </w:r>
          </w:p>
        </w:tc>
        <w:tc>
          <w:tcPr>
            <w:tcW w:w="851" w:type="dxa"/>
            <w:hideMark/>
          </w:tcPr>
          <w:p w14:paraId="1DE8E6F8"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lang w:eastAsia="en-IN"/>
              </w:rPr>
            </w:pPr>
            <w:r w:rsidRPr="00303FD6">
              <w:rPr>
                <w:rFonts w:ascii="Times New Roman" w:eastAsia="Times New Roman" w:hAnsi="Times New Roman" w:cs="Times New Roman"/>
                <w:b/>
                <w:bCs/>
                <w:color w:val="000000"/>
                <w:lang w:eastAsia="en-IN"/>
              </w:rPr>
              <w:t> </w:t>
            </w:r>
          </w:p>
        </w:tc>
        <w:tc>
          <w:tcPr>
            <w:tcW w:w="847" w:type="dxa"/>
            <w:hideMark/>
          </w:tcPr>
          <w:p w14:paraId="0AF182E0"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lang w:eastAsia="en-IN"/>
              </w:rPr>
            </w:pPr>
            <w:r w:rsidRPr="00303FD6">
              <w:rPr>
                <w:rFonts w:ascii="Times New Roman" w:eastAsia="Times New Roman" w:hAnsi="Times New Roman" w:cs="Times New Roman"/>
                <w:b/>
                <w:bCs/>
                <w:color w:val="000000"/>
                <w:lang w:eastAsia="en-IN"/>
              </w:rPr>
              <w:t> </w:t>
            </w:r>
          </w:p>
        </w:tc>
        <w:tc>
          <w:tcPr>
            <w:tcW w:w="730" w:type="dxa"/>
            <w:hideMark/>
          </w:tcPr>
          <w:p w14:paraId="6E36897D"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lang w:eastAsia="en-IN"/>
              </w:rPr>
            </w:pPr>
            <w:r w:rsidRPr="00303FD6">
              <w:rPr>
                <w:rFonts w:ascii="Times New Roman" w:eastAsia="Times New Roman" w:hAnsi="Times New Roman" w:cs="Times New Roman"/>
                <w:b/>
                <w:bCs/>
                <w:color w:val="000000"/>
                <w:lang w:eastAsia="en-IN"/>
              </w:rPr>
              <w:t> </w:t>
            </w:r>
          </w:p>
        </w:tc>
      </w:tr>
      <w:tr w:rsidR="00962D38" w:rsidRPr="00303FD6" w14:paraId="37012650" w14:textId="77777777" w:rsidTr="00962D38">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1980" w:type="dxa"/>
            <w:hideMark/>
          </w:tcPr>
          <w:p w14:paraId="2F3FC65F" w14:textId="77777777" w:rsidR="00962D38" w:rsidRPr="00303FD6" w:rsidRDefault="00962D38" w:rsidP="00303FD6">
            <w:pPr>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Dividend Payout Ratio Net Profit</w:t>
            </w:r>
          </w:p>
        </w:tc>
        <w:tc>
          <w:tcPr>
            <w:tcW w:w="864" w:type="dxa"/>
            <w:hideMark/>
          </w:tcPr>
          <w:p w14:paraId="3CA9F2D1"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w:t>
            </w:r>
          </w:p>
        </w:tc>
        <w:tc>
          <w:tcPr>
            <w:tcW w:w="857" w:type="dxa"/>
            <w:hideMark/>
          </w:tcPr>
          <w:p w14:paraId="5ED520A1"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w:t>
            </w:r>
          </w:p>
        </w:tc>
        <w:tc>
          <w:tcPr>
            <w:tcW w:w="851" w:type="dxa"/>
            <w:hideMark/>
          </w:tcPr>
          <w:p w14:paraId="31519F20"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24.9</w:t>
            </w:r>
          </w:p>
        </w:tc>
        <w:tc>
          <w:tcPr>
            <w:tcW w:w="847" w:type="dxa"/>
            <w:hideMark/>
          </w:tcPr>
          <w:p w14:paraId="235251EA"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19.22</w:t>
            </w:r>
          </w:p>
        </w:tc>
        <w:tc>
          <w:tcPr>
            <w:tcW w:w="730" w:type="dxa"/>
            <w:hideMark/>
          </w:tcPr>
          <w:p w14:paraId="281D35D5"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w:t>
            </w:r>
          </w:p>
        </w:tc>
      </w:tr>
      <w:tr w:rsidR="00962D38" w:rsidRPr="00303FD6" w14:paraId="39A51905" w14:textId="77777777" w:rsidTr="00962D38">
        <w:trPr>
          <w:trHeight w:val="1500"/>
        </w:trPr>
        <w:tc>
          <w:tcPr>
            <w:cnfStyle w:val="001000000000" w:firstRow="0" w:lastRow="0" w:firstColumn="1" w:lastColumn="0" w:oddVBand="0" w:evenVBand="0" w:oddHBand="0" w:evenHBand="0" w:firstRowFirstColumn="0" w:firstRowLastColumn="0" w:lastRowFirstColumn="0" w:lastRowLastColumn="0"/>
            <w:tcW w:w="1980" w:type="dxa"/>
            <w:hideMark/>
          </w:tcPr>
          <w:p w14:paraId="4227AE31" w14:textId="77777777" w:rsidR="00962D38" w:rsidRPr="00303FD6" w:rsidRDefault="00962D38" w:rsidP="00303FD6">
            <w:pPr>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Dividend Payout Ratio Cash Profit</w:t>
            </w:r>
          </w:p>
        </w:tc>
        <w:tc>
          <w:tcPr>
            <w:tcW w:w="864" w:type="dxa"/>
            <w:hideMark/>
          </w:tcPr>
          <w:p w14:paraId="0752738F"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w:t>
            </w:r>
          </w:p>
        </w:tc>
        <w:tc>
          <w:tcPr>
            <w:tcW w:w="857" w:type="dxa"/>
            <w:hideMark/>
          </w:tcPr>
          <w:p w14:paraId="0127DBB1"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w:t>
            </w:r>
          </w:p>
        </w:tc>
        <w:tc>
          <w:tcPr>
            <w:tcW w:w="851" w:type="dxa"/>
            <w:hideMark/>
          </w:tcPr>
          <w:p w14:paraId="7123C541"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23.82</w:t>
            </w:r>
          </w:p>
        </w:tc>
        <w:tc>
          <w:tcPr>
            <w:tcW w:w="847" w:type="dxa"/>
            <w:hideMark/>
          </w:tcPr>
          <w:p w14:paraId="0453320C"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18.23</w:t>
            </w:r>
          </w:p>
        </w:tc>
        <w:tc>
          <w:tcPr>
            <w:tcW w:w="730" w:type="dxa"/>
            <w:hideMark/>
          </w:tcPr>
          <w:p w14:paraId="06B3B6E0"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w:t>
            </w:r>
          </w:p>
        </w:tc>
      </w:tr>
      <w:tr w:rsidR="00962D38" w:rsidRPr="00303FD6" w14:paraId="15C109A3" w14:textId="77777777" w:rsidTr="00962D38">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980" w:type="dxa"/>
            <w:hideMark/>
          </w:tcPr>
          <w:p w14:paraId="0DBDAEA9" w14:textId="77777777" w:rsidR="00962D38" w:rsidRPr="00303FD6" w:rsidRDefault="00962D38" w:rsidP="00303FD6">
            <w:pPr>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Earning Retention Ratio</w:t>
            </w:r>
          </w:p>
        </w:tc>
        <w:tc>
          <w:tcPr>
            <w:tcW w:w="864" w:type="dxa"/>
            <w:hideMark/>
          </w:tcPr>
          <w:p w14:paraId="40E234B4"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100</w:t>
            </w:r>
          </w:p>
        </w:tc>
        <w:tc>
          <w:tcPr>
            <w:tcW w:w="857" w:type="dxa"/>
            <w:hideMark/>
          </w:tcPr>
          <w:p w14:paraId="410CB6C8"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100</w:t>
            </w:r>
          </w:p>
        </w:tc>
        <w:tc>
          <w:tcPr>
            <w:tcW w:w="851" w:type="dxa"/>
            <w:hideMark/>
          </w:tcPr>
          <w:p w14:paraId="1FCCE4E2"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75.1</w:t>
            </w:r>
          </w:p>
        </w:tc>
        <w:tc>
          <w:tcPr>
            <w:tcW w:w="847" w:type="dxa"/>
            <w:hideMark/>
          </w:tcPr>
          <w:p w14:paraId="12757DDB"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80.78</w:t>
            </w:r>
          </w:p>
        </w:tc>
        <w:tc>
          <w:tcPr>
            <w:tcW w:w="730" w:type="dxa"/>
            <w:hideMark/>
          </w:tcPr>
          <w:p w14:paraId="406A0689"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100</w:t>
            </w:r>
          </w:p>
        </w:tc>
      </w:tr>
      <w:tr w:rsidR="00962D38" w:rsidRPr="00303FD6" w14:paraId="7BD37FDE" w14:textId="77777777" w:rsidTr="00962D38">
        <w:trPr>
          <w:trHeight w:val="1200"/>
        </w:trPr>
        <w:tc>
          <w:tcPr>
            <w:cnfStyle w:val="001000000000" w:firstRow="0" w:lastRow="0" w:firstColumn="1" w:lastColumn="0" w:oddVBand="0" w:evenVBand="0" w:oddHBand="0" w:evenHBand="0" w:firstRowFirstColumn="0" w:firstRowLastColumn="0" w:lastRowFirstColumn="0" w:lastRowLastColumn="0"/>
            <w:tcW w:w="1980" w:type="dxa"/>
            <w:hideMark/>
          </w:tcPr>
          <w:p w14:paraId="299B5D00" w14:textId="77777777" w:rsidR="00962D38" w:rsidRPr="00303FD6" w:rsidRDefault="00962D38" w:rsidP="00303FD6">
            <w:pPr>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Cash Earning Retention Ratio</w:t>
            </w:r>
          </w:p>
        </w:tc>
        <w:tc>
          <w:tcPr>
            <w:tcW w:w="864" w:type="dxa"/>
            <w:hideMark/>
          </w:tcPr>
          <w:p w14:paraId="484B97F9"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100</w:t>
            </w:r>
          </w:p>
        </w:tc>
        <w:tc>
          <w:tcPr>
            <w:tcW w:w="857" w:type="dxa"/>
            <w:hideMark/>
          </w:tcPr>
          <w:p w14:paraId="17121688"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100</w:t>
            </w:r>
          </w:p>
        </w:tc>
        <w:tc>
          <w:tcPr>
            <w:tcW w:w="851" w:type="dxa"/>
            <w:hideMark/>
          </w:tcPr>
          <w:p w14:paraId="2BF7288A"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76.18</w:t>
            </w:r>
          </w:p>
        </w:tc>
        <w:tc>
          <w:tcPr>
            <w:tcW w:w="847" w:type="dxa"/>
            <w:hideMark/>
          </w:tcPr>
          <w:p w14:paraId="43DAF466"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81.77</w:t>
            </w:r>
          </w:p>
        </w:tc>
        <w:tc>
          <w:tcPr>
            <w:tcW w:w="730" w:type="dxa"/>
            <w:hideMark/>
          </w:tcPr>
          <w:p w14:paraId="41DEC4B9" w14:textId="77777777" w:rsidR="00962D38" w:rsidRPr="00303FD6" w:rsidRDefault="00962D38" w:rsidP="00303F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100</w:t>
            </w:r>
          </w:p>
        </w:tc>
      </w:tr>
      <w:tr w:rsidR="00962D38" w:rsidRPr="00303FD6" w14:paraId="78A7F228" w14:textId="77777777" w:rsidTr="00962D38">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1980" w:type="dxa"/>
            <w:hideMark/>
          </w:tcPr>
          <w:p w14:paraId="7BDD6633" w14:textId="5ED39EE3" w:rsidR="00962D38" w:rsidRPr="00303FD6" w:rsidRDefault="00962D38" w:rsidP="00303FD6">
            <w:pPr>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AdjustedCash Flow Times</w:t>
            </w:r>
          </w:p>
        </w:tc>
        <w:tc>
          <w:tcPr>
            <w:tcW w:w="864" w:type="dxa"/>
            <w:hideMark/>
          </w:tcPr>
          <w:p w14:paraId="77A6AAC9" w14:textId="631F1B9D"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40.43</w:t>
            </w:r>
          </w:p>
        </w:tc>
        <w:tc>
          <w:tcPr>
            <w:tcW w:w="857" w:type="dxa"/>
            <w:hideMark/>
          </w:tcPr>
          <w:p w14:paraId="4FF2CF63"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41.18</w:t>
            </w:r>
          </w:p>
        </w:tc>
        <w:tc>
          <w:tcPr>
            <w:tcW w:w="851" w:type="dxa"/>
            <w:hideMark/>
          </w:tcPr>
          <w:p w14:paraId="310AF83C"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41.8</w:t>
            </w:r>
          </w:p>
        </w:tc>
        <w:tc>
          <w:tcPr>
            <w:tcW w:w="847" w:type="dxa"/>
            <w:hideMark/>
          </w:tcPr>
          <w:p w14:paraId="0CE1E586"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41.55</w:t>
            </w:r>
          </w:p>
        </w:tc>
        <w:tc>
          <w:tcPr>
            <w:tcW w:w="730" w:type="dxa"/>
            <w:hideMark/>
          </w:tcPr>
          <w:p w14:paraId="512F0358" w14:textId="77777777" w:rsidR="00962D38" w:rsidRPr="00303FD6" w:rsidRDefault="00962D38" w:rsidP="00303F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303FD6">
              <w:rPr>
                <w:rFonts w:ascii="Times New Roman" w:eastAsia="Times New Roman" w:hAnsi="Times New Roman" w:cs="Times New Roman"/>
                <w:color w:val="000000"/>
                <w:lang w:eastAsia="en-IN"/>
              </w:rPr>
              <w:t>42.88</w:t>
            </w:r>
          </w:p>
        </w:tc>
      </w:tr>
    </w:tbl>
    <w:p w14:paraId="7C9C9B7C" w14:textId="1DD25631" w:rsidR="0059248D" w:rsidRDefault="0059248D" w:rsidP="00A842E7">
      <w:pPr>
        <w:jc w:val="both"/>
        <w:rPr>
          <w:rFonts w:ascii="Times New Roman" w:hAnsi="Times New Roman" w:cs="Times New Roman"/>
          <w:b/>
          <w:sz w:val="24"/>
          <w:szCs w:val="24"/>
        </w:rPr>
      </w:pPr>
    </w:p>
    <w:p w14:paraId="29415950" w14:textId="4B0C1ECA" w:rsidR="00DA345B" w:rsidRDefault="00DA345B" w:rsidP="00A842E7">
      <w:pPr>
        <w:jc w:val="both"/>
        <w:rPr>
          <w:rFonts w:ascii="Times New Roman" w:hAnsi="Times New Roman" w:cs="Times New Roman"/>
          <w:b/>
          <w:sz w:val="24"/>
          <w:szCs w:val="24"/>
        </w:rPr>
      </w:pPr>
    </w:p>
    <w:p w14:paraId="2B060539" w14:textId="21032D62" w:rsidR="00DA345B" w:rsidRDefault="00DA345B" w:rsidP="00A842E7">
      <w:pPr>
        <w:jc w:val="both"/>
        <w:rPr>
          <w:rFonts w:ascii="Times New Roman" w:hAnsi="Times New Roman" w:cs="Times New Roman"/>
          <w:b/>
          <w:sz w:val="24"/>
          <w:szCs w:val="24"/>
        </w:rPr>
      </w:pPr>
    </w:p>
    <w:p w14:paraId="11F0BBA2" w14:textId="5B5ADDB6" w:rsidR="00DA345B" w:rsidRDefault="00DA345B" w:rsidP="00A842E7">
      <w:pPr>
        <w:jc w:val="both"/>
        <w:rPr>
          <w:rFonts w:ascii="Times New Roman" w:hAnsi="Times New Roman" w:cs="Times New Roman"/>
          <w:b/>
          <w:sz w:val="24"/>
          <w:szCs w:val="24"/>
        </w:rPr>
      </w:pPr>
    </w:p>
    <w:p w14:paraId="47F8813C" w14:textId="2382A6C7" w:rsidR="00DA345B" w:rsidRDefault="00DA345B" w:rsidP="00A842E7">
      <w:pPr>
        <w:jc w:val="both"/>
        <w:rPr>
          <w:rFonts w:ascii="Times New Roman" w:hAnsi="Times New Roman" w:cs="Times New Roman"/>
          <w:b/>
          <w:sz w:val="24"/>
          <w:szCs w:val="24"/>
        </w:rPr>
      </w:pPr>
    </w:p>
    <w:p w14:paraId="6644DACF" w14:textId="7A8B3214" w:rsidR="00DA345B" w:rsidRDefault="00DA345B" w:rsidP="00A842E7">
      <w:pPr>
        <w:jc w:val="both"/>
        <w:rPr>
          <w:rFonts w:ascii="Times New Roman" w:hAnsi="Times New Roman" w:cs="Times New Roman"/>
          <w:b/>
          <w:sz w:val="24"/>
          <w:szCs w:val="24"/>
        </w:rPr>
      </w:pPr>
    </w:p>
    <w:p w14:paraId="490D2546" w14:textId="185BB996" w:rsidR="00DA345B" w:rsidRDefault="00DA345B" w:rsidP="00A842E7">
      <w:pPr>
        <w:jc w:val="both"/>
        <w:rPr>
          <w:rFonts w:ascii="Times New Roman" w:hAnsi="Times New Roman" w:cs="Times New Roman"/>
          <w:b/>
          <w:sz w:val="24"/>
          <w:szCs w:val="24"/>
        </w:rPr>
      </w:pPr>
    </w:p>
    <w:p w14:paraId="11EB6A17" w14:textId="0F51A97C" w:rsidR="00DA345B" w:rsidRDefault="00DA345B" w:rsidP="00A842E7">
      <w:pPr>
        <w:jc w:val="both"/>
        <w:rPr>
          <w:rFonts w:ascii="Times New Roman" w:hAnsi="Times New Roman" w:cs="Times New Roman"/>
          <w:b/>
          <w:sz w:val="24"/>
          <w:szCs w:val="24"/>
        </w:rPr>
      </w:pPr>
    </w:p>
    <w:p w14:paraId="4ADFA535" w14:textId="00D1ADB6" w:rsidR="00DA345B" w:rsidRDefault="00DA345B" w:rsidP="00A842E7">
      <w:pPr>
        <w:jc w:val="both"/>
        <w:rPr>
          <w:rFonts w:ascii="Times New Roman" w:hAnsi="Times New Roman" w:cs="Times New Roman"/>
          <w:b/>
          <w:sz w:val="24"/>
          <w:szCs w:val="24"/>
        </w:rPr>
      </w:pPr>
    </w:p>
    <w:p w14:paraId="0701CF3A" w14:textId="24E9EC16" w:rsidR="00DA345B" w:rsidRDefault="00DA345B" w:rsidP="00A842E7">
      <w:pPr>
        <w:jc w:val="both"/>
        <w:rPr>
          <w:rFonts w:ascii="Times New Roman" w:hAnsi="Times New Roman" w:cs="Times New Roman"/>
          <w:b/>
          <w:sz w:val="24"/>
          <w:szCs w:val="24"/>
        </w:rPr>
      </w:pPr>
      <w:r>
        <w:rPr>
          <w:rFonts w:ascii="Times New Roman" w:hAnsi="Times New Roman" w:cs="Times New Roman"/>
          <w:b/>
          <w:sz w:val="24"/>
          <w:szCs w:val="24"/>
        </w:rPr>
        <w:t>GRAPH NO : 4.4</w:t>
      </w:r>
    </w:p>
    <w:p w14:paraId="25089491" w14:textId="5E653998" w:rsidR="0059248D" w:rsidRDefault="0059248D" w:rsidP="00A842E7">
      <w:pPr>
        <w:jc w:val="both"/>
        <w:rPr>
          <w:rFonts w:ascii="Times New Roman" w:hAnsi="Times New Roman" w:cs="Times New Roman"/>
          <w:b/>
          <w:sz w:val="24"/>
          <w:szCs w:val="24"/>
        </w:rPr>
      </w:pPr>
      <w:r>
        <w:rPr>
          <w:noProof/>
          <w:lang w:eastAsia="en-IN"/>
        </w:rPr>
        <w:drawing>
          <wp:inline distT="0" distB="0" distL="0" distR="0" wp14:anchorId="200641CF" wp14:editId="1D3AEBD2">
            <wp:extent cx="5486400" cy="27432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B7FEA58" w14:textId="3D12C390" w:rsidR="00DA4C23" w:rsidRDefault="00DA4C23" w:rsidP="00A842E7">
      <w:pPr>
        <w:jc w:val="both"/>
        <w:rPr>
          <w:rFonts w:ascii="Times New Roman" w:hAnsi="Times New Roman" w:cs="Times New Roman"/>
          <w:b/>
          <w:sz w:val="24"/>
          <w:szCs w:val="24"/>
          <w:u w:val="single"/>
        </w:rPr>
      </w:pPr>
    </w:p>
    <w:p w14:paraId="6C5F669D" w14:textId="12239E63" w:rsidR="009315EC" w:rsidRDefault="00797405" w:rsidP="00A842E7">
      <w:pPr>
        <w:jc w:val="both"/>
        <w:rPr>
          <w:rFonts w:ascii="Times New Roman" w:hAnsi="Times New Roman" w:cs="Times New Roman"/>
          <w:b/>
          <w:sz w:val="24"/>
          <w:szCs w:val="24"/>
          <w:u w:val="single"/>
        </w:rPr>
      </w:pPr>
      <w:r w:rsidRPr="00797405">
        <w:rPr>
          <w:rFonts w:ascii="Times New Roman" w:hAnsi="Times New Roman" w:cs="Times New Roman"/>
          <w:b/>
          <w:sz w:val="24"/>
          <w:szCs w:val="24"/>
          <w:u w:val="single"/>
        </w:rPr>
        <w:t>Interpretation</w:t>
      </w:r>
    </w:p>
    <w:p w14:paraId="4106A7EF" w14:textId="059945ED" w:rsidR="00D7747E" w:rsidRDefault="004C2A6E" w:rsidP="00A842E7">
      <w:pPr>
        <w:jc w:val="both"/>
        <w:rPr>
          <w:rFonts w:ascii="Times New Roman" w:hAnsi="Times New Roman" w:cs="Times New Roman"/>
          <w:sz w:val="24"/>
          <w:szCs w:val="24"/>
        </w:rPr>
      </w:pPr>
      <w:r w:rsidRPr="004C2A6E">
        <w:rPr>
          <w:rFonts w:ascii="Times New Roman" w:hAnsi="Times New Roman" w:cs="Times New Roman"/>
          <w:sz w:val="24"/>
          <w:szCs w:val="24"/>
        </w:rPr>
        <w:t>In the graphical portrayals is, we are noticing the cycle key monetary proportions is the most elevated is return on resources will more 2018-409.6, 2019-547.89, 2020-311.83, 2021-369.54, 2022-432.95 this HDFC Bank more benefit create from its resources. What's more, the this procuring a benefit from financial administration. The net working will be marginally will be better.</w:t>
      </w:r>
    </w:p>
    <w:p w14:paraId="03FB1D34" w14:textId="77777777" w:rsidR="007054EF" w:rsidRDefault="007054EF" w:rsidP="00A842E7">
      <w:pPr>
        <w:jc w:val="both"/>
        <w:rPr>
          <w:rFonts w:ascii="Times New Roman" w:hAnsi="Times New Roman" w:cs="Times New Roman"/>
          <w:b/>
          <w:sz w:val="24"/>
          <w:szCs w:val="24"/>
        </w:rPr>
      </w:pPr>
    </w:p>
    <w:p w14:paraId="55EA7E1E" w14:textId="42F089F2" w:rsidR="00C11371" w:rsidRDefault="00DA345B" w:rsidP="00A842E7">
      <w:pPr>
        <w:jc w:val="both"/>
        <w:rPr>
          <w:rFonts w:ascii="Times New Roman" w:hAnsi="Times New Roman" w:cs="Times New Roman"/>
          <w:b/>
          <w:sz w:val="24"/>
          <w:szCs w:val="24"/>
        </w:rPr>
      </w:pPr>
      <w:r>
        <w:rPr>
          <w:rFonts w:ascii="Times New Roman" w:hAnsi="Times New Roman" w:cs="Times New Roman"/>
          <w:b/>
          <w:sz w:val="24"/>
          <w:szCs w:val="24"/>
        </w:rPr>
        <w:t>Table 4.5</w:t>
      </w:r>
    </w:p>
    <w:p w14:paraId="25F7D03B" w14:textId="4D5DFEEE" w:rsidR="009315EC" w:rsidRPr="00D7747E" w:rsidRDefault="00F14313" w:rsidP="00A842E7">
      <w:pPr>
        <w:jc w:val="both"/>
        <w:rPr>
          <w:rFonts w:ascii="Times New Roman" w:hAnsi="Times New Roman" w:cs="Times New Roman"/>
          <w:sz w:val="24"/>
          <w:szCs w:val="24"/>
        </w:rPr>
      </w:pPr>
      <w:r>
        <w:rPr>
          <w:rFonts w:ascii="Times New Roman" w:hAnsi="Times New Roman" w:cs="Times New Roman"/>
          <w:b/>
          <w:sz w:val="24"/>
          <w:szCs w:val="24"/>
        </w:rPr>
        <w:t>Earnings</w:t>
      </w:r>
      <w:r w:rsidR="0059382A">
        <w:rPr>
          <w:rFonts w:ascii="Times New Roman" w:hAnsi="Times New Roman" w:cs="Times New Roman"/>
          <w:b/>
          <w:sz w:val="24"/>
          <w:szCs w:val="24"/>
        </w:rPr>
        <w:t xml:space="preserve"> per share and Book value </w:t>
      </w:r>
    </w:p>
    <w:tbl>
      <w:tblPr>
        <w:tblStyle w:val="PlainTable2"/>
        <w:tblW w:w="9665" w:type="dxa"/>
        <w:tblLook w:val="04A0" w:firstRow="1" w:lastRow="0" w:firstColumn="1" w:lastColumn="0" w:noHBand="0" w:noVBand="1"/>
      </w:tblPr>
      <w:tblGrid>
        <w:gridCol w:w="1025"/>
        <w:gridCol w:w="966"/>
        <w:gridCol w:w="966"/>
        <w:gridCol w:w="966"/>
        <w:gridCol w:w="966"/>
        <w:gridCol w:w="966"/>
        <w:gridCol w:w="966"/>
        <w:gridCol w:w="966"/>
        <w:gridCol w:w="966"/>
        <w:gridCol w:w="966"/>
      </w:tblGrid>
      <w:tr w:rsidR="009315EC" w:rsidRPr="009315EC" w14:paraId="372074D6" w14:textId="77777777" w:rsidTr="009315E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25" w:type="dxa"/>
            <w:noWrap/>
            <w:hideMark/>
          </w:tcPr>
          <w:p w14:paraId="16757DA9" w14:textId="6DE91BC2" w:rsidR="009315EC" w:rsidRPr="009315EC" w:rsidRDefault="009315EC" w:rsidP="009315EC">
            <w:pPr>
              <w:rPr>
                <w:rFonts w:ascii="Times New Roman" w:eastAsia="Times New Roman" w:hAnsi="Times New Roman" w:cs="Times New Roman"/>
                <w:color w:val="000000"/>
                <w:sz w:val="18"/>
                <w:szCs w:val="18"/>
                <w:lang w:eastAsia="en-IN"/>
              </w:rPr>
            </w:pPr>
          </w:p>
        </w:tc>
        <w:tc>
          <w:tcPr>
            <w:tcW w:w="960" w:type="dxa"/>
            <w:noWrap/>
            <w:hideMark/>
          </w:tcPr>
          <w:p w14:paraId="34627185" w14:textId="77777777" w:rsidR="009315EC" w:rsidRPr="009315EC" w:rsidRDefault="009315EC" w:rsidP="009315EC">
            <w:pPr>
              <w:ind w:firstLineChars="100" w:firstLine="18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9315EC">
              <w:rPr>
                <w:rFonts w:ascii="Times New Roman" w:eastAsia="Times New Roman" w:hAnsi="Times New Roman" w:cs="Times New Roman"/>
                <w:color w:val="000000"/>
                <w:sz w:val="18"/>
                <w:szCs w:val="18"/>
                <w:lang w:eastAsia="en-IN"/>
              </w:rPr>
              <w:t>Mar'22</w:t>
            </w:r>
          </w:p>
        </w:tc>
        <w:tc>
          <w:tcPr>
            <w:tcW w:w="960" w:type="dxa"/>
            <w:noWrap/>
            <w:hideMark/>
          </w:tcPr>
          <w:p w14:paraId="3FA9CCD7" w14:textId="77777777" w:rsidR="009315EC" w:rsidRPr="009315EC" w:rsidRDefault="009315EC" w:rsidP="009315EC">
            <w:pPr>
              <w:ind w:firstLineChars="100" w:firstLine="18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9315EC">
              <w:rPr>
                <w:rFonts w:ascii="Times New Roman" w:eastAsia="Times New Roman" w:hAnsi="Times New Roman" w:cs="Times New Roman"/>
                <w:color w:val="000000"/>
                <w:sz w:val="18"/>
                <w:szCs w:val="18"/>
                <w:lang w:eastAsia="en-IN"/>
              </w:rPr>
              <w:t>Mar'21</w:t>
            </w:r>
          </w:p>
        </w:tc>
        <w:tc>
          <w:tcPr>
            <w:tcW w:w="960" w:type="dxa"/>
            <w:noWrap/>
            <w:hideMark/>
          </w:tcPr>
          <w:p w14:paraId="70241F8E" w14:textId="77777777" w:rsidR="009315EC" w:rsidRPr="009315EC" w:rsidRDefault="009315EC" w:rsidP="009315EC">
            <w:pPr>
              <w:ind w:firstLineChars="100" w:firstLine="18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9315EC">
              <w:rPr>
                <w:rFonts w:ascii="Times New Roman" w:eastAsia="Times New Roman" w:hAnsi="Times New Roman" w:cs="Times New Roman"/>
                <w:color w:val="000000"/>
                <w:sz w:val="18"/>
                <w:szCs w:val="18"/>
                <w:lang w:eastAsia="en-IN"/>
              </w:rPr>
              <w:t>Mar'20</w:t>
            </w:r>
          </w:p>
        </w:tc>
        <w:tc>
          <w:tcPr>
            <w:tcW w:w="960" w:type="dxa"/>
            <w:noWrap/>
            <w:hideMark/>
          </w:tcPr>
          <w:p w14:paraId="34DB876B" w14:textId="77777777" w:rsidR="009315EC" w:rsidRPr="009315EC" w:rsidRDefault="009315EC" w:rsidP="009315EC">
            <w:pPr>
              <w:ind w:firstLineChars="100" w:firstLine="18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9315EC">
              <w:rPr>
                <w:rFonts w:ascii="Times New Roman" w:eastAsia="Times New Roman" w:hAnsi="Times New Roman" w:cs="Times New Roman"/>
                <w:color w:val="000000"/>
                <w:sz w:val="18"/>
                <w:szCs w:val="18"/>
                <w:lang w:eastAsia="en-IN"/>
              </w:rPr>
              <w:t>Mar'19</w:t>
            </w:r>
          </w:p>
        </w:tc>
        <w:tc>
          <w:tcPr>
            <w:tcW w:w="960" w:type="dxa"/>
            <w:noWrap/>
            <w:hideMark/>
          </w:tcPr>
          <w:p w14:paraId="64E6DF06" w14:textId="77777777" w:rsidR="009315EC" w:rsidRPr="009315EC" w:rsidRDefault="009315EC" w:rsidP="009315EC">
            <w:pPr>
              <w:ind w:firstLineChars="100" w:firstLine="18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9315EC">
              <w:rPr>
                <w:rFonts w:ascii="Times New Roman" w:eastAsia="Times New Roman" w:hAnsi="Times New Roman" w:cs="Times New Roman"/>
                <w:color w:val="000000"/>
                <w:sz w:val="18"/>
                <w:szCs w:val="18"/>
                <w:lang w:eastAsia="en-IN"/>
              </w:rPr>
              <w:t>Mar'18</w:t>
            </w:r>
          </w:p>
        </w:tc>
        <w:tc>
          <w:tcPr>
            <w:tcW w:w="960" w:type="dxa"/>
            <w:noWrap/>
            <w:hideMark/>
          </w:tcPr>
          <w:p w14:paraId="0806CA24" w14:textId="77777777" w:rsidR="009315EC" w:rsidRPr="009315EC" w:rsidRDefault="009315EC" w:rsidP="009315EC">
            <w:pPr>
              <w:ind w:firstLineChars="100" w:firstLine="18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9315EC">
              <w:rPr>
                <w:rFonts w:ascii="Times New Roman" w:eastAsia="Times New Roman" w:hAnsi="Times New Roman" w:cs="Times New Roman"/>
                <w:color w:val="000000"/>
                <w:sz w:val="18"/>
                <w:szCs w:val="18"/>
                <w:lang w:eastAsia="en-IN"/>
              </w:rPr>
              <w:t>Mar'17</w:t>
            </w:r>
          </w:p>
        </w:tc>
        <w:tc>
          <w:tcPr>
            <w:tcW w:w="960" w:type="dxa"/>
            <w:noWrap/>
            <w:hideMark/>
          </w:tcPr>
          <w:p w14:paraId="07857C35" w14:textId="77777777" w:rsidR="009315EC" w:rsidRPr="009315EC" w:rsidRDefault="009315EC" w:rsidP="009315EC">
            <w:pPr>
              <w:ind w:firstLineChars="100" w:firstLine="18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9315EC">
              <w:rPr>
                <w:rFonts w:ascii="Times New Roman" w:eastAsia="Times New Roman" w:hAnsi="Times New Roman" w:cs="Times New Roman"/>
                <w:color w:val="000000"/>
                <w:sz w:val="18"/>
                <w:szCs w:val="18"/>
                <w:lang w:eastAsia="en-IN"/>
              </w:rPr>
              <w:t>Mar'16</w:t>
            </w:r>
          </w:p>
        </w:tc>
        <w:tc>
          <w:tcPr>
            <w:tcW w:w="960" w:type="dxa"/>
            <w:noWrap/>
            <w:hideMark/>
          </w:tcPr>
          <w:p w14:paraId="26FAA86A" w14:textId="77777777" w:rsidR="009315EC" w:rsidRPr="009315EC" w:rsidRDefault="009315EC" w:rsidP="009315EC">
            <w:pPr>
              <w:ind w:firstLineChars="100" w:firstLine="18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9315EC">
              <w:rPr>
                <w:rFonts w:ascii="Times New Roman" w:eastAsia="Times New Roman" w:hAnsi="Times New Roman" w:cs="Times New Roman"/>
                <w:color w:val="000000"/>
                <w:sz w:val="18"/>
                <w:szCs w:val="18"/>
                <w:lang w:eastAsia="en-IN"/>
              </w:rPr>
              <w:t>Mar'15</w:t>
            </w:r>
          </w:p>
        </w:tc>
        <w:tc>
          <w:tcPr>
            <w:tcW w:w="960" w:type="dxa"/>
            <w:noWrap/>
            <w:hideMark/>
          </w:tcPr>
          <w:p w14:paraId="791BB5F5" w14:textId="77777777" w:rsidR="009315EC" w:rsidRPr="009315EC" w:rsidRDefault="009315EC" w:rsidP="009315EC">
            <w:pPr>
              <w:ind w:firstLineChars="100" w:firstLine="18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9315EC">
              <w:rPr>
                <w:rFonts w:ascii="Times New Roman" w:eastAsia="Times New Roman" w:hAnsi="Times New Roman" w:cs="Times New Roman"/>
                <w:color w:val="000000"/>
                <w:sz w:val="18"/>
                <w:szCs w:val="18"/>
                <w:lang w:eastAsia="en-IN"/>
              </w:rPr>
              <w:t>Mar'14</w:t>
            </w:r>
          </w:p>
        </w:tc>
      </w:tr>
      <w:tr w:rsidR="009315EC" w:rsidRPr="009315EC" w14:paraId="411D6DB3" w14:textId="77777777" w:rsidTr="009315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25" w:type="dxa"/>
            <w:noWrap/>
            <w:hideMark/>
          </w:tcPr>
          <w:p w14:paraId="732F00E4" w14:textId="77777777" w:rsidR="009315EC" w:rsidRPr="009315EC" w:rsidRDefault="009315EC" w:rsidP="009315EC">
            <w:pPr>
              <w:rPr>
                <w:rFonts w:ascii="Times New Roman" w:eastAsia="Times New Roman" w:hAnsi="Times New Roman" w:cs="Times New Roman"/>
                <w:color w:val="000000"/>
                <w:sz w:val="18"/>
                <w:szCs w:val="18"/>
                <w:lang w:eastAsia="en-IN"/>
              </w:rPr>
            </w:pPr>
            <w:r w:rsidRPr="009315EC">
              <w:rPr>
                <w:rFonts w:ascii="Times New Roman" w:eastAsia="Times New Roman" w:hAnsi="Times New Roman" w:cs="Times New Roman"/>
                <w:color w:val="000000"/>
                <w:sz w:val="18"/>
                <w:szCs w:val="18"/>
                <w:lang w:eastAsia="en-IN"/>
              </w:rPr>
              <w:t xml:space="preserve">Earning share </w:t>
            </w:r>
          </w:p>
        </w:tc>
        <w:tc>
          <w:tcPr>
            <w:tcW w:w="960" w:type="dxa"/>
            <w:noWrap/>
            <w:hideMark/>
          </w:tcPr>
          <w:p w14:paraId="6D423225" w14:textId="77777777" w:rsidR="009315EC" w:rsidRPr="009315EC" w:rsidRDefault="009315EC" w:rsidP="009315E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9315EC">
              <w:rPr>
                <w:rFonts w:ascii="Times New Roman" w:eastAsia="Times New Roman" w:hAnsi="Times New Roman" w:cs="Times New Roman"/>
                <w:color w:val="000000"/>
                <w:sz w:val="18"/>
                <w:szCs w:val="18"/>
                <w:lang w:eastAsia="en-IN"/>
              </w:rPr>
              <w:t>39.49</w:t>
            </w:r>
          </w:p>
        </w:tc>
        <w:tc>
          <w:tcPr>
            <w:tcW w:w="960" w:type="dxa"/>
            <w:noWrap/>
            <w:hideMark/>
          </w:tcPr>
          <w:p w14:paraId="1F8AB772" w14:textId="77777777" w:rsidR="009315EC" w:rsidRPr="009315EC" w:rsidRDefault="009315EC" w:rsidP="009315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IN"/>
              </w:rPr>
            </w:pPr>
            <w:r w:rsidRPr="009315EC">
              <w:rPr>
                <w:rFonts w:ascii="Calibri" w:eastAsia="Times New Roman" w:hAnsi="Calibri" w:cs="Calibri"/>
                <w:color w:val="000000"/>
                <w:sz w:val="18"/>
                <w:szCs w:val="18"/>
                <w:lang w:eastAsia="en-IN"/>
              </w:rPr>
              <w:t>27.96</w:t>
            </w:r>
          </w:p>
        </w:tc>
        <w:tc>
          <w:tcPr>
            <w:tcW w:w="960" w:type="dxa"/>
            <w:noWrap/>
            <w:hideMark/>
          </w:tcPr>
          <w:p w14:paraId="27AC4996" w14:textId="77777777" w:rsidR="009315EC" w:rsidRPr="009315EC" w:rsidRDefault="009315EC" w:rsidP="009315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IN"/>
              </w:rPr>
            </w:pPr>
            <w:r w:rsidRPr="009315EC">
              <w:rPr>
                <w:rFonts w:ascii="Calibri" w:eastAsia="Times New Roman" w:hAnsi="Calibri" w:cs="Calibri"/>
                <w:color w:val="000000"/>
                <w:sz w:val="18"/>
                <w:szCs w:val="18"/>
                <w:lang w:eastAsia="en-IN"/>
              </w:rPr>
              <w:t>25.74</w:t>
            </w:r>
          </w:p>
        </w:tc>
        <w:tc>
          <w:tcPr>
            <w:tcW w:w="960" w:type="dxa"/>
            <w:noWrap/>
            <w:hideMark/>
          </w:tcPr>
          <w:p w14:paraId="178FC9AD" w14:textId="2D3B4F62" w:rsidR="009315EC" w:rsidRPr="009315EC" w:rsidRDefault="004B4FA4" w:rsidP="009315E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49.68</w:t>
            </w:r>
          </w:p>
        </w:tc>
        <w:tc>
          <w:tcPr>
            <w:tcW w:w="960" w:type="dxa"/>
            <w:noWrap/>
            <w:hideMark/>
          </w:tcPr>
          <w:p w14:paraId="02389E95" w14:textId="77777777" w:rsidR="009315EC" w:rsidRPr="009315EC" w:rsidRDefault="009315EC" w:rsidP="009315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IN"/>
              </w:rPr>
            </w:pPr>
            <w:r w:rsidRPr="009315EC">
              <w:rPr>
                <w:rFonts w:ascii="Calibri" w:eastAsia="Times New Roman" w:hAnsi="Calibri" w:cs="Calibri"/>
                <w:color w:val="000000"/>
                <w:sz w:val="18"/>
                <w:szCs w:val="18"/>
                <w:lang w:eastAsia="en-IN"/>
              </w:rPr>
              <w:t>65.88</w:t>
            </w:r>
          </w:p>
        </w:tc>
        <w:tc>
          <w:tcPr>
            <w:tcW w:w="960" w:type="dxa"/>
            <w:noWrap/>
            <w:hideMark/>
          </w:tcPr>
          <w:p w14:paraId="51287E76" w14:textId="77777777" w:rsidR="009315EC" w:rsidRPr="009315EC" w:rsidRDefault="009315EC" w:rsidP="009315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IN"/>
              </w:rPr>
            </w:pPr>
            <w:r w:rsidRPr="009315EC">
              <w:rPr>
                <w:rFonts w:ascii="Calibri" w:eastAsia="Times New Roman" w:hAnsi="Calibri" w:cs="Calibri"/>
                <w:color w:val="000000"/>
                <w:sz w:val="18"/>
                <w:szCs w:val="18"/>
                <w:lang w:eastAsia="en-IN"/>
              </w:rPr>
              <w:t>56.53</w:t>
            </w:r>
          </w:p>
        </w:tc>
        <w:tc>
          <w:tcPr>
            <w:tcW w:w="960" w:type="dxa"/>
            <w:noWrap/>
            <w:hideMark/>
          </w:tcPr>
          <w:p w14:paraId="198867E3" w14:textId="77777777" w:rsidR="009315EC" w:rsidRPr="009315EC" w:rsidRDefault="009315EC" w:rsidP="009315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IN"/>
              </w:rPr>
            </w:pPr>
            <w:r w:rsidRPr="009315EC">
              <w:rPr>
                <w:rFonts w:ascii="Calibri" w:eastAsia="Times New Roman" w:hAnsi="Calibri" w:cs="Calibri"/>
                <w:color w:val="000000"/>
                <w:sz w:val="18"/>
                <w:szCs w:val="18"/>
                <w:lang w:eastAsia="en-IN"/>
              </w:rPr>
              <w:t>37.86</w:t>
            </w:r>
          </w:p>
        </w:tc>
        <w:tc>
          <w:tcPr>
            <w:tcW w:w="960" w:type="dxa"/>
            <w:noWrap/>
            <w:hideMark/>
          </w:tcPr>
          <w:p w14:paraId="210632FA" w14:textId="77777777" w:rsidR="009315EC" w:rsidRPr="009315EC" w:rsidRDefault="009315EC" w:rsidP="009315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IN"/>
              </w:rPr>
            </w:pPr>
            <w:r w:rsidRPr="009315EC">
              <w:rPr>
                <w:rFonts w:ascii="Calibri" w:eastAsia="Times New Roman" w:hAnsi="Calibri" w:cs="Calibri"/>
                <w:color w:val="000000"/>
                <w:sz w:val="18"/>
                <w:szCs w:val="18"/>
                <w:lang w:eastAsia="en-IN"/>
              </w:rPr>
              <w:t>40.52</w:t>
            </w:r>
          </w:p>
        </w:tc>
        <w:tc>
          <w:tcPr>
            <w:tcW w:w="960" w:type="dxa"/>
            <w:noWrap/>
            <w:hideMark/>
          </w:tcPr>
          <w:p w14:paraId="05DE6D8D" w14:textId="77777777" w:rsidR="009315EC" w:rsidRPr="009315EC" w:rsidRDefault="009315EC" w:rsidP="009315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IN"/>
              </w:rPr>
            </w:pPr>
            <w:r w:rsidRPr="009315EC">
              <w:rPr>
                <w:rFonts w:ascii="Calibri" w:eastAsia="Times New Roman" w:hAnsi="Calibri" w:cs="Calibri"/>
                <w:color w:val="000000"/>
                <w:sz w:val="18"/>
                <w:szCs w:val="18"/>
                <w:lang w:eastAsia="en-IN"/>
              </w:rPr>
              <w:t>36.43</w:t>
            </w:r>
          </w:p>
        </w:tc>
      </w:tr>
      <w:tr w:rsidR="009315EC" w:rsidRPr="009315EC" w14:paraId="6A474D08" w14:textId="77777777" w:rsidTr="009315EC">
        <w:trPr>
          <w:trHeight w:val="300"/>
        </w:trPr>
        <w:tc>
          <w:tcPr>
            <w:cnfStyle w:val="001000000000" w:firstRow="0" w:lastRow="0" w:firstColumn="1" w:lastColumn="0" w:oddVBand="0" w:evenVBand="0" w:oddHBand="0" w:evenHBand="0" w:firstRowFirstColumn="0" w:firstRowLastColumn="0" w:lastRowFirstColumn="0" w:lastRowLastColumn="0"/>
            <w:tcW w:w="1025" w:type="dxa"/>
            <w:noWrap/>
            <w:hideMark/>
          </w:tcPr>
          <w:p w14:paraId="21063DB4" w14:textId="77777777" w:rsidR="009315EC" w:rsidRPr="009315EC" w:rsidRDefault="009315EC" w:rsidP="009315EC">
            <w:pPr>
              <w:rPr>
                <w:rFonts w:ascii="Times New Roman" w:eastAsia="Times New Roman" w:hAnsi="Times New Roman" w:cs="Times New Roman"/>
                <w:color w:val="000000"/>
                <w:sz w:val="18"/>
                <w:szCs w:val="18"/>
                <w:lang w:eastAsia="en-IN"/>
              </w:rPr>
            </w:pPr>
            <w:r w:rsidRPr="009315EC">
              <w:rPr>
                <w:rFonts w:ascii="Times New Roman" w:eastAsia="Times New Roman" w:hAnsi="Times New Roman" w:cs="Times New Roman"/>
                <w:color w:val="000000"/>
                <w:sz w:val="18"/>
                <w:szCs w:val="18"/>
                <w:lang w:eastAsia="en-IN"/>
              </w:rPr>
              <w:t>Book value</w:t>
            </w:r>
          </w:p>
        </w:tc>
        <w:tc>
          <w:tcPr>
            <w:tcW w:w="960" w:type="dxa"/>
            <w:noWrap/>
            <w:hideMark/>
          </w:tcPr>
          <w:p w14:paraId="0779D56C" w14:textId="77777777" w:rsidR="009315EC" w:rsidRPr="009315EC" w:rsidRDefault="009315EC" w:rsidP="009315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IN"/>
              </w:rPr>
            </w:pPr>
            <w:r w:rsidRPr="009315EC">
              <w:rPr>
                <w:rFonts w:ascii="Calibri" w:eastAsia="Times New Roman" w:hAnsi="Calibri" w:cs="Calibri"/>
                <w:color w:val="000000"/>
                <w:sz w:val="18"/>
                <w:szCs w:val="18"/>
                <w:lang w:eastAsia="en-IN"/>
              </w:rPr>
              <w:t>432.95</w:t>
            </w:r>
          </w:p>
        </w:tc>
        <w:tc>
          <w:tcPr>
            <w:tcW w:w="960" w:type="dxa"/>
            <w:noWrap/>
            <w:hideMark/>
          </w:tcPr>
          <w:p w14:paraId="67FD3818" w14:textId="77777777" w:rsidR="009315EC" w:rsidRPr="009315EC" w:rsidRDefault="009315EC" w:rsidP="009315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IN"/>
              </w:rPr>
            </w:pPr>
            <w:r w:rsidRPr="009315EC">
              <w:rPr>
                <w:rFonts w:ascii="Calibri" w:eastAsia="Times New Roman" w:hAnsi="Calibri" w:cs="Calibri"/>
                <w:color w:val="000000"/>
                <w:sz w:val="18"/>
                <w:szCs w:val="18"/>
                <w:lang w:eastAsia="en-IN"/>
              </w:rPr>
              <w:t>369.54</w:t>
            </w:r>
          </w:p>
        </w:tc>
        <w:tc>
          <w:tcPr>
            <w:tcW w:w="960" w:type="dxa"/>
            <w:noWrap/>
            <w:hideMark/>
          </w:tcPr>
          <w:p w14:paraId="785DE2D5" w14:textId="77777777" w:rsidR="009315EC" w:rsidRPr="009315EC" w:rsidRDefault="009315EC" w:rsidP="009315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IN"/>
              </w:rPr>
            </w:pPr>
            <w:r w:rsidRPr="009315EC">
              <w:rPr>
                <w:rFonts w:ascii="Calibri" w:eastAsia="Times New Roman" w:hAnsi="Calibri" w:cs="Calibri"/>
                <w:color w:val="000000"/>
                <w:sz w:val="18"/>
                <w:szCs w:val="18"/>
                <w:lang w:eastAsia="en-IN"/>
              </w:rPr>
              <w:t>311.83</w:t>
            </w:r>
          </w:p>
        </w:tc>
        <w:tc>
          <w:tcPr>
            <w:tcW w:w="960" w:type="dxa"/>
            <w:noWrap/>
            <w:hideMark/>
          </w:tcPr>
          <w:p w14:paraId="44D3F7B8" w14:textId="77777777" w:rsidR="009315EC" w:rsidRPr="009315EC" w:rsidRDefault="009315EC" w:rsidP="009315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IN"/>
              </w:rPr>
            </w:pPr>
            <w:r w:rsidRPr="009315EC">
              <w:rPr>
                <w:rFonts w:ascii="Calibri" w:eastAsia="Times New Roman" w:hAnsi="Calibri" w:cs="Calibri"/>
                <w:color w:val="000000"/>
                <w:sz w:val="18"/>
                <w:szCs w:val="18"/>
                <w:lang w:eastAsia="en-IN"/>
              </w:rPr>
              <w:t>547.89</w:t>
            </w:r>
          </w:p>
        </w:tc>
        <w:tc>
          <w:tcPr>
            <w:tcW w:w="960" w:type="dxa"/>
            <w:noWrap/>
            <w:hideMark/>
          </w:tcPr>
          <w:p w14:paraId="12D32EE1" w14:textId="77777777" w:rsidR="009315EC" w:rsidRPr="009315EC" w:rsidRDefault="009315EC" w:rsidP="009315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IN"/>
              </w:rPr>
            </w:pPr>
            <w:r w:rsidRPr="009315EC">
              <w:rPr>
                <w:rFonts w:ascii="Calibri" w:eastAsia="Times New Roman" w:hAnsi="Calibri" w:cs="Calibri"/>
                <w:color w:val="000000"/>
                <w:sz w:val="18"/>
                <w:szCs w:val="18"/>
                <w:lang w:eastAsia="en-IN"/>
              </w:rPr>
              <w:t>409.6</w:t>
            </w:r>
          </w:p>
        </w:tc>
        <w:tc>
          <w:tcPr>
            <w:tcW w:w="960" w:type="dxa"/>
            <w:noWrap/>
            <w:hideMark/>
          </w:tcPr>
          <w:p w14:paraId="4ABA29D5" w14:textId="77777777" w:rsidR="009315EC" w:rsidRPr="009315EC" w:rsidRDefault="009315EC" w:rsidP="009315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IN"/>
              </w:rPr>
            </w:pPr>
            <w:r w:rsidRPr="009315EC">
              <w:rPr>
                <w:rFonts w:ascii="Calibri" w:eastAsia="Times New Roman" w:hAnsi="Calibri" w:cs="Calibri"/>
                <w:color w:val="000000"/>
                <w:sz w:val="18"/>
                <w:szCs w:val="18"/>
                <w:lang w:eastAsia="en-IN"/>
              </w:rPr>
              <w:t>349.42</w:t>
            </w:r>
          </w:p>
        </w:tc>
        <w:tc>
          <w:tcPr>
            <w:tcW w:w="960" w:type="dxa"/>
            <w:noWrap/>
            <w:hideMark/>
          </w:tcPr>
          <w:p w14:paraId="62E39DC7" w14:textId="77777777" w:rsidR="009315EC" w:rsidRPr="009315EC" w:rsidRDefault="009315EC" w:rsidP="009315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IN"/>
              </w:rPr>
            </w:pPr>
            <w:r w:rsidRPr="009315EC">
              <w:rPr>
                <w:rFonts w:ascii="Calibri" w:eastAsia="Times New Roman" w:hAnsi="Calibri" w:cs="Calibri"/>
                <w:color w:val="000000"/>
                <w:sz w:val="18"/>
                <w:szCs w:val="18"/>
                <w:lang w:eastAsia="en-IN"/>
              </w:rPr>
              <w:t>287.39</w:t>
            </w:r>
          </w:p>
        </w:tc>
        <w:tc>
          <w:tcPr>
            <w:tcW w:w="960" w:type="dxa"/>
            <w:noWrap/>
            <w:hideMark/>
          </w:tcPr>
          <w:p w14:paraId="5128CD7C" w14:textId="77777777" w:rsidR="009315EC" w:rsidRPr="009315EC" w:rsidRDefault="009315EC" w:rsidP="009315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IN"/>
              </w:rPr>
            </w:pPr>
            <w:r w:rsidRPr="009315EC">
              <w:rPr>
                <w:rFonts w:ascii="Calibri" w:eastAsia="Times New Roman" w:hAnsi="Calibri" w:cs="Calibri"/>
                <w:color w:val="000000"/>
                <w:sz w:val="18"/>
                <w:szCs w:val="18"/>
                <w:lang w:eastAsia="en-IN"/>
              </w:rPr>
              <w:t>247.39</w:t>
            </w:r>
          </w:p>
        </w:tc>
        <w:tc>
          <w:tcPr>
            <w:tcW w:w="960" w:type="dxa"/>
            <w:noWrap/>
            <w:hideMark/>
          </w:tcPr>
          <w:p w14:paraId="255FE0FF" w14:textId="77777777" w:rsidR="009315EC" w:rsidRPr="009315EC" w:rsidRDefault="009315EC" w:rsidP="009315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IN"/>
              </w:rPr>
            </w:pPr>
            <w:r w:rsidRPr="009315EC">
              <w:rPr>
                <w:rFonts w:ascii="Calibri" w:eastAsia="Times New Roman" w:hAnsi="Calibri" w:cs="Calibri"/>
                <w:color w:val="000000"/>
                <w:sz w:val="18"/>
                <w:szCs w:val="18"/>
                <w:lang w:eastAsia="en-IN"/>
              </w:rPr>
              <w:t>181.23</w:t>
            </w:r>
          </w:p>
        </w:tc>
      </w:tr>
    </w:tbl>
    <w:p w14:paraId="180CFA44" w14:textId="20E8DD10" w:rsidR="009315EC" w:rsidRDefault="009315EC" w:rsidP="00A842E7">
      <w:pPr>
        <w:jc w:val="both"/>
        <w:rPr>
          <w:rFonts w:ascii="Times New Roman" w:hAnsi="Times New Roman" w:cs="Times New Roman"/>
          <w:b/>
          <w:sz w:val="24"/>
          <w:szCs w:val="24"/>
        </w:rPr>
      </w:pPr>
    </w:p>
    <w:p w14:paraId="2075619E" w14:textId="522EA3B8" w:rsidR="00DA345B" w:rsidRDefault="00DA345B" w:rsidP="00A842E7">
      <w:pPr>
        <w:jc w:val="both"/>
        <w:rPr>
          <w:rFonts w:ascii="Times New Roman" w:hAnsi="Times New Roman" w:cs="Times New Roman"/>
          <w:b/>
          <w:sz w:val="24"/>
          <w:szCs w:val="24"/>
        </w:rPr>
      </w:pPr>
    </w:p>
    <w:p w14:paraId="624BA1F5" w14:textId="0A912539" w:rsidR="00DA345B" w:rsidRDefault="00DA345B" w:rsidP="00A842E7">
      <w:pPr>
        <w:jc w:val="both"/>
        <w:rPr>
          <w:rFonts w:ascii="Times New Roman" w:hAnsi="Times New Roman" w:cs="Times New Roman"/>
          <w:b/>
          <w:sz w:val="24"/>
          <w:szCs w:val="24"/>
        </w:rPr>
      </w:pPr>
    </w:p>
    <w:p w14:paraId="7D4DC0CA" w14:textId="2AE9F15B" w:rsidR="00DA345B" w:rsidRDefault="00DA345B" w:rsidP="00A842E7">
      <w:pPr>
        <w:jc w:val="both"/>
        <w:rPr>
          <w:rFonts w:ascii="Times New Roman" w:hAnsi="Times New Roman" w:cs="Times New Roman"/>
          <w:b/>
          <w:sz w:val="24"/>
          <w:szCs w:val="24"/>
        </w:rPr>
      </w:pPr>
    </w:p>
    <w:p w14:paraId="6BDD0028" w14:textId="185BDF0B" w:rsidR="00DA345B" w:rsidRDefault="00DA345B" w:rsidP="00A842E7">
      <w:pPr>
        <w:jc w:val="both"/>
        <w:rPr>
          <w:rFonts w:ascii="Times New Roman" w:hAnsi="Times New Roman" w:cs="Times New Roman"/>
          <w:b/>
          <w:sz w:val="24"/>
          <w:szCs w:val="24"/>
        </w:rPr>
      </w:pPr>
    </w:p>
    <w:p w14:paraId="17885AAD" w14:textId="650B62BB" w:rsidR="00DA345B" w:rsidRDefault="00DA345B" w:rsidP="00A842E7">
      <w:pPr>
        <w:jc w:val="both"/>
        <w:rPr>
          <w:rFonts w:ascii="Times New Roman" w:hAnsi="Times New Roman" w:cs="Times New Roman"/>
          <w:b/>
          <w:sz w:val="24"/>
          <w:szCs w:val="24"/>
        </w:rPr>
      </w:pPr>
    </w:p>
    <w:p w14:paraId="00D78F82" w14:textId="68A90D18" w:rsidR="00DA345B" w:rsidRDefault="00DA345B" w:rsidP="00A842E7">
      <w:pPr>
        <w:jc w:val="both"/>
        <w:rPr>
          <w:rFonts w:ascii="Times New Roman" w:hAnsi="Times New Roman" w:cs="Times New Roman"/>
          <w:b/>
          <w:sz w:val="24"/>
          <w:szCs w:val="24"/>
        </w:rPr>
      </w:pPr>
    </w:p>
    <w:p w14:paraId="38684BA1" w14:textId="142A32BD" w:rsidR="00DA345B" w:rsidRDefault="00DA345B" w:rsidP="00A842E7">
      <w:pPr>
        <w:jc w:val="both"/>
        <w:rPr>
          <w:rFonts w:ascii="Times New Roman" w:hAnsi="Times New Roman" w:cs="Times New Roman"/>
          <w:b/>
          <w:sz w:val="24"/>
          <w:szCs w:val="24"/>
        </w:rPr>
      </w:pPr>
    </w:p>
    <w:p w14:paraId="31E92892" w14:textId="4CE997CE" w:rsidR="00DA345B" w:rsidRDefault="00DA345B" w:rsidP="00A842E7">
      <w:pPr>
        <w:jc w:val="both"/>
        <w:rPr>
          <w:rFonts w:ascii="Times New Roman" w:hAnsi="Times New Roman" w:cs="Times New Roman"/>
          <w:b/>
          <w:sz w:val="24"/>
          <w:szCs w:val="24"/>
        </w:rPr>
      </w:pPr>
      <w:r>
        <w:rPr>
          <w:rFonts w:ascii="Times New Roman" w:hAnsi="Times New Roman" w:cs="Times New Roman"/>
          <w:b/>
          <w:sz w:val="24"/>
          <w:szCs w:val="24"/>
        </w:rPr>
        <w:t>GRAPH NO : 4.5</w:t>
      </w:r>
    </w:p>
    <w:p w14:paraId="64EDAB32" w14:textId="11DA2B60" w:rsidR="009315EC" w:rsidRDefault="009315EC" w:rsidP="00A842E7">
      <w:pPr>
        <w:jc w:val="both"/>
        <w:rPr>
          <w:rFonts w:ascii="Times New Roman" w:hAnsi="Times New Roman" w:cs="Times New Roman"/>
          <w:b/>
          <w:sz w:val="24"/>
          <w:szCs w:val="24"/>
        </w:rPr>
      </w:pPr>
      <w:r>
        <w:rPr>
          <w:noProof/>
          <w:lang w:eastAsia="en-IN"/>
        </w:rPr>
        <w:drawing>
          <wp:inline distT="0" distB="0" distL="0" distR="0" wp14:anchorId="2BF870CC" wp14:editId="4DE2C7DD">
            <wp:extent cx="5295569" cy="2743200"/>
            <wp:effectExtent l="0" t="0" r="635"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8537821" w14:textId="62318092" w:rsidR="00695631" w:rsidRDefault="00695631" w:rsidP="00A842E7">
      <w:pPr>
        <w:jc w:val="both"/>
        <w:rPr>
          <w:rFonts w:ascii="Times New Roman" w:hAnsi="Times New Roman" w:cs="Times New Roman"/>
          <w:b/>
          <w:sz w:val="24"/>
          <w:szCs w:val="24"/>
          <w:u w:val="single"/>
        </w:rPr>
      </w:pPr>
      <w:r w:rsidRPr="00695631">
        <w:rPr>
          <w:rFonts w:ascii="Times New Roman" w:hAnsi="Times New Roman" w:cs="Times New Roman"/>
          <w:b/>
          <w:sz w:val="24"/>
          <w:szCs w:val="24"/>
          <w:u w:val="single"/>
        </w:rPr>
        <w:t>Interpretation</w:t>
      </w:r>
    </w:p>
    <w:p w14:paraId="5E7B10EB" w14:textId="20BEE97A" w:rsidR="000C544E" w:rsidRDefault="008071BD" w:rsidP="003E25D0">
      <w:pPr>
        <w:jc w:val="both"/>
        <w:rPr>
          <w:rFonts w:ascii="Times New Roman" w:hAnsi="Times New Roman" w:cs="Times New Roman"/>
          <w:sz w:val="24"/>
          <w:szCs w:val="24"/>
        </w:rPr>
      </w:pPr>
      <w:r w:rsidRPr="008071BD">
        <w:rPr>
          <w:rFonts w:ascii="Times New Roman" w:hAnsi="Times New Roman" w:cs="Times New Roman"/>
          <w:sz w:val="24"/>
          <w:szCs w:val="24"/>
        </w:rPr>
        <w:t>In the graphical portrayal is examination will acquire per offer and Book esteem. To the acquiring per share in the most noteworthy 2018-65.88 and will be least 2020-25.74 qualities and to Book esteem year of most elevated values is 2019-547.89 and will be the least worth is 2014-181.23.</w:t>
      </w:r>
    </w:p>
    <w:p w14:paraId="4DE6687B" w14:textId="1490CFC1" w:rsidR="00085D28" w:rsidRDefault="00085D28" w:rsidP="003E25D0">
      <w:pPr>
        <w:jc w:val="both"/>
        <w:rPr>
          <w:rFonts w:ascii="Times New Roman" w:hAnsi="Times New Roman" w:cs="Times New Roman"/>
          <w:sz w:val="24"/>
          <w:szCs w:val="24"/>
        </w:rPr>
      </w:pPr>
    </w:p>
    <w:tbl>
      <w:tblPr>
        <w:tblW w:w="3840" w:type="dxa"/>
        <w:tblLook w:val="04A0" w:firstRow="1" w:lastRow="0" w:firstColumn="1" w:lastColumn="0" w:noHBand="0" w:noVBand="1"/>
      </w:tblPr>
      <w:tblGrid>
        <w:gridCol w:w="2880"/>
        <w:gridCol w:w="1053"/>
        <w:gridCol w:w="1053"/>
      </w:tblGrid>
      <w:tr w:rsidR="00B2171C" w:rsidRPr="00B2171C" w14:paraId="491F0819" w14:textId="77777777" w:rsidTr="00B2171C">
        <w:trPr>
          <w:trHeight w:val="300"/>
        </w:trPr>
        <w:tc>
          <w:tcPr>
            <w:tcW w:w="3840" w:type="dxa"/>
            <w:gridSpan w:val="3"/>
            <w:tcBorders>
              <w:top w:val="nil"/>
              <w:left w:val="nil"/>
              <w:bottom w:val="nil"/>
              <w:right w:val="nil"/>
            </w:tcBorders>
            <w:shd w:val="clear" w:color="auto" w:fill="auto"/>
            <w:noWrap/>
            <w:vAlign w:val="bottom"/>
            <w:hideMark/>
          </w:tcPr>
          <w:p w14:paraId="0B68A8C3" w14:textId="77777777" w:rsidR="00B2171C" w:rsidRPr="00B2171C" w:rsidRDefault="00B2171C" w:rsidP="00B2171C">
            <w:pPr>
              <w:spacing w:after="0" w:line="240" w:lineRule="auto"/>
              <w:rPr>
                <w:rFonts w:ascii="Times New Roman" w:eastAsia="Times New Roman" w:hAnsi="Times New Roman" w:cs="Times New Roman"/>
                <w:b/>
                <w:color w:val="000000"/>
                <w:lang w:eastAsia="en-IN"/>
              </w:rPr>
            </w:pPr>
            <w:r w:rsidRPr="00B2171C">
              <w:rPr>
                <w:rFonts w:ascii="Times New Roman" w:eastAsia="Times New Roman" w:hAnsi="Times New Roman" w:cs="Times New Roman"/>
                <w:b/>
                <w:color w:val="000000"/>
                <w:lang w:eastAsia="en-IN"/>
              </w:rPr>
              <w:t>t-Test: Two-Sample Assuming Unequal Variances</w:t>
            </w:r>
          </w:p>
        </w:tc>
      </w:tr>
      <w:tr w:rsidR="00B2171C" w:rsidRPr="00B2171C" w14:paraId="6764753D" w14:textId="77777777" w:rsidTr="00B2171C">
        <w:trPr>
          <w:trHeight w:val="315"/>
        </w:trPr>
        <w:tc>
          <w:tcPr>
            <w:tcW w:w="2880" w:type="dxa"/>
            <w:tcBorders>
              <w:top w:val="nil"/>
              <w:left w:val="nil"/>
              <w:bottom w:val="nil"/>
              <w:right w:val="nil"/>
            </w:tcBorders>
            <w:shd w:val="clear" w:color="auto" w:fill="auto"/>
            <w:noWrap/>
            <w:vAlign w:val="bottom"/>
            <w:hideMark/>
          </w:tcPr>
          <w:p w14:paraId="468676F5" w14:textId="77777777" w:rsidR="00B2171C" w:rsidRPr="00B2171C" w:rsidRDefault="00B2171C" w:rsidP="00B2171C">
            <w:pPr>
              <w:spacing w:after="0" w:line="240" w:lineRule="auto"/>
              <w:rPr>
                <w:rFonts w:ascii="Calibri" w:eastAsia="Times New Roman" w:hAnsi="Calibri" w:cs="Calibri"/>
                <w:color w:val="000000"/>
                <w:lang w:eastAsia="en-IN"/>
              </w:rPr>
            </w:pPr>
          </w:p>
        </w:tc>
        <w:tc>
          <w:tcPr>
            <w:tcW w:w="480" w:type="dxa"/>
            <w:tcBorders>
              <w:top w:val="nil"/>
              <w:left w:val="nil"/>
              <w:bottom w:val="nil"/>
              <w:right w:val="nil"/>
            </w:tcBorders>
            <w:shd w:val="clear" w:color="auto" w:fill="auto"/>
            <w:noWrap/>
            <w:vAlign w:val="bottom"/>
            <w:hideMark/>
          </w:tcPr>
          <w:p w14:paraId="2F8E609C" w14:textId="77777777" w:rsidR="00B2171C" w:rsidRPr="00B2171C" w:rsidRDefault="00B2171C" w:rsidP="00B2171C">
            <w:pPr>
              <w:spacing w:after="0" w:line="240" w:lineRule="auto"/>
              <w:rPr>
                <w:rFonts w:ascii="Times New Roman" w:eastAsia="Times New Roman" w:hAnsi="Times New Roman" w:cs="Times New Roman"/>
                <w:sz w:val="20"/>
                <w:szCs w:val="20"/>
                <w:lang w:eastAsia="en-IN"/>
              </w:rPr>
            </w:pPr>
          </w:p>
        </w:tc>
        <w:tc>
          <w:tcPr>
            <w:tcW w:w="480" w:type="dxa"/>
            <w:tcBorders>
              <w:top w:val="nil"/>
              <w:left w:val="nil"/>
              <w:bottom w:val="nil"/>
              <w:right w:val="nil"/>
            </w:tcBorders>
            <w:shd w:val="clear" w:color="auto" w:fill="auto"/>
            <w:noWrap/>
            <w:vAlign w:val="bottom"/>
            <w:hideMark/>
          </w:tcPr>
          <w:p w14:paraId="041CFEB7" w14:textId="77777777" w:rsidR="00B2171C" w:rsidRPr="00B2171C" w:rsidRDefault="00B2171C" w:rsidP="00B2171C">
            <w:pPr>
              <w:spacing w:after="0" w:line="240" w:lineRule="auto"/>
              <w:rPr>
                <w:rFonts w:ascii="Times New Roman" w:eastAsia="Times New Roman" w:hAnsi="Times New Roman" w:cs="Times New Roman"/>
                <w:sz w:val="20"/>
                <w:szCs w:val="20"/>
                <w:lang w:eastAsia="en-IN"/>
              </w:rPr>
            </w:pPr>
          </w:p>
        </w:tc>
      </w:tr>
      <w:tr w:rsidR="00B2171C" w:rsidRPr="00B2171C" w14:paraId="679CBDFE" w14:textId="77777777" w:rsidTr="00B2171C">
        <w:trPr>
          <w:trHeight w:val="300"/>
        </w:trPr>
        <w:tc>
          <w:tcPr>
            <w:tcW w:w="2880" w:type="dxa"/>
            <w:tcBorders>
              <w:top w:val="single" w:sz="8" w:space="0" w:color="auto"/>
              <w:left w:val="nil"/>
              <w:bottom w:val="single" w:sz="4" w:space="0" w:color="auto"/>
              <w:right w:val="nil"/>
            </w:tcBorders>
            <w:shd w:val="clear" w:color="auto" w:fill="auto"/>
            <w:noWrap/>
            <w:vAlign w:val="bottom"/>
            <w:hideMark/>
          </w:tcPr>
          <w:p w14:paraId="13F29F4C" w14:textId="77777777" w:rsidR="00B2171C" w:rsidRPr="00B2171C" w:rsidRDefault="00B2171C" w:rsidP="00B2171C">
            <w:pPr>
              <w:spacing w:after="0" w:line="240" w:lineRule="auto"/>
              <w:jc w:val="center"/>
              <w:rPr>
                <w:rFonts w:ascii="Calibri" w:eastAsia="Times New Roman" w:hAnsi="Calibri" w:cs="Calibri"/>
                <w:i/>
                <w:iCs/>
                <w:color w:val="000000"/>
                <w:lang w:eastAsia="en-IN"/>
              </w:rPr>
            </w:pPr>
            <w:r w:rsidRPr="00B2171C">
              <w:rPr>
                <w:rFonts w:ascii="Calibri" w:eastAsia="Times New Roman" w:hAnsi="Calibri" w:cs="Calibri"/>
                <w:i/>
                <w:iCs/>
                <w:color w:val="000000"/>
                <w:lang w:eastAsia="en-IN"/>
              </w:rPr>
              <w:t> </w:t>
            </w:r>
          </w:p>
        </w:tc>
        <w:tc>
          <w:tcPr>
            <w:tcW w:w="480" w:type="dxa"/>
            <w:tcBorders>
              <w:top w:val="single" w:sz="8" w:space="0" w:color="auto"/>
              <w:left w:val="nil"/>
              <w:bottom w:val="single" w:sz="4" w:space="0" w:color="auto"/>
              <w:right w:val="nil"/>
            </w:tcBorders>
            <w:shd w:val="clear" w:color="auto" w:fill="auto"/>
            <w:noWrap/>
            <w:vAlign w:val="bottom"/>
            <w:hideMark/>
          </w:tcPr>
          <w:p w14:paraId="5DD5DCEE" w14:textId="77777777" w:rsidR="00B2171C" w:rsidRPr="00B2171C" w:rsidRDefault="00B2171C" w:rsidP="00B2171C">
            <w:pPr>
              <w:spacing w:after="0" w:line="240" w:lineRule="auto"/>
              <w:jc w:val="center"/>
              <w:rPr>
                <w:rFonts w:ascii="Calibri" w:eastAsia="Times New Roman" w:hAnsi="Calibri" w:cs="Calibri"/>
                <w:i/>
                <w:iCs/>
                <w:color w:val="000000"/>
                <w:lang w:eastAsia="en-IN"/>
              </w:rPr>
            </w:pPr>
            <w:r w:rsidRPr="00B2171C">
              <w:rPr>
                <w:rFonts w:ascii="Calibri" w:eastAsia="Times New Roman" w:hAnsi="Calibri" w:cs="Calibri"/>
                <w:i/>
                <w:iCs/>
                <w:color w:val="000000"/>
                <w:lang w:eastAsia="en-IN"/>
              </w:rPr>
              <w:t>Variable 1</w:t>
            </w:r>
          </w:p>
        </w:tc>
        <w:tc>
          <w:tcPr>
            <w:tcW w:w="480" w:type="dxa"/>
            <w:tcBorders>
              <w:top w:val="single" w:sz="8" w:space="0" w:color="auto"/>
              <w:left w:val="nil"/>
              <w:bottom w:val="single" w:sz="4" w:space="0" w:color="auto"/>
              <w:right w:val="nil"/>
            </w:tcBorders>
            <w:shd w:val="clear" w:color="auto" w:fill="auto"/>
            <w:noWrap/>
            <w:vAlign w:val="bottom"/>
            <w:hideMark/>
          </w:tcPr>
          <w:p w14:paraId="70898ABF" w14:textId="77777777" w:rsidR="00B2171C" w:rsidRPr="00B2171C" w:rsidRDefault="00B2171C" w:rsidP="00B2171C">
            <w:pPr>
              <w:spacing w:after="0" w:line="240" w:lineRule="auto"/>
              <w:jc w:val="center"/>
              <w:rPr>
                <w:rFonts w:ascii="Calibri" w:eastAsia="Times New Roman" w:hAnsi="Calibri" w:cs="Calibri"/>
                <w:i/>
                <w:iCs/>
                <w:color w:val="000000"/>
                <w:lang w:eastAsia="en-IN"/>
              </w:rPr>
            </w:pPr>
            <w:r w:rsidRPr="00B2171C">
              <w:rPr>
                <w:rFonts w:ascii="Calibri" w:eastAsia="Times New Roman" w:hAnsi="Calibri" w:cs="Calibri"/>
                <w:i/>
                <w:iCs/>
                <w:color w:val="000000"/>
                <w:lang w:eastAsia="en-IN"/>
              </w:rPr>
              <w:t>Variable 2</w:t>
            </w:r>
          </w:p>
        </w:tc>
      </w:tr>
      <w:tr w:rsidR="00B2171C" w:rsidRPr="00B2171C" w14:paraId="34B62178" w14:textId="77777777" w:rsidTr="00B2171C">
        <w:trPr>
          <w:trHeight w:val="300"/>
        </w:trPr>
        <w:tc>
          <w:tcPr>
            <w:tcW w:w="2880" w:type="dxa"/>
            <w:tcBorders>
              <w:top w:val="nil"/>
              <w:left w:val="nil"/>
              <w:bottom w:val="nil"/>
              <w:right w:val="nil"/>
            </w:tcBorders>
            <w:shd w:val="clear" w:color="auto" w:fill="auto"/>
            <w:noWrap/>
            <w:vAlign w:val="bottom"/>
            <w:hideMark/>
          </w:tcPr>
          <w:p w14:paraId="033195D0" w14:textId="77777777" w:rsidR="00B2171C" w:rsidRPr="00B2171C" w:rsidRDefault="00B2171C" w:rsidP="00B2171C">
            <w:pPr>
              <w:spacing w:after="0" w:line="240" w:lineRule="auto"/>
              <w:rPr>
                <w:rFonts w:ascii="Calibri" w:eastAsia="Times New Roman" w:hAnsi="Calibri" w:cs="Calibri"/>
                <w:color w:val="000000"/>
                <w:lang w:eastAsia="en-IN"/>
              </w:rPr>
            </w:pPr>
            <w:r w:rsidRPr="00B2171C">
              <w:rPr>
                <w:rFonts w:ascii="Calibri" w:eastAsia="Times New Roman" w:hAnsi="Calibri" w:cs="Calibri"/>
                <w:color w:val="000000"/>
                <w:lang w:eastAsia="en-IN"/>
              </w:rPr>
              <w:t>Mean</w:t>
            </w:r>
          </w:p>
        </w:tc>
        <w:tc>
          <w:tcPr>
            <w:tcW w:w="480" w:type="dxa"/>
            <w:tcBorders>
              <w:top w:val="nil"/>
              <w:left w:val="nil"/>
              <w:bottom w:val="nil"/>
              <w:right w:val="nil"/>
            </w:tcBorders>
            <w:shd w:val="clear" w:color="auto" w:fill="auto"/>
            <w:noWrap/>
            <w:vAlign w:val="bottom"/>
            <w:hideMark/>
          </w:tcPr>
          <w:p w14:paraId="204D0C8E" w14:textId="77777777" w:rsidR="00B2171C" w:rsidRPr="00B2171C" w:rsidRDefault="00B2171C" w:rsidP="00B2171C">
            <w:pPr>
              <w:spacing w:after="0" w:line="240" w:lineRule="auto"/>
              <w:jc w:val="right"/>
              <w:rPr>
                <w:rFonts w:ascii="Calibri" w:eastAsia="Times New Roman" w:hAnsi="Calibri" w:cs="Calibri"/>
                <w:color w:val="000000"/>
                <w:lang w:eastAsia="en-IN"/>
              </w:rPr>
            </w:pPr>
            <w:r w:rsidRPr="00B2171C">
              <w:rPr>
                <w:rFonts w:ascii="Calibri" w:eastAsia="Times New Roman" w:hAnsi="Calibri" w:cs="Calibri"/>
                <w:color w:val="000000"/>
                <w:lang w:eastAsia="en-IN"/>
              </w:rPr>
              <w:t>42.23222</w:t>
            </w:r>
          </w:p>
        </w:tc>
        <w:tc>
          <w:tcPr>
            <w:tcW w:w="480" w:type="dxa"/>
            <w:tcBorders>
              <w:top w:val="nil"/>
              <w:left w:val="nil"/>
              <w:bottom w:val="nil"/>
              <w:right w:val="nil"/>
            </w:tcBorders>
            <w:shd w:val="clear" w:color="auto" w:fill="auto"/>
            <w:noWrap/>
            <w:vAlign w:val="bottom"/>
            <w:hideMark/>
          </w:tcPr>
          <w:p w14:paraId="46E75BB6" w14:textId="77777777" w:rsidR="00B2171C" w:rsidRPr="00B2171C" w:rsidRDefault="00B2171C" w:rsidP="00B2171C">
            <w:pPr>
              <w:spacing w:after="0" w:line="240" w:lineRule="auto"/>
              <w:jc w:val="right"/>
              <w:rPr>
                <w:rFonts w:ascii="Calibri" w:eastAsia="Times New Roman" w:hAnsi="Calibri" w:cs="Calibri"/>
                <w:color w:val="000000"/>
                <w:lang w:eastAsia="en-IN"/>
              </w:rPr>
            </w:pPr>
            <w:r w:rsidRPr="00B2171C">
              <w:rPr>
                <w:rFonts w:ascii="Calibri" w:eastAsia="Times New Roman" w:hAnsi="Calibri" w:cs="Calibri"/>
                <w:color w:val="000000"/>
                <w:lang w:eastAsia="en-IN"/>
              </w:rPr>
              <w:t>348.5822</w:t>
            </w:r>
          </w:p>
        </w:tc>
      </w:tr>
      <w:tr w:rsidR="00B2171C" w:rsidRPr="00B2171C" w14:paraId="1DFDC94E" w14:textId="77777777" w:rsidTr="00B2171C">
        <w:trPr>
          <w:trHeight w:val="300"/>
        </w:trPr>
        <w:tc>
          <w:tcPr>
            <w:tcW w:w="2880" w:type="dxa"/>
            <w:tcBorders>
              <w:top w:val="nil"/>
              <w:left w:val="nil"/>
              <w:bottom w:val="nil"/>
              <w:right w:val="nil"/>
            </w:tcBorders>
            <w:shd w:val="clear" w:color="auto" w:fill="auto"/>
            <w:noWrap/>
            <w:vAlign w:val="bottom"/>
            <w:hideMark/>
          </w:tcPr>
          <w:p w14:paraId="4A2ED5F4" w14:textId="77777777" w:rsidR="00B2171C" w:rsidRPr="00B2171C" w:rsidRDefault="00B2171C" w:rsidP="00B2171C">
            <w:pPr>
              <w:spacing w:after="0" w:line="240" w:lineRule="auto"/>
              <w:rPr>
                <w:rFonts w:ascii="Calibri" w:eastAsia="Times New Roman" w:hAnsi="Calibri" w:cs="Calibri"/>
                <w:color w:val="000000"/>
                <w:lang w:eastAsia="en-IN"/>
              </w:rPr>
            </w:pPr>
            <w:r w:rsidRPr="00B2171C">
              <w:rPr>
                <w:rFonts w:ascii="Calibri" w:eastAsia="Times New Roman" w:hAnsi="Calibri" w:cs="Calibri"/>
                <w:color w:val="000000"/>
                <w:lang w:eastAsia="en-IN"/>
              </w:rPr>
              <w:t>Variance</w:t>
            </w:r>
          </w:p>
        </w:tc>
        <w:tc>
          <w:tcPr>
            <w:tcW w:w="480" w:type="dxa"/>
            <w:tcBorders>
              <w:top w:val="nil"/>
              <w:left w:val="nil"/>
              <w:bottom w:val="nil"/>
              <w:right w:val="nil"/>
            </w:tcBorders>
            <w:shd w:val="clear" w:color="auto" w:fill="auto"/>
            <w:noWrap/>
            <w:vAlign w:val="bottom"/>
            <w:hideMark/>
          </w:tcPr>
          <w:p w14:paraId="01D2D7EC" w14:textId="77777777" w:rsidR="00B2171C" w:rsidRPr="00B2171C" w:rsidRDefault="00B2171C" w:rsidP="00B2171C">
            <w:pPr>
              <w:spacing w:after="0" w:line="240" w:lineRule="auto"/>
              <w:jc w:val="right"/>
              <w:rPr>
                <w:rFonts w:ascii="Calibri" w:eastAsia="Times New Roman" w:hAnsi="Calibri" w:cs="Calibri"/>
                <w:color w:val="000000"/>
                <w:lang w:eastAsia="en-IN"/>
              </w:rPr>
            </w:pPr>
            <w:r w:rsidRPr="00B2171C">
              <w:rPr>
                <w:rFonts w:ascii="Calibri" w:eastAsia="Times New Roman" w:hAnsi="Calibri" w:cs="Calibri"/>
                <w:color w:val="000000"/>
                <w:lang w:eastAsia="en-IN"/>
              </w:rPr>
              <w:t>169.7546</w:t>
            </w:r>
          </w:p>
        </w:tc>
        <w:tc>
          <w:tcPr>
            <w:tcW w:w="480" w:type="dxa"/>
            <w:tcBorders>
              <w:top w:val="nil"/>
              <w:left w:val="nil"/>
              <w:bottom w:val="nil"/>
              <w:right w:val="nil"/>
            </w:tcBorders>
            <w:shd w:val="clear" w:color="auto" w:fill="auto"/>
            <w:noWrap/>
            <w:vAlign w:val="bottom"/>
            <w:hideMark/>
          </w:tcPr>
          <w:p w14:paraId="10B229E4" w14:textId="77777777" w:rsidR="00B2171C" w:rsidRPr="00B2171C" w:rsidRDefault="00B2171C" w:rsidP="00B2171C">
            <w:pPr>
              <w:spacing w:after="0" w:line="240" w:lineRule="auto"/>
              <w:jc w:val="right"/>
              <w:rPr>
                <w:rFonts w:ascii="Calibri" w:eastAsia="Times New Roman" w:hAnsi="Calibri" w:cs="Calibri"/>
                <w:color w:val="000000"/>
                <w:lang w:eastAsia="en-IN"/>
              </w:rPr>
            </w:pPr>
            <w:r w:rsidRPr="00B2171C">
              <w:rPr>
                <w:rFonts w:ascii="Calibri" w:eastAsia="Times New Roman" w:hAnsi="Calibri" w:cs="Calibri"/>
                <w:color w:val="000000"/>
                <w:lang w:eastAsia="en-IN"/>
              </w:rPr>
              <w:t>11793.31</w:t>
            </w:r>
          </w:p>
        </w:tc>
      </w:tr>
      <w:tr w:rsidR="00B2171C" w:rsidRPr="00B2171C" w14:paraId="1D9C9F39" w14:textId="77777777" w:rsidTr="00B2171C">
        <w:trPr>
          <w:trHeight w:val="300"/>
        </w:trPr>
        <w:tc>
          <w:tcPr>
            <w:tcW w:w="2880" w:type="dxa"/>
            <w:tcBorders>
              <w:top w:val="nil"/>
              <w:left w:val="nil"/>
              <w:bottom w:val="nil"/>
              <w:right w:val="nil"/>
            </w:tcBorders>
            <w:shd w:val="clear" w:color="auto" w:fill="auto"/>
            <w:noWrap/>
            <w:vAlign w:val="bottom"/>
            <w:hideMark/>
          </w:tcPr>
          <w:p w14:paraId="2C2065AB" w14:textId="77777777" w:rsidR="00B2171C" w:rsidRPr="00B2171C" w:rsidRDefault="00B2171C" w:rsidP="00B2171C">
            <w:pPr>
              <w:spacing w:after="0" w:line="240" w:lineRule="auto"/>
              <w:rPr>
                <w:rFonts w:ascii="Calibri" w:eastAsia="Times New Roman" w:hAnsi="Calibri" w:cs="Calibri"/>
                <w:color w:val="000000"/>
                <w:lang w:eastAsia="en-IN"/>
              </w:rPr>
            </w:pPr>
            <w:r w:rsidRPr="00B2171C">
              <w:rPr>
                <w:rFonts w:ascii="Calibri" w:eastAsia="Times New Roman" w:hAnsi="Calibri" w:cs="Calibri"/>
                <w:color w:val="000000"/>
                <w:lang w:eastAsia="en-IN"/>
              </w:rPr>
              <w:t>Observations</w:t>
            </w:r>
          </w:p>
        </w:tc>
        <w:tc>
          <w:tcPr>
            <w:tcW w:w="480" w:type="dxa"/>
            <w:tcBorders>
              <w:top w:val="nil"/>
              <w:left w:val="nil"/>
              <w:bottom w:val="nil"/>
              <w:right w:val="nil"/>
            </w:tcBorders>
            <w:shd w:val="clear" w:color="auto" w:fill="auto"/>
            <w:noWrap/>
            <w:vAlign w:val="bottom"/>
            <w:hideMark/>
          </w:tcPr>
          <w:p w14:paraId="71E90AAA" w14:textId="77777777" w:rsidR="00B2171C" w:rsidRPr="00B2171C" w:rsidRDefault="00B2171C" w:rsidP="00B2171C">
            <w:pPr>
              <w:spacing w:after="0" w:line="240" w:lineRule="auto"/>
              <w:jc w:val="right"/>
              <w:rPr>
                <w:rFonts w:ascii="Calibri" w:eastAsia="Times New Roman" w:hAnsi="Calibri" w:cs="Calibri"/>
                <w:color w:val="000000"/>
                <w:lang w:eastAsia="en-IN"/>
              </w:rPr>
            </w:pPr>
            <w:r w:rsidRPr="00B2171C">
              <w:rPr>
                <w:rFonts w:ascii="Calibri" w:eastAsia="Times New Roman" w:hAnsi="Calibri" w:cs="Calibri"/>
                <w:color w:val="000000"/>
                <w:lang w:eastAsia="en-IN"/>
              </w:rPr>
              <w:t>9</w:t>
            </w:r>
          </w:p>
        </w:tc>
        <w:tc>
          <w:tcPr>
            <w:tcW w:w="480" w:type="dxa"/>
            <w:tcBorders>
              <w:top w:val="nil"/>
              <w:left w:val="nil"/>
              <w:bottom w:val="nil"/>
              <w:right w:val="nil"/>
            </w:tcBorders>
            <w:shd w:val="clear" w:color="auto" w:fill="auto"/>
            <w:noWrap/>
            <w:vAlign w:val="bottom"/>
            <w:hideMark/>
          </w:tcPr>
          <w:p w14:paraId="144B08C8" w14:textId="77777777" w:rsidR="00B2171C" w:rsidRPr="00B2171C" w:rsidRDefault="00B2171C" w:rsidP="00B2171C">
            <w:pPr>
              <w:spacing w:after="0" w:line="240" w:lineRule="auto"/>
              <w:jc w:val="right"/>
              <w:rPr>
                <w:rFonts w:ascii="Calibri" w:eastAsia="Times New Roman" w:hAnsi="Calibri" w:cs="Calibri"/>
                <w:color w:val="000000"/>
                <w:lang w:eastAsia="en-IN"/>
              </w:rPr>
            </w:pPr>
            <w:r w:rsidRPr="00B2171C">
              <w:rPr>
                <w:rFonts w:ascii="Calibri" w:eastAsia="Times New Roman" w:hAnsi="Calibri" w:cs="Calibri"/>
                <w:color w:val="000000"/>
                <w:lang w:eastAsia="en-IN"/>
              </w:rPr>
              <w:t>9</w:t>
            </w:r>
          </w:p>
        </w:tc>
      </w:tr>
      <w:tr w:rsidR="00B2171C" w:rsidRPr="00B2171C" w14:paraId="66FF6F11" w14:textId="77777777" w:rsidTr="00B2171C">
        <w:trPr>
          <w:trHeight w:val="300"/>
        </w:trPr>
        <w:tc>
          <w:tcPr>
            <w:tcW w:w="2880" w:type="dxa"/>
            <w:tcBorders>
              <w:top w:val="nil"/>
              <w:left w:val="nil"/>
              <w:bottom w:val="nil"/>
              <w:right w:val="nil"/>
            </w:tcBorders>
            <w:shd w:val="clear" w:color="auto" w:fill="auto"/>
            <w:noWrap/>
            <w:vAlign w:val="bottom"/>
            <w:hideMark/>
          </w:tcPr>
          <w:p w14:paraId="1C951AE3" w14:textId="77777777" w:rsidR="00B2171C" w:rsidRPr="00B2171C" w:rsidRDefault="00B2171C" w:rsidP="00B2171C">
            <w:pPr>
              <w:spacing w:after="0" w:line="240" w:lineRule="auto"/>
              <w:rPr>
                <w:rFonts w:ascii="Calibri" w:eastAsia="Times New Roman" w:hAnsi="Calibri" w:cs="Calibri"/>
                <w:color w:val="000000"/>
                <w:lang w:eastAsia="en-IN"/>
              </w:rPr>
            </w:pPr>
            <w:r w:rsidRPr="00B2171C">
              <w:rPr>
                <w:rFonts w:ascii="Calibri" w:eastAsia="Times New Roman" w:hAnsi="Calibri" w:cs="Calibri"/>
                <w:color w:val="000000"/>
                <w:lang w:eastAsia="en-IN"/>
              </w:rPr>
              <w:t>Hypothesized Mean Difference</w:t>
            </w:r>
          </w:p>
        </w:tc>
        <w:tc>
          <w:tcPr>
            <w:tcW w:w="480" w:type="dxa"/>
            <w:tcBorders>
              <w:top w:val="nil"/>
              <w:left w:val="nil"/>
              <w:bottom w:val="nil"/>
              <w:right w:val="nil"/>
            </w:tcBorders>
            <w:shd w:val="clear" w:color="auto" w:fill="auto"/>
            <w:noWrap/>
            <w:vAlign w:val="bottom"/>
            <w:hideMark/>
          </w:tcPr>
          <w:p w14:paraId="1F352D64" w14:textId="77777777" w:rsidR="00B2171C" w:rsidRPr="00B2171C" w:rsidRDefault="00B2171C" w:rsidP="00B2171C">
            <w:pPr>
              <w:spacing w:after="0" w:line="240" w:lineRule="auto"/>
              <w:jc w:val="right"/>
              <w:rPr>
                <w:rFonts w:ascii="Calibri" w:eastAsia="Times New Roman" w:hAnsi="Calibri" w:cs="Calibri"/>
                <w:color w:val="000000"/>
                <w:lang w:eastAsia="en-IN"/>
              </w:rPr>
            </w:pPr>
            <w:r w:rsidRPr="00B2171C">
              <w:rPr>
                <w:rFonts w:ascii="Calibri" w:eastAsia="Times New Roman" w:hAnsi="Calibri" w:cs="Calibri"/>
                <w:color w:val="000000"/>
                <w:lang w:eastAsia="en-IN"/>
              </w:rPr>
              <w:t>0</w:t>
            </w:r>
          </w:p>
        </w:tc>
        <w:tc>
          <w:tcPr>
            <w:tcW w:w="480" w:type="dxa"/>
            <w:tcBorders>
              <w:top w:val="nil"/>
              <w:left w:val="nil"/>
              <w:bottom w:val="nil"/>
              <w:right w:val="nil"/>
            </w:tcBorders>
            <w:shd w:val="clear" w:color="auto" w:fill="auto"/>
            <w:noWrap/>
            <w:vAlign w:val="bottom"/>
            <w:hideMark/>
          </w:tcPr>
          <w:p w14:paraId="561B0E46" w14:textId="77777777" w:rsidR="00B2171C" w:rsidRPr="00B2171C" w:rsidRDefault="00B2171C" w:rsidP="00B2171C">
            <w:pPr>
              <w:spacing w:after="0" w:line="240" w:lineRule="auto"/>
              <w:jc w:val="right"/>
              <w:rPr>
                <w:rFonts w:ascii="Calibri" w:eastAsia="Times New Roman" w:hAnsi="Calibri" w:cs="Calibri"/>
                <w:color w:val="000000"/>
                <w:lang w:eastAsia="en-IN"/>
              </w:rPr>
            </w:pPr>
          </w:p>
        </w:tc>
      </w:tr>
      <w:tr w:rsidR="00B2171C" w:rsidRPr="00B2171C" w14:paraId="5E0A57D4" w14:textId="77777777" w:rsidTr="00B2171C">
        <w:trPr>
          <w:trHeight w:val="300"/>
        </w:trPr>
        <w:tc>
          <w:tcPr>
            <w:tcW w:w="2880" w:type="dxa"/>
            <w:tcBorders>
              <w:top w:val="nil"/>
              <w:left w:val="nil"/>
              <w:bottom w:val="nil"/>
              <w:right w:val="nil"/>
            </w:tcBorders>
            <w:shd w:val="clear" w:color="auto" w:fill="auto"/>
            <w:noWrap/>
            <w:vAlign w:val="bottom"/>
            <w:hideMark/>
          </w:tcPr>
          <w:p w14:paraId="7054BEA2" w14:textId="77777777" w:rsidR="00B2171C" w:rsidRPr="00B2171C" w:rsidRDefault="00B2171C" w:rsidP="00B2171C">
            <w:pPr>
              <w:spacing w:after="0" w:line="240" w:lineRule="auto"/>
              <w:rPr>
                <w:rFonts w:ascii="Calibri" w:eastAsia="Times New Roman" w:hAnsi="Calibri" w:cs="Calibri"/>
                <w:color w:val="000000"/>
                <w:lang w:eastAsia="en-IN"/>
              </w:rPr>
            </w:pPr>
            <w:r w:rsidRPr="00B2171C">
              <w:rPr>
                <w:rFonts w:ascii="Calibri" w:eastAsia="Times New Roman" w:hAnsi="Calibri" w:cs="Calibri"/>
                <w:color w:val="000000"/>
                <w:lang w:eastAsia="en-IN"/>
              </w:rPr>
              <w:t>df</w:t>
            </w:r>
          </w:p>
        </w:tc>
        <w:tc>
          <w:tcPr>
            <w:tcW w:w="480" w:type="dxa"/>
            <w:tcBorders>
              <w:top w:val="nil"/>
              <w:left w:val="nil"/>
              <w:bottom w:val="nil"/>
              <w:right w:val="nil"/>
            </w:tcBorders>
            <w:shd w:val="clear" w:color="auto" w:fill="auto"/>
            <w:noWrap/>
            <w:vAlign w:val="bottom"/>
            <w:hideMark/>
          </w:tcPr>
          <w:p w14:paraId="7E22366C" w14:textId="77777777" w:rsidR="00B2171C" w:rsidRPr="00B2171C" w:rsidRDefault="00B2171C" w:rsidP="00B2171C">
            <w:pPr>
              <w:spacing w:after="0" w:line="240" w:lineRule="auto"/>
              <w:jc w:val="right"/>
              <w:rPr>
                <w:rFonts w:ascii="Calibri" w:eastAsia="Times New Roman" w:hAnsi="Calibri" w:cs="Calibri"/>
                <w:color w:val="000000"/>
                <w:lang w:eastAsia="en-IN"/>
              </w:rPr>
            </w:pPr>
            <w:r w:rsidRPr="00B2171C">
              <w:rPr>
                <w:rFonts w:ascii="Calibri" w:eastAsia="Times New Roman" w:hAnsi="Calibri" w:cs="Calibri"/>
                <w:color w:val="000000"/>
                <w:lang w:eastAsia="en-IN"/>
              </w:rPr>
              <w:t>8</w:t>
            </w:r>
          </w:p>
        </w:tc>
        <w:tc>
          <w:tcPr>
            <w:tcW w:w="480" w:type="dxa"/>
            <w:tcBorders>
              <w:top w:val="nil"/>
              <w:left w:val="nil"/>
              <w:bottom w:val="nil"/>
              <w:right w:val="nil"/>
            </w:tcBorders>
            <w:shd w:val="clear" w:color="auto" w:fill="auto"/>
            <w:noWrap/>
            <w:vAlign w:val="bottom"/>
            <w:hideMark/>
          </w:tcPr>
          <w:p w14:paraId="018ECAE5" w14:textId="77777777" w:rsidR="00B2171C" w:rsidRPr="00B2171C" w:rsidRDefault="00B2171C" w:rsidP="00B2171C">
            <w:pPr>
              <w:spacing w:after="0" w:line="240" w:lineRule="auto"/>
              <w:jc w:val="right"/>
              <w:rPr>
                <w:rFonts w:ascii="Calibri" w:eastAsia="Times New Roman" w:hAnsi="Calibri" w:cs="Calibri"/>
                <w:color w:val="000000"/>
                <w:lang w:eastAsia="en-IN"/>
              </w:rPr>
            </w:pPr>
          </w:p>
        </w:tc>
      </w:tr>
      <w:tr w:rsidR="00B2171C" w:rsidRPr="00B2171C" w14:paraId="10AFA397" w14:textId="77777777" w:rsidTr="00B2171C">
        <w:trPr>
          <w:trHeight w:val="300"/>
        </w:trPr>
        <w:tc>
          <w:tcPr>
            <w:tcW w:w="2880" w:type="dxa"/>
            <w:tcBorders>
              <w:top w:val="nil"/>
              <w:left w:val="nil"/>
              <w:bottom w:val="nil"/>
              <w:right w:val="nil"/>
            </w:tcBorders>
            <w:shd w:val="clear" w:color="auto" w:fill="auto"/>
            <w:noWrap/>
            <w:vAlign w:val="bottom"/>
            <w:hideMark/>
          </w:tcPr>
          <w:p w14:paraId="4DD85966" w14:textId="77777777" w:rsidR="00B2171C" w:rsidRPr="00B2171C" w:rsidRDefault="00B2171C" w:rsidP="00B2171C">
            <w:pPr>
              <w:spacing w:after="0" w:line="240" w:lineRule="auto"/>
              <w:rPr>
                <w:rFonts w:ascii="Calibri" w:eastAsia="Times New Roman" w:hAnsi="Calibri" w:cs="Calibri"/>
                <w:color w:val="000000"/>
                <w:lang w:eastAsia="en-IN"/>
              </w:rPr>
            </w:pPr>
            <w:r w:rsidRPr="00B2171C">
              <w:rPr>
                <w:rFonts w:ascii="Calibri" w:eastAsia="Times New Roman" w:hAnsi="Calibri" w:cs="Calibri"/>
                <w:color w:val="000000"/>
                <w:lang w:eastAsia="en-IN"/>
              </w:rPr>
              <w:t>t Stat</w:t>
            </w:r>
          </w:p>
        </w:tc>
        <w:tc>
          <w:tcPr>
            <w:tcW w:w="480" w:type="dxa"/>
            <w:tcBorders>
              <w:top w:val="nil"/>
              <w:left w:val="nil"/>
              <w:bottom w:val="nil"/>
              <w:right w:val="nil"/>
            </w:tcBorders>
            <w:shd w:val="clear" w:color="auto" w:fill="auto"/>
            <w:noWrap/>
            <w:vAlign w:val="bottom"/>
            <w:hideMark/>
          </w:tcPr>
          <w:p w14:paraId="7FEA8D3F" w14:textId="77777777" w:rsidR="00B2171C" w:rsidRPr="00B2171C" w:rsidRDefault="00B2171C" w:rsidP="00B2171C">
            <w:pPr>
              <w:spacing w:after="0" w:line="240" w:lineRule="auto"/>
              <w:jc w:val="right"/>
              <w:rPr>
                <w:rFonts w:ascii="Calibri" w:eastAsia="Times New Roman" w:hAnsi="Calibri" w:cs="Calibri"/>
                <w:color w:val="000000"/>
                <w:lang w:eastAsia="en-IN"/>
              </w:rPr>
            </w:pPr>
            <w:r w:rsidRPr="00B2171C">
              <w:rPr>
                <w:rFonts w:ascii="Calibri" w:eastAsia="Times New Roman" w:hAnsi="Calibri" w:cs="Calibri"/>
                <w:color w:val="000000"/>
                <w:lang w:eastAsia="en-IN"/>
              </w:rPr>
              <w:t>-8.40268</w:t>
            </w:r>
          </w:p>
        </w:tc>
        <w:tc>
          <w:tcPr>
            <w:tcW w:w="480" w:type="dxa"/>
            <w:tcBorders>
              <w:top w:val="nil"/>
              <w:left w:val="nil"/>
              <w:bottom w:val="nil"/>
              <w:right w:val="nil"/>
            </w:tcBorders>
            <w:shd w:val="clear" w:color="auto" w:fill="auto"/>
            <w:noWrap/>
            <w:vAlign w:val="bottom"/>
            <w:hideMark/>
          </w:tcPr>
          <w:p w14:paraId="64399901" w14:textId="77777777" w:rsidR="00B2171C" w:rsidRPr="00B2171C" w:rsidRDefault="00B2171C" w:rsidP="00B2171C">
            <w:pPr>
              <w:spacing w:after="0" w:line="240" w:lineRule="auto"/>
              <w:jc w:val="right"/>
              <w:rPr>
                <w:rFonts w:ascii="Calibri" w:eastAsia="Times New Roman" w:hAnsi="Calibri" w:cs="Calibri"/>
                <w:color w:val="000000"/>
                <w:lang w:eastAsia="en-IN"/>
              </w:rPr>
            </w:pPr>
          </w:p>
        </w:tc>
      </w:tr>
      <w:tr w:rsidR="00B2171C" w:rsidRPr="00B2171C" w14:paraId="7DD690FF" w14:textId="77777777" w:rsidTr="00B2171C">
        <w:trPr>
          <w:trHeight w:val="300"/>
        </w:trPr>
        <w:tc>
          <w:tcPr>
            <w:tcW w:w="2880" w:type="dxa"/>
            <w:tcBorders>
              <w:top w:val="nil"/>
              <w:left w:val="nil"/>
              <w:bottom w:val="nil"/>
              <w:right w:val="nil"/>
            </w:tcBorders>
            <w:shd w:val="clear" w:color="auto" w:fill="auto"/>
            <w:noWrap/>
            <w:vAlign w:val="bottom"/>
            <w:hideMark/>
          </w:tcPr>
          <w:p w14:paraId="3D23A4BB" w14:textId="77777777" w:rsidR="00B2171C" w:rsidRPr="00B2171C" w:rsidRDefault="00B2171C" w:rsidP="00B2171C">
            <w:pPr>
              <w:spacing w:after="0" w:line="240" w:lineRule="auto"/>
              <w:rPr>
                <w:rFonts w:ascii="Calibri" w:eastAsia="Times New Roman" w:hAnsi="Calibri" w:cs="Calibri"/>
                <w:color w:val="000000"/>
                <w:lang w:eastAsia="en-IN"/>
              </w:rPr>
            </w:pPr>
            <w:r w:rsidRPr="00B2171C">
              <w:rPr>
                <w:rFonts w:ascii="Calibri" w:eastAsia="Times New Roman" w:hAnsi="Calibri" w:cs="Calibri"/>
                <w:color w:val="000000"/>
                <w:lang w:eastAsia="en-IN"/>
              </w:rPr>
              <w:t>P(T&lt;=t) one-tail</w:t>
            </w:r>
          </w:p>
        </w:tc>
        <w:tc>
          <w:tcPr>
            <w:tcW w:w="480" w:type="dxa"/>
            <w:tcBorders>
              <w:top w:val="nil"/>
              <w:left w:val="nil"/>
              <w:bottom w:val="nil"/>
              <w:right w:val="nil"/>
            </w:tcBorders>
            <w:shd w:val="clear" w:color="auto" w:fill="auto"/>
            <w:noWrap/>
            <w:vAlign w:val="bottom"/>
            <w:hideMark/>
          </w:tcPr>
          <w:p w14:paraId="1B7381B6" w14:textId="77777777" w:rsidR="00B2171C" w:rsidRPr="00B2171C" w:rsidRDefault="00B2171C" w:rsidP="00B2171C">
            <w:pPr>
              <w:spacing w:after="0" w:line="240" w:lineRule="auto"/>
              <w:jc w:val="right"/>
              <w:rPr>
                <w:rFonts w:ascii="Calibri" w:eastAsia="Times New Roman" w:hAnsi="Calibri" w:cs="Calibri"/>
                <w:color w:val="000000"/>
                <w:lang w:eastAsia="en-IN"/>
              </w:rPr>
            </w:pPr>
            <w:r w:rsidRPr="00B2171C">
              <w:rPr>
                <w:rFonts w:ascii="Calibri" w:eastAsia="Times New Roman" w:hAnsi="Calibri" w:cs="Calibri"/>
                <w:color w:val="000000"/>
                <w:lang w:eastAsia="en-IN"/>
              </w:rPr>
              <w:t>1.53E-05</w:t>
            </w:r>
          </w:p>
        </w:tc>
        <w:tc>
          <w:tcPr>
            <w:tcW w:w="480" w:type="dxa"/>
            <w:tcBorders>
              <w:top w:val="nil"/>
              <w:left w:val="nil"/>
              <w:bottom w:val="nil"/>
              <w:right w:val="nil"/>
            </w:tcBorders>
            <w:shd w:val="clear" w:color="auto" w:fill="auto"/>
            <w:noWrap/>
            <w:vAlign w:val="bottom"/>
            <w:hideMark/>
          </w:tcPr>
          <w:p w14:paraId="3943EC8C" w14:textId="77777777" w:rsidR="00B2171C" w:rsidRPr="00B2171C" w:rsidRDefault="00B2171C" w:rsidP="00B2171C">
            <w:pPr>
              <w:spacing w:after="0" w:line="240" w:lineRule="auto"/>
              <w:jc w:val="right"/>
              <w:rPr>
                <w:rFonts w:ascii="Calibri" w:eastAsia="Times New Roman" w:hAnsi="Calibri" w:cs="Calibri"/>
                <w:color w:val="000000"/>
                <w:lang w:eastAsia="en-IN"/>
              </w:rPr>
            </w:pPr>
          </w:p>
        </w:tc>
      </w:tr>
      <w:tr w:rsidR="00B2171C" w:rsidRPr="00B2171C" w14:paraId="5FA8A717" w14:textId="77777777" w:rsidTr="00B2171C">
        <w:trPr>
          <w:trHeight w:val="300"/>
        </w:trPr>
        <w:tc>
          <w:tcPr>
            <w:tcW w:w="2880" w:type="dxa"/>
            <w:tcBorders>
              <w:top w:val="nil"/>
              <w:left w:val="nil"/>
              <w:bottom w:val="nil"/>
              <w:right w:val="nil"/>
            </w:tcBorders>
            <w:shd w:val="clear" w:color="auto" w:fill="auto"/>
            <w:noWrap/>
            <w:vAlign w:val="bottom"/>
            <w:hideMark/>
          </w:tcPr>
          <w:p w14:paraId="2B85742F" w14:textId="77777777" w:rsidR="00B2171C" w:rsidRPr="00B2171C" w:rsidRDefault="00B2171C" w:rsidP="00B2171C">
            <w:pPr>
              <w:spacing w:after="0" w:line="240" w:lineRule="auto"/>
              <w:rPr>
                <w:rFonts w:ascii="Calibri" w:eastAsia="Times New Roman" w:hAnsi="Calibri" w:cs="Calibri"/>
                <w:color w:val="000000"/>
                <w:lang w:eastAsia="en-IN"/>
              </w:rPr>
            </w:pPr>
            <w:r w:rsidRPr="00B2171C">
              <w:rPr>
                <w:rFonts w:ascii="Calibri" w:eastAsia="Times New Roman" w:hAnsi="Calibri" w:cs="Calibri"/>
                <w:color w:val="000000"/>
                <w:lang w:eastAsia="en-IN"/>
              </w:rPr>
              <w:t>t Critical one-tail</w:t>
            </w:r>
          </w:p>
        </w:tc>
        <w:tc>
          <w:tcPr>
            <w:tcW w:w="480" w:type="dxa"/>
            <w:tcBorders>
              <w:top w:val="nil"/>
              <w:left w:val="nil"/>
              <w:bottom w:val="nil"/>
              <w:right w:val="nil"/>
            </w:tcBorders>
            <w:shd w:val="clear" w:color="auto" w:fill="auto"/>
            <w:noWrap/>
            <w:vAlign w:val="bottom"/>
            <w:hideMark/>
          </w:tcPr>
          <w:p w14:paraId="39C6F821" w14:textId="77777777" w:rsidR="00B2171C" w:rsidRPr="00B2171C" w:rsidRDefault="00B2171C" w:rsidP="00B2171C">
            <w:pPr>
              <w:spacing w:after="0" w:line="240" w:lineRule="auto"/>
              <w:jc w:val="right"/>
              <w:rPr>
                <w:rFonts w:ascii="Calibri" w:eastAsia="Times New Roman" w:hAnsi="Calibri" w:cs="Calibri"/>
                <w:color w:val="000000"/>
                <w:lang w:eastAsia="en-IN"/>
              </w:rPr>
            </w:pPr>
            <w:r w:rsidRPr="00B2171C">
              <w:rPr>
                <w:rFonts w:ascii="Calibri" w:eastAsia="Times New Roman" w:hAnsi="Calibri" w:cs="Calibri"/>
                <w:color w:val="000000"/>
                <w:lang w:eastAsia="en-IN"/>
              </w:rPr>
              <w:t>1.859548</w:t>
            </w:r>
          </w:p>
        </w:tc>
        <w:tc>
          <w:tcPr>
            <w:tcW w:w="480" w:type="dxa"/>
            <w:tcBorders>
              <w:top w:val="nil"/>
              <w:left w:val="nil"/>
              <w:bottom w:val="nil"/>
              <w:right w:val="nil"/>
            </w:tcBorders>
            <w:shd w:val="clear" w:color="auto" w:fill="auto"/>
            <w:noWrap/>
            <w:vAlign w:val="bottom"/>
            <w:hideMark/>
          </w:tcPr>
          <w:p w14:paraId="2129E7A7" w14:textId="77777777" w:rsidR="00B2171C" w:rsidRPr="00B2171C" w:rsidRDefault="00B2171C" w:rsidP="00B2171C">
            <w:pPr>
              <w:spacing w:after="0" w:line="240" w:lineRule="auto"/>
              <w:jc w:val="right"/>
              <w:rPr>
                <w:rFonts w:ascii="Calibri" w:eastAsia="Times New Roman" w:hAnsi="Calibri" w:cs="Calibri"/>
                <w:color w:val="000000"/>
                <w:lang w:eastAsia="en-IN"/>
              </w:rPr>
            </w:pPr>
          </w:p>
        </w:tc>
      </w:tr>
      <w:tr w:rsidR="00B2171C" w:rsidRPr="00B2171C" w14:paraId="6EEAE47F" w14:textId="77777777" w:rsidTr="00B2171C">
        <w:trPr>
          <w:trHeight w:val="300"/>
        </w:trPr>
        <w:tc>
          <w:tcPr>
            <w:tcW w:w="2880" w:type="dxa"/>
            <w:tcBorders>
              <w:top w:val="nil"/>
              <w:left w:val="nil"/>
              <w:bottom w:val="nil"/>
              <w:right w:val="nil"/>
            </w:tcBorders>
            <w:shd w:val="clear" w:color="auto" w:fill="auto"/>
            <w:noWrap/>
            <w:vAlign w:val="bottom"/>
            <w:hideMark/>
          </w:tcPr>
          <w:p w14:paraId="641F0AC0" w14:textId="77777777" w:rsidR="00B2171C" w:rsidRPr="00B2171C" w:rsidRDefault="00B2171C" w:rsidP="00B2171C">
            <w:pPr>
              <w:spacing w:after="0" w:line="240" w:lineRule="auto"/>
              <w:rPr>
                <w:rFonts w:ascii="Calibri" w:eastAsia="Times New Roman" w:hAnsi="Calibri" w:cs="Calibri"/>
                <w:color w:val="000000"/>
                <w:lang w:eastAsia="en-IN"/>
              </w:rPr>
            </w:pPr>
            <w:r w:rsidRPr="00B2171C">
              <w:rPr>
                <w:rFonts w:ascii="Calibri" w:eastAsia="Times New Roman" w:hAnsi="Calibri" w:cs="Calibri"/>
                <w:color w:val="000000"/>
                <w:lang w:eastAsia="en-IN"/>
              </w:rPr>
              <w:t>P(T&lt;=t) two-tail</w:t>
            </w:r>
          </w:p>
        </w:tc>
        <w:tc>
          <w:tcPr>
            <w:tcW w:w="480" w:type="dxa"/>
            <w:tcBorders>
              <w:top w:val="nil"/>
              <w:left w:val="nil"/>
              <w:bottom w:val="nil"/>
              <w:right w:val="nil"/>
            </w:tcBorders>
            <w:shd w:val="clear" w:color="auto" w:fill="auto"/>
            <w:noWrap/>
            <w:vAlign w:val="bottom"/>
            <w:hideMark/>
          </w:tcPr>
          <w:p w14:paraId="15EC4916" w14:textId="77777777" w:rsidR="00B2171C" w:rsidRPr="00B2171C" w:rsidRDefault="00B2171C" w:rsidP="00B2171C">
            <w:pPr>
              <w:spacing w:after="0" w:line="240" w:lineRule="auto"/>
              <w:jc w:val="right"/>
              <w:rPr>
                <w:rFonts w:ascii="Calibri" w:eastAsia="Times New Roman" w:hAnsi="Calibri" w:cs="Calibri"/>
                <w:color w:val="000000"/>
                <w:lang w:eastAsia="en-IN"/>
              </w:rPr>
            </w:pPr>
            <w:r w:rsidRPr="00B2171C">
              <w:rPr>
                <w:rFonts w:ascii="Calibri" w:eastAsia="Times New Roman" w:hAnsi="Calibri" w:cs="Calibri"/>
                <w:color w:val="000000"/>
                <w:lang w:eastAsia="en-IN"/>
              </w:rPr>
              <w:t>3.06E-05</w:t>
            </w:r>
          </w:p>
        </w:tc>
        <w:tc>
          <w:tcPr>
            <w:tcW w:w="480" w:type="dxa"/>
            <w:tcBorders>
              <w:top w:val="nil"/>
              <w:left w:val="nil"/>
              <w:bottom w:val="nil"/>
              <w:right w:val="nil"/>
            </w:tcBorders>
            <w:shd w:val="clear" w:color="auto" w:fill="auto"/>
            <w:noWrap/>
            <w:vAlign w:val="bottom"/>
            <w:hideMark/>
          </w:tcPr>
          <w:p w14:paraId="24BC8299" w14:textId="77777777" w:rsidR="00B2171C" w:rsidRPr="00B2171C" w:rsidRDefault="00B2171C" w:rsidP="00B2171C">
            <w:pPr>
              <w:spacing w:after="0" w:line="240" w:lineRule="auto"/>
              <w:jc w:val="right"/>
              <w:rPr>
                <w:rFonts w:ascii="Calibri" w:eastAsia="Times New Roman" w:hAnsi="Calibri" w:cs="Calibri"/>
                <w:color w:val="000000"/>
                <w:lang w:eastAsia="en-IN"/>
              </w:rPr>
            </w:pPr>
          </w:p>
        </w:tc>
      </w:tr>
      <w:tr w:rsidR="00B2171C" w:rsidRPr="00B2171C" w14:paraId="40BE2F70" w14:textId="77777777" w:rsidTr="00B2171C">
        <w:trPr>
          <w:trHeight w:val="315"/>
        </w:trPr>
        <w:tc>
          <w:tcPr>
            <w:tcW w:w="2880" w:type="dxa"/>
            <w:tcBorders>
              <w:top w:val="nil"/>
              <w:left w:val="nil"/>
              <w:bottom w:val="single" w:sz="8" w:space="0" w:color="auto"/>
              <w:right w:val="nil"/>
            </w:tcBorders>
            <w:shd w:val="clear" w:color="auto" w:fill="auto"/>
            <w:noWrap/>
            <w:vAlign w:val="bottom"/>
            <w:hideMark/>
          </w:tcPr>
          <w:p w14:paraId="444CCFD3" w14:textId="77777777" w:rsidR="00B2171C" w:rsidRPr="00B2171C" w:rsidRDefault="00B2171C" w:rsidP="00B2171C">
            <w:pPr>
              <w:spacing w:after="0" w:line="240" w:lineRule="auto"/>
              <w:rPr>
                <w:rFonts w:ascii="Calibri" w:eastAsia="Times New Roman" w:hAnsi="Calibri" w:cs="Calibri"/>
                <w:color w:val="000000"/>
                <w:lang w:eastAsia="en-IN"/>
              </w:rPr>
            </w:pPr>
            <w:r w:rsidRPr="00B2171C">
              <w:rPr>
                <w:rFonts w:ascii="Calibri" w:eastAsia="Times New Roman" w:hAnsi="Calibri" w:cs="Calibri"/>
                <w:color w:val="000000"/>
                <w:lang w:eastAsia="en-IN"/>
              </w:rPr>
              <w:t>t Critical two-tail</w:t>
            </w:r>
          </w:p>
        </w:tc>
        <w:tc>
          <w:tcPr>
            <w:tcW w:w="480" w:type="dxa"/>
            <w:tcBorders>
              <w:top w:val="nil"/>
              <w:left w:val="nil"/>
              <w:bottom w:val="single" w:sz="8" w:space="0" w:color="auto"/>
              <w:right w:val="nil"/>
            </w:tcBorders>
            <w:shd w:val="clear" w:color="auto" w:fill="auto"/>
            <w:noWrap/>
            <w:vAlign w:val="bottom"/>
            <w:hideMark/>
          </w:tcPr>
          <w:p w14:paraId="51CDBCE0" w14:textId="77777777" w:rsidR="00B2171C" w:rsidRPr="00B2171C" w:rsidRDefault="00B2171C" w:rsidP="00B2171C">
            <w:pPr>
              <w:spacing w:after="0" w:line="240" w:lineRule="auto"/>
              <w:jc w:val="right"/>
              <w:rPr>
                <w:rFonts w:ascii="Calibri" w:eastAsia="Times New Roman" w:hAnsi="Calibri" w:cs="Calibri"/>
                <w:color w:val="000000"/>
                <w:lang w:eastAsia="en-IN"/>
              </w:rPr>
            </w:pPr>
            <w:r w:rsidRPr="00B2171C">
              <w:rPr>
                <w:rFonts w:ascii="Calibri" w:eastAsia="Times New Roman" w:hAnsi="Calibri" w:cs="Calibri"/>
                <w:color w:val="000000"/>
                <w:lang w:eastAsia="en-IN"/>
              </w:rPr>
              <w:t>2.306004</w:t>
            </w:r>
          </w:p>
        </w:tc>
        <w:tc>
          <w:tcPr>
            <w:tcW w:w="480" w:type="dxa"/>
            <w:tcBorders>
              <w:top w:val="nil"/>
              <w:left w:val="nil"/>
              <w:bottom w:val="single" w:sz="8" w:space="0" w:color="auto"/>
              <w:right w:val="nil"/>
            </w:tcBorders>
            <w:shd w:val="clear" w:color="auto" w:fill="auto"/>
            <w:noWrap/>
            <w:vAlign w:val="bottom"/>
            <w:hideMark/>
          </w:tcPr>
          <w:p w14:paraId="5CD3B471" w14:textId="77777777" w:rsidR="00B2171C" w:rsidRPr="00B2171C" w:rsidRDefault="00B2171C" w:rsidP="00B2171C">
            <w:pPr>
              <w:spacing w:after="0" w:line="240" w:lineRule="auto"/>
              <w:rPr>
                <w:rFonts w:ascii="Calibri" w:eastAsia="Times New Roman" w:hAnsi="Calibri" w:cs="Calibri"/>
                <w:color w:val="000000"/>
                <w:lang w:eastAsia="en-IN"/>
              </w:rPr>
            </w:pPr>
            <w:r w:rsidRPr="00B2171C">
              <w:rPr>
                <w:rFonts w:ascii="Calibri" w:eastAsia="Times New Roman" w:hAnsi="Calibri" w:cs="Calibri"/>
                <w:color w:val="000000"/>
                <w:lang w:eastAsia="en-IN"/>
              </w:rPr>
              <w:t> </w:t>
            </w:r>
          </w:p>
        </w:tc>
      </w:tr>
    </w:tbl>
    <w:p w14:paraId="5AF59BB0" w14:textId="5B2EB41A" w:rsidR="00B2171C" w:rsidRDefault="00B2171C" w:rsidP="003E25D0">
      <w:pPr>
        <w:jc w:val="both"/>
        <w:rPr>
          <w:rFonts w:ascii="Times New Roman" w:hAnsi="Times New Roman" w:cs="Times New Roman"/>
          <w:sz w:val="24"/>
          <w:szCs w:val="24"/>
        </w:rPr>
      </w:pPr>
    </w:p>
    <w:p w14:paraId="4B1ED141" w14:textId="7DD09486" w:rsidR="00EE2285" w:rsidRDefault="00B2171C" w:rsidP="003E25D0">
      <w:pPr>
        <w:jc w:val="both"/>
        <w:rPr>
          <w:rFonts w:ascii="Times New Roman" w:hAnsi="Times New Roman" w:cs="Times New Roman"/>
          <w:b/>
          <w:sz w:val="24"/>
          <w:szCs w:val="24"/>
          <w:u w:val="single"/>
        </w:rPr>
      </w:pPr>
      <w:r w:rsidRPr="00B2171C">
        <w:rPr>
          <w:rFonts w:ascii="Times New Roman" w:hAnsi="Times New Roman" w:cs="Times New Roman"/>
          <w:b/>
          <w:sz w:val="24"/>
          <w:szCs w:val="24"/>
          <w:u w:val="single"/>
        </w:rPr>
        <w:t>Interpretation</w:t>
      </w:r>
    </w:p>
    <w:p w14:paraId="0C2D0004" w14:textId="4AE718AB" w:rsidR="00595D8C" w:rsidRPr="001F3EE3" w:rsidRDefault="001F3EE3" w:rsidP="003E25D0">
      <w:pPr>
        <w:jc w:val="both"/>
        <w:rPr>
          <w:rFonts w:ascii="Times New Roman" w:hAnsi="Times New Roman" w:cs="Times New Roman"/>
          <w:sz w:val="24"/>
          <w:szCs w:val="24"/>
        </w:rPr>
      </w:pPr>
      <w:r w:rsidRPr="001F3EE3">
        <w:rPr>
          <w:rFonts w:ascii="Times New Roman" w:hAnsi="Times New Roman" w:cs="Times New Roman"/>
          <w:sz w:val="24"/>
          <w:szCs w:val="24"/>
        </w:rPr>
        <w:t>In the information examination of the t-test, two example test inconsistent varianeces distinction between variable1 42.2322 and variable2 348.5822 a lot of more will be book esteem is generally profoundly unpredictability. Furthermore, the p one tail 1.53E-05 and p (t&lt;=t) two tail will be 3.06E-05 better of the variance.11793.31</w:t>
      </w:r>
    </w:p>
    <w:p w14:paraId="33E69280" w14:textId="2F8F07ED" w:rsidR="00595D8C" w:rsidRPr="001F3EE3" w:rsidRDefault="00595D8C" w:rsidP="003E25D0">
      <w:pPr>
        <w:jc w:val="both"/>
        <w:rPr>
          <w:rFonts w:ascii="Times New Roman" w:hAnsi="Times New Roman" w:cs="Times New Roman"/>
          <w:sz w:val="24"/>
          <w:szCs w:val="24"/>
        </w:rPr>
      </w:pPr>
    </w:p>
    <w:p w14:paraId="3B334169" w14:textId="3653E5D7" w:rsidR="0028660B" w:rsidRPr="003E25D0" w:rsidRDefault="0028660B" w:rsidP="003E25D0">
      <w:pPr>
        <w:jc w:val="both"/>
        <w:rPr>
          <w:rFonts w:ascii="Times New Roman" w:hAnsi="Times New Roman" w:cs="Times New Roman"/>
          <w:sz w:val="24"/>
          <w:szCs w:val="24"/>
        </w:rPr>
      </w:pPr>
      <w:r>
        <w:rPr>
          <w:rFonts w:ascii="Times New Roman" w:hAnsi="Times New Roman" w:cs="Times New Roman"/>
          <w:b/>
          <w:sz w:val="28"/>
          <w:szCs w:val="28"/>
        </w:rPr>
        <w:t>ICICI BANK LIMITED</w:t>
      </w:r>
    </w:p>
    <w:p w14:paraId="0167BF17" w14:textId="26038C86" w:rsidR="00993C1E" w:rsidRDefault="00C623DE" w:rsidP="006E4FE5">
      <w:pPr>
        <w:spacing w:line="360" w:lineRule="auto"/>
        <w:jc w:val="both"/>
        <w:rPr>
          <w:rFonts w:ascii="Times New Roman" w:hAnsi="Times New Roman" w:cs="Times New Roman"/>
          <w:sz w:val="24"/>
          <w:szCs w:val="24"/>
        </w:rPr>
      </w:pPr>
      <w:r w:rsidRPr="00C623DE">
        <w:rPr>
          <w:rFonts w:ascii="Times New Roman" w:hAnsi="Times New Roman" w:cs="Times New Roman"/>
          <w:sz w:val="24"/>
          <w:szCs w:val="24"/>
        </w:rPr>
        <w:t>ICICI Bank was laid out in 1994 as a completely claimed auxiliary of ICICI Ltd., an Indian monetary organization that had been laid out in 1955 to give project funding to Indian businesses. In that time of liberation and advancement, the Reserve Bank of India (India's national bank) permitted private to enter the area, which had recently been overwhelmed by state-claimed public area banks and unfamiliar firms. ICICI Bank gained by the chance to serve India's expanding working class, which was disappointed with the administrations presented by the state - claimed public area banks. In support of themselves, the state-claimed bank had a huge organization of branches, yet they offered negligible or no computerization. The unfamiliar banks, then again, brought conveyed top of the line advances that empowered them to the table for imaginative items through a tiny organization of branches that zeroed in solely on companies and high-total assets people. However, these unfamiliar banks regularly missing the mark on under-remaining of nearby clients' requirements. ICICI Bank took advantage of the innovative devices available to its to draw in the Indian working class clients who felt under-served by both unfamiliar banks and state-possessed elements.</w:t>
      </w:r>
    </w:p>
    <w:p w14:paraId="08A8CCD1" w14:textId="3C6A229E" w:rsidR="00CF6FF4" w:rsidRDefault="00CF6FF4" w:rsidP="006E4FE5">
      <w:pPr>
        <w:spacing w:line="360" w:lineRule="auto"/>
        <w:jc w:val="both"/>
        <w:rPr>
          <w:rFonts w:ascii="Times New Roman" w:hAnsi="Times New Roman" w:cs="Times New Roman"/>
          <w:b/>
          <w:sz w:val="24"/>
          <w:szCs w:val="24"/>
        </w:rPr>
      </w:pPr>
    </w:p>
    <w:p w14:paraId="4EAA8579" w14:textId="1F1D820B" w:rsidR="00C11371" w:rsidRDefault="00DA345B" w:rsidP="006E4FE5">
      <w:pPr>
        <w:spacing w:line="360" w:lineRule="auto"/>
        <w:jc w:val="both"/>
        <w:rPr>
          <w:rFonts w:ascii="Times New Roman" w:hAnsi="Times New Roman" w:cs="Times New Roman"/>
          <w:b/>
          <w:sz w:val="24"/>
          <w:szCs w:val="24"/>
        </w:rPr>
      </w:pPr>
      <w:r>
        <w:rPr>
          <w:rFonts w:ascii="Times New Roman" w:hAnsi="Times New Roman" w:cs="Times New Roman"/>
          <w:b/>
          <w:sz w:val="24"/>
          <w:szCs w:val="24"/>
        </w:rPr>
        <w:t>Table:4.6</w:t>
      </w:r>
    </w:p>
    <w:p w14:paraId="1E4C3DF2" w14:textId="2248DCA3" w:rsidR="00993C1E" w:rsidRDefault="00C11371" w:rsidP="006E4FE5">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Statement of </w:t>
      </w:r>
      <w:r w:rsidR="00993C1E">
        <w:rPr>
          <w:rFonts w:ascii="Times New Roman" w:hAnsi="Times New Roman" w:cs="Times New Roman"/>
          <w:b/>
          <w:sz w:val="24"/>
          <w:szCs w:val="24"/>
        </w:rPr>
        <w:t>Market price f</w:t>
      </w:r>
      <w:r w:rsidR="00995363">
        <w:rPr>
          <w:rFonts w:ascii="Times New Roman" w:hAnsi="Times New Roman" w:cs="Times New Roman"/>
          <w:b/>
          <w:sz w:val="24"/>
          <w:szCs w:val="24"/>
        </w:rPr>
        <w:t>rom 2014 to 2021</w:t>
      </w:r>
    </w:p>
    <w:tbl>
      <w:tblPr>
        <w:tblStyle w:val="PlainTable2"/>
        <w:tblW w:w="8683" w:type="dxa"/>
        <w:tblLook w:val="04A0" w:firstRow="1" w:lastRow="0" w:firstColumn="1" w:lastColumn="0" w:noHBand="0" w:noVBand="1"/>
      </w:tblPr>
      <w:tblGrid>
        <w:gridCol w:w="1003"/>
        <w:gridCol w:w="960"/>
        <w:gridCol w:w="960"/>
        <w:gridCol w:w="960"/>
        <w:gridCol w:w="960"/>
        <w:gridCol w:w="960"/>
        <w:gridCol w:w="960"/>
        <w:gridCol w:w="960"/>
        <w:gridCol w:w="960"/>
      </w:tblGrid>
      <w:tr w:rsidR="00C93F4C" w:rsidRPr="00C93F4C" w14:paraId="492692E8" w14:textId="77777777" w:rsidTr="00951BF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3" w:type="dxa"/>
            <w:tcBorders>
              <w:left w:val="single" w:sz="4" w:space="0" w:color="auto"/>
              <w:right w:val="single" w:sz="4" w:space="0" w:color="auto"/>
            </w:tcBorders>
            <w:noWrap/>
            <w:hideMark/>
          </w:tcPr>
          <w:p w14:paraId="6044D69E" w14:textId="77777777" w:rsidR="00C93F4C" w:rsidRPr="002A59CD" w:rsidRDefault="00C93F4C" w:rsidP="00C93F4C">
            <w:pPr>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Months</w:t>
            </w:r>
          </w:p>
        </w:tc>
        <w:tc>
          <w:tcPr>
            <w:tcW w:w="960" w:type="dxa"/>
            <w:tcBorders>
              <w:left w:val="single" w:sz="4" w:space="0" w:color="auto"/>
              <w:right w:val="single" w:sz="4" w:space="0" w:color="auto"/>
            </w:tcBorders>
            <w:noWrap/>
            <w:hideMark/>
          </w:tcPr>
          <w:p w14:paraId="4BEA6741" w14:textId="77777777" w:rsidR="00C93F4C" w:rsidRPr="002A59CD" w:rsidRDefault="00C93F4C" w:rsidP="00C93F4C">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2014</w:t>
            </w:r>
          </w:p>
        </w:tc>
        <w:tc>
          <w:tcPr>
            <w:tcW w:w="960" w:type="dxa"/>
            <w:tcBorders>
              <w:left w:val="single" w:sz="4" w:space="0" w:color="auto"/>
              <w:right w:val="single" w:sz="4" w:space="0" w:color="auto"/>
            </w:tcBorders>
            <w:noWrap/>
            <w:hideMark/>
          </w:tcPr>
          <w:p w14:paraId="7A880C1D" w14:textId="77777777" w:rsidR="00C93F4C" w:rsidRPr="002A59CD" w:rsidRDefault="00C93F4C" w:rsidP="00C93F4C">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2015</w:t>
            </w:r>
          </w:p>
        </w:tc>
        <w:tc>
          <w:tcPr>
            <w:tcW w:w="960" w:type="dxa"/>
            <w:tcBorders>
              <w:left w:val="single" w:sz="4" w:space="0" w:color="auto"/>
              <w:right w:val="single" w:sz="4" w:space="0" w:color="auto"/>
            </w:tcBorders>
            <w:noWrap/>
            <w:hideMark/>
          </w:tcPr>
          <w:p w14:paraId="5045BD21" w14:textId="77777777" w:rsidR="00C93F4C" w:rsidRPr="002A59CD" w:rsidRDefault="00C93F4C" w:rsidP="00C93F4C">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2016</w:t>
            </w:r>
          </w:p>
        </w:tc>
        <w:tc>
          <w:tcPr>
            <w:tcW w:w="960" w:type="dxa"/>
            <w:tcBorders>
              <w:left w:val="single" w:sz="4" w:space="0" w:color="auto"/>
              <w:right w:val="single" w:sz="4" w:space="0" w:color="auto"/>
            </w:tcBorders>
            <w:noWrap/>
            <w:hideMark/>
          </w:tcPr>
          <w:p w14:paraId="1E7579ED" w14:textId="77777777" w:rsidR="00C93F4C" w:rsidRPr="002A59CD" w:rsidRDefault="00C93F4C" w:rsidP="00C93F4C">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2017</w:t>
            </w:r>
          </w:p>
        </w:tc>
        <w:tc>
          <w:tcPr>
            <w:tcW w:w="960" w:type="dxa"/>
            <w:tcBorders>
              <w:left w:val="single" w:sz="4" w:space="0" w:color="auto"/>
              <w:right w:val="single" w:sz="4" w:space="0" w:color="auto"/>
            </w:tcBorders>
            <w:noWrap/>
            <w:hideMark/>
          </w:tcPr>
          <w:p w14:paraId="1BD331E5" w14:textId="77777777" w:rsidR="00C93F4C" w:rsidRPr="002A59CD" w:rsidRDefault="00C93F4C" w:rsidP="00C93F4C">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2018</w:t>
            </w:r>
          </w:p>
        </w:tc>
        <w:tc>
          <w:tcPr>
            <w:tcW w:w="960" w:type="dxa"/>
            <w:tcBorders>
              <w:left w:val="single" w:sz="4" w:space="0" w:color="auto"/>
              <w:right w:val="single" w:sz="4" w:space="0" w:color="auto"/>
            </w:tcBorders>
            <w:noWrap/>
            <w:hideMark/>
          </w:tcPr>
          <w:p w14:paraId="102DEBE5" w14:textId="77777777" w:rsidR="00C93F4C" w:rsidRPr="002A59CD" w:rsidRDefault="00C93F4C" w:rsidP="00C93F4C">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2019</w:t>
            </w:r>
          </w:p>
        </w:tc>
        <w:tc>
          <w:tcPr>
            <w:tcW w:w="960" w:type="dxa"/>
            <w:tcBorders>
              <w:left w:val="single" w:sz="4" w:space="0" w:color="auto"/>
              <w:right w:val="single" w:sz="4" w:space="0" w:color="auto"/>
            </w:tcBorders>
            <w:noWrap/>
            <w:hideMark/>
          </w:tcPr>
          <w:p w14:paraId="4CBF7187" w14:textId="77777777" w:rsidR="00C93F4C" w:rsidRPr="002A59CD" w:rsidRDefault="00C93F4C" w:rsidP="00C93F4C">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2020</w:t>
            </w:r>
          </w:p>
        </w:tc>
        <w:tc>
          <w:tcPr>
            <w:tcW w:w="960" w:type="dxa"/>
            <w:tcBorders>
              <w:left w:val="single" w:sz="4" w:space="0" w:color="auto"/>
              <w:right w:val="single" w:sz="4" w:space="0" w:color="auto"/>
            </w:tcBorders>
            <w:noWrap/>
            <w:hideMark/>
          </w:tcPr>
          <w:p w14:paraId="677330DE" w14:textId="77777777" w:rsidR="00C93F4C" w:rsidRPr="002A59CD" w:rsidRDefault="00C93F4C" w:rsidP="00C93F4C">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2021</w:t>
            </w:r>
          </w:p>
        </w:tc>
      </w:tr>
      <w:tr w:rsidR="00951BF6" w:rsidRPr="00C93F4C" w14:paraId="397B7C6D" w14:textId="77777777" w:rsidTr="0095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3" w:type="dxa"/>
            <w:tcBorders>
              <w:left w:val="single" w:sz="4" w:space="0" w:color="auto"/>
              <w:bottom w:val="single" w:sz="4" w:space="0" w:color="auto"/>
              <w:right w:val="single" w:sz="4" w:space="0" w:color="auto"/>
            </w:tcBorders>
            <w:noWrap/>
            <w:hideMark/>
          </w:tcPr>
          <w:p w14:paraId="43DCE098" w14:textId="77777777" w:rsidR="00951BF6" w:rsidRPr="002A59CD" w:rsidRDefault="00951BF6" w:rsidP="00C93F4C">
            <w:pPr>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JAN</w:t>
            </w:r>
          </w:p>
        </w:tc>
        <w:tc>
          <w:tcPr>
            <w:tcW w:w="960" w:type="dxa"/>
            <w:tcBorders>
              <w:left w:val="single" w:sz="4" w:space="0" w:color="auto"/>
              <w:bottom w:val="single" w:sz="4" w:space="0" w:color="auto"/>
              <w:right w:val="single" w:sz="4" w:space="0" w:color="auto"/>
            </w:tcBorders>
            <w:noWrap/>
            <w:hideMark/>
          </w:tcPr>
          <w:p w14:paraId="0BA10A47" w14:textId="02155433" w:rsidR="00951BF6" w:rsidRPr="002A59CD" w:rsidRDefault="006254EA" w:rsidP="00C93F4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200.65</w:t>
            </w:r>
          </w:p>
        </w:tc>
        <w:tc>
          <w:tcPr>
            <w:tcW w:w="960" w:type="dxa"/>
            <w:tcBorders>
              <w:left w:val="single" w:sz="4" w:space="0" w:color="auto"/>
              <w:bottom w:val="single" w:sz="4" w:space="0" w:color="auto"/>
              <w:right w:val="single" w:sz="4" w:space="0" w:color="auto"/>
            </w:tcBorders>
            <w:noWrap/>
            <w:hideMark/>
          </w:tcPr>
          <w:p w14:paraId="3C13FE37" w14:textId="77777777" w:rsidR="00951BF6" w:rsidRPr="002A59CD" w:rsidRDefault="00951BF6" w:rsidP="00C93F4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320.64</w:t>
            </w:r>
          </w:p>
        </w:tc>
        <w:tc>
          <w:tcPr>
            <w:tcW w:w="960" w:type="dxa"/>
            <w:tcBorders>
              <w:left w:val="single" w:sz="4" w:space="0" w:color="auto"/>
              <w:right w:val="single" w:sz="4" w:space="0" w:color="auto"/>
            </w:tcBorders>
            <w:noWrap/>
            <w:hideMark/>
          </w:tcPr>
          <w:p w14:paraId="660C5533" w14:textId="77777777" w:rsidR="00951BF6" w:rsidRPr="002A59CD" w:rsidRDefault="00951BF6" w:rsidP="00C93F4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237.55</w:t>
            </w:r>
          </w:p>
        </w:tc>
        <w:tc>
          <w:tcPr>
            <w:tcW w:w="960" w:type="dxa"/>
            <w:tcBorders>
              <w:left w:val="single" w:sz="4" w:space="0" w:color="auto"/>
              <w:right w:val="single" w:sz="4" w:space="0" w:color="auto"/>
            </w:tcBorders>
            <w:noWrap/>
            <w:hideMark/>
          </w:tcPr>
          <w:p w14:paraId="022D81D6" w14:textId="77777777" w:rsidR="00951BF6" w:rsidRPr="002A59CD" w:rsidRDefault="00951BF6" w:rsidP="00C93F4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233</w:t>
            </w:r>
          </w:p>
        </w:tc>
        <w:tc>
          <w:tcPr>
            <w:tcW w:w="960" w:type="dxa"/>
            <w:tcBorders>
              <w:left w:val="single" w:sz="4" w:space="0" w:color="auto"/>
              <w:right w:val="single" w:sz="4" w:space="0" w:color="auto"/>
            </w:tcBorders>
            <w:noWrap/>
            <w:hideMark/>
          </w:tcPr>
          <w:p w14:paraId="26DAAF55" w14:textId="77777777" w:rsidR="00951BF6" w:rsidRPr="002A59CD" w:rsidRDefault="00951BF6" w:rsidP="00C93F4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314</w:t>
            </w:r>
          </w:p>
        </w:tc>
        <w:tc>
          <w:tcPr>
            <w:tcW w:w="960" w:type="dxa"/>
            <w:tcBorders>
              <w:left w:val="single" w:sz="4" w:space="0" w:color="auto"/>
              <w:right w:val="single" w:sz="4" w:space="0" w:color="auto"/>
            </w:tcBorders>
            <w:noWrap/>
            <w:hideMark/>
          </w:tcPr>
          <w:p w14:paraId="2E851963" w14:textId="77777777" w:rsidR="00951BF6" w:rsidRPr="002A59CD" w:rsidRDefault="00951BF6" w:rsidP="00C93F4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361.5</w:t>
            </w:r>
          </w:p>
        </w:tc>
        <w:tc>
          <w:tcPr>
            <w:tcW w:w="960" w:type="dxa"/>
            <w:tcBorders>
              <w:left w:val="single" w:sz="4" w:space="0" w:color="auto"/>
              <w:right w:val="single" w:sz="4" w:space="0" w:color="auto"/>
            </w:tcBorders>
            <w:noWrap/>
            <w:hideMark/>
          </w:tcPr>
          <w:p w14:paraId="432BBCB6" w14:textId="77777777" w:rsidR="00951BF6" w:rsidRPr="002A59CD" w:rsidRDefault="00951BF6" w:rsidP="00C93F4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539.9</w:t>
            </w:r>
          </w:p>
        </w:tc>
        <w:tc>
          <w:tcPr>
            <w:tcW w:w="960" w:type="dxa"/>
            <w:tcBorders>
              <w:left w:val="single" w:sz="4" w:space="0" w:color="auto"/>
              <w:right w:val="single" w:sz="4" w:space="0" w:color="auto"/>
            </w:tcBorders>
            <w:noWrap/>
            <w:hideMark/>
          </w:tcPr>
          <w:p w14:paraId="7FF37279" w14:textId="77777777" w:rsidR="00951BF6" w:rsidRPr="002A59CD" w:rsidRDefault="00951BF6" w:rsidP="00C93F4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535.55</w:t>
            </w:r>
          </w:p>
        </w:tc>
      </w:tr>
      <w:tr w:rsidR="00951BF6" w:rsidRPr="00C93F4C" w14:paraId="27B5E5BB" w14:textId="77777777" w:rsidTr="00951BF6">
        <w:trPr>
          <w:trHeight w:val="300"/>
        </w:trPr>
        <w:tc>
          <w:tcPr>
            <w:cnfStyle w:val="001000000000" w:firstRow="0" w:lastRow="0" w:firstColumn="1" w:lastColumn="0" w:oddVBand="0" w:evenVBand="0" w:oddHBand="0" w:evenHBand="0" w:firstRowFirstColumn="0" w:firstRowLastColumn="0" w:lastRowFirstColumn="0" w:lastRowLastColumn="0"/>
            <w:tcW w:w="1003" w:type="dxa"/>
            <w:tcBorders>
              <w:top w:val="single" w:sz="4" w:space="0" w:color="auto"/>
              <w:left w:val="single" w:sz="4" w:space="0" w:color="auto"/>
              <w:right w:val="single" w:sz="4" w:space="0" w:color="auto"/>
            </w:tcBorders>
            <w:noWrap/>
            <w:hideMark/>
          </w:tcPr>
          <w:p w14:paraId="51612DCD" w14:textId="77777777" w:rsidR="00951BF6" w:rsidRPr="002A59CD" w:rsidRDefault="00951BF6" w:rsidP="00C93F4C">
            <w:pPr>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FEB</w:t>
            </w:r>
          </w:p>
        </w:tc>
        <w:tc>
          <w:tcPr>
            <w:tcW w:w="960" w:type="dxa"/>
            <w:tcBorders>
              <w:top w:val="single" w:sz="4" w:space="0" w:color="auto"/>
              <w:left w:val="single" w:sz="4" w:space="0" w:color="auto"/>
              <w:right w:val="single" w:sz="4" w:space="0" w:color="auto"/>
            </w:tcBorders>
            <w:noWrap/>
            <w:hideMark/>
          </w:tcPr>
          <w:p w14:paraId="1826E0E6" w14:textId="132C543F" w:rsidR="00951BF6" w:rsidRPr="002A59CD" w:rsidRDefault="006254EA" w:rsidP="00C93F4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186.67</w:t>
            </w:r>
          </w:p>
        </w:tc>
        <w:tc>
          <w:tcPr>
            <w:tcW w:w="960" w:type="dxa"/>
            <w:tcBorders>
              <w:top w:val="single" w:sz="4" w:space="0" w:color="auto"/>
              <w:left w:val="single" w:sz="4" w:space="0" w:color="auto"/>
              <w:right w:val="single" w:sz="4" w:space="0" w:color="auto"/>
            </w:tcBorders>
            <w:noWrap/>
            <w:hideMark/>
          </w:tcPr>
          <w:p w14:paraId="268E9FB6" w14:textId="77777777" w:rsidR="00951BF6" w:rsidRPr="002A59CD" w:rsidRDefault="00951BF6" w:rsidP="00C93F4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327.55</w:t>
            </w:r>
          </w:p>
        </w:tc>
        <w:tc>
          <w:tcPr>
            <w:tcW w:w="960" w:type="dxa"/>
            <w:tcBorders>
              <w:left w:val="single" w:sz="4" w:space="0" w:color="auto"/>
              <w:right w:val="single" w:sz="4" w:space="0" w:color="auto"/>
            </w:tcBorders>
            <w:noWrap/>
            <w:hideMark/>
          </w:tcPr>
          <w:p w14:paraId="4891DFE2" w14:textId="77777777" w:rsidR="00951BF6" w:rsidRPr="002A59CD" w:rsidRDefault="00951BF6" w:rsidP="00C93F4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206.36</w:t>
            </w:r>
          </w:p>
        </w:tc>
        <w:tc>
          <w:tcPr>
            <w:tcW w:w="960" w:type="dxa"/>
            <w:tcBorders>
              <w:left w:val="single" w:sz="4" w:space="0" w:color="auto"/>
              <w:right w:val="single" w:sz="4" w:space="0" w:color="auto"/>
            </w:tcBorders>
            <w:noWrap/>
            <w:hideMark/>
          </w:tcPr>
          <w:p w14:paraId="1F46C7FB" w14:textId="77777777" w:rsidR="00951BF6" w:rsidRPr="002A59CD" w:rsidRDefault="00951BF6" w:rsidP="00C93F4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241.68</w:t>
            </w:r>
          </w:p>
        </w:tc>
        <w:tc>
          <w:tcPr>
            <w:tcW w:w="960" w:type="dxa"/>
            <w:tcBorders>
              <w:left w:val="single" w:sz="4" w:space="0" w:color="auto"/>
              <w:right w:val="single" w:sz="4" w:space="0" w:color="auto"/>
            </w:tcBorders>
            <w:noWrap/>
            <w:hideMark/>
          </w:tcPr>
          <w:p w14:paraId="7972AAB7" w14:textId="77777777" w:rsidR="00951BF6" w:rsidRPr="002A59CD" w:rsidRDefault="00951BF6" w:rsidP="00C93F4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347.55</w:t>
            </w:r>
          </w:p>
        </w:tc>
        <w:tc>
          <w:tcPr>
            <w:tcW w:w="960" w:type="dxa"/>
            <w:tcBorders>
              <w:left w:val="single" w:sz="4" w:space="0" w:color="auto"/>
              <w:right w:val="single" w:sz="4" w:space="0" w:color="auto"/>
            </w:tcBorders>
            <w:noWrap/>
            <w:hideMark/>
          </w:tcPr>
          <w:p w14:paraId="3F0C3A12" w14:textId="77777777" w:rsidR="00951BF6" w:rsidRPr="002A59CD" w:rsidRDefault="00951BF6" w:rsidP="00C93F4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364.5</w:t>
            </w:r>
          </w:p>
        </w:tc>
        <w:tc>
          <w:tcPr>
            <w:tcW w:w="960" w:type="dxa"/>
            <w:tcBorders>
              <w:left w:val="single" w:sz="4" w:space="0" w:color="auto"/>
              <w:right w:val="single" w:sz="4" w:space="0" w:color="auto"/>
            </w:tcBorders>
            <w:noWrap/>
            <w:hideMark/>
          </w:tcPr>
          <w:p w14:paraId="531CADAA" w14:textId="77777777" w:rsidR="00951BF6" w:rsidRPr="002A59CD" w:rsidRDefault="00951BF6" w:rsidP="00C93F4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524</w:t>
            </w:r>
          </w:p>
        </w:tc>
        <w:tc>
          <w:tcPr>
            <w:tcW w:w="960" w:type="dxa"/>
            <w:tcBorders>
              <w:left w:val="single" w:sz="4" w:space="0" w:color="auto"/>
              <w:right w:val="single" w:sz="4" w:space="0" w:color="auto"/>
            </w:tcBorders>
            <w:noWrap/>
            <w:hideMark/>
          </w:tcPr>
          <w:p w14:paraId="0E3F2688" w14:textId="77777777" w:rsidR="00951BF6" w:rsidRPr="002A59CD" w:rsidRDefault="00951BF6" w:rsidP="00C93F4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552</w:t>
            </w:r>
          </w:p>
        </w:tc>
      </w:tr>
      <w:tr w:rsidR="00C93F4C" w:rsidRPr="00C93F4C" w14:paraId="626915C3" w14:textId="77777777" w:rsidTr="0095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3" w:type="dxa"/>
            <w:tcBorders>
              <w:left w:val="single" w:sz="4" w:space="0" w:color="auto"/>
              <w:right w:val="single" w:sz="4" w:space="0" w:color="auto"/>
            </w:tcBorders>
            <w:noWrap/>
            <w:hideMark/>
          </w:tcPr>
          <w:p w14:paraId="083B04DD" w14:textId="77777777" w:rsidR="00C93F4C" w:rsidRPr="002A59CD" w:rsidRDefault="00C93F4C" w:rsidP="00C93F4C">
            <w:pPr>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MAR</w:t>
            </w:r>
          </w:p>
        </w:tc>
        <w:tc>
          <w:tcPr>
            <w:tcW w:w="960" w:type="dxa"/>
            <w:tcBorders>
              <w:left w:val="single" w:sz="4" w:space="0" w:color="auto"/>
              <w:right w:val="single" w:sz="4" w:space="0" w:color="auto"/>
            </w:tcBorders>
            <w:noWrap/>
            <w:hideMark/>
          </w:tcPr>
          <w:p w14:paraId="5B36422A" w14:textId="77777777" w:rsidR="00C93F4C" w:rsidRPr="002A59CD" w:rsidRDefault="00C93F4C" w:rsidP="00C93F4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188.58</w:t>
            </w:r>
          </w:p>
        </w:tc>
        <w:tc>
          <w:tcPr>
            <w:tcW w:w="960" w:type="dxa"/>
            <w:tcBorders>
              <w:left w:val="single" w:sz="4" w:space="0" w:color="auto"/>
              <w:right w:val="single" w:sz="4" w:space="0" w:color="auto"/>
            </w:tcBorders>
            <w:noWrap/>
            <w:hideMark/>
          </w:tcPr>
          <w:p w14:paraId="4B9521B8" w14:textId="77777777" w:rsidR="00C93F4C" w:rsidRPr="002A59CD" w:rsidRDefault="00C93F4C" w:rsidP="00C93F4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318.95</w:t>
            </w:r>
          </w:p>
        </w:tc>
        <w:tc>
          <w:tcPr>
            <w:tcW w:w="960" w:type="dxa"/>
            <w:tcBorders>
              <w:left w:val="single" w:sz="4" w:space="0" w:color="auto"/>
              <w:right w:val="single" w:sz="4" w:space="0" w:color="auto"/>
            </w:tcBorders>
            <w:noWrap/>
            <w:hideMark/>
          </w:tcPr>
          <w:p w14:paraId="333B6F3B" w14:textId="77777777" w:rsidR="00C93F4C" w:rsidRPr="002A59CD" w:rsidRDefault="00C93F4C" w:rsidP="00C93F4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177.5</w:t>
            </w:r>
          </w:p>
        </w:tc>
        <w:tc>
          <w:tcPr>
            <w:tcW w:w="960" w:type="dxa"/>
            <w:tcBorders>
              <w:left w:val="single" w:sz="4" w:space="0" w:color="auto"/>
              <w:right w:val="single" w:sz="4" w:space="0" w:color="auto"/>
            </w:tcBorders>
            <w:noWrap/>
            <w:hideMark/>
          </w:tcPr>
          <w:p w14:paraId="0A26E6AE" w14:textId="77777777" w:rsidR="00C93F4C" w:rsidRPr="002A59CD" w:rsidRDefault="00C93F4C" w:rsidP="00C93F4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252.36</w:t>
            </w:r>
          </w:p>
        </w:tc>
        <w:tc>
          <w:tcPr>
            <w:tcW w:w="960" w:type="dxa"/>
            <w:tcBorders>
              <w:left w:val="single" w:sz="4" w:space="0" w:color="auto"/>
              <w:right w:val="single" w:sz="4" w:space="0" w:color="auto"/>
            </w:tcBorders>
            <w:noWrap/>
            <w:hideMark/>
          </w:tcPr>
          <w:p w14:paraId="116C5630" w14:textId="77777777" w:rsidR="00C93F4C" w:rsidRPr="002A59CD" w:rsidRDefault="00C93F4C" w:rsidP="00C93F4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312.65</w:t>
            </w:r>
          </w:p>
        </w:tc>
        <w:tc>
          <w:tcPr>
            <w:tcW w:w="960" w:type="dxa"/>
            <w:tcBorders>
              <w:left w:val="single" w:sz="4" w:space="0" w:color="auto"/>
              <w:right w:val="single" w:sz="4" w:space="0" w:color="auto"/>
            </w:tcBorders>
            <w:noWrap/>
            <w:hideMark/>
          </w:tcPr>
          <w:p w14:paraId="04333307" w14:textId="77777777" w:rsidR="00C93F4C" w:rsidRPr="002A59CD" w:rsidRDefault="00C93F4C" w:rsidP="00C93F4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352.05</w:t>
            </w:r>
          </w:p>
        </w:tc>
        <w:tc>
          <w:tcPr>
            <w:tcW w:w="960" w:type="dxa"/>
            <w:tcBorders>
              <w:left w:val="single" w:sz="4" w:space="0" w:color="auto"/>
              <w:right w:val="single" w:sz="4" w:space="0" w:color="auto"/>
            </w:tcBorders>
            <w:noWrap/>
            <w:hideMark/>
          </w:tcPr>
          <w:p w14:paraId="3B3940E0" w14:textId="77777777" w:rsidR="00C93F4C" w:rsidRPr="002A59CD" w:rsidRDefault="00C93F4C" w:rsidP="00C93F4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508.25</w:t>
            </w:r>
          </w:p>
        </w:tc>
        <w:tc>
          <w:tcPr>
            <w:tcW w:w="960" w:type="dxa"/>
            <w:tcBorders>
              <w:left w:val="single" w:sz="4" w:space="0" w:color="auto"/>
              <w:right w:val="single" w:sz="4" w:space="0" w:color="auto"/>
            </w:tcBorders>
            <w:noWrap/>
            <w:hideMark/>
          </w:tcPr>
          <w:p w14:paraId="1E7AA718" w14:textId="77777777" w:rsidR="00C93F4C" w:rsidRPr="002A59CD" w:rsidRDefault="00C93F4C" w:rsidP="00C93F4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607.55</w:t>
            </w:r>
          </w:p>
        </w:tc>
      </w:tr>
      <w:tr w:rsidR="00C93F4C" w:rsidRPr="00C93F4C" w14:paraId="2EFDFB84" w14:textId="77777777" w:rsidTr="00951BF6">
        <w:trPr>
          <w:trHeight w:val="300"/>
        </w:trPr>
        <w:tc>
          <w:tcPr>
            <w:cnfStyle w:val="001000000000" w:firstRow="0" w:lastRow="0" w:firstColumn="1" w:lastColumn="0" w:oddVBand="0" w:evenVBand="0" w:oddHBand="0" w:evenHBand="0" w:firstRowFirstColumn="0" w:firstRowLastColumn="0" w:lastRowFirstColumn="0" w:lastRowLastColumn="0"/>
            <w:tcW w:w="1003" w:type="dxa"/>
            <w:tcBorders>
              <w:left w:val="single" w:sz="4" w:space="0" w:color="auto"/>
              <w:right w:val="single" w:sz="4" w:space="0" w:color="auto"/>
            </w:tcBorders>
            <w:noWrap/>
            <w:hideMark/>
          </w:tcPr>
          <w:p w14:paraId="7474D611" w14:textId="77777777" w:rsidR="00C93F4C" w:rsidRPr="002A59CD" w:rsidRDefault="00C93F4C" w:rsidP="00C93F4C">
            <w:pPr>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APR</w:t>
            </w:r>
          </w:p>
        </w:tc>
        <w:tc>
          <w:tcPr>
            <w:tcW w:w="960" w:type="dxa"/>
            <w:tcBorders>
              <w:left w:val="single" w:sz="4" w:space="0" w:color="auto"/>
              <w:right w:val="single" w:sz="4" w:space="0" w:color="auto"/>
            </w:tcBorders>
            <w:noWrap/>
            <w:hideMark/>
          </w:tcPr>
          <w:p w14:paraId="41455086" w14:textId="77777777" w:rsidR="00C93F4C" w:rsidRPr="002A59CD" w:rsidRDefault="00C93F4C" w:rsidP="00C93F4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227.69</w:t>
            </w:r>
          </w:p>
        </w:tc>
        <w:tc>
          <w:tcPr>
            <w:tcW w:w="960" w:type="dxa"/>
            <w:tcBorders>
              <w:left w:val="single" w:sz="4" w:space="0" w:color="auto"/>
              <w:right w:val="single" w:sz="4" w:space="0" w:color="auto"/>
            </w:tcBorders>
            <w:noWrap/>
            <w:hideMark/>
          </w:tcPr>
          <w:p w14:paraId="1B2EF262" w14:textId="77777777" w:rsidR="00C93F4C" w:rsidRPr="002A59CD" w:rsidRDefault="00C93F4C" w:rsidP="00C93F4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286.36</w:t>
            </w:r>
          </w:p>
        </w:tc>
        <w:tc>
          <w:tcPr>
            <w:tcW w:w="960" w:type="dxa"/>
            <w:tcBorders>
              <w:left w:val="single" w:sz="4" w:space="0" w:color="auto"/>
              <w:right w:val="single" w:sz="4" w:space="0" w:color="auto"/>
            </w:tcBorders>
            <w:noWrap/>
            <w:hideMark/>
          </w:tcPr>
          <w:p w14:paraId="73155AF0" w14:textId="77777777" w:rsidR="00C93F4C" w:rsidRPr="002A59CD" w:rsidRDefault="00C93F4C" w:rsidP="00C93F4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214.55</w:t>
            </w:r>
          </w:p>
        </w:tc>
        <w:tc>
          <w:tcPr>
            <w:tcW w:w="960" w:type="dxa"/>
            <w:tcBorders>
              <w:left w:val="single" w:sz="4" w:space="0" w:color="auto"/>
              <w:right w:val="single" w:sz="4" w:space="0" w:color="auto"/>
            </w:tcBorders>
            <w:noWrap/>
            <w:hideMark/>
          </w:tcPr>
          <w:p w14:paraId="154E9204" w14:textId="77777777" w:rsidR="00C93F4C" w:rsidRPr="002A59CD" w:rsidRDefault="00C93F4C" w:rsidP="00C93F4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253.45</w:t>
            </w:r>
          </w:p>
        </w:tc>
        <w:tc>
          <w:tcPr>
            <w:tcW w:w="960" w:type="dxa"/>
            <w:tcBorders>
              <w:left w:val="single" w:sz="4" w:space="0" w:color="auto"/>
              <w:right w:val="single" w:sz="4" w:space="0" w:color="auto"/>
            </w:tcBorders>
            <w:noWrap/>
            <w:hideMark/>
          </w:tcPr>
          <w:p w14:paraId="02445B6E" w14:textId="77777777" w:rsidR="00C93F4C" w:rsidRPr="002A59CD" w:rsidRDefault="00C93F4C" w:rsidP="00C93F4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273</w:t>
            </w:r>
          </w:p>
        </w:tc>
        <w:tc>
          <w:tcPr>
            <w:tcW w:w="960" w:type="dxa"/>
            <w:tcBorders>
              <w:left w:val="single" w:sz="4" w:space="0" w:color="auto"/>
              <w:right w:val="single" w:sz="4" w:space="0" w:color="auto"/>
            </w:tcBorders>
            <w:noWrap/>
            <w:hideMark/>
          </w:tcPr>
          <w:p w14:paraId="13743260" w14:textId="77777777" w:rsidR="00C93F4C" w:rsidRPr="002A59CD" w:rsidRDefault="00C93F4C" w:rsidP="00C93F4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401.45</w:t>
            </w:r>
          </w:p>
        </w:tc>
        <w:tc>
          <w:tcPr>
            <w:tcW w:w="960" w:type="dxa"/>
            <w:tcBorders>
              <w:left w:val="single" w:sz="4" w:space="0" w:color="auto"/>
              <w:right w:val="single" w:sz="4" w:space="0" w:color="auto"/>
            </w:tcBorders>
            <w:noWrap/>
            <w:hideMark/>
          </w:tcPr>
          <w:p w14:paraId="6BBD552E" w14:textId="77777777" w:rsidR="00C93F4C" w:rsidRPr="002A59CD" w:rsidRDefault="00C93F4C" w:rsidP="00C93F4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319</w:t>
            </w:r>
          </w:p>
        </w:tc>
        <w:tc>
          <w:tcPr>
            <w:tcW w:w="960" w:type="dxa"/>
            <w:tcBorders>
              <w:left w:val="single" w:sz="4" w:space="0" w:color="auto"/>
              <w:right w:val="single" w:sz="4" w:space="0" w:color="auto"/>
            </w:tcBorders>
            <w:noWrap/>
            <w:hideMark/>
          </w:tcPr>
          <w:p w14:paraId="5979C16B" w14:textId="77777777" w:rsidR="00C93F4C" w:rsidRPr="002A59CD" w:rsidRDefault="00C93F4C" w:rsidP="00C93F4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587.55</w:t>
            </w:r>
          </w:p>
        </w:tc>
      </w:tr>
      <w:tr w:rsidR="00C93F4C" w:rsidRPr="00C93F4C" w14:paraId="175F7625" w14:textId="77777777" w:rsidTr="0095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3" w:type="dxa"/>
            <w:tcBorders>
              <w:left w:val="single" w:sz="4" w:space="0" w:color="auto"/>
              <w:right w:val="single" w:sz="4" w:space="0" w:color="auto"/>
            </w:tcBorders>
            <w:noWrap/>
            <w:hideMark/>
          </w:tcPr>
          <w:p w14:paraId="60A6C208" w14:textId="77777777" w:rsidR="00C93F4C" w:rsidRPr="002A59CD" w:rsidRDefault="00C93F4C" w:rsidP="00C93F4C">
            <w:pPr>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MAY</w:t>
            </w:r>
          </w:p>
        </w:tc>
        <w:tc>
          <w:tcPr>
            <w:tcW w:w="960" w:type="dxa"/>
            <w:tcBorders>
              <w:left w:val="single" w:sz="4" w:space="0" w:color="auto"/>
              <w:right w:val="single" w:sz="4" w:space="0" w:color="auto"/>
            </w:tcBorders>
            <w:noWrap/>
            <w:hideMark/>
          </w:tcPr>
          <w:p w14:paraId="786E86E4" w14:textId="77777777" w:rsidR="00C93F4C" w:rsidRPr="002A59CD" w:rsidRDefault="00C93F4C" w:rsidP="00C93F4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226.07</w:t>
            </w:r>
          </w:p>
        </w:tc>
        <w:tc>
          <w:tcPr>
            <w:tcW w:w="960" w:type="dxa"/>
            <w:tcBorders>
              <w:left w:val="single" w:sz="4" w:space="0" w:color="auto"/>
              <w:right w:val="single" w:sz="4" w:space="0" w:color="auto"/>
            </w:tcBorders>
            <w:noWrap/>
            <w:hideMark/>
          </w:tcPr>
          <w:p w14:paraId="4339DECD" w14:textId="77777777" w:rsidR="00C93F4C" w:rsidRPr="002A59CD" w:rsidRDefault="00C93F4C" w:rsidP="00C93F4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301.05</w:t>
            </w:r>
          </w:p>
        </w:tc>
        <w:tc>
          <w:tcPr>
            <w:tcW w:w="960" w:type="dxa"/>
            <w:tcBorders>
              <w:left w:val="single" w:sz="4" w:space="0" w:color="auto"/>
              <w:right w:val="single" w:sz="4" w:space="0" w:color="auto"/>
            </w:tcBorders>
            <w:noWrap/>
            <w:hideMark/>
          </w:tcPr>
          <w:p w14:paraId="1E252F9F" w14:textId="77777777" w:rsidR="00C93F4C" w:rsidRPr="002A59CD" w:rsidRDefault="00C93F4C" w:rsidP="00C93F4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206.64</w:t>
            </w:r>
          </w:p>
        </w:tc>
        <w:tc>
          <w:tcPr>
            <w:tcW w:w="960" w:type="dxa"/>
            <w:tcBorders>
              <w:left w:val="single" w:sz="4" w:space="0" w:color="auto"/>
              <w:right w:val="single" w:sz="4" w:space="0" w:color="auto"/>
            </w:tcBorders>
            <w:noWrap/>
            <w:hideMark/>
          </w:tcPr>
          <w:p w14:paraId="13A0B5BD" w14:textId="77777777" w:rsidR="00C93F4C" w:rsidRPr="002A59CD" w:rsidRDefault="00C93F4C" w:rsidP="00C93F4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253.18</w:t>
            </w:r>
          </w:p>
        </w:tc>
        <w:tc>
          <w:tcPr>
            <w:tcW w:w="960" w:type="dxa"/>
            <w:tcBorders>
              <w:left w:val="single" w:sz="4" w:space="0" w:color="auto"/>
              <w:right w:val="single" w:sz="4" w:space="0" w:color="auto"/>
            </w:tcBorders>
            <w:noWrap/>
            <w:hideMark/>
          </w:tcPr>
          <w:p w14:paraId="1768D85F" w14:textId="77777777" w:rsidR="00C93F4C" w:rsidRPr="002A59CD" w:rsidRDefault="00C93F4C" w:rsidP="00C93F4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284.2</w:t>
            </w:r>
          </w:p>
        </w:tc>
        <w:tc>
          <w:tcPr>
            <w:tcW w:w="960" w:type="dxa"/>
            <w:tcBorders>
              <w:left w:val="single" w:sz="4" w:space="0" w:color="auto"/>
              <w:right w:val="single" w:sz="4" w:space="0" w:color="auto"/>
            </w:tcBorders>
            <w:noWrap/>
            <w:hideMark/>
          </w:tcPr>
          <w:p w14:paraId="2C417DA5" w14:textId="77777777" w:rsidR="00C93F4C" w:rsidRPr="002A59CD" w:rsidRDefault="00C93F4C" w:rsidP="00C93F4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407.5</w:t>
            </w:r>
          </w:p>
        </w:tc>
        <w:tc>
          <w:tcPr>
            <w:tcW w:w="960" w:type="dxa"/>
            <w:tcBorders>
              <w:left w:val="single" w:sz="4" w:space="0" w:color="auto"/>
              <w:right w:val="single" w:sz="4" w:space="0" w:color="auto"/>
            </w:tcBorders>
            <w:noWrap/>
            <w:hideMark/>
          </w:tcPr>
          <w:p w14:paraId="677DE134" w14:textId="77777777" w:rsidR="00C93F4C" w:rsidRPr="002A59CD" w:rsidRDefault="00C93F4C" w:rsidP="00C93F4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380.15</w:t>
            </w:r>
          </w:p>
        </w:tc>
        <w:tc>
          <w:tcPr>
            <w:tcW w:w="960" w:type="dxa"/>
            <w:tcBorders>
              <w:left w:val="single" w:sz="4" w:space="0" w:color="auto"/>
              <w:right w:val="single" w:sz="4" w:space="0" w:color="auto"/>
            </w:tcBorders>
            <w:noWrap/>
            <w:hideMark/>
          </w:tcPr>
          <w:p w14:paraId="633585EB" w14:textId="77777777" w:rsidR="00C93F4C" w:rsidRPr="002A59CD" w:rsidRDefault="00C93F4C" w:rsidP="00C93F4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592.55</w:t>
            </w:r>
          </w:p>
        </w:tc>
      </w:tr>
      <w:tr w:rsidR="00C93F4C" w:rsidRPr="00C93F4C" w14:paraId="2269307E" w14:textId="77777777" w:rsidTr="00951BF6">
        <w:trPr>
          <w:trHeight w:val="300"/>
        </w:trPr>
        <w:tc>
          <w:tcPr>
            <w:cnfStyle w:val="001000000000" w:firstRow="0" w:lastRow="0" w:firstColumn="1" w:lastColumn="0" w:oddVBand="0" w:evenVBand="0" w:oddHBand="0" w:evenHBand="0" w:firstRowFirstColumn="0" w:firstRowLastColumn="0" w:lastRowFirstColumn="0" w:lastRowLastColumn="0"/>
            <w:tcW w:w="1003" w:type="dxa"/>
            <w:tcBorders>
              <w:left w:val="single" w:sz="4" w:space="0" w:color="auto"/>
              <w:right w:val="single" w:sz="4" w:space="0" w:color="auto"/>
            </w:tcBorders>
            <w:noWrap/>
            <w:hideMark/>
          </w:tcPr>
          <w:p w14:paraId="444420E3" w14:textId="77777777" w:rsidR="00C93F4C" w:rsidRPr="002A59CD" w:rsidRDefault="00C93F4C" w:rsidP="00C93F4C">
            <w:pPr>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JUN</w:t>
            </w:r>
          </w:p>
        </w:tc>
        <w:tc>
          <w:tcPr>
            <w:tcW w:w="960" w:type="dxa"/>
            <w:tcBorders>
              <w:left w:val="single" w:sz="4" w:space="0" w:color="auto"/>
              <w:right w:val="single" w:sz="4" w:space="0" w:color="auto"/>
            </w:tcBorders>
            <w:noWrap/>
            <w:hideMark/>
          </w:tcPr>
          <w:p w14:paraId="04AE8E31" w14:textId="77777777" w:rsidR="00C93F4C" w:rsidRPr="002A59CD" w:rsidRDefault="00C93F4C" w:rsidP="00C93F4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256.59</w:t>
            </w:r>
          </w:p>
        </w:tc>
        <w:tc>
          <w:tcPr>
            <w:tcW w:w="960" w:type="dxa"/>
            <w:tcBorders>
              <w:left w:val="single" w:sz="4" w:space="0" w:color="auto"/>
              <w:right w:val="single" w:sz="4" w:space="0" w:color="auto"/>
            </w:tcBorders>
            <w:noWrap/>
            <w:hideMark/>
          </w:tcPr>
          <w:p w14:paraId="3791AC97" w14:textId="77777777" w:rsidR="00C93F4C" w:rsidRPr="002A59CD" w:rsidRDefault="00C93F4C" w:rsidP="00C93F4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288.18</w:t>
            </w:r>
          </w:p>
        </w:tc>
        <w:tc>
          <w:tcPr>
            <w:tcW w:w="960" w:type="dxa"/>
            <w:tcBorders>
              <w:left w:val="single" w:sz="4" w:space="0" w:color="auto"/>
              <w:right w:val="single" w:sz="4" w:space="0" w:color="auto"/>
            </w:tcBorders>
            <w:noWrap/>
            <w:hideMark/>
          </w:tcPr>
          <w:p w14:paraId="6A96FEEF" w14:textId="77777777" w:rsidR="00C93F4C" w:rsidRPr="002A59CD" w:rsidRDefault="00C93F4C" w:rsidP="00C93F4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221.73</w:t>
            </w:r>
          </w:p>
        </w:tc>
        <w:tc>
          <w:tcPr>
            <w:tcW w:w="960" w:type="dxa"/>
            <w:tcBorders>
              <w:left w:val="single" w:sz="4" w:space="0" w:color="auto"/>
              <w:right w:val="single" w:sz="4" w:space="0" w:color="auto"/>
            </w:tcBorders>
            <w:noWrap/>
            <w:hideMark/>
          </w:tcPr>
          <w:p w14:paraId="3DBF0E1C" w14:textId="77777777" w:rsidR="00C93F4C" w:rsidRPr="002A59CD" w:rsidRDefault="00C93F4C" w:rsidP="00C93F4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295.91</w:t>
            </w:r>
          </w:p>
        </w:tc>
        <w:tc>
          <w:tcPr>
            <w:tcW w:w="960" w:type="dxa"/>
            <w:tcBorders>
              <w:left w:val="single" w:sz="4" w:space="0" w:color="auto"/>
              <w:right w:val="single" w:sz="4" w:space="0" w:color="auto"/>
            </w:tcBorders>
            <w:noWrap/>
            <w:hideMark/>
          </w:tcPr>
          <w:p w14:paraId="658D289A" w14:textId="77777777" w:rsidR="00C93F4C" w:rsidRPr="002A59CD" w:rsidRDefault="00C93F4C" w:rsidP="00C93F4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295</w:t>
            </w:r>
          </w:p>
        </w:tc>
        <w:tc>
          <w:tcPr>
            <w:tcW w:w="960" w:type="dxa"/>
            <w:tcBorders>
              <w:left w:val="single" w:sz="4" w:space="0" w:color="auto"/>
              <w:right w:val="single" w:sz="4" w:space="0" w:color="auto"/>
            </w:tcBorders>
            <w:noWrap/>
            <w:hideMark/>
          </w:tcPr>
          <w:p w14:paraId="735B9361" w14:textId="77777777" w:rsidR="00C93F4C" w:rsidRPr="002A59CD" w:rsidRDefault="00C93F4C" w:rsidP="00C93F4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426</w:t>
            </w:r>
          </w:p>
        </w:tc>
        <w:tc>
          <w:tcPr>
            <w:tcW w:w="960" w:type="dxa"/>
            <w:tcBorders>
              <w:left w:val="single" w:sz="4" w:space="0" w:color="auto"/>
              <w:right w:val="single" w:sz="4" w:space="0" w:color="auto"/>
            </w:tcBorders>
            <w:noWrap/>
            <w:hideMark/>
          </w:tcPr>
          <w:p w14:paraId="1B31DE9C" w14:textId="77777777" w:rsidR="00C93F4C" w:rsidRPr="002A59CD" w:rsidRDefault="00C93F4C" w:rsidP="00C93F4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339</w:t>
            </w:r>
          </w:p>
        </w:tc>
        <w:tc>
          <w:tcPr>
            <w:tcW w:w="960" w:type="dxa"/>
            <w:tcBorders>
              <w:left w:val="single" w:sz="4" w:space="0" w:color="auto"/>
              <w:right w:val="single" w:sz="4" w:space="0" w:color="auto"/>
            </w:tcBorders>
            <w:noWrap/>
            <w:hideMark/>
          </w:tcPr>
          <w:p w14:paraId="6335CF93" w14:textId="77777777" w:rsidR="00C93F4C" w:rsidRPr="002A59CD" w:rsidRDefault="00C93F4C" w:rsidP="00C93F4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664.55</w:t>
            </w:r>
          </w:p>
        </w:tc>
      </w:tr>
      <w:tr w:rsidR="00C93F4C" w:rsidRPr="00C93F4C" w14:paraId="07D28205" w14:textId="77777777" w:rsidTr="0095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3" w:type="dxa"/>
            <w:tcBorders>
              <w:left w:val="single" w:sz="4" w:space="0" w:color="auto"/>
              <w:right w:val="single" w:sz="4" w:space="0" w:color="auto"/>
            </w:tcBorders>
            <w:noWrap/>
            <w:hideMark/>
          </w:tcPr>
          <w:p w14:paraId="38760F71" w14:textId="77777777" w:rsidR="00C93F4C" w:rsidRPr="002A59CD" w:rsidRDefault="00C93F4C" w:rsidP="00C93F4C">
            <w:pPr>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JUL</w:t>
            </w:r>
          </w:p>
        </w:tc>
        <w:tc>
          <w:tcPr>
            <w:tcW w:w="960" w:type="dxa"/>
            <w:tcBorders>
              <w:left w:val="single" w:sz="4" w:space="0" w:color="auto"/>
              <w:right w:val="single" w:sz="4" w:space="0" w:color="auto"/>
            </w:tcBorders>
            <w:noWrap/>
            <w:hideMark/>
          </w:tcPr>
          <w:p w14:paraId="243B2856" w14:textId="77777777" w:rsidR="00C93F4C" w:rsidRPr="002A59CD" w:rsidRDefault="00C93F4C" w:rsidP="00C93F4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258.28</w:t>
            </w:r>
          </w:p>
        </w:tc>
        <w:tc>
          <w:tcPr>
            <w:tcW w:w="960" w:type="dxa"/>
            <w:tcBorders>
              <w:left w:val="single" w:sz="4" w:space="0" w:color="auto"/>
              <w:right w:val="single" w:sz="4" w:space="0" w:color="auto"/>
            </w:tcBorders>
            <w:noWrap/>
            <w:hideMark/>
          </w:tcPr>
          <w:p w14:paraId="0C872D42" w14:textId="77777777" w:rsidR="00C93F4C" w:rsidRPr="002A59CD" w:rsidRDefault="00C93F4C" w:rsidP="00C93F4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276.77</w:t>
            </w:r>
          </w:p>
        </w:tc>
        <w:tc>
          <w:tcPr>
            <w:tcW w:w="960" w:type="dxa"/>
            <w:tcBorders>
              <w:left w:val="single" w:sz="4" w:space="0" w:color="auto"/>
              <w:right w:val="single" w:sz="4" w:space="0" w:color="auto"/>
            </w:tcBorders>
            <w:noWrap/>
            <w:hideMark/>
          </w:tcPr>
          <w:p w14:paraId="38DFF16D" w14:textId="77777777" w:rsidR="00C93F4C" w:rsidRPr="002A59CD" w:rsidRDefault="00C93F4C" w:rsidP="00C93F4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219.73</w:t>
            </w:r>
          </w:p>
        </w:tc>
        <w:tc>
          <w:tcPr>
            <w:tcW w:w="960" w:type="dxa"/>
            <w:tcBorders>
              <w:left w:val="single" w:sz="4" w:space="0" w:color="auto"/>
              <w:right w:val="single" w:sz="4" w:space="0" w:color="auto"/>
            </w:tcBorders>
            <w:noWrap/>
            <w:hideMark/>
          </w:tcPr>
          <w:p w14:paraId="023DC223" w14:textId="77777777" w:rsidR="00C93F4C" w:rsidRPr="002A59CD" w:rsidRDefault="00C93F4C" w:rsidP="00C93F4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291.4</w:t>
            </w:r>
          </w:p>
        </w:tc>
        <w:tc>
          <w:tcPr>
            <w:tcW w:w="960" w:type="dxa"/>
            <w:tcBorders>
              <w:left w:val="single" w:sz="4" w:space="0" w:color="auto"/>
              <w:right w:val="single" w:sz="4" w:space="0" w:color="auto"/>
            </w:tcBorders>
            <w:noWrap/>
            <w:hideMark/>
          </w:tcPr>
          <w:p w14:paraId="164D5C89" w14:textId="77777777" w:rsidR="00C93F4C" w:rsidRPr="002A59CD" w:rsidRDefault="00C93F4C" w:rsidP="00C93F4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274</w:t>
            </w:r>
          </w:p>
        </w:tc>
        <w:tc>
          <w:tcPr>
            <w:tcW w:w="960" w:type="dxa"/>
            <w:tcBorders>
              <w:left w:val="single" w:sz="4" w:space="0" w:color="auto"/>
              <w:right w:val="single" w:sz="4" w:space="0" w:color="auto"/>
            </w:tcBorders>
            <w:noWrap/>
            <w:hideMark/>
          </w:tcPr>
          <w:p w14:paraId="30E3A081" w14:textId="77777777" w:rsidR="00C93F4C" w:rsidRPr="002A59CD" w:rsidRDefault="00C93F4C" w:rsidP="00C93F4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439.5</w:t>
            </w:r>
          </w:p>
        </w:tc>
        <w:tc>
          <w:tcPr>
            <w:tcW w:w="960" w:type="dxa"/>
            <w:tcBorders>
              <w:left w:val="single" w:sz="4" w:space="0" w:color="auto"/>
              <w:right w:val="single" w:sz="4" w:space="0" w:color="auto"/>
            </w:tcBorders>
            <w:noWrap/>
            <w:hideMark/>
          </w:tcPr>
          <w:p w14:paraId="27915034" w14:textId="77777777" w:rsidR="00C93F4C" w:rsidRPr="002A59CD" w:rsidRDefault="00C93F4C" w:rsidP="00C93F4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354.25</w:t>
            </w:r>
          </w:p>
        </w:tc>
        <w:tc>
          <w:tcPr>
            <w:tcW w:w="960" w:type="dxa"/>
            <w:tcBorders>
              <w:left w:val="single" w:sz="4" w:space="0" w:color="auto"/>
              <w:right w:val="single" w:sz="4" w:space="0" w:color="auto"/>
            </w:tcBorders>
            <w:noWrap/>
            <w:hideMark/>
          </w:tcPr>
          <w:p w14:paraId="0CBE9E7B" w14:textId="77777777" w:rsidR="00C93F4C" w:rsidRPr="002A59CD" w:rsidRDefault="00C93F4C" w:rsidP="00C93F4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633.95</w:t>
            </w:r>
          </w:p>
        </w:tc>
      </w:tr>
      <w:tr w:rsidR="00C93F4C" w:rsidRPr="00C93F4C" w14:paraId="7B975CA8" w14:textId="77777777" w:rsidTr="00951BF6">
        <w:trPr>
          <w:trHeight w:val="300"/>
        </w:trPr>
        <w:tc>
          <w:tcPr>
            <w:cnfStyle w:val="001000000000" w:firstRow="0" w:lastRow="0" w:firstColumn="1" w:lastColumn="0" w:oddVBand="0" w:evenVBand="0" w:oddHBand="0" w:evenHBand="0" w:firstRowFirstColumn="0" w:firstRowLastColumn="0" w:lastRowFirstColumn="0" w:lastRowLastColumn="0"/>
            <w:tcW w:w="1003" w:type="dxa"/>
            <w:tcBorders>
              <w:left w:val="single" w:sz="4" w:space="0" w:color="auto"/>
              <w:right w:val="single" w:sz="4" w:space="0" w:color="auto"/>
            </w:tcBorders>
            <w:noWrap/>
            <w:hideMark/>
          </w:tcPr>
          <w:p w14:paraId="31D2A92C" w14:textId="77777777" w:rsidR="00C93F4C" w:rsidRPr="002A59CD" w:rsidRDefault="00C93F4C" w:rsidP="00C93F4C">
            <w:pPr>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AUG</w:t>
            </w:r>
          </w:p>
        </w:tc>
        <w:tc>
          <w:tcPr>
            <w:tcW w:w="960" w:type="dxa"/>
            <w:tcBorders>
              <w:left w:val="single" w:sz="4" w:space="0" w:color="auto"/>
              <w:right w:val="single" w:sz="4" w:space="0" w:color="auto"/>
            </w:tcBorders>
            <w:noWrap/>
            <w:hideMark/>
          </w:tcPr>
          <w:p w14:paraId="79B0CF07" w14:textId="77777777" w:rsidR="00C93F4C" w:rsidRPr="002A59CD" w:rsidRDefault="00C93F4C" w:rsidP="00C93F4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265.87</w:t>
            </w:r>
          </w:p>
        </w:tc>
        <w:tc>
          <w:tcPr>
            <w:tcW w:w="960" w:type="dxa"/>
            <w:tcBorders>
              <w:left w:val="single" w:sz="4" w:space="0" w:color="auto"/>
              <w:right w:val="single" w:sz="4" w:space="0" w:color="auto"/>
            </w:tcBorders>
            <w:noWrap/>
            <w:hideMark/>
          </w:tcPr>
          <w:p w14:paraId="0F033BC7" w14:textId="77777777" w:rsidR="00C93F4C" w:rsidRPr="002A59CD" w:rsidRDefault="00C93F4C" w:rsidP="00C93F4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276.77</w:t>
            </w:r>
          </w:p>
        </w:tc>
        <w:tc>
          <w:tcPr>
            <w:tcW w:w="960" w:type="dxa"/>
            <w:tcBorders>
              <w:left w:val="single" w:sz="4" w:space="0" w:color="auto"/>
              <w:right w:val="single" w:sz="4" w:space="0" w:color="auto"/>
            </w:tcBorders>
            <w:noWrap/>
            <w:hideMark/>
          </w:tcPr>
          <w:p w14:paraId="0A18FB11" w14:textId="77777777" w:rsidR="00C93F4C" w:rsidRPr="002A59CD" w:rsidRDefault="00C93F4C" w:rsidP="00C93F4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232.64</w:t>
            </w:r>
          </w:p>
        </w:tc>
        <w:tc>
          <w:tcPr>
            <w:tcW w:w="960" w:type="dxa"/>
            <w:tcBorders>
              <w:left w:val="single" w:sz="4" w:space="0" w:color="auto"/>
              <w:right w:val="single" w:sz="4" w:space="0" w:color="auto"/>
            </w:tcBorders>
            <w:noWrap/>
            <w:hideMark/>
          </w:tcPr>
          <w:p w14:paraId="7B64705F" w14:textId="77777777" w:rsidR="00C93F4C" w:rsidRPr="002A59CD" w:rsidRDefault="00C93F4C" w:rsidP="00C93F4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303.9</w:t>
            </w:r>
          </w:p>
        </w:tc>
        <w:tc>
          <w:tcPr>
            <w:tcW w:w="960" w:type="dxa"/>
            <w:tcBorders>
              <w:left w:val="single" w:sz="4" w:space="0" w:color="auto"/>
              <w:right w:val="single" w:sz="4" w:space="0" w:color="auto"/>
            </w:tcBorders>
            <w:noWrap/>
            <w:hideMark/>
          </w:tcPr>
          <w:p w14:paraId="5737EB5D" w14:textId="77777777" w:rsidR="00C93F4C" w:rsidRPr="002A59CD" w:rsidRDefault="00C93F4C" w:rsidP="00C93F4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302.6</w:t>
            </w:r>
          </w:p>
        </w:tc>
        <w:tc>
          <w:tcPr>
            <w:tcW w:w="960" w:type="dxa"/>
            <w:tcBorders>
              <w:left w:val="single" w:sz="4" w:space="0" w:color="auto"/>
              <w:right w:val="single" w:sz="4" w:space="0" w:color="auto"/>
            </w:tcBorders>
            <w:noWrap/>
            <w:hideMark/>
          </w:tcPr>
          <w:p w14:paraId="174D3C8F" w14:textId="77777777" w:rsidR="00C93F4C" w:rsidRPr="002A59CD" w:rsidRDefault="00C93F4C" w:rsidP="00C93F4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423.25</w:t>
            </w:r>
          </w:p>
        </w:tc>
        <w:tc>
          <w:tcPr>
            <w:tcW w:w="960" w:type="dxa"/>
            <w:tcBorders>
              <w:left w:val="single" w:sz="4" w:space="0" w:color="auto"/>
              <w:right w:val="single" w:sz="4" w:space="0" w:color="auto"/>
            </w:tcBorders>
            <w:noWrap/>
            <w:hideMark/>
          </w:tcPr>
          <w:p w14:paraId="0918F166" w14:textId="77777777" w:rsidR="00C93F4C" w:rsidRPr="002A59CD" w:rsidRDefault="00C93F4C" w:rsidP="00C93F4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346.8</w:t>
            </w:r>
          </w:p>
        </w:tc>
        <w:tc>
          <w:tcPr>
            <w:tcW w:w="960" w:type="dxa"/>
            <w:tcBorders>
              <w:left w:val="single" w:sz="4" w:space="0" w:color="auto"/>
              <w:right w:val="single" w:sz="4" w:space="0" w:color="auto"/>
            </w:tcBorders>
            <w:noWrap/>
            <w:hideMark/>
          </w:tcPr>
          <w:p w14:paraId="1CF1996B" w14:textId="77777777" w:rsidR="00C93F4C" w:rsidRPr="002A59CD" w:rsidRDefault="00C93F4C" w:rsidP="00C93F4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684.05</w:t>
            </w:r>
          </w:p>
        </w:tc>
      </w:tr>
      <w:tr w:rsidR="00C93F4C" w:rsidRPr="00C93F4C" w14:paraId="2BD8D5DC" w14:textId="77777777" w:rsidTr="0095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3" w:type="dxa"/>
            <w:tcBorders>
              <w:left w:val="single" w:sz="4" w:space="0" w:color="auto"/>
              <w:right w:val="single" w:sz="4" w:space="0" w:color="auto"/>
            </w:tcBorders>
            <w:noWrap/>
            <w:hideMark/>
          </w:tcPr>
          <w:p w14:paraId="78CAA179" w14:textId="77777777" w:rsidR="00C93F4C" w:rsidRPr="002A59CD" w:rsidRDefault="00C93F4C" w:rsidP="00C93F4C">
            <w:pPr>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SEP</w:t>
            </w:r>
          </w:p>
        </w:tc>
        <w:tc>
          <w:tcPr>
            <w:tcW w:w="960" w:type="dxa"/>
            <w:tcBorders>
              <w:left w:val="single" w:sz="4" w:space="0" w:color="auto"/>
              <w:right w:val="single" w:sz="4" w:space="0" w:color="auto"/>
            </w:tcBorders>
            <w:noWrap/>
            <w:hideMark/>
          </w:tcPr>
          <w:p w14:paraId="10A19652" w14:textId="77777777" w:rsidR="00C93F4C" w:rsidRPr="002A59CD" w:rsidRDefault="00C93F4C" w:rsidP="00C93F4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283.27</w:t>
            </w:r>
          </w:p>
        </w:tc>
        <w:tc>
          <w:tcPr>
            <w:tcW w:w="960" w:type="dxa"/>
            <w:tcBorders>
              <w:left w:val="single" w:sz="4" w:space="0" w:color="auto"/>
              <w:right w:val="single" w:sz="4" w:space="0" w:color="auto"/>
            </w:tcBorders>
            <w:noWrap/>
            <w:hideMark/>
          </w:tcPr>
          <w:p w14:paraId="221088E7" w14:textId="77777777" w:rsidR="00C93F4C" w:rsidRPr="002A59CD" w:rsidRDefault="00C93F4C" w:rsidP="00C93F4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250</w:t>
            </w:r>
          </w:p>
        </w:tc>
        <w:tc>
          <w:tcPr>
            <w:tcW w:w="960" w:type="dxa"/>
            <w:tcBorders>
              <w:left w:val="single" w:sz="4" w:space="0" w:color="auto"/>
              <w:right w:val="single" w:sz="4" w:space="0" w:color="auto"/>
            </w:tcBorders>
            <w:noWrap/>
            <w:hideMark/>
          </w:tcPr>
          <w:p w14:paraId="6F60D9D6" w14:textId="77777777" w:rsidR="00C93F4C" w:rsidRPr="002A59CD" w:rsidRDefault="00C93F4C" w:rsidP="00C93F4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235.23</w:t>
            </w:r>
          </w:p>
        </w:tc>
        <w:tc>
          <w:tcPr>
            <w:tcW w:w="960" w:type="dxa"/>
            <w:tcBorders>
              <w:left w:val="single" w:sz="4" w:space="0" w:color="auto"/>
              <w:right w:val="single" w:sz="4" w:space="0" w:color="auto"/>
            </w:tcBorders>
            <w:noWrap/>
            <w:hideMark/>
          </w:tcPr>
          <w:p w14:paraId="7191D15D" w14:textId="77777777" w:rsidR="00C93F4C" w:rsidRPr="002A59CD" w:rsidRDefault="00C93F4C" w:rsidP="00C93F4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299.7</w:t>
            </w:r>
          </w:p>
        </w:tc>
        <w:tc>
          <w:tcPr>
            <w:tcW w:w="960" w:type="dxa"/>
            <w:tcBorders>
              <w:left w:val="single" w:sz="4" w:space="0" w:color="auto"/>
              <w:right w:val="single" w:sz="4" w:space="0" w:color="auto"/>
            </w:tcBorders>
            <w:noWrap/>
            <w:hideMark/>
          </w:tcPr>
          <w:p w14:paraId="0219C8E9" w14:textId="77777777" w:rsidR="00C93F4C" w:rsidRPr="002A59CD" w:rsidRDefault="00C93F4C" w:rsidP="00C93F4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343.6</w:t>
            </w:r>
          </w:p>
        </w:tc>
        <w:tc>
          <w:tcPr>
            <w:tcW w:w="960" w:type="dxa"/>
            <w:tcBorders>
              <w:left w:val="single" w:sz="4" w:space="0" w:color="auto"/>
              <w:right w:val="single" w:sz="4" w:space="0" w:color="auto"/>
            </w:tcBorders>
            <w:noWrap/>
            <w:hideMark/>
          </w:tcPr>
          <w:p w14:paraId="323D4A51" w14:textId="77777777" w:rsidR="00C93F4C" w:rsidRPr="002A59CD" w:rsidRDefault="00C93F4C" w:rsidP="00C93F4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409.65</w:t>
            </w:r>
          </w:p>
        </w:tc>
        <w:tc>
          <w:tcPr>
            <w:tcW w:w="960" w:type="dxa"/>
            <w:tcBorders>
              <w:left w:val="single" w:sz="4" w:space="0" w:color="auto"/>
              <w:right w:val="single" w:sz="4" w:space="0" w:color="auto"/>
            </w:tcBorders>
            <w:noWrap/>
            <w:hideMark/>
          </w:tcPr>
          <w:p w14:paraId="7458DDB1" w14:textId="77777777" w:rsidR="00C93F4C" w:rsidRPr="002A59CD" w:rsidRDefault="00C93F4C" w:rsidP="00C93F4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394.7</w:t>
            </w:r>
          </w:p>
        </w:tc>
        <w:tc>
          <w:tcPr>
            <w:tcW w:w="960" w:type="dxa"/>
            <w:tcBorders>
              <w:left w:val="single" w:sz="4" w:space="0" w:color="auto"/>
              <w:right w:val="single" w:sz="4" w:space="0" w:color="auto"/>
            </w:tcBorders>
            <w:noWrap/>
            <w:hideMark/>
          </w:tcPr>
          <w:p w14:paraId="103DBF19" w14:textId="77777777" w:rsidR="00C93F4C" w:rsidRPr="002A59CD" w:rsidRDefault="00C93F4C" w:rsidP="00C93F4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727.6</w:t>
            </w:r>
          </w:p>
        </w:tc>
      </w:tr>
      <w:tr w:rsidR="00C93F4C" w:rsidRPr="00C93F4C" w14:paraId="4DFF0383" w14:textId="77777777" w:rsidTr="00951BF6">
        <w:trPr>
          <w:trHeight w:val="300"/>
        </w:trPr>
        <w:tc>
          <w:tcPr>
            <w:cnfStyle w:val="001000000000" w:firstRow="0" w:lastRow="0" w:firstColumn="1" w:lastColumn="0" w:oddVBand="0" w:evenVBand="0" w:oddHBand="0" w:evenHBand="0" w:firstRowFirstColumn="0" w:firstRowLastColumn="0" w:lastRowFirstColumn="0" w:lastRowLastColumn="0"/>
            <w:tcW w:w="1003" w:type="dxa"/>
            <w:tcBorders>
              <w:left w:val="single" w:sz="4" w:space="0" w:color="auto"/>
              <w:right w:val="single" w:sz="4" w:space="0" w:color="auto"/>
            </w:tcBorders>
            <w:noWrap/>
            <w:hideMark/>
          </w:tcPr>
          <w:p w14:paraId="3891201B" w14:textId="77777777" w:rsidR="00C93F4C" w:rsidRPr="002A59CD" w:rsidRDefault="00C93F4C" w:rsidP="00C93F4C">
            <w:pPr>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OCT</w:t>
            </w:r>
          </w:p>
        </w:tc>
        <w:tc>
          <w:tcPr>
            <w:tcW w:w="960" w:type="dxa"/>
            <w:tcBorders>
              <w:left w:val="single" w:sz="4" w:space="0" w:color="auto"/>
              <w:right w:val="single" w:sz="4" w:space="0" w:color="auto"/>
            </w:tcBorders>
            <w:noWrap/>
            <w:hideMark/>
          </w:tcPr>
          <w:p w14:paraId="328974B7" w14:textId="77777777" w:rsidR="00C93F4C" w:rsidRPr="002A59CD" w:rsidRDefault="00C93F4C" w:rsidP="00C93F4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262.36</w:t>
            </w:r>
          </w:p>
        </w:tc>
        <w:tc>
          <w:tcPr>
            <w:tcW w:w="960" w:type="dxa"/>
            <w:tcBorders>
              <w:left w:val="single" w:sz="4" w:space="0" w:color="auto"/>
              <w:right w:val="single" w:sz="4" w:space="0" w:color="auto"/>
            </w:tcBorders>
            <w:noWrap/>
            <w:hideMark/>
          </w:tcPr>
          <w:p w14:paraId="5E4F6034" w14:textId="77777777" w:rsidR="00C93F4C" w:rsidRPr="002A59CD" w:rsidRDefault="00C93F4C" w:rsidP="00C93F4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248.59</w:t>
            </w:r>
          </w:p>
        </w:tc>
        <w:tc>
          <w:tcPr>
            <w:tcW w:w="960" w:type="dxa"/>
            <w:tcBorders>
              <w:left w:val="single" w:sz="4" w:space="0" w:color="auto"/>
              <w:right w:val="single" w:sz="4" w:space="0" w:color="auto"/>
            </w:tcBorders>
            <w:noWrap/>
            <w:hideMark/>
          </w:tcPr>
          <w:p w14:paraId="262A8EEC" w14:textId="77777777" w:rsidR="00C93F4C" w:rsidRPr="002A59CD" w:rsidRDefault="00C93F4C" w:rsidP="00C93F4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228.18</w:t>
            </w:r>
          </w:p>
        </w:tc>
        <w:tc>
          <w:tcPr>
            <w:tcW w:w="960" w:type="dxa"/>
            <w:tcBorders>
              <w:left w:val="single" w:sz="4" w:space="0" w:color="auto"/>
              <w:right w:val="single" w:sz="4" w:space="0" w:color="auto"/>
            </w:tcBorders>
            <w:noWrap/>
            <w:hideMark/>
          </w:tcPr>
          <w:p w14:paraId="49B9BA04" w14:textId="77777777" w:rsidR="00C93F4C" w:rsidRPr="002A59CD" w:rsidRDefault="00C93F4C" w:rsidP="00C93F4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276.6</w:t>
            </w:r>
          </w:p>
        </w:tc>
        <w:tc>
          <w:tcPr>
            <w:tcW w:w="960" w:type="dxa"/>
            <w:tcBorders>
              <w:left w:val="single" w:sz="4" w:space="0" w:color="auto"/>
              <w:right w:val="single" w:sz="4" w:space="0" w:color="auto"/>
            </w:tcBorders>
            <w:noWrap/>
            <w:hideMark/>
          </w:tcPr>
          <w:p w14:paraId="752213D3" w14:textId="77777777" w:rsidR="00C93F4C" w:rsidRPr="002A59CD" w:rsidRDefault="00C93F4C" w:rsidP="00C93F4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306.3</w:t>
            </w:r>
          </w:p>
        </w:tc>
        <w:tc>
          <w:tcPr>
            <w:tcW w:w="960" w:type="dxa"/>
            <w:tcBorders>
              <w:left w:val="single" w:sz="4" w:space="0" w:color="auto"/>
              <w:right w:val="single" w:sz="4" w:space="0" w:color="auto"/>
            </w:tcBorders>
            <w:noWrap/>
            <w:hideMark/>
          </w:tcPr>
          <w:p w14:paraId="375F86D4" w14:textId="77777777" w:rsidR="00C93F4C" w:rsidRPr="002A59CD" w:rsidRDefault="00C93F4C" w:rsidP="00C93F4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436.95</w:t>
            </w:r>
          </w:p>
        </w:tc>
        <w:tc>
          <w:tcPr>
            <w:tcW w:w="960" w:type="dxa"/>
            <w:tcBorders>
              <w:left w:val="single" w:sz="4" w:space="0" w:color="auto"/>
              <w:right w:val="single" w:sz="4" w:space="0" w:color="auto"/>
            </w:tcBorders>
            <w:noWrap/>
            <w:hideMark/>
          </w:tcPr>
          <w:p w14:paraId="66C4528C" w14:textId="77777777" w:rsidR="00C93F4C" w:rsidRPr="002A59CD" w:rsidRDefault="00C93F4C" w:rsidP="00C93F4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358.25</w:t>
            </w:r>
          </w:p>
        </w:tc>
        <w:tc>
          <w:tcPr>
            <w:tcW w:w="960" w:type="dxa"/>
            <w:tcBorders>
              <w:left w:val="single" w:sz="4" w:space="0" w:color="auto"/>
              <w:right w:val="single" w:sz="4" w:space="0" w:color="auto"/>
            </w:tcBorders>
            <w:noWrap/>
            <w:hideMark/>
          </w:tcPr>
          <w:p w14:paraId="149FB568" w14:textId="77777777" w:rsidR="00C93F4C" w:rsidRPr="002A59CD" w:rsidRDefault="00C93F4C" w:rsidP="00C93F4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693.6</w:t>
            </w:r>
          </w:p>
        </w:tc>
      </w:tr>
      <w:tr w:rsidR="00C93F4C" w:rsidRPr="00C93F4C" w14:paraId="36841E43" w14:textId="77777777" w:rsidTr="0095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3" w:type="dxa"/>
            <w:tcBorders>
              <w:left w:val="single" w:sz="4" w:space="0" w:color="auto"/>
              <w:right w:val="single" w:sz="4" w:space="0" w:color="auto"/>
            </w:tcBorders>
            <w:noWrap/>
            <w:hideMark/>
          </w:tcPr>
          <w:p w14:paraId="4B36A34A" w14:textId="77777777" w:rsidR="00C93F4C" w:rsidRPr="002A59CD" w:rsidRDefault="00C93F4C" w:rsidP="00C93F4C">
            <w:pPr>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NOV</w:t>
            </w:r>
          </w:p>
        </w:tc>
        <w:tc>
          <w:tcPr>
            <w:tcW w:w="960" w:type="dxa"/>
            <w:tcBorders>
              <w:left w:val="single" w:sz="4" w:space="0" w:color="auto"/>
              <w:right w:val="single" w:sz="4" w:space="0" w:color="auto"/>
            </w:tcBorders>
            <w:noWrap/>
            <w:hideMark/>
          </w:tcPr>
          <w:p w14:paraId="0A231A8A" w14:textId="77777777" w:rsidR="00C93F4C" w:rsidRPr="002A59CD" w:rsidRDefault="00C93F4C" w:rsidP="00C93F4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295.64</w:t>
            </w:r>
          </w:p>
        </w:tc>
        <w:tc>
          <w:tcPr>
            <w:tcW w:w="960" w:type="dxa"/>
            <w:tcBorders>
              <w:left w:val="single" w:sz="4" w:space="0" w:color="auto"/>
              <w:right w:val="single" w:sz="4" w:space="0" w:color="auto"/>
            </w:tcBorders>
            <w:noWrap/>
            <w:hideMark/>
          </w:tcPr>
          <w:p w14:paraId="7FBDCCA3" w14:textId="77777777" w:rsidR="00C93F4C" w:rsidRPr="002A59CD" w:rsidRDefault="00C93F4C" w:rsidP="00C93F4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251.82</w:t>
            </w:r>
          </w:p>
        </w:tc>
        <w:tc>
          <w:tcPr>
            <w:tcW w:w="960" w:type="dxa"/>
            <w:tcBorders>
              <w:left w:val="single" w:sz="4" w:space="0" w:color="auto"/>
              <w:right w:val="single" w:sz="4" w:space="0" w:color="auto"/>
            </w:tcBorders>
            <w:noWrap/>
            <w:hideMark/>
          </w:tcPr>
          <w:p w14:paraId="2F60855F" w14:textId="77777777" w:rsidR="00C93F4C" w:rsidRPr="002A59CD" w:rsidRDefault="00C93F4C" w:rsidP="00C93F4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254.05</w:t>
            </w:r>
          </w:p>
        </w:tc>
        <w:tc>
          <w:tcPr>
            <w:tcW w:w="960" w:type="dxa"/>
            <w:tcBorders>
              <w:left w:val="single" w:sz="4" w:space="0" w:color="auto"/>
              <w:right w:val="single" w:sz="4" w:space="0" w:color="auto"/>
            </w:tcBorders>
            <w:noWrap/>
            <w:hideMark/>
          </w:tcPr>
          <w:p w14:paraId="24E9669A" w14:textId="77777777" w:rsidR="00C93F4C" w:rsidRPr="002A59CD" w:rsidRDefault="00C93F4C" w:rsidP="00C93F4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303</w:t>
            </w:r>
          </w:p>
        </w:tc>
        <w:tc>
          <w:tcPr>
            <w:tcW w:w="960" w:type="dxa"/>
            <w:tcBorders>
              <w:left w:val="single" w:sz="4" w:space="0" w:color="auto"/>
              <w:right w:val="single" w:sz="4" w:space="0" w:color="auto"/>
            </w:tcBorders>
            <w:noWrap/>
            <w:hideMark/>
          </w:tcPr>
          <w:p w14:paraId="2911FAAA" w14:textId="77777777" w:rsidR="00C93F4C" w:rsidRPr="002A59CD" w:rsidRDefault="00C93F4C" w:rsidP="00C93F4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357</w:t>
            </w:r>
          </w:p>
        </w:tc>
        <w:tc>
          <w:tcPr>
            <w:tcW w:w="960" w:type="dxa"/>
            <w:tcBorders>
              <w:left w:val="single" w:sz="4" w:space="0" w:color="auto"/>
              <w:right w:val="single" w:sz="4" w:space="0" w:color="auto"/>
            </w:tcBorders>
            <w:noWrap/>
            <w:hideMark/>
          </w:tcPr>
          <w:p w14:paraId="31CA01A2" w14:textId="77777777" w:rsidR="00C93F4C" w:rsidRPr="002A59CD" w:rsidRDefault="00C93F4C" w:rsidP="00C93F4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466.65</w:t>
            </w:r>
          </w:p>
        </w:tc>
        <w:tc>
          <w:tcPr>
            <w:tcW w:w="960" w:type="dxa"/>
            <w:tcBorders>
              <w:left w:val="single" w:sz="4" w:space="0" w:color="auto"/>
              <w:right w:val="single" w:sz="4" w:space="0" w:color="auto"/>
            </w:tcBorders>
            <w:noWrap/>
            <w:hideMark/>
          </w:tcPr>
          <w:p w14:paraId="2DAD6E55" w14:textId="77777777" w:rsidR="00C93F4C" w:rsidRPr="002A59CD" w:rsidRDefault="00C93F4C" w:rsidP="00C93F4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417</w:t>
            </w:r>
          </w:p>
        </w:tc>
        <w:tc>
          <w:tcPr>
            <w:tcW w:w="960" w:type="dxa"/>
            <w:tcBorders>
              <w:left w:val="single" w:sz="4" w:space="0" w:color="auto"/>
              <w:right w:val="single" w:sz="4" w:space="0" w:color="auto"/>
            </w:tcBorders>
            <w:noWrap/>
            <w:hideMark/>
          </w:tcPr>
          <w:p w14:paraId="716E7B7B" w14:textId="77777777" w:rsidR="00C93F4C" w:rsidRPr="002A59CD" w:rsidRDefault="00C93F4C" w:rsidP="00C93F4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807.7</w:t>
            </w:r>
          </w:p>
        </w:tc>
      </w:tr>
      <w:tr w:rsidR="00C93F4C" w:rsidRPr="00C93F4C" w14:paraId="68FAC2F8" w14:textId="77777777" w:rsidTr="00951BF6">
        <w:trPr>
          <w:trHeight w:val="300"/>
        </w:trPr>
        <w:tc>
          <w:tcPr>
            <w:cnfStyle w:val="001000000000" w:firstRow="0" w:lastRow="0" w:firstColumn="1" w:lastColumn="0" w:oddVBand="0" w:evenVBand="0" w:oddHBand="0" w:evenHBand="0" w:firstRowFirstColumn="0" w:firstRowLastColumn="0" w:lastRowFirstColumn="0" w:lastRowLastColumn="0"/>
            <w:tcW w:w="1003" w:type="dxa"/>
            <w:tcBorders>
              <w:left w:val="single" w:sz="4" w:space="0" w:color="auto"/>
              <w:right w:val="single" w:sz="4" w:space="0" w:color="auto"/>
            </w:tcBorders>
            <w:noWrap/>
            <w:hideMark/>
          </w:tcPr>
          <w:p w14:paraId="0589BE7E" w14:textId="77777777" w:rsidR="00C93F4C" w:rsidRPr="002A59CD" w:rsidRDefault="00C93F4C" w:rsidP="00C93F4C">
            <w:pPr>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DEC</w:t>
            </w:r>
          </w:p>
        </w:tc>
        <w:tc>
          <w:tcPr>
            <w:tcW w:w="960" w:type="dxa"/>
            <w:tcBorders>
              <w:left w:val="single" w:sz="4" w:space="0" w:color="auto"/>
              <w:right w:val="single" w:sz="4" w:space="0" w:color="auto"/>
            </w:tcBorders>
            <w:noWrap/>
            <w:hideMark/>
          </w:tcPr>
          <w:p w14:paraId="105DAC90" w14:textId="77777777" w:rsidR="00C93F4C" w:rsidRPr="002A59CD" w:rsidRDefault="00C93F4C" w:rsidP="00C93F4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321.09</w:t>
            </w:r>
          </w:p>
        </w:tc>
        <w:tc>
          <w:tcPr>
            <w:tcW w:w="960" w:type="dxa"/>
            <w:tcBorders>
              <w:left w:val="single" w:sz="4" w:space="0" w:color="auto"/>
              <w:right w:val="single" w:sz="4" w:space="0" w:color="auto"/>
            </w:tcBorders>
            <w:noWrap/>
            <w:hideMark/>
          </w:tcPr>
          <w:p w14:paraId="74B1BA0B" w14:textId="77777777" w:rsidR="00C93F4C" w:rsidRPr="002A59CD" w:rsidRDefault="00C93F4C" w:rsidP="00C93F4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250.05</w:t>
            </w:r>
          </w:p>
        </w:tc>
        <w:tc>
          <w:tcPr>
            <w:tcW w:w="960" w:type="dxa"/>
            <w:tcBorders>
              <w:left w:val="single" w:sz="4" w:space="0" w:color="auto"/>
              <w:right w:val="single" w:sz="4" w:space="0" w:color="auto"/>
            </w:tcBorders>
            <w:noWrap/>
            <w:hideMark/>
          </w:tcPr>
          <w:p w14:paraId="613B3EDE" w14:textId="77777777" w:rsidR="00C93F4C" w:rsidRPr="002A59CD" w:rsidRDefault="00C93F4C" w:rsidP="00C93F4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242.05</w:t>
            </w:r>
          </w:p>
        </w:tc>
        <w:tc>
          <w:tcPr>
            <w:tcW w:w="960" w:type="dxa"/>
            <w:tcBorders>
              <w:left w:val="single" w:sz="4" w:space="0" w:color="auto"/>
              <w:right w:val="single" w:sz="4" w:space="0" w:color="auto"/>
            </w:tcBorders>
            <w:noWrap/>
            <w:hideMark/>
          </w:tcPr>
          <w:p w14:paraId="38E7A2B1" w14:textId="77777777" w:rsidR="00C93F4C" w:rsidRPr="002A59CD" w:rsidRDefault="00C93F4C" w:rsidP="00C93F4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309.7</w:t>
            </w:r>
          </w:p>
        </w:tc>
        <w:tc>
          <w:tcPr>
            <w:tcW w:w="960" w:type="dxa"/>
            <w:tcBorders>
              <w:left w:val="single" w:sz="4" w:space="0" w:color="auto"/>
              <w:right w:val="single" w:sz="4" w:space="0" w:color="auto"/>
            </w:tcBorders>
            <w:noWrap/>
            <w:hideMark/>
          </w:tcPr>
          <w:p w14:paraId="29592430" w14:textId="77777777" w:rsidR="00C93F4C" w:rsidRPr="002A59CD" w:rsidRDefault="00C93F4C" w:rsidP="00C93F4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358.9</w:t>
            </w:r>
          </w:p>
        </w:tc>
        <w:tc>
          <w:tcPr>
            <w:tcW w:w="960" w:type="dxa"/>
            <w:tcBorders>
              <w:left w:val="single" w:sz="4" w:space="0" w:color="auto"/>
              <w:right w:val="single" w:sz="4" w:space="0" w:color="auto"/>
            </w:tcBorders>
            <w:noWrap/>
            <w:hideMark/>
          </w:tcPr>
          <w:p w14:paraId="5BCE0EA4" w14:textId="77777777" w:rsidR="00C93F4C" w:rsidRPr="002A59CD" w:rsidRDefault="00C93F4C" w:rsidP="00C93F4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513.45</w:t>
            </w:r>
          </w:p>
        </w:tc>
        <w:tc>
          <w:tcPr>
            <w:tcW w:w="960" w:type="dxa"/>
            <w:tcBorders>
              <w:left w:val="single" w:sz="4" w:space="0" w:color="auto"/>
              <w:right w:val="single" w:sz="4" w:space="0" w:color="auto"/>
            </w:tcBorders>
            <w:noWrap/>
            <w:hideMark/>
          </w:tcPr>
          <w:p w14:paraId="0B14952E" w14:textId="77777777" w:rsidR="00C93F4C" w:rsidRPr="002A59CD" w:rsidRDefault="00C93F4C" w:rsidP="00C93F4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479.7</w:t>
            </w:r>
          </w:p>
        </w:tc>
        <w:tc>
          <w:tcPr>
            <w:tcW w:w="960" w:type="dxa"/>
            <w:tcBorders>
              <w:left w:val="single" w:sz="4" w:space="0" w:color="auto"/>
              <w:right w:val="single" w:sz="4" w:space="0" w:color="auto"/>
            </w:tcBorders>
            <w:noWrap/>
            <w:hideMark/>
          </w:tcPr>
          <w:p w14:paraId="2FABB2E5" w14:textId="77777777" w:rsidR="00C93F4C" w:rsidRPr="002A59CD" w:rsidRDefault="00C93F4C" w:rsidP="00C93F4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2A59CD">
              <w:rPr>
                <w:rFonts w:ascii="Times New Roman" w:eastAsia="Times New Roman" w:hAnsi="Times New Roman" w:cs="Times New Roman"/>
                <w:color w:val="000000"/>
                <w:sz w:val="24"/>
                <w:szCs w:val="24"/>
                <w:lang w:eastAsia="en-IN"/>
              </w:rPr>
              <w:t>716.4</w:t>
            </w:r>
          </w:p>
        </w:tc>
      </w:tr>
    </w:tbl>
    <w:p w14:paraId="5C25AD87" w14:textId="4A12A741" w:rsidR="009905A8" w:rsidRDefault="009905A8" w:rsidP="006E4FE5">
      <w:pPr>
        <w:spacing w:line="360" w:lineRule="auto"/>
        <w:jc w:val="both"/>
        <w:rPr>
          <w:rFonts w:ascii="Times New Roman" w:hAnsi="Times New Roman" w:cs="Times New Roman"/>
          <w:b/>
          <w:sz w:val="24"/>
          <w:szCs w:val="24"/>
        </w:rPr>
      </w:pPr>
    </w:p>
    <w:p w14:paraId="48A7387D" w14:textId="522EDF03" w:rsidR="00DA345B" w:rsidRDefault="00DA345B" w:rsidP="006E4FE5">
      <w:pPr>
        <w:spacing w:line="360" w:lineRule="auto"/>
        <w:jc w:val="both"/>
        <w:rPr>
          <w:rFonts w:ascii="Times New Roman" w:hAnsi="Times New Roman" w:cs="Times New Roman"/>
          <w:b/>
          <w:sz w:val="24"/>
          <w:szCs w:val="24"/>
        </w:rPr>
      </w:pPr>
    </w:p>
    <w:p w14:paraId="6B2E5A7E" w14:textId="7B9FF0D1" w:rsidR="00DA345B" w:rsidRDefault="00DA345B" w:rsidP="006E4FE5">
      <w:pPr>
        <w:spacing w:line="360" w:lineRule="auto"/>
        <w:jc w:val="both"/>
        <w:rPr>
          <w:rFonts w:ascii="Times New Roman" w:hAnsi="Times New Roman" w:cs="Times New Roman"/>
          <w:b/>
          <w:sz w:val="24"/>
          <w:szCs w:val="24"/>
        </w:rPr>
      </w:pPr>
      <w:r>
        <w:rPr>
          <w:rFonts w:ascii="Times New Roman" w:hAnsi="Times New Roman" w:cs="Times New Roman"/>
          <w:b/>
          <w:sz w:val="24"/>
          <w:szCs w:val="24"/>
        </w:rPr>
        <w:t>GRAPH NO: 4.6</w:t>
      </w:r>
    </w:p>
    <w:p w14:paraId="5342BB8A" w14:textId="77777777" w:rsidR="009905A8" w:rsidRDefault="003049C6" w:rsidP="006E4FE5">
      <w:pPr>
        <w:spacing w:line="360" w:lineRule="auto"/>
        <w:jc w:val="both"/>
        <w:rPr>
          <w:rFonts w:ascii="Times New Roman" w:hAnsi="Times New Roman" w:cs="Times New Roman"/>
          <w:b/>
          <w:sz w:val="24"/>
          <w:szCs w:val="24"/>
        </w:rPr>
      </w:pPr>
      <w:r>
        <w:rPr>
          <w:noProof/>
          <w:lang w:eastAsia="en-IN"/>
        </w:rPr>
        <w:drawing>
          <wp:inline distT="0" distB="0" distL="0" distR="0" wp14:anchorId="4F76A926" wp14:editId="46F9F350">
            <wp:extent cx="5661329" cy="2743200"/>
            <wp:effectExtent l="0" t="0" r="15875"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1781D04" w14:textId="4D7CAAC3" w:rsidR="00FE4013" w:rsidRDefault="00FE4013" w:rsidP="006E4FE5">
      <w:pPr>
        <w:spacing w:line="360" w:lineRule="auto"/>
        <w:jc w:val="both"/>
        <w:rPr>
          <w:rFonts w:ascii="Times New Roman" w:hAnsi="Times New Roman" w:cs="Times New Roman"/>
          <w:b/>
          <w:sz w:val="24"/>
          <w:szCs w:val="24"/>
          <w:u w:val="single"/>
        </w:rPr>
      </w:pPr>
      <w:r w:rsidRPr="00FE4013">
        <w:rPr>
          <w:rFonts w:ascii="Times New Roman" w:hAnsi="Times New Roman" w:cs="Times New Roman"/>
          <w:b/>
          <w:sz w:val="24"/>
          <w:szCs w:val="24"/>
          <w:u w:val="single"/>
        </w:rPr>
        <w:t>Interpretation</w:t>
      </w:r>
    </w:p>
    <w:p w14:paraId="42AFDA86" w14:textId="753E1DCB" w:rsidR="00FE4013" w:rsidRPr="00FE4013" w:rsidRDefault="009B2387" w:rsidP="006E4FE5">
      <w:pPr>
        <w:spacing w:line="360" w:lineRule="auto"/>
        <w:jc w:val="both"/>
        <w:rPr>
          <w:rFonts w:ascii="Times New Roman" w:hAnsi="Times New Roman" w:cs="Times New Roman"/>
          <w:sz w:val="24"/>
          <w:szCs w:val="24"/>
        </w:rPr>
      </w:pPr>
      <w:r w:rsidRPr="009B2387">
        <w:rPr>
          <w:rFonts w:ascii="Times New Roman" w:hAnsi="Times New Roman" w:cs="Times New Roman"/>
          <w:sz w:val="24"/>
          <w:szCs w:val="24"/>
        </w:rPr>
        <w:t>The examination above table in market costs shows the development of the organization. In the above table shows that the market costs of 2017 to 2021 with each month JAN-DEC costs of ICICI Bank. We are noticing the 2021 market costs will be expanded from 500 to 800 above.</w:t>
      </w:r>
      <w:r w:rsidR="007E369E">
        <w:rPr>
          <w:rFonts w:ascii="Times New Roman" w:hAnsi="Times New Roman" w:cs="Times New Roman"/>
          <w:sz w:val="24"/>
          <w:szCs w:val="24"/>
        </w:rPr>
        <w:t xml:space="preserve"> </w:t>
      </w:r>
      <w:r w:rsidR="00FE4013">
        <w:rPr>
          <w:rFonts w:ascii="Times New Roman" w:hAnsi="Times New Roman" w:cs="Times New Roman"/>
          <w:sz w:val="24"/>
          <w:szCs w:val="24"/>
        </w:rPr>
        <w:t xml:space="preserve"> </w:t>
      </w:r>
    </w:p>
    <w:p w14:paraId="2024D34D" w14:textId="77777777" w:rsidR="00CF6FF4" w:rsidRDefault="00CF6FF4" w:rsidP="006E4FE5">
      <w:pPr>
        <w:spacing w:line="360" w:lineRule="auto"/>
        <w:jc w:val="both"/>
        <w:rPr>
          <w:rFonts w:ascii="Times New Roman" w:hAnsi="Times New Roman" w:cs="Times New Roman"/>
          <w:b/>
          <w:sz w:val="24"/>
          <w:szCs w:val="24"/>
        </w:rPr>
      </w:pPr>
    </w:p>
    <w:p w14:paraId="41D0F74B" w14:textId="46086ACD" w:rsidR="00C11371" w:rsidRDefault="001E1E3D" w:rsidP="006E4FE5">
      <w:pPr>
        <w:spacing w:line="360" w:lineRule="auto"/>
        <w:jc w:val="both"/>
        <w:rPr>
          <w:rFonts w:ascii="Times New Roman" w:hAnsi="Times New Roman" w:cs="Times New Roman"/>
          <w:b/>
          <w:sz w:val="24"/>
          <w:szCs w:val="24"/>
        </w:rPr>
      </w:pPr>
      <w:r>
        <w:rPr>
          <w:rFonts w:ascii="Times New Roman" w:hAnsi="Times New Roman" w:cs="Times New Roman"/>
          <w:b/>
          <w:sz w:val="24"/>
          <w:szCs w:val="24"/>
        </w:rPr>
        <w:t>Table</w:t>
      </w:r>
      <w:r w:rsidR="00DA345B">
        <w:rPr>
          <w:rFonts w:ascii="Times New Roman" w:hAnsi="Times New Roman" w:cs="Times New Roman"/>
          <w:b/>
          <w:sz w:val="24"/>
          <w:szCs w:val="24"/>
        </w:rPr>
        <w:t xml:space="preserve"> 4.7</w:t>
      </w:r>
    </w:p>
    <w:p w14:paraId="419F6DE0" w14:textId="5D3CAC49" w:rsidR="001E1E3D" w:rsidRDefault="00C11371" w:rsidP="006E4FE5">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Statement of </w:t>
      </w:r>
      <w:r w:rsidR="001E1E3D">
        <w:rPr>
          <w:rFonts w:ascii="Times New Roman" w:hAnsi="Times New Roman" w:cs="Times New Roman"/>
          <w:b/>
          <w:sz w:val="24"/>
          <w:szCs w:val="24"/>
        </w:rPr>
        <w:t xml:space="preserve"> Descriptive statics</w:t>
      </w:r>
    </w:p>
    <w:tbl>
      <w:tblPr>
        <w:tblStyle w:val="TableGrid"/>
        <w:tblW w:w="0" w:type="auto"/>
        <w:tblLook w:val="04A0" w:firstRow="1" w:lastRow="0" w:firstColumn="1" w:lastColumn="0" w:noHBand="0" w:noVBand="1"/>
      </w:tblPr>
      <w:tblGrid>
        <w:gridCol w:w="1270"/>
        <w:gridCol w:w="997"/>
        <w:gridCol w:w="997"/>
        <w:gridCol w:w="996"/>
        <w:gridCol w:w="996"/>
        <w:gridCol w:w="996"/>
        <w:gridCol w:w="996"/>
        <w:gridCol w:w="884"/>
        <w:gridCol w:w="884"/>
      </w:tblGrid>
      <w:tr w:rsidR="001E1E3D" w14:paraId="6B6093E5" w14:textId="77777777" w:rsidTr="001E1E3D">
        <w:tc>
          <w:tcPr>
            <w:tcW w:w="1001" w:type="dxa"/>
          </w:tcPr>
          <w:p w14:paraId="68C9E060" w14:textId="554626B2" w:rsidR="001E1E3D" w:rsidRPr="001E1E3D" w:rsidRDefault="001E1E3D"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parameters</w:t>
            </w:r>
          </w:p>
        </w:tc>
        <w:tc>
          <w:tcPr>
            <w:tcW w:w="1001" w:type="dxa"/>
          </w:tcPr>
          <w:p w14:paraId="23B1A39C" w14:textId="03E5FE4F" w:rsidR="001E1E3D" w:rsidRPr="001E1E3D" w:rsidRDefault="001E1E3D"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2014</w:t>
            </w:r>
          </w:p>
        </w:tc>
        <w:tc>
          <w:tcPr>
            <w:tcW w:w="1002" w:type="dxa"/>
          </w:tcPr>
          <w:p w14:paraId="70DE5E40" w14:textId="346CCC4B" w:rsidR="001E1E3D" w:rsidRPr="001E1E3D" w:rsidRDefault="001E1E3D"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2015</w:t>
            </w:r>
          </w:p>
        </w:tc>
        <w:tc>
          <w:tcPr>
            <w:tcW w:w="1002" w:type="dxa"/>
          </w:tcPr>
          <w:p w14:paraId="1DD2C180" w14:textId="7860BEBF" w:rsidR="001E1E3D" w:rsidRPr="001E1E3D" w:rsidRDefault="001E1E3D"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2016</w:t>
            </w:r>
          </w:p>
        </w:tc>
        <w:tc>
          <w:tcPr>
            <w:tcW w:w="1002" w:type="dxa"/>
          </w:tcPr>
          <w:p w14:paraId="395615E8" w14:textId="54B0344F" w:rsidR="001E1E3D" w:rsidRPr="001E1E3D" w:rsidRDefault="001E1E3D"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2017</w:t>
            </w:r>
          </w:p>
        </w:tc>
        <w:tc>
          <w:tcPr>
            <w:tcW w:w="1002" w:type="dxa"/>
          </w:tcPr>
          <w:p w14:paraId="369326EB" w14:textId="269EF6A4" w:rsidR="001E1E3D" w:rsidRPr="001E1E3D" w:rsidRDefault="001E1E3D"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2018</w:t>
            </w:r>
          </w:p>
        </w:tc>
        <w:tc>
          <w:tcPr>
            <w:tcW w:w="1002" w:type="dxa"/>
          </w:tcPr>
          <w:p w14:paraId="4648E3B5" w14:textId="4020E267" w:rsidR="001E1E3D" w:rsidRPr="001E1E3D" w:rsidRDefault="001E1E3D"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2019</w:t>
            </w:r>
          </w:p>
        </w:tc>
        <w:tc>
          <w:tcPr>
            <w:tcW w:w="1002" w:type="dxa"/>
          </w:tcPr>
          <w:p w14:paraId="75546487" w14:textId="66EB9357" w:rsidR="001E1E3D" w:rsidRPr="001E1E3D" w:rsidRDefault="001E1E3D"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2020</w:t>
            </w:r>
          </w:p>
        </w:tc>
        <w:tc>
          <w:tcPr>
            <w:tcW w:w="1002" w:type="dxa"/>
          </w:tcPr>
          <w:p w14:paraId="41A17DB6" w14:textId="25814C62" w:rsidR="001E1E3D" w:rsidRPr="001E1E3D" w:rsidRDefault="001E1E3D"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2021</w:t>
            </w:r>
          </w:p>
        </w:tc>
      </w:tr>
      <w:tr w:rsidR="001E1E3D" w14:paraId="2AAD5BE7" w14:textId="77777777" w:rsidTr="001E1E3D">
        <w:tc>
          <w:tcPr>
            <w:tcW w:w="1001" w:type="dxa"/>
          </w:tcPr>
          <w:p w14:paraId="73169DCB" w14:textId="1E9EE424" w:rsidR="001E1E3D" w:rsidRPr="001E1E3D" w:rsidRDefault="001E1E3D"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Mean</w:t>
            </w:r>
          </w:p>
        </w:tc>
        <w:tc>
          <w:tcPr>
            <w:tcW w:w="1001" w:type="dxa"/>
          </w:tcPr>
          <w:p w14:paraId="45B05A46" w14:textId="0ABFD754" w:rsidR="001E1E3D" w:rsidRPr="001E1E3D" w:rsidRDefault="001E1E3D"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246.996</w:t>
            </w:r>
          </w:p>
        </w:tc>
        <w:tc>
          <w:tcPr>
            <w:tcW w:w="1002" w:type="dxa"/>
          </w:tcPr>
          <w:p w14:paraId="19840E11" w14:textId="0A27551E" w:rsidR="001E1E3D" w:rsidRPr="001E1E3D" w:rsidRDefault="001E1E3D"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283.060</w:t>
            </w:r>
          </w:p>
        </w:tc>
        <w:tc>
          <w:tcPr>
            <w:tcW w:w="1002" w:type="dxa"/>
          </w:tcPr>
          <w:p w14:paraId="7A1C6575" w14:textId="39152E16" w:rsidR="001E1E3D" w:rsidRPr="001E1E3D" w:rsidRDefault="001E1E3D"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223.017</w:t>
            </w:r>
          </w:p>
        </w:tc>
        <w:tc>
          <w:tcPr>
            <w:tcW w:w="1002" w:type="dxa"/>
          </w:tcPr>
          <w:p w14:paraId="2E6D3E0E" w14:textId="1AA65E85" w:rsidR="001E1E3D" w:rsidRPr="001E1E3D" w:rsidRDefault="001E1E3D"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276.156</w:t>
            </w:r>
          </w:p>
        </w:tc>
        <w:tc>
          <w:tcPr>
            <w:tcW w:w="1002" w:type="dxa"/>
          </w:tcPr>
          <w:p w14:paraId="2FF25F00" w14:textId="551E2F04" w:rsidR="001E1E3D" w:rsidRPr="001E1E3D" w:rsidRDefault="001E1E3D"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314.066</w:t>
            </w:r>
          </w:p>
        </w:tc>
        <w:tc>
          <w:tcPr>
            <w:tcW w:w="1002" w:type="dxa"/>
          </w:tcPr>
          <w:p w14:paraId="00335A85" w14:textId="431769D4" w:rsidR="001E1E3D" w:rsidRPr="001E1E3D" w:rsidRDefault="001E1E3D"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416.870</w:t>
            </w:r>
          </w:p>
        </w:tc>
        <w:tc>
          <w:tcPr>
            <w:tcW w:w="1002" w:type="dxa"/>
          </w:tcPr>
          <w:p w14:paraId="4D2459C9" w14:textId="6B96365B" w:rsidR="001E1E3D" w:rsidRPr="001E1E3D" w:rsidRDefault="001E1E3D"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413.41</w:t>
            </w:r>
          </w:p>
        </w:tc>
        <w:tc>
          <w:tcPr>
            <w:tcW w:w="1002" w:type="dxa"/>
          </w:tcPr>
          <w:p w14:paraId="06955A14" w14:textId="6B5EDDB9" w:rsidR="001E1E3D" w:rsidRPr="001E1E3D" w:rsidRDefault="001E1E3D"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650.25</w:t>
            </w:r>
          </w:p>
        </w:tc>
      </w:tr>
      <w:tr w:rsidR="001E1E3D" w14:paraId="0586F00C" w14:textId="77777777" w:rsidTr="001E1E3D">
        <w:tc>
          <w:tcPr>
            <w:tcW w:w="1001" w:type="dxa"/>
          </w:tcPr>
          <w:p w14:paraId="57AB6DF4" w14:textId="0381CB32" w:rsidR="001E1E3D" w:rsidRPr="001E1E3D" w:rsidRDefault="001E1E3D"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Std</w:t>
            </w:r>
          </w:p>
        </w:tc>
        <w:tc>
          <w:tcPr>
            <w:tcW w:w="1001" w:type="dxa"/>
          </w:tcPr>
          <w:p w14:paraId="66A61CF4" w14:textId="7EDEA6AE" w:rsidR="001E1E3D" w:rsidRPr="001E1E3D" w:rsidRDefault="001E1E3D"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43.808</w:t>
            </w:r>
          </w:p>
        </w:tc>
        <w:tc>
          <w:tcPr>
            <w:tcW w:w="1002" w:type="dxa"/>
          </w:tcPr>
          <w:p w14:paraId="0DB1AB63" w14:textId="4463D862" w:rsidR="001E1E3D" w:rsidRPr="001E1E3D" w:rsidRDefault="001E1E3D"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29.335</w:t>
            </w:r>
          </w:p>
        </w:tc>
        <w:tc>
          <w:tcPr>
            <w:tcW w:w="1002" w:type="dxa"/>
          </w:tcPr>
          <w:p w14:paraId="7408BA45" w14:textId="03C52680" w:rsidR="001E1E3D" w:rsidRPr="001E1E3D" w:rsidRDefault="001E1E3D"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20.240</w:t>
            </w:r>
          </w:p>
        </w:tc>
        <w:tc>
          <w:tcPr>
            <w:tcW w:w="1002" w:type="dxa"/>
          </w:tcPr>
          <w:p w14:paraId="0DDEE9F2" w14:textId="3F978B94" w:rsidR="001E1E3D" w:rsidRPr="001E1E3D" w:rsidRDefault="001E1E3D"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27.721</w:t>
            </w:r>
          </w:p>
        </w:tc>
        <w:tc>
          <w:tcPr>
            <w:tcW w:w="1002" w:type="dxa"/>
          </w:tcPr>
          <w:p w14:paraId="3BC1AC93" w14:textId="5F2EA2E8" w:rsidR="001E1E3D" w:rsidRPr="001E1E3D" w:rsidRDefault="001E1E3D"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31.024</w:t>
            </w:r>
          </w:p>
        </w:tc>
        <w:tc>
          <w:tcPr>
            <w:tcW w:w="1002" w:type="dxa"/>
          </w:tcPr>
          <w:p w14:paraId="10065E12" w14:textId="45E88FCE" w:rsidR="001E1E3D" w:rsidRPr="001E1E3D" w:rsidRDefault="001E1E3D"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45.957</w:t>
            </w:r>
          </w:p>
        </w:tc>
        <w:tc>
          <w:tcPr>
            <w:tcW w:w="1002" w:type="dxa"/>
          </w:tcPr>
          <w:p w14:paraId="5F5383C5" w14:textId="3165673A" w:rsidR="001E1E3D" w:rsidRPr="001E1E3D" w:rsidRDefault="001E1E3D"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78.923</w:t>
            </w:r>
          </w:p>
        </w:tc>
        <w:tc>
          <w:tcPr>
            <w:tcW w:w="1002" w:type="dxa"/>
          </w:tcPr>
          <w:p w14:paraId="21F3155A" w14:textId="499D0CAA" w:rsidR="001E1E3D" w:rsidRPr="001E1E3D" w:rsidRDefault="001E1E3D"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80.076</w:t>
            </w:r>
          </w:p>
        </w:tc>
      </w:tr>
      <w:tr w:rsidR="001E1E3D" w14:paraId="563F186A" w14:textId="77777777" w:rsidTr="001E1E3D">
        <w:tc>
          <w:tcPr>
            <w:tcW w:w="1001" w:type="dxa"/>
          </w:tcPr>
          <w:p w14:paraId="24B3A160" w14:textId="287916DB" w:rsidR="001E1E3D" w:rsidRPr="001E1E3D" w:rsidRDefault="001E1E3D"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kurtosis</w:t>
            </w:r>
          </w:p>
        </w:tc>
        <w:tc>
          <w:tcPr>
            <w:tcW w:w="1001" w:type="dxa"/>
          </w:tcPr>
          <w:p w14:paraId="1A42AF60" w14:textId="1D7EA786" w:rsidR="001E1E3D" w:rsidRPr="001E1E3D" w:rsidRDefault="00E7629F"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-0.753</w:t>
            </w:r>
          </w:p>
        </w:tc>
        <w:tc>
          <w:tcPr>
            <w:tcW w:w="1002" w:type="dxa"/>
          </w:tcPr>
          <w:p w14:paraId="0B4EC501" w14:textId="28EFBDBF" w:rsidR="001E1E3D" w:rsidRPr="001E1E3D" w:rsidRDefault="00E7629F"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-1.389</w:t>
            </w:r>
          </w:p>
        </w:tc>
        <w:tc>
          <w:tcPr>
            <w:tcW w:w="1002" w:type="dxa"/>
          </w:tcPr>
          <w:p w14:paraId="67E863A5" w14:textId="0ADF223D" w:rsidR="001E1E3D" w:rsidRPr="00E7629F" w:rsidRDefault="00E7629F"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1.206</w:t>
            </w:r>
          </w:p>
        </w:tc>
        <w:tc>
          <w:tcPr>
            <w:tcW w:w="1002" w:type="dxa"/>
          </w:tcPr>
          <w:p w14:paraId="59439831" w14:textId="16EA9F14" w:rsidR="001E1E3D" w:rsidRPr="00E7629F" w:rsidRDefault="00E7629F"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-1.728</w:t>
            </w:r>
          </w:p>
        </w:tc>
        <w:tc>
          <w:tcPr>
            <w:tcW w:w="1002" w:type="dxa"/>
          </w:tcPr>
          <w:p w14:paraId="1132752F" w14:textId="074A3440" w:rsidR="001E1E3D" w:rsidRPr="00E7629F" w:rsidRDefault="00E7629F"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-1.341</w:t>
            </w:r>
          </w:p>
        </w:tc>
        <w:tc>
          <w:tcPr>
            <w:tcW w:w="1002" w:type="dxa"/>
          </w:tcPr>
          <w:p w14:paraId="57C63655" w14:textId="4FFD15C0" w:rsidR="001E1E3D" w:rsidRPr="00E7629F" w:rsidRDefault="00E7629F"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0.495</w:t>
            </w:r>
          </w:p>
        </w:tc>
        <w:tc>
          <w:tcPr>
            <w:tcW w:w="1002" w:type="dxa"/>
          </w:tcPr>
          <w:p w14:paraId="6A1F45CD" w14:textId="43398D56" w:rsidR="001E1E3D" w:rsidRPr="00E7629F" w:rsidRDefault="00E7629F"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-1.359</w:t>
            </w:r>
          </w:p>
        </w:tc>
        <w:tc>
          <w:tcPr>
            <w:tcW w:w="1002" w:type="dxa"/>
          </w:tcPr>
          <w:p w14:paraId="4CC5AB07" w14:textId="20B7A151" w:rsidR="001E1E3D" w:rsidRPr="00E7629F" w:rsidRDefault="00E7629F"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-0.313</w:t>
            </w:r>
          </w:p>
        </w:tc>
      </w:tr>
      <w:tr w:rsidR="001E1E3D" w14:paraId="29E455E7" w14:textId="77777777" w:rsidTr="001E1E3D">
        <w:tc>
          <w:tcPr>
            <w:tcW w:w="1001" w:type="dxa"/>
          </w:tcPr>
          <w:p w14:paraId="4D98716D" w14:textId="23DC6804" w:rsidR="001E1E3D" w:rsidRPr="00E7629F" w:rsidRDefault="00E7629F"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skewness</w:t>
            </w:r>
          </w:p>
        </w:tc>
        <w:tc>
          <w:tcPr>
            <w:tcW w:w="1001" w:type="dxa"/>
          </w:tcPr>
          <w:p w14:paraId="6C44310C" w14:textId="69D3E3C7" w:rsidR="001E1E3D" w:rsidRPr="00E7629F" w:rsidRDefault="00E7629F"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-0.7538</w:t>
            </w:r>
          </w:p>
        </w:tc>
        <w:tc>
          <w:tcPr>
            <w:tcW w:w="1002" w:type="dxa"/>
          </w:tcPr>
          <w:p w14:paraId="0F1A7A05" w14:textId="55653EFB" w:rsidR="001E1E3D" w:rsidRPr="00E7629F" w:rsidRDefault="00E7629F"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0.212</w:t>
            </w:r>
          </w:p>
        </w:tc>
        <w:tc>
          <w:tcPr>
            <w:tcW w:w="1002" w:type="dxa"/>
          </w:tcPr>
          <w:p w14:paraId="05C7D196" w14:textId="372E2029" w:rsidR="001E1E3D" w:rsidRPr="00E7629F" w:rsidRDefault="00E7629F"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-0.806</w:t>
            </w:r>
          </w:p>
        </w:tc>
        <w:tc>
          <w:tcPr>
            <w:tcW w:w="1002" w:type="dxa"/>
          </w:tcPr>
          <w:p w14:paraId="5DC00AB5" w14:textId="5789E1D8" w:rsidR="001E1E3D" w:rsidRPr="00E7629F" w:rsidRDefault="00E7629F"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-0.286</w:t>
            </w:r>
          </w:p>
        </w:tc>
        <w:tc>
          <w:tcPr>
            <w:tcW w:w="1002" w:type="dxa"/>
          </w:tcPr>
          <w:p w14:paraId="2B67A9D5" w14:textId="6142A015" w:rsidR="001E1E3D" w:rsidRPr="00E7629F" w:rsidRDefault="00E7629F"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0.231</w:t>
            </w:r>
          </w:p>
        </w:tc>
        <w:tc>
          <w:tcPr>
            <w:tcW w:w="1002" w:type="dxa"/>
          </w:tcPr>
          <w:p w14:paraId="42EB0F52" w14:textId="0BF69329" w:rsidR="001E1E3D" w:rsidRPr="00E7629F" w:rsidRDefault="00E7629F"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0.510</w:t>
            </w:r>
          </w:p>
        </w:tc>
        <w:tc>
          <w:tcPr>
            <w:tcW w:w="1002" w:type="dxa"/>
          </w:tcPr>
          <w:p w14:paraId="4EB78671" w14:textId="35C82022" w:rsidR="001E1E3D" w:rsidRPr="00E7629F" w:rsidRDefault="00E7629F"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0.566</w:t>
            </w:r>
          </w:p>
        </w:tc>
        <w:tc>
          <w:tcPr>
            <w:tcW w:w="1002" w:type="dxa"/>
          </w:tcPr>
          <w:p w14:paraId="71AD8C18" w14:textId="6E998E25" w:rsidR="001E1E3D" w:rsidRPr="00E7629F" w:rsidRDefault="00E7629F"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0.382</w:t>
            </w:r>
          </w:p>
        </w:tc>
      </w:tr>
    </w:tbl>
    <w:p w14:paraId="349C7386" w14:textId="4BF61A75" w:rsidR="001B2C32" w:rsidRDefault="00B56FDF" w:rsidP="006E4FE5">
      <w:pPr>
        <w:spacing w:line="360" w:lineRule="auto"/>
        <w:jc w:val="both"/>
        <w:rPr>
          <w:rFonts w:ascii="Times New Roman" w:hAnsi="Times New Roman" w:cs="Times New Roman"/>
          <w:b/>
          <w:sz w:val="24"/>
          <w:szCs w:val="24"/>
          <w:u w:val="single"/>
        </w:rPr>
      </w:pPr>
      <w:r w:rsidRPr="00B56FDF">
        <w:rPr>
          <w:rFonts w:ascii="Times New Roman" w:hAnsi="Times New Roman" w:cs="Times New Roman"/>
          <w:b/>
          <w:sz w:val="24"/>
          <w:szCs w:val="24"/>
          <w:u w:val="single"/>
        </w:rPr>
        <w:t>Interpretation</w:t>
      </w:r>
    </w:p>
    <w:p w14:paraId="7A94D19B" w14:textId="12CB7FF1" w:rsidR="001B2C32" w:rsidRPr="00A9264C" w:rsidRDefault="00EE0FE6" w:rsidP="006E4FE5">
      <w:pPr>
        <w:spacing w:line="360" w:lineRule="auto"/>
        <w:jc w:val="both"/>
        <w:rPr>
          <w:rFonts w:ascii="Times New Roman" w:hAnsi="Times New Roman" w:cs="Times New Roman"/>
          <w:sz w:val="24"/>
          <w:szCs w:val="24"/>
        </w:rPr>
      </w:pPr>
      <w:r w:rsidRPr="00EE0FE6">
        <w:rPr>
          <w:rFonts w:ascii="Times New Roman" w:hAnsi="Times New Roman" w:cs="Times New Roman"/>
          <w:sz w:val="24"/>
          <w:szCs w:val="24"/>
        </w:rPr>
        <w:t>In the above table addresses that the most noteworthy mean 2021 in 650.25 and the least has year 2016 223.017, and that implies there is high contrasts among costs of the relative multitude of years in this bank. The standard deviation which implies the deviation from mean qualities addresses that 2016-year standard deviation is 20.240 and 2021 was 80.076 is best quality deviation.</w:t>
      </w:r>
    </w:p>
    <w:tbl>
      <w:tblPr>
        <w:tblW w:w="7495" w:type="dxa"/>
        <w:tblLook w:val="04A0" w:firstRow="1" w:lastRow="0" w:firstColumn="1" w:lastColumn="0" w:noHBand="0" w:noVBand="1"/>
      </w:tblPr>
      <w:tblGrid>
        <w:gridCol w:w="1735"/>
        <w:gridCol w:w="1053"/>
        <w:gridCol w:w="960"/>
        <w:gridCol w:w="1053"/>
        <w:gridCol w:w="1053"/>
        <w:gridCol w:w="960"/>
        <w:gridCol w:w="1053"/>
      </w:tblGrid>
      <w:tr w:rsidR="001B2C32" w:rsidRPr="001B2C32" w14:paraId="0E40436C" w14:textId="77777777" w:rsidTr="001B2C32">
        <w:trPr>
          <w:trHeight w:val="315"/>
        </w:trPr>
        <w:tc>
          <w:tcPr>
            <w:tcW w:w="1735" w:type="dxa"/>
            <w:tcBorders>
              <w:top w:val="nil"/>
              <w:left w:val="nil"/>
              <w:bottom w:val="nil"/>
              <w:right w:val="nil"/>
            </w:tcBorders>
            <w:shd w:val="clear" w:color="auto" w:fill="auto"/>
            <w:noWrap/>
            <w:vAlign w:val="bottom"/>
            <w:hideMark/>
          </w:tcPr>
          <w:p w14:paraId="1FF642FC" w14:textId="77777777" w:rsidR="001B2C32" w:rsidRPr="001B2C32" w:rsidRDefault="001B2C32" w:rsidP="001B2C32">
            <w:pPr>
              <w:spacing w:after="0" w:line="240" w:lineRule="auto"/>
              <w:rPr>
                <w:rFonts w:ascii="Calibri" w:eastAsia="Times New Roman" w:hAnsi="Calibri" w:cs="Calibri"/>
                <w:color w:val="000000"/>
                <w:lang w:eastAsia="en-IN"/>
              </w:rPr>
            </w:pPr>
            <w:r w:rsidRPr="001B2C32">
              <w:rPr>
                <w:rFonts w:ascii="Calibri" w:eastAsia="Times New Roman" w:hAnsi="Calibri" w:cs="Calibri"/>
                <w:color w:val="000000"/>
                <w:lang w:eastAsia="en-IN"/>
              </w:rPr>
              <w:t>ANOVA</w:t>
            </w:r>
          </w:p>
        </w:tc>
        <w:tc>
          <w:tcPr>
            <w:tcW w:w="960" w:type="dxa"/>
            <w:tcBorders>
              <w:top w:val="nil"/>
              <w:left w:val="nil"/>
              <w:bottom w:val="nil"/>
              <w:right w:val="nil"/>
            </w:tcBorders>
            <w:shd w:val="clear" w:color="auto" w:fill="auto"/>
            <w:noWrap/>
            <w:vAlign w:val="bottom"/>
            <w:hideMark/>
          </w:tcPr>
          <w:p w14:paraId="45748447" w14:textId="77777777" w:rsidR="001B2C32" w:rsidRPr="001B2C32" w:rsidRDefault="001B2C32" w:rsidP="001B2C32">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14:paraId="2203839E" w14:textId="77777777" w:rsidR="001B2C32" w:rsidRPr="001B2C32" w:rsidRDefault="001B2C32" w:rsidP="001B2C32">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7BDD067B" w14:textId="77777777" w:rsidR="001B2C32" w:rsidRPr="001B2C32" w:rsidRDefault="001B2C32" w:rsidP="001B2C32">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694EA4D3" w14:textId="77777777" w:rsidR="001B2C32" w:rsidRPr="001B2C32" w:rsidRDefault="001B2C32" w:rsidP="001B2C32">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09163482" w14:textId="77777777" w:rsidR="001B2C32" w:rsidRPr="001B2C32" w:rsidRDefault="001B2C32" w:rsidP="001B2C32">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33E90A63" w14:textId="77777777" w:rsidR="001B2C32" w:rsidRPr="001B2C32" w:rsidRDefault="001B2C32" w:rsidP="001B2C32">
            <w:pPr>
              <w:spacing w:after="0" w:line="240" w:lineRule="auto"/>
              <w:rPr>
                <w:rFonts w:ascii="Times New Roman" w:eastAsia="Times New Roman" w:hAnsi="Times New Roman" w:cs="Times New Roman"/>
                <w:sz w:val="20"/>
                <w:szCs w:val="20"/>
                <w:lang w:eastAsia="en-IN"/>
              </w:rPr>
            </w:pPr>
          </w:p>
        </w:tc>
      </w:tr>
      <w:tr w:rsidR="001B2C32" w:rsidRPr="001B2C32" w14:paraId="49C1FE00" w14:textId="77777777" w:rsidTr="001B2C32">
        <w:trPr>
          <w:trHeight w:val="300"/>
        </w:trPr>
        <w:tc>
          <w:tcPr>
            <w:tcW w:w="1735" w:type="dxa"/>
            <w:tcBorders>
              <w:top w:val="single" w:sz="8" w:space="0" w:color="auto"/>
              <w:left w:val="nil"/>
              <w:bottom w:val="single" w:sz="4" w:space="0" w:color="auto"/>
              <w:right w:val="nil"/>
            </w:tcBorders>
            <w:shd w:val="clear" w:color="auto" w:fill="auto"/>
            <w:noWrap/>
            <w:vAlign w:val="bottom"/>
            <w:hideMark/>
          </w:tcPr>
          <w:p w14:paraId="52673656" w14:textId="77777777" w:rsidR="001B2C32" w:rsidRPr="001B2C32" w:rsidRDefault="001B2C32" w:rsidP="001B2C32">
            <w:pPr>
              <w:spacing w:after="0" w:line="240" w:lineRule="auto"/>
              <w:jc w:val="center"/>
              <w:rPr>
                <w:rFonts w:ascii="Calibri" w:eastAsia="Times New Roman" w:hAnsi="Calibri" w:cs="Calibri"/>
                <w:i/>
                <w:iCs/>
                <w:color w:val="000000"/>
                <w:lang w:eastAsia="en-IN"/>
              </w:rPr>
            </w:pPr>
            <w:r w:rsidRPr="001B2C32">
              <w:rPr>
                <w:rFonts w:ascii="Calibri" w:eastAsia="Times New Roman" w:hAnsi="Calibri" w:cs="Calibri"/>
                <w:i/>
                <w:iCs/>
                <w:color w:val="000000"/>
                <w:lang w:eastAsia="en-IN"/>
              </w:rPr>
              <w:t>Source of Variation</w:t>
            </w:r>
          </w:p>
        </w:tc>
        <w:tc>
          <w:tcPr>
            <w:tcW w:w="960" w:type="dxa"/>
            <w:tcBorders>
              <w:top w:val="single" w:sz="8" w:space="0" w:color="auto"/>
              <w:left w:val="nil"/>
              <w:bottom w:val="single" w:sz="4" w:space="0" w:color="auto"/>
              <w:right w:val="nil"/>
            </w:tcBorders>
            <w:shd w:val="clear" w:color="auto" w:fill="auto"/>
            <w:noWrap/>
            <w:vAlign w:val="bottom"/>
            <w:hideMark/>
          </w:tcPr>
          <w:p w14:paraId="5C9C729B" w14:textId="77777777" w:rsidR="001B2C32" w:rsidRPr="001B2C32" w:rsidRDefault="001B2C32" w:rsidP="001B2C32">
            <w:pPr>
              <w:spacing w:after="0" w:line="240" w:lineRule="auto"/>
              <w:jc w:val="center"/>
              <w:rPr>
                <w:rFonts w:ascii="Calibri" w:eastAsia="Times New Roman" w:hAnsi="Calibri" w:cs="Calibri"/>
                <w:i/>
                <w:iCs/>
                <w:color w:val="000000"/>
                <w:lang w:eastAsia="en-IN"/>
              </w:rPr>
            </w:pPr>
            <w:r w:rsidRPr="001B2C32">
              <w:rPr>
                <w:rFonts w:ascii="Calibri" w:eastAsia="Times New Roman" w:hAnsi="Calibri" w:cs="Calibri"/>
                <w:i/>
                <w:iCs/>
                <w:color w:val="000000"/>
                <w:lang w:eastAsia="en-IN"/>
              </w:rPr>
              <w:t>SS</w:t>
            </w:r>
          </w:p>
        </w:tc>
        <w:tc>
          <w:tcPr>
            <w:tcW w:w="960" w:type="dxa"/>
            <w:tcBorders>
              <w:top w:val="single" w:sz="8" w:space="0" w:color="auto"/>
              <w:left w:val="nil"/>
              <w:bottom w:val="single" w:sz="4" w:space="0" w:color="auto"/>
              <w:right w:val="nil"/>
            </w:tcBorders>
            <w:shd w:val="clear" w:color="auto" w:fill="auto"/>
            <w:noWrap/>
            <w:vAlign w:val="bottom"/>
            <w:hideMark/>
          </w:tcPr>
          <w:p w14:paraId="78E59DB0" w14:textId="77777777" w:rsidR="001B2C32" w:rsidRPr="001B2C32" w:rsidRDefault="001B2C32" w:rsidP="001B2C32">
            <w:pPr>
              <w:spacing w:after="0" w:line="240" w:lineRule="auto"/>
              <w:jc w:val="center"/>
              <w:rPr>
                <w:rFonts w:ascii="Calibri" w:eastAsia="Times New Roman" w:hAnsi="Calibri" w:cs="Calibri"/>
                <w:i/>
                <w:iCs/>
                <w:color w:val="000000"/>
                <w:lang w:eastAsia="en-IN"/>
              </w:rPr>
            </w:pPr>
            <w:r w:rsidRPr="001B2C32">
              <w:rPr>
                <w:rFonts w:ascii="Calibri" w:eastAsia="Times New Roman" w:hAnsi="Calibri" w:cs="Calibri"/>
                <w:i/>
                <w:iCs/>
                <w:color w:val="000000"/>
                <w:lang w:eastAsia="en-IN"/>
              </w:rPr>
              <w:t>df</w:t>
            </w:r>
          </w:p>
        </w:tc>
        <w:tc>
          <w:tcPr>
            <w:tcW w:w="960" w:type="dxa"/>
            <w:tcBorders>
              <w:top w:val="single" w:sz="8" w:space="0" w:color="auto"/>
              <w:left w:val="nil"/>
              <w:bottom w:val="single" w:sz="4" w:space="0" w:color="auto"/>
              <w:right w:val="nil"/>
            </w:tcBorders>
            <w:shd w:val="clear" w:color="auto" w:fill="auto"/>
            <w:noWrap/>
            <w:vAlign w:val="bottom"/>
            <w:hideMark/>
          </w:tcPr>
          <w:p w14:paraId="1BDF7308" w14:textId="77777777" w:rsidR="001B2C32" w:rsidRPr="001B2C32" w:rsidRDefault="001B2C32" w:rsidP="001B2C32">
            <w:pPr>
              <w:spacing w:after="0" w:line="240" w:lineRule="auto"/>
              <w:jc w:val="center"/>
              <w:rPr>
                <w:rFonts w:ascii="Calibri" w:eastAsia="Times New Roman" w:hAnsi="Calibri" w:cs="Calibri"/>
                <w:i/>
                <w:iCs/>
                <w:color w:val="000000"/>
                <w:lang w:eastAsia="en-IN"/>
              </w:rPr>
            </w:pPr>
            <w:r w:rsidRPr="001B2C32">
              <w:rPr>
                <w:rFonts w:ascii="Calibri" w:eastAsia="Times New Roman" w:hAnsi="Calibri" w:cs="Calibri"/>
                <w:i/>
                <w:iCs/>
                <w:color w:val="000000"/>
                <w:lang w:eastAsia="en-IN"/>
              </w:rPr>
              <w:t>MS</w:t>
            </w:r>
          </w:p>
        </w:tc>
        <w:tc>
          <w:tcPr>
            <w:tcW w:w="960" w:type="dxa"/>
            <w:tcBorders>
              <w:top w:val="single" w:sz="8" w:space="0" w:color="auto"/>
              <w:left w:val="nil"/>
              <w:bottom w:val="single" w:sz="4" w:space="0" w:color="auto"/>
              <w:right w:val="nil"/>
            </w:tcBorders>
            <w:shd w:val="clear" w:color="auto" w:fill="auto"/>
            <w:noWrap/>
            <w:vAlign w:val="bottom"/>
            <w:hideMark/>
          </w:tcPr>
          <w:p w14:paraId="664CCAC0" w14:textId="77777777" w:rsidR="001B2C32" w:rsidRPr="001B2C32" w:rsidRDefault="001B2C32" w:rsidP="001B2C32">
            <w:pPr>
              <w:spacing w:after="0" w:line="240" w:lineRule="auto"/>
              <w:jc w:val="center"/>
              <w:rPr>
                <w:rFonts w:ascii="Calibri" w:eastAsia="Times New Roman" w:hAnsi="Calibri" w:cs="Calibri"/>
                <w:i/>
                <w:iCs/>
                <w:color w:val="000000"/>
                <w:lang w:eastAsia="en-IN"/>
              </w:rPr>
            </w:pPr>
            <w:r w:rsidRPr="001B2C32">
              <w:rPr>
                <w:rFonts w:ascii="Calibri" w:eastAsia="Times New Roman" w:hAnsi="Calibri" w:cs="Calibri"/>
                <w:i/>
                <w:iCs/>
                <w:color w:val="000000"/>
                <w:lang w:eastAsia="en-IN"/>
              </w:rPr>
              <w:t>F</w:t>
            </w:r>
          </w:p>
        </w:tc>
        <w:tc>
          <w:tcPr>
            <w:tcW w:w="960" w:type="dxa"/>
            <w:tcBorders>
              <w:top w:val="single" w:sz="8" w:space="0" w:color="auto"/>
              <w:left w:val="nil"/>
              <w:bottom w:val="single" w:sz="4" w:space="0" w:color="auto"/>
              <w:right w:val="nil"/>
            </w:tcBorders>
            <w:shd w:val="clear" w:color="auto" w:fill="auto"/>
            <w:noWrap/>
            <w:vAlign w:val="bottom"/>
            <w:hideMark/>
          </w:tcPr>
          <w:p w14:paraId="2B0B2794" w14:textId="77777777" w:rsidR="001B2C32" w:rsidRPr="001B2C32" w:rsidRDefault="001B2C32" w:rsidP="001B2C32">
            <w:pPr>
              <w:spacing w:after="0" w:line="240" w:lineRule="auto"/>
              <w:jc w:val="center"/>
              <w:rPr>
                <w:rFonts w:ascii="Calibri" w:eastAsia="Times New Roman" w:hAnsi="Calibri" w:cs="Calibri"/>
                <w:i/>
                <w:iCs/>
                <w:color w:val="000000"/>
                <w:lang w:eastAsia="en-IN"/>
              </w:rPr>
            </w:pPr>
            <w:r w:rsidRPr="001B2C32">
              <w:rPr>
                <w:rFonts w:ascii="Calibri" w:eastAsia="Times New Roman" w:hAnsi="Calibri" w:cs="Calibri"/>
                <w:i/>
                <w:iCs/>
                <w:color w:val="000000"/>
                <w:lang w:eastAsia="en-IN"/>
              </w:rPr>
              <w:t>P-value</w:t>
            </w:r>
          </w:p>
        </w:tc>
        <w:tc>
          <w:tcPr>
            <w:tcW w:w="960" w:type="dxa"/>
            <w:tcBorders>
              <w:top w:val="single" w:sz="8" w:space="0" w:color="auto"/>
              <w:left w:val="nil"/>
              <w:bottom w:val="single" w:sz="4" w:space="0" w:color="auto"/>
              <w:right w:val="nil"/>
            </w:tcBorders>
            <w:shd w:val="clear" w:color="auto" w:fill="auto"/>
            <w:noWrap/>
            <w:vAlign w:val="bottom"/>
            <w:hideMark/>
          </w:tcPr>
          <w:p w14:paraId="65FA2DF5" w14:textId="77777777" w:rsidR="001B2C32" w:rsidRPr="001B2C32" w:rsidRDefault="001B2C32" w:rsidP="001B2C32">
            <w:pPr>
              <w:spacing w:after="0" w:line="240" w:lineRule="auto"/>
              <w:jc w:val="center"/>
              <w:rPr>
                <w:rFonts w:ascii="Calibri" w:eastAsia="Times New Roman" w:hAnsi="Calibri" w:cs="Calibri"/>
                <w:i/>
                <w:iCs/>
                <w:color w:val="000000"/>
                <w:lang w:eastAsia="en-IN"/>
              </w:rPr>
            </w:pPr>
            <w:r w:rsidRPr="001B2C32">
              <w:rPr>
                <w:rFonts w:ascii="Calibri" w:eastAsia="Times New Roman" w:hAnsi="Calibri" w:cs="Calibri"/>
                <w:i/>
                <w:iCs/>
                <w:color w:val="000000"/>
                <w:lang w:eastAsia="en-IN"/>
              </w:rPr>
              <w:t>F crit</w:t>
            </w:r>
          </w:p>
        </w:tc>
      </w:tr>
      <w:tr w:rsidR="001B2C32" w:rsidRPr="001B2C32" w14:paraId="02A36442" w14:textId="77777777" w:rsidTr="001B2C32">
        <w:trPr>
          <w:trHeight w:val="300"/>
        </w:trPr>
        <w:tc>
          <w:tcPr>
            <w:tcW w:w="1735" w:type="dxa"/>
            <w:tcBorders>
              <w:top w:val="nil"/>
              <w:left w:val="nil"/>
              <w:bottom w:val="nil"/>
              <w:right w:val="nil"/>
            </w:tcBorders>
            <w:shd w:val="clear" w:color="auto" w:fill="auto"/>
            <w:noWrap/>
            <w:vAlign w:val="bottom"/>
            <w:hideMark/>
          </w:tcPr>
          <w:p w14:paraId="323A125A" w14:textId="77777777" w:rsidR="001B2C32" w:rsidRPr="001B2C32" w:rsidRDefault="001B2C32" w:rsidP="001B2C32">
            <w:pPr>
              <w:spacing w:after="0" w:line="240" w:lineRule="auto"/>
              <w:rPr>
                <w:rFonts w:ascii="Calibri" w:eastAsia="Times New Roman" w:hAnsi="Calibri" w:cs="Calibri"/>
                <w:color w:val="000000"/>
                <w:lang w:eastAsia="en-IN"/>
              </w:rPr>
            </w:pPr>
            <w:r w:rsidRPr="001B2C32">
              <w:rPr>
                <w:rFonts w:ascii="Calibri" w:eastAsia="Times New Roman" w:hAnsi="Calibri" w:cs="Calibri"/>
                <w:color w:val="000000"/>
                <w:lang w:eastAsia="en-IN"/>
              </w:rPr>
              <w:t>Between Groups</w:t>
            </w:r>
          </w:p>
        </w:tc>
        <w:tc>
          <w:tcPr>
            <w:tcW w:w="960" w:type="dxa"/>
            <w:tcBorders>
              <w:top w:val="nil"/>
              <w:left w:val="nil"/>
              <w:bottom w:val="nil"/>
              <w:right w:val="nil"/>
            </w:tcBorders>
            <w:shd w:val="clear" w:color="auto" w:fill="auto"/>
            <w:noWrap/>
            <w:vAlign w:val="bottom"/>
            <w:hideMark/>
          </w:tcPr>
          <w:p w14:paraId="78DEE40E" w14:textId="77777777" w:rsidR="001B2C32" w:rsidRPr="001B2C32" w:rsidRDefault="001B2C32" w:rsidP="001B2C32">
            <w:pPr>
              <w:spacing w:after="0" w:line="240" w:lineRule="auto"/>
              <w:jc w:val="right"/>
              <w:rPr>
                <w:rFonts w:ascii="Calibri" w:eastAsia="Times New Roman" w:hAnsi="Calibri" w:cs="Calibri"/>
                <w:color w:val="000000"/>
                <w:lang w:eastAsia="en-IN"/>
              </w:rPr>
            </w:pPr>
            <w:r w:rsidRPr="001B2C32">
              <w:rPr>
                <w:rFonts w:ascii="Calibri" w:eastAsia="Times New Roman" w:hAnsi="Calibri" w:cs="Calibri"/>
                <w:color w:val="000000"/>
                <w:lang w:eastAsia="en-IN"/>
              </w:rPr>
              <w:t>1638408</w:t>
            </w:r>
          </w:p>
        </w:tc>
        <w:tc>
          <w:tcPr>
            <w:tcW w:w="960" w:type="dxa"/>
            <w:tcBorders>
              <w:top w:val="nil"/>
              <w:left w:val="nil"/>
              <w:bottom w:val="nil"/>
              <w:right w:val="nil"/>
            </w:tcBorders>
            <w:shd w:val="clear" w:color="auto" w:fill="auto"/>
            <w:noWrap/>
            <w:vAlign w:val="bottom"/>
            <w:hideMark/>
          </w:tcPr>
          <w:p w14:paraId="19DFD35E" w14:textId="77777777" w:rsidR="001B2C32" w:rsidRPr="001B2C32" w:rsidRDefault="001B2C32" w:rsidP="001B2C32">
            <w:pPr>
              <w:spacing w:after="0" w:line="240" w:lineRule="auto"/>
              <w:jc w:val="right"/>
              <w:rPr>
                <w:rFonts w:ascii="Calibri" w:eastAsia="Times New Roman" w:hAnsi="Calibri" w:cs="Calibri"/>
                <w:color w:val="000000"/>
                <w:lang w:eastAsia="en-IN"/>
              </w:rPr>
            </w:pPr>
            <w:r w:rsidRPr="001B2C32">
              <w:rPr>
                <w:rFonts w:ascii="Calibri" w:eastAsia="Times New Roman" w:hAnsi="Calibri" w:cs="Calibri"/>
                <w:color w:val="000000"/>
                <w:lang w:eastAsia="en-IN"/>
              </w:rPr>
              <w:t>7</w:t>
            </w:r>
          </w:p>
        </w:tc>
        <w:tc>
          <w:tcPr>
            <w:tcW w:w="960" w:type="dxa"/>
            <w:tcBorders>
              <w:top w:val="nil"/>
              <w:left w:val="nil"/>
              <w:bottom w:val="nil"/>
              <w:right w:val="nil"/>
            </w:tcBorders>
            <w:shd w:val="clear" w:color="auto" w:fill="auto"/>
            <w:noWrap/>
            <w:vAlign w:val="bottom"/>
            <w:hideMark/>
          </w:tcPr>
          <w:p w14:paraId="3ABC6E61" w14:textId="77777777" w:rsidR="001B2C32" w:rsidRPr="001B2C32" w:rsidRDefault="001B2C32" w:rsidP="001B2C32">
            <w:pPr>
              <w:spacing w:after="0" w:line="240" w:lineRule="auto"/>
              <w:jc w:val="right"/>
              <w:rPr>
                <w:rFonts w:ascii="Calibri" w:eastAsia="Times New Roman" w:hAnsi="Calibri" w:cs="Calibri"/>
                <w:color w:val="000000"/>
                <w:lang w:eastAsia="en-IN"/>
              </w:rPr>
            </w:pPr>
            <w:r w:rsidRPr="001B2C32">
              <w:rPr>
                <w:rFonts w:ascii="Calibri" w:eastAsia="Times New Roman" w:hAnsi="Calibri" w:cs="Calibri"/>
                <w:color w:val="000000"/>
                <w:lang w:eastAsia="en-IN"/>
              </w:rPr>
              <w:t>234058.4</w:t>
            </w:r>
          </w:p>
        </w:tc>
        <w:tc>
          <w:tcPr>
            <w:tcW w:w="960" w:type="dxa"/>
            <w:tcBorders>
              <w:top w:val="nil"/>
              <w:left w:val="nil"/>
              <w:bottom w:val="nil"/>
              <w:right w:val="nil"/>
            </w:tcBorders>
            <w:shd w:val="clear" w:color="auto" w:fill="auto"/>
            <w:noWrap/>
            <w:vAlign w:val="bottom"/>
            <w:hideMark/>
          </w:tcPr>
          <w:p w14:paraId="69E33FAD" w14:textId="77777777" w:rsidR="001B2C32" w:rsidRPr="001B2C32" w:rsidRDefault="001B2C32" w:rsidP="001B2C32">
            <w:pPr>
              <w:spacing w:after="0" w:line="240" w:lineRule="auto"/>
              <w:jc w:val="right"/>
              <w:rPr>
                <w:rFonts w:ascii="Calibri" w:eastAsia="Times New Roman" w:hAnsi="Calibri" w:cs="Calibri"/>
                <w:color w:val="000000"/>
                <w:lang w:eastAsia="en-IN"/>
              </w:rPr>
            </w:pPr>
            <w:r w:rsidRPr="001B2C32">
              <w:rPr>
                <w:rFonts w:ascii="Calibri" w:eastAsia="Times New Roman" w:hAnsi="Calibri" w:cs="Calibri"/>
                <w:color w:val="000000"/>
                <w:lang w:eastAsia="en-IN"/>
              </w:rPr>
              <w:t>95.17647</w:t>
            </w:r>
          </w:p>
        </w:tc>
        <w:tc>
          <w:tcPr>
            <w:tcW w:w="960" w:type="dxa"/>
            <w:tcBorders>
              <w:top w:val="nil"/>
              <w:left w:val="nil"/>
              <w:bottom w:val="nil"/>
              <w:right w:val="nil"/>
            </w:tcBorders>
            <w:shd w:val="clear" w:color="auto" w:fill="auto"/>
            <w:noWrap/>
            <w:vAlign w:val="bottom"/>
            <w:hideMark/>
          </w:tcPr>
          <w:p w14:paraId="4E0EB1C7" w14:textId="77777777" w:rsidR="001B2C32" w:rsidRPr="001B2C32" w:rsidRDefault="001B2C32" w:rsidP="001B2C32">
            <w:pPr>
              <w:spacing w:after="0" w:line="240" w:lineRule="auto"/>
              <w:jc w:val="right"/>
              <w:rPr>
                <w:rFonts w:ascii="Calibri" w:eastAsia="Times New Roman" w:hAnsi="Calibri" w:cs="Calibri"/>
                <w:color w:val="000000"/>
                <w:lang w:eastAsia="en-IN"/>
              </w:rPr>
            </w:pPr>
            <w:r w:rsidRPr="001B2C32">
              <w:rPr>
                <w:rFonts w:ascii="Calibri" w:eastAsia="Times New Roman" w:hAnsi="Calibri" w:cs="Calibri"/>
                <w:color w:val="000000"/>
                <w:lang w:eastAsia="en-IN"/>
              </w:rPr>
              <w:t>2.78E-38</w:t>
            </w:r>
          </w:p>
        </w:tc>
        <w:tc>
          <w:tcPr>
            <w:tcW w:w="960" w:type="dxa"/>
            <w:tcBorders>
              <w:top w:val="nil"/>
              <w:left w:val="nil"/>
              <w:bottom w:val="nil"/>
              <w:right w:val="nil"/>
            </w:tcBorders>
            <w:shd w:val="clear" w:color="auto" w:fill="auto"/>
            <w:noWrap/>
            <w:vAlign w:val="bottom"/>
            <w:hideMark/>
          </w:tcPr>
          <w:p w14:paraId="24C708A5" w14:textId="77777777" w:rsidR="001B2C32" w:rsidRPr="001B2C32" w:rsidRDefault="001B2C32" w:rsidP="001B2C32">
            <w:pPr>
              <w:spacing w:after="0" w:line="240" w:lineRule="auto"/>
              <w:jc w:val="right"/>
              <w:rPr>
                <w:rFonts w:ascii="Calibri" w:eastAsia="Times New Roman" w:hAnsi="Calibri" w:cs="Calibri"/>
                <w:color w:val="000000"/>
                <w:lang w:eastAsia="en-IN"/>
              </w:rPr>
            </w:pPr>
            <w:r w:rsidRPr="001B2C32">
              <w:rPr>
                <w:rFonts w:ascii="Calibri" w:eastAsia="Times New Roman" w:hAnsi="Calibri" w:cs="Calibri"/>
                <w:color w:val="000000"/>
                <w:lang w:eastAsia="en-IN"/>
              </w:rPr>
              <w:t>2.115472</w:t>
            </w:r>
          </w:p>
        </w:tc>
      </w:tr>
      <w:tr w:rsidR="001B2C32" w:rsidRPr="001B2C32" w14:paraId="3884BD0A" w14:textId="77777777" w:rsidTr="001B2C32">
        <w:trPr>
          <w:trHeight w:val="300"/>
        </w:trPr>
        <w:tc>
          <w:tcPr>
            <w:tcW w:w="1735" w:type="dxa"/>
            <w:tcBorders>
              <w:top w:val="nil"/>
              <w:left w:val="nil"/>
              <w:bottom w:val="nil"/>
              <w:right w:val="nil"/>
            </w:tcBorders>
            <w:shd w:val="clear" w:color="auto" w:fill="auto"/>
            <w:noWrap/>
            <w:vAlign w:val="bottom"/>
            <w:hideMark/>
          </w:tcPr>
          <w:p w14:paraId="5149E1F0" w14:textId="77777777" w:rsidR="001B2C32" w:rsidRPr="001B2C32" w:rsidRDefault="001B2C32" w:rsidP="001B2C32">
            <w:pPr>
              <w:spacing w:after="0" w:line="240" w:lineRule="auto"/>
              <w:rPr>
                <w:rFonts w:ascii="Calibri" w:eastAsia="Times New Roman" w:hAnsi="Calibri" w:cs="Calibri"/>
                <w:color w:val="000000"/>
                <w:lang w:eastAsia="en-IN"/>
              </w:rPr>
            </w:pPr>
            <w:r w:rsidRPr="001B2C32">
              <w:rPr>
                <w:rFonts w:ascii="Calibri" w:eastAsia="Times New Roman" w:hAnsi="Calibri" w:cs="Calibri"/>
                <w:color w:val="000000"/>
                <w:lang w:eastAsia="en-IN"/>
              </w:rPr>
              <w:t>Within Groups</w:t>
            </w:r>
          </w:p>
        </w:tc>
        <w:tc>
          <w:tcPr>
            <w:tcW w:w="960" w:type="dxa"/>
            <w:tcBorders>
              <w:top w:val="nil"/>
              <w:left w:val="nil"/>
              <w:bottom w:val="nil"/>
              <w:right w:val="nil"/>
            </w:tcBorders>
            <w:shd w:val="clear" w:color="auto" w:fill="auto"/>
            <w:noWrap/>
            <w:vAlign w:val="bottom"/>
            <w:hideMark/>
          </w:tcPr>
          <w:p w14:paraId="1A6D833E" w14:textId="77777777" w:rsidR="001B2C32" w:rsidRPr="001B2C32" w:rsidRDefault="001B2C32" w:rsidP="001B2C32">
            <w:pPr>
              <w:spacing w:after="0" w:line="240" w:lineRule="auto"/>
              <w:jc w:val="right"/>
              <w:rPr>
                <w:rFonts w:ascii="Calibri" w:eastAsia="Times New Roman" w:hAnsi="Calibri" w:cs="Calibri"/>
                <w:color w:val="000000"/>
                <w:lang w:eastAsia="en-IN"/>
              </w:rPr>
            </w:pPr>
            <w:r w:rsidRPr="001B2C32">
              <w:rPr>
                <w:rFonts w:ascii="Calibri" w:eastAsia="Times New Roman" w:hAnsi="Calibri" w:cs="Calibri"/>
                <w:color w:val="000000"/>
                <w:lang w:eastAsia="en-IN"/>
              </w:rPr>
              <w:t>216409.9</w:t>
            </w:r>
          </w:p>
        </w:tc>
        <w:tc>
          <w:tcPr>
            <w:tcW w:w="960" w:type="dxa"/>
            <w:tcBorders>
              <w:top w:val="nil"/>
              <w:left w:val="nil"/>
              <w:bottom w:val="nil"/>
              <w:right w:val="nil"/>
            </w:tcBorders>
            <w:shd w:val="clear" w:color="auto" w:fill="auto"/>
            <w:noWrap/>
            <w:vAlign w:val="bottom"/>
            <w:hideMark/>
          </w:tcPr>
          <w:p w14:paraId="76509DD6" w14:textId="77777777" w:rsidR="001B2C32" w:rsidRPr="001B2C32" w:rsidRDefault="001B2C32" w:rsidP="001B2C32">
            <w:pPr>
              <w:spacing w:after="0" w:line="240" w:lineRule="auto"/>
              <w:jc w:val="right"/>
              <w:rPr>
                <w:rFonts w:ascii="Calibri" w:eastAsia="Times New Roman" w:hAnsi="Calibri" w:cs="Calibri"/>
                <w:color w:val="000000"/>
                <w:lang w:eastAsia="en-IN"/>
              </w:rPr>
            </w:pPr>
            <w:r w:rsidRPr="001B2C32">
              <w:rPr>
                <w:rFonts w:ascii="Calibri" w:eastAsia="Times New Roman" w:hAnsi="Calibri" w:cs="Calibri"/>
                <w:color w:val="000000"/>
                <w:lang w:eastAsia="en-IN"/>
              </w:rPr>
              <w:t>88</w:t>
            </w:r>
          </w:p>
        </w:tc>
        <w:tc>
          <w:tcPr>
            <w:tcW w:w="960" w:type="dxa"/>
            <w:tcBorders>
              <w:top w:val="nil"/>
              <w:left w:val="nil"/>
              <w:bottom w:val="nil"/>
              <w:right w:val="nil"/>
            </w:tcBorders>
            <w:shd w:val="clear" w:color="auto" w:fill="auto"/>
            <w:noWrap/>
            <w:vAlign w:val="bottom"/>
            <w:hideMark/>
          </w:tcPr>
          <w:p w14:paraId="0DC4236A" w14:textId="77777777" w:rsidR="001B2C32" w:rsidRPr="001B2C32" w:rsidRDefault="001B2C32" w:rsidP="001B2C32">
            <w:pPr>
              <w:spacing w:after="0" w:line="240" w:lineRule="auto"/>
              <w:jc w:val="right"/>
              <w:rPr>
                <w:rFonts w:ascii="Calibri" w:eastAsia="Times New Roman" w:hAnsi="Calibri" w:cs="Calibri"/>
                <w:color w:val="000000"/>
                <w:lang w:eastAsia="en-IN"/>
              </w:rPr>
            </w:pPr>
            <w:r w:rsidRPr="001B2C32">
              <w:rPr>
                <w:rFonts w:ascii="Calibri" w:eastAsia="Times New Roman" w:hAnsi="Calibri" w:cs="Calibri"/>
                <w:color w:val="000000"/>
                <w:lang w:eastAsia="en-IN"/>
              </w:rPr>
              <w:t>2459.204</w:t>
            </w:r>
          </w:p>
        </w:tc>
        <w:tc>
          <w:tcPr>
            <w:tcW w:w="960" w:type="dxa"/>
            <w:tcBorders>
              <w:top w:val="nil"/>
              <w:left w:val="nil"/>
              <w:bottom w:val="nil"/>
              <w:right w:val="nil"/>
            </w:tcBorders>
            <w:shd w:val="clear" w:color="auto" w:fill="auto"/>
            <w:noWrap/>
            <w:vAlign w:val="bottom"/>
            <w:hideMark/>
          </w:tcPr>
          <w:p w14:paraId="388F58F9" w14:textId="77777777" w:rsidR="001B2C32" w:rsidRPr="001B2C32" w:rsidRDefault="001B2C32" w:rsidP="001B2C32">
            <w:pPr>
              <w:spacing w:after="0" w:line="240" w:lineRule="auto"/>
              <w:jc w:val="right"/>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14:paraId="6E551C86" w14:textId="77777777" w:rsidR="001B2C32" w:rsidRPr="001B2C32" w:rsidRDefault="001B2C32" w:rsidP="001B2C32">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5234393D" w14:textId="77777777" w:rsidR="001B2C32" w:rsidRPr="001B2C32" w:rsidRDefault="001B2C32" w:rsidP="001B2C32">
            <w:pPr>
              <w:spacing w:after="0" w:line="240" w:lineRule="auto"/>
              <w:rPr>
                <w:rFonts w:ascii="Times New Roman" w:eastAsia="Times New Roman" w:hAnsi="Times New Roman" w:cs="Times New Roman"/>
                <w:sz w:val="20"/>
                <w:szCs w:val="20"/>
                <w:lang w:eastAsia="en-IN"/>
              </w:rPr>
            </w:pPr>
          </w:p>
        </w:tc>
      </w:tr>
      <w:tr w:rsidR="001B2C32" w:rsidRPr="001B2C32" w14:paraId="7B228B2E" w14:textId="77777777" w:rsidTr="001B2C32">
        <w:trPr>
          <w:trHeight w:val="300"/>
        </w:trPr>
        <w:tc>
          <w:tcPr>
            <w:tcW w:w="1735" w:type="dxa"/>
            <w:tcBorders>
              <w:top w:val="nil"/>
              <w:left w:val="nil"/>
              <w:bottom w:val="nil"/>
              <w:right w:val="nil"/>
            </w:tcBorders>
            <w:shd w:val="clear" w:color="auto" w:fill="auto"/>
            <w:noWrap/>
            <w:vAlign w:val="bottom"/>
            <w:hideMark/>
          </w:tcPr>
          <w:p w14:paraId="57550757" w14:textId="77777777" w:rsidR="001B2C32" w:rsidRPr="001B2C32" w:rsidRDefault="001B2C32" w:rsidP="001B2C32">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74078538" w14:textId="77777777" w:rsidR="001B2C32" w:rsidRPr="001B2C32" w:rsidRDefault="001B2C32" w:rsidP="001B2C32">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5F8EB5C5" w14:textId="77777777" w:rsidR="001B2C32" w:rsidRPr="001B2C32" w:rsidRDefault="001B2C32" w:rsidP="001B2C32">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00E02D4C" w14:textId="77777777" w:rsidR="001B2C32" w:rsidRPr="001B2C32" w:rsidRDefault="001B2C32" w:rsidP="001B2C32">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33367136" w14:textId="77777777" w:rsidR="001B2C32" w:rsidRPr="001B2C32" w:rsidRDefault="001B2C32" w:rsidP="001B2C32">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4AA1EBBA" w14:textId="77777777" w:rsidR="001B2C32" w:rsidRPr="001B2C32" w:rsidRDefault="001B2C32" w:rsidP="001B2C32">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40DD0C02" w14:textId="77777777" w:rsidR="001B2C32" w:rsidRPr="001B2C32" w:rsidRDefault="001B2C32" w:rsidP="001B2C32">
            <w:pPr>
              <w:spacing w:after="0" w:line="240" w:lineRule="auto"/>
              <w:rPr>
                <w:rFonts w:ascii="Times New Roman" w:eastAsia="Times New Roman" w:hAnsi="Times New Roman" w:cs="Times New Roman"/>
                <w:sz w:val="20"/>
                <w:szCs w:val="20"/>
                <w:lang w:eastAsia="en-IN"/>
              </w:rPr>
            </w:pPr>
          </w:p>
        </w:tc>
      </w:tr>
      <w:tr w:rsidR="001B2C32" w:rsidRPr="001B2C32" w14:paraId="25887781" w14:textId="77777777" w:rsidTr="001B2C32">
        <w:trPr>
          <w:trHeight w:val="315"/>
        </w:trPr>
        <w:tc>
          <w:tcPr>
            <w:tcW w:w="1735" w:type="dxa"/>
            <w:tcBorders>
              <w:top w:val="nil"/>
              <w:left w:val="nil"/>
              <w:bottom w:val="single" w:sz="8" w:space="0" w:color="auto"/>
              <w:right w:val="nil"/>
            </w:tcBorders>
            <w:shd w:val="clear" w:color="auto" w:fill="auto"/>
            <w:noWrap/>
            <w:vAlign w:val="bottom"/>
            <w:hideMark/>
          </w:tcPr>
          <w:p w14:paraId="77425779" w14:textId="77777777" w:rsidR="001B2C32" w:rsidRPr="001B2C32" w:rsidRDefault="001B2C32" w:rsidP="001B2C32">
            <w:pPr>
              <w:spacing w:after="0" w:line="240" w:lineRule="auto"/>
              <w:rPr>
                <w:rFonts w:ascii="Calibri" w:eastAsia="Times New Roman" w:hAnsi="Calibri" w:cs="Calibri"/>
                <w:color w:val="000000"/>
                <w:lang w:eastAsia="en-IN"/>
              </w:rPr>
            </w:pPr>
            <w:r w:rsidRPr="001B2C32">
              <w:rPr>
                <w:rFonts w:ascii="Calibri" w:eastAsia="Times New Roman" w:hAnsi="Calibri" w:cs="Calibri"/>
                <w:color w:val="000000"/>
                <w:lang w:eastAsia="en-IN"/>
              </w:rPr>
              <w:t>Total</w:t>
            </w:r>
          </w:p>
        </w:tc>
        <w:tc>
          <w:tcPr>
            <w:tcW w:w="960" w:type="dxa"/>
            <w:tcBorders>
              <w:top w:val="nil"/>
              <w:left w:val="nil"/>
              <w:bottom w:val="single" w:sz="8" w:space="0" w:color="auto"/>
              <w:right w:val="nil"/>
            </w:tcBorders>
            <w:shd w:val="clear" w:color="auto" w:fill="auto"/>
            <w:noWrap/>
            <w:vAlign w:val="bottom"/>
            <w:hideMark/>
          </w:tcPr>
          <w:p w14:paraId="4722AF39" w14:textId="77777777" w:rsidR="001B2C32" w:rsidRPr="001B2C32" w:rsidRDefault="001B2C32" w:rsidP="001B2C32">
            <w:pPr>
              <w:spacing w:after="0" w:line="240" w:lineRule="auto"/>
              <w:jc w:val="right"/>
              <w:rPr>
                <w:rFonts w:ascii="Calibri" w:eastAsia="Times New Roman" w:hAnsi="Calibri" w:cs="Calibri"/>
                <w:color w:val="000000"/>
                <w:lang w:eastAsia="en-IN"/>
              </w:rPr>
            </w:pPr>
            <w:r w:rsidRPr="001B2C32">
              <w:rPr>
                <w:rFonts w:ascii="Calibri" w:eastAsia="Times New Roman" w:hAnsi="Calibri" w:cs="Calibri"/>
                <w:color w:val="000000"/>
                <w:lang w:eastAsia="en-IN"/>
              </w:rPr>
              <w:t>1854818</w:t>
            </w:r>
          </w:p>
        </w:tc>
        <w:tc>
          <w:tcPr>
            <w:tcW w:w="960" w:type="dxa"/>
            <w:tcBorders>
              <w:top w:val="nil"/>
              <w:left w:val="nil"/>
              <w:bottom w:val="single" w:sz="8" w:space="0" w:color="auto"/>
              <w:right w:val="nil"/>
            </w:tcBorders>
            <w:shd w:val="clear" w:color="auto" w:fill="auto"/>
            <w:noWrap/>
            <w:vAlign w:val="bottom"/>
            <w:hideMark/>
          </w:tcPr>
          <w:p w14:paraId="18A8F7B3" w14:textId="77777777" w:rsidR="001B2C32" w:rsidRPr="001B2C32" w:rsidRDefault="001B2C32" w:rsidP="001B2C32">
            <w:pPr>
              <w:spacing w:after="0" w:line="240" w:lineRule="auto"/>
              <w:jc w:val="right"/>
              <w:rPr>
                <w:rFonts w:ascii="Calibri" w:eastAsia="Times New Roman" w:hAnsi="Calibri" w:cs="Calibri"/>
                <w:color w:val="000000"/>
                <w:lang w:eastAsia="en-IN"/>
              </w:rPr>
            </w:pPr>
            <w:r w:rsidRPr="001B2C32">
              <w:rPr>
                <w:rFonts w:ascii="Calibri" w:eastAsia="Times New Roman" w:hAnsi="Calibri" w:cs="Calibri"/>
                <w:color w:val="000000"/>
                <w:lang w:eastAsia="en-IN"/>
              </w:rPr>
              <w:t>95</w:t>
            </w:r>
          </w:p>
        </w:tc>
        <w:tc>
          <w:tcPr>
            <w:tcW w:w="960" w:type="dxa"/>
            <w:tcBorders>
              <w:top w:val="nil"/>
              <w:left w:val="nil"/>
              <w:bottom w:val="single" w:sz="8" w:space="0" w:color="auto"/>
              <w:right w:val="nil"/>
            </w:tcBorders>
            <w:shd w:val="clear" w:color="auto" w:fill="auto"/>
            <w:noWrap/>
            <w:vAlign w:val="bottom"/>
            <w:hideMark/>
          </w:tcPr>
          <w:p w14:paraId="25334746" w14:textId="77777777" w:rsidR="001B2C32" w:rsidRPr="001B2C32" w:rsidRDefault="001B2C32" w:rsidP="001B2C32">
            <w:pPr>
              <w:spacing w:after="0" w:line="240" w:lineRule="auto"/>
              <w:rPr>
                <w:rFonts w:ascii="Calibri" w:eastAsia="Times New Roman" w:hAnsi="Calibri" w:cs="Calibri"/>
                <w:color w:val="000000"/>
                <w:lang w:eastAsia="en-IN"/>
              </w:rPr>
            </w:pPr>
            <w:r w:rsidRPr="001B2C32">
              <w:rPr>
                <w:rFonts w:ascii="Calibri" w:eastAsia="Times New Roman" w:hAnsi="Calibri" w:cs="Calibri"/>
                <w:color w:val="000000"/>
                <w:lang w:eastAsia="en-IN"/>
              </w:rPr>
              <w:t> </w:t>
            </w:r>
          </w:p>
        </w:tc>
        <w:tc>
          <w:tcPr>
            <w:tcW w:w="960" w:type="dxa"/>
            <w:tcBorders>
              <w:top w:val="nil"/>
              <w:left w:val="nil"/>
              <w:bottom w:val="single" w:sz="8" w:space="0" w:color="auto"/>
              <w:right w:val="nil"/>
            </w:tcBorders>
            <w:shd w:val="clear" w:color="auto" w:fill="auto"/>
            <w:noWrap/>
            <w:vAlign w:val="bottom"/>
            <w:hideMark/>
          </w:tcPr>
          <w:p w14:paraId="3B421994" w14:textId="77777777" w:rsidR="001B2C32" w:rsidRPr="001B2C32" w:rsidRDefault="001B2C32" w:rsidP="001B2C32">
            <w:pPr>
              <w:spacing w:after="0" w:line="240" w:lineRule="auto"/>
              <w:rPr>
                <w:rFonts w:ascii="Calibri" w:eastAsia="Times New Roman" w:hAnsi="Calibri" w:cs="Calibri"/>
                <w:color w:val="000000"/>
                <w:lang w:eastAsia="en-IN"/>
              </w:rPr>
            </w:pPr>
            <w:r w:rsidRPr="001B2C32">
              <w:rPr>
                <w:rFonts w:ascii="Calibri" w:eastAsia="Times New Roman" w:hAnsi="Calibri" w:cs="Calibri"/>
                <w:color w:val="000000"/>
                <w:lang w:eastAsia="en-IN"/>
              </w:rPr>
              <w:t> </w:t>
            </w:r>
          </w:p>
        </w:tc>
        <w:tc>
          <w:tcPr>
            <w:tcW w:w="960" w:type="dxa"/>
            <w:tcBorders>
              <w:top w:val="nil"/>
              <w:left w:val="nil"/>
              <w:bottom w:val="single" w:sz="8" w:space="0" w:color="auto"/>
              <w:right w:val="nil"/>
            </w:tcBorders>
            <w:shd w:val="clear" w:color="auto" w:fill="auto"/>
            <w:noWrap/>
            <w:vAlign w:val="bottom"/>
            <w:hideMark/>
          </w:tcPr>
          <w:p w14:paraId="71DC11BD" w14:textId="77777777" w:rsidR="001B2C32" w:rsidRPr="001B2C32" w:rsidRDefault="001B2C32" w:rsidP="001B2C32">
            <w:pPr>
              <w:spacing w:after="0" w:line="240" w:lineRule="auto"/>
              <w:rPr>
                <w:rFonts w:ascii="Calibri" w:eastAsia="Times New Roman" w:hAnsi="Calibri" w:cs="Calibri"/>
                <w:color w:val="000000"/>
                <w:lang w:eastAsia="en-IN"/>
              </w:rPr>
            </w:pPr>
            <w:r w:rsidRPr="001B2C32">
              <w:rPr>
                <w:rFonts w:ascii="Calibri" w:eastAsia="Times New Roman" w:hAnsi="Calibri" w:cs="Calibri"/>
                <w:color w:val="000000"/>
                <w:lang w:eastAsia="en-IN"/>
              </w:rPr>
              <w:t> </w:t>
            </w:r>
          </w:p>
        </w:tc>
        <w:tc>
          <w:tcPr>
            <w:tcW w:w="960" w:type="dxa"/>
            <w:tcBorders>
              <w:top w:val="nil"/>
              <w:left w:val="nil"/>
              <w:bottom w:val="single" w:sz="8" w:space="0" w:color="auto"/>
              <w:right w:val="nil"/>
            </w:tcBorders>
            <w:shd w:val="clear" w:color="auto" w:fill="auto"/>
            <w:noWrap/>
            <w:vAlign w:val="bottom"/>
            <w:hideMark/>
          </w:tcPr>
          <w:p w14:paraId="22A16ABC" w14:textId="77777777" w:rsidR="001B2C32" w:rsidRPr="001B2C32" w:rsidRDefault="001B2C32" w:rsidP="001B2C32">
            <w:pPr>
              <w:spacing w:after="0" w:line="240" w:lineRule="auto"/>
              <w:rPr>
                <w:rFonts w:ascii="Calibri" w:eastAsia="Times New Roman" w:hAnsi="Calibri" w:cs="Calibri"/>
                <w:color w:val="000000"/>
                <w:lang w:eastAsia="en-IN"/>
              </w:rPr>
            </w:pPr>
            <w:r w:rsidRPr="001B2C32">
              <w:rPr>
                <w:rFonts w:ascii="Calibri" w:eastAsia="Times New Roman" w:hAnsi="Calibri" w:cs="Calibri"/>
                <w:color w:val="000000"/>
                <w:lang w:eastAsia="en-IN"/>
              </w:rPr>
              <w:t> </w:t>
            </w:r>
          </w:p>
        </w:tc>
      </w:tr>
    </w:tbl>
    <w:p w14:paraId="13B8DC1B" w14:textId="6845B3B2" w:rsidR="001B2C32" w:rsidRDefault="001B2C32" w:rsidP="006E4FE5">
      <w:pPr>
        <w:spacing w:line="360" w:lineRule="auto"/>
        <w:jc w:val="both"/>
        <w:rPr>
          <w:rFonts w:ascii="Times New Roman" w:hAnsi="Times New Roman" w:cs="Times New Roman"/>
          <w:b/>
          <w:sz w:val="24"/>
          <w:szCs w:val="24"/>
        </w:rPr>
      </w:pPr>
    </w:p>
    <w:p w14:paraId="550BB19E" w14:textId="3B12170D" w:rsidR="00B55346" w:rsidRDefault="00B55346" w:rsidP="006E4FE5">
      <w:pPr>
        <w:spacing w:line="360" w:lineRule="auto"/>
        <w:jc w:val="both"/>
        <w:rPr>
          <w:rFonts w:ascii="Times New Roman" w:hAnsi="Times New Roman" w:cs="Times New Roman"/>
          <w:b/>
          <w:sz w:val="24"/>
          <w:szCs w:val="24"/>
          <w:u w:val="single"/>
        </w:rPr>
      </w:pPr>
      <w:r w:rsidRPr="00B55346">
        <w:rPr>
          <w:rFonts w:ascii="Times New Roman" w:hAnsi="Times New Roman" w:cs="Times New Roman"/>
          <w:b/>
          <w:sz w:val="24"/>
          <w:szCs w:val="24"/>
          <w:u w:val="single"/>
        </w:rPr>
        <w:t>Interpretation</w:t>
      </w:r>
    </w:p>
    <w:p w14:paraId="29FDA41F" w14:textId="77777777" w:rsidR="00260B6B" w:rsidRPr="00260B6B" w:rsidRDefault="00260B6B" w:rsidP="00260B6B">
      <w:pPr>
        <w:spacing w:line="360" w:lineRule="auto"/>
        <w:jc w:val="both"/>
        <w:rPr>
          <w:rFonts w:ascii="Times New Roman" w:hAnsi="Times New Roman" w:cs="Times New Roman"/>
          <w:sz w:val="24"/>
          <w:szCs w:val="24"/>
        </w:rPr>
      </w:pPr>
      <w:r w:rsidRPr="00260B6B">
        <w:rPr>
          <w:rFonts w:ascii="Times New Roman" w:hAnsi="Times New Roman" w:cs="Times New Roman"/>
          <w:sz w:val="24"/>
          <w:szCs w:val="24"/>
        </w:rPr>
        <w:t>The specialist that the found, that p esteem is critical as a result of p or sig esteem is resolved whether the distinctions between the a few the means are genuinely significant,.234058 was at long last reason that the oddball the invalid speculation and the are not equivalent.</w:t>
      </w:r>
    </w:p>
    <w:p w14:paraId="422E2E26" w14:textId="1E3BD1CB" w:rsidR="00CF6FF4" w:rsidRPr="00DA345B" w:rsidRDefault="00260B6B" w:rsidP="006E4FE5">
      <w:pPr>
        <w:spacing w:line="360" w:lineRule="auto"/>
        <w:jc w:val="both"/>
        <w:rPr>
          <w:rFonts w:ascii="Times New Roman" w:hAnsi="Times New Roman" w:cs="Times New Roman"/>
          <w:sz w:val="24"/>
          <w:szCs w:val="24"/>
        </w:rPr>
      </w:pPr>
      <w:r w:rsidRPr="00260B6B">
        <w:rPr>
          <w:rFonts w:ascii="Times New Roman" w:hAnsi="Times New Roman" w:cs="Times New Roman"/>
          <w:sz w:val="24"/>
          <w:szCs w:val="24"/>
        </w:rPr>
        <w:t>The aggregate worth of spin-offs of relapse esteem between bunch 1638408 and leftover worth is 216409 inside the gathering.</w:t>
      </w:r>
    </w:p>
    <w:p w14:paraId="5CBE2C62" w14:textId="6282A628" w:rsidR="006A0817" w:rsidRDefault="00DA345B" w:rsidP="006E4FE5">
      <w:pPr>
        <w:spacing w:line="360" w:lineRule="auto"/>
        <w:jc w:val="both"/>
        <w:rPr>
          <w:rFonts w:ascii="Times New Roman" w:hAnsi="Times New Roman" w:cs="Times New Roman"/>
          <w:b/>
          <w:sz w:val="24"/>
          <w:szCs w:val="24"/>
        </w:rPr>
      </w:pPr>
      <w:r>
        <w:rPr>
          <w:rFonts w:ascii="Times New Roman" w:hAnsi="Times New Roman" w:cs="Times New Roman"/>
          <w:b/>
          <w:sz w:val="24"/>
          <w:szCs w:val="24"/>
        </w:rPr>
        <w:t>Table 4.8</w:t>
      </w:r>
      <w:r w:rsidR="006A0817">
        <w:rPr>
          <w:rFonts w:ascii="Times New Roman" w:hAnsi="Times New Roman" w:cs="Times New Roman"/>
          <w:b/>
          <w:sz w:val="24"/>
          <w:szCs w:val="24"/>
        </w:rPr>
        <w:t>: Capital structure</w:t>
      </w:r>
    </w:p>
    <w:p w14:paraId="7FA609CD" w14:textId="26678366" w:rsidR="00DA4C23" w:rsidRDefault="00DA4C23" w:rsidP="006E4FE5">
      <w:pPr>
        <w:spacing w:line="360" w:lineRule="auto"/>
        <w:jc w:val="both"/>
        <w:rPr>
          <w:rFonts w:ascii="Times New Roman" w:hAnsi="Times New Roman" w:cs="Times New Roman"/>
          <w:b/>
          <w:sz w:val="24"/>
          <w:szCs w:val="24"/>
        </w:rPr>
      </w:pPr>
      <w:r>
        <w:rPr>
          <w:rFonts w:ascii="Times New Roman" w:hAnsi="Times New Roman" w:cs="Times New Roman"/>
          <w:b/>
          <w:sz w:val="24"/>
          <w:szCs w:val="24"/>
        </w:rPr>
        <w:t>Capital and Paid up capital</w:t>
      </w:r>
    </w:p>
    <w:tbl>
      <w:tblPr>
        <w:tblStyle w:val="TableGrid"/>
        <w:tblW w:w="0" w:type="auto"/>
        <w:tblLook w:val="04A0" w:firstRow="1" w:lastRow="0" w:firstColumn="1" w:lastColumn="0" w:noHBand="0" w:noVBand="1"/>
      </w:tblPr>
      <w:tblGrid>
        <w:gridCol w:w="903"/>
        <w:gridCol w:w="1239"/>
        <w:gridCol w:w="1256"/>
        <w:gridCol w:w="1283"/>
        <w:gridCol w:w="1026"/>
        <w:gridCol w:w="1416"/>
        <w:gridCol w:w="867"/>
        <w:gridCol w:w="1026"/>
      </w:tblGrid>
      <w:tr w:rsidR="00CF6FF4" w:rsidRPr="00E42735" w14:paraId="58F61395" w14:textId="77777777" w:rsidTr="00DA4C23">
        <w:tc>
          <w:tcPr>
            <w:tcW w:w="908" w:type="dxa"/>
          </w:tcPr>
          <w:p w14:paraId="181185FB"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From</w:t>
            </w:r>
          </w:p>
        </w:tc>
        <w:tc>
          <w:tcPr>
            <w:tcW w:w="1256" w:type="dxa"/>
          </w:tcPr>
          <w:p w14:paraId="734DB6C9"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To</w:t>
            </w:r>
          </w:p>
        </w:tc>
        <w:tc>
          <w:tcPr>
            <w:tcW w:w="1230" w:type="dxa"/>
          </w:tcPr>
          <w:p w14:paraId="076A3D9A" w14:textId="0385F3D2" w:rsidR="00CF6FF4" w:rsidRPr="00E42735" w:rsidRDefault="00DA4C23" w:rsidP="000313AC">
            <w:pPr>
              <w:jc w:val="both"/>
              <w:rPr>
                <w:rFonts w:ascii="Times New Roman" w:hAnsi="Times New Roman" w:cs="Times New Roman"/>
                <w:sz w:val="24"/>
                <w:szCs w:val="24"/>
              </w:rPr>
            </w:pPr>
            <w:r>
              <w:rPr>
                <w:rFonts w:ascii="Times New Roman" w:hAnsi="Times New Roman" w:cs="Times New Roman"/>
                <w:sz w:val="24"/>
                <w:szCs w:val="24"/>
              </w:rPr>
              <w:t xml:space="preserve">Instrument </w:t>
            </w:r>
          </w:p>
        </w:tc>
        <w:tc>
          <w:tcPr>
            <w:tcW w:w="1283" w:type="dxa"/>
          </w:tcPr>
          <w:p w14:paraId="11C9E4BC"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Authorised</w:t>
            </w:r>
          </w:p>
        </w:tc>
        <w:tc>
          <w:tcPr>
            <w:tcW w:w="1027" w:type="dxa"/>
          </w:tcPr>
          <w:p w14:paraId="0958C516"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Issued</w:t>
            </w:r>
          </w:p>
        </w:tc>
        <w:tc>
          <w:tcPr>
            <w:tcW w:w="1416" w:type="dxa"/>
          </w:tcPr>
          <w:p w14:paraId="2D8D86BB"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Shares (nos)</w:t>
            </w:r>
          </w:p>
        </w:tc>
        <w:tc>
          <w:tcPr>
            <w:tcW w:w="869" w:type="dxa"/>
          </w:tcPr>
          <w:p w14:paraId="29766E14"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Face Value</w:t>
            </w:r>
          </w:p>
        </w:tc>
        <w:tc>
          <w:tcPr>
            <w:tcW w:w="1027" w:type="dxa"/>
          </w:tcPr>
          <w:p w14:paraId="3F69CD4F"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Capital</w:t>
            </w:r>
          </w:p>
        </w:tc>
      </w:tr>
      <w:tr w:rsidR="00CF6FF4" w:rsidRPr="00E42735" w14:paraId="66D785C3" w14:textId="77777777" w:rsidTr="00DA4C23">
        <w:tc>
          <w:tcPr>
            <w:tcW w:w="908" w:type="dxa"/>
          </w:tcPr>
          <w:p w14:paraId="735A2AB2"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2020</w:t>
            </w:r>
          </w:p>
        </w:tc>
        <w:tc>
          <w:tcPr>
            <w:tcW w:w="1256" w:type="dxa"/>
          </w:tcPr>
          <w:p w14:paraId="6524DA42"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2021</w:t>
            </w:r>
          </w:p>
        </w:tc>
        <w:tc>
          <w:tcPr>
            <w:tcW w:w="1230" w:type="dxa"/>
          </w:tcPr>
          <w:p w14:paraId="51D60FE2"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Equity Share</w:t>
            </w:r>
          </w:p>
        </w:tc>
        <w:tc>
          <w:tcPr>
            <w:tcW w:w="1283" w:type="dxa"/>
          </w:tcPr>
          <w:p w14:paraId="1C2C3F40"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2500</w:t>
            </w:r>
          </w:p>
        </w:tc>
        <w:tc>
          <w:tcPr>
            <w:tcW w:w="1027" w:type="dxa"/>
          </w:tcPr>
          <w:p w14:paraId="68832E2C"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1383.2</w:t>
            </w:r>
          </w:p>
        </w:tc>
        <w:tc>
          <w:tcPr>
            <w:tcW w:w="1416" w:type="dxa"/>
          </w:tcPr>
          <w:p w14:paraId="0B8F4978"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6915992387</w:t>
            </w:r>
          </w:p>
        </w:tc>
        <w:tc>
          <w:tcPr>
            <w:tcW w:w="869" w:type="dxa"/>
          </w:tcPr>
          <w:p w14:paraId="13024143"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2</w:t>
            </w:r>
          </w:p>
        </w:tc>
        <w:tc>
          <w:tcPr>
            <w:tcW w:w="1027" w:type="dxa"/>
          </w:tcPr>
          <w:p w14:paraId="588E5173"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1383.2</w:t>
            </w:r>
          </w:p>
        </w:tc>
      </w:tr>
      <w:tr w:rsidR="00CF6FF4" w:rsidRPr="00E42735" w14:paraId="795537F1" w14:textId="77777777" w:rsidTr="00DA4C23">
        <w:tc>
          <w:tcPr>
            <w:tcW w:w="908" w:type="dxa"/>
          </w:tcPr>
          <w:p w14:paraId="753373A3"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2019</w:t>
            </w:r>
          </w:p>
        </w:tc>
        <w:tc>
          <w:tcPr>
            <w:tcW w:w="1256" w:type="dxa"/>
          </w:tcPr>
          <w:p w14:paraId="51E82056"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2020</w:t>
            </w:r>
          </w:p>
        </w:tc>
        <w:tc>
          <w:tcPr>
            <w:tcW w:w="1230" w:type="dxa"/>
          </w:tcPr>
          <w:p w14:paraId="512D6147"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Equity Share</w:t>
            </w:r>
          </w:p>
        </w:tc>
        <w:tc>
          <w:tcPr>
            <w:tcW w:w="1283" w:type="dxa"/>
          </w:tcPr>
          <w:p w14:paraId="54F9B90F"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2500</w:t>
            </w:r>
          </w:p>
        </w:tc>
        <w:tc>
          <w:tcPr>
            <w:tcW w:w="1027" w:type="dxa"/>
          </w:tcPr>
          <w:p w14:paraId="0B3D4D3E"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1294.55</w:t>
            </w:r>
          </w:p>
        </w:tc>
        <w:tc>
          <w:tcPr>
            <w:tcW w:w="1416" w:type="dxa"/>
          </w:tcPr>
          <w:p w14:paraId="49C9005D"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6472765203</w:t>
            </w:r>
          </w:p>
        </w:tc>
        <w:tc>
          <w:tcPr>
            <w:tcW w:w="869" w:type="dxa"/>
          </w:tcPr>
          <w:p w14:paraId="3F1FDC82"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2</w:t>
            </w:r>
          </w:p>
        </w:tc>
        <w:tc>
          <w:tcPr>
            <w:tcW w:w="1027" w:type="dxa"/>
          </w:tcPr>
          <w:p w14:paraId="445B3035"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1294.55</w:t>
            </w:r>
          </w:p>
        </w:tc>
      </w:tr>
      <w:tr w:rsidR="00CF6FF4" w:rsidRPr="00E42735" w14:paraId="6A97693D" w14:textId="77777777" w:rsidTr="00DA4C23">
        <w:tc>
          <w:tcPr>
            <w:tcW w:w="908" w:type="dxa"/>
          </w:tcPr>
          <w:p w14:paraId="55501ED2"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2018</w:t>
            </w:r>
          </w:p>
        </w:tc>
        <w:tc>
          <w:tcPr>
            <w:tcW w:w="1256" w:type="dxa"/>
          </w:tcPr>
          <w:p w14:paraId="7DBB4B4E"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2019</w:t>
            </w:r>
          </w:p>
        </w:tc>
        <w:tc>
          <w:tcPr>
            <w:tcW w:w="1230" w:type="dxa"/>
          </w:tcPr>
          <w:p w14:paraId="1544FA8E"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Equity Share</w:t>
            </w:r>
          </w:p>
        </w:tc>
        <w:tc>
          <w:tcPr>
            <w:tcW w:w="1283" w:type="dxa"/>
          </w:tcPr>
          <w:p w14:paraId="124CDFF2"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2500</w:t>
            </w:r>
          </w:p>
        </w:tc>
        <w:tc>
          <w:tcPr>
            <w:tcW w:w="1027" w:type="dxa"/>
          </w:tcPr>
          <w:p w14:paraId="2A380FE5"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1289.25</w:t>
            </w:r>
          </w:p>
        </w:tc>
        <w:tc>
          <w:tcPr>
            <w:tcW w:w="1416" w:type="dxa"/>
          </w:tcPr>
          <w:p w14:paraId="43C69AE2"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6446239653</w:t>
            </w:r>
          </w:p>
        </w:tc>
        <w:tc>
          <w:tcPr>
            <w:tcW w:w="869" w:type="dxa"/>
          </w:tcPr>
          <w:p w14:paraId="3530B003"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2</w:t>
            </w:r>
          </w:p>
        </w:tc>
        <w:tc>
          <w:tcPr>
            <w:tcW w:w="1027" w:type="dxa"/>
          </w:tcPr>
          <w:p w14:paraId="27DD29C0"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1289.25</w:t>
            </w:r>
          </w:p>
        </w:tc>
      </w:tr>
      <w:tr w:rsidR="00CF6FF4" w:rsidRPr="00E42735" w14:paraId="606FDF9E" w14:textId="77777777" w:rsidTr="00DA4C23">
        <w:tc>
          <w:tcPr>
            <w:tcW w:w="908" w:type="dxa"/>
          </w:tcPr>
          <w:p w14:paraId="4DAD35BB"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2017</w:t>
            </w:r>
          </w:p>
        </w:tc>
        <w:tc>
          <w:tcPr>
            <w:tcW w:w="1256" w:type="dxa"/>
          </w:tcPr>
          <w:p w14:paraId="08F32858"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2018</w:t>
            </w:r>
          </w:p>
        </w:tc>
        <w:tc>
          <w:tcPr>
            <w:tcW w:w="1230" w:type="dxa"/>
          </w:tcPr>
          <w:p w14:paraId="735F7089"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Equity Share</w:t>
            </w:r>
          </w:p>
        </w:tc>
        <w:tc>
          <w:tcPr>
            <w:tcW w:w="1283" w:type="dxa"/>
          </w:tcPr>
          <w:p w14:paraId="2F6D3D4B"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2000</w:t>
            </w:r>
          </w:p>
        </w:tc>
        <w:tc>
          <w:tcPr>
            <w:tcW w:w="1027" w:type="dxa"/>
          </w:tcPr>
          <w:p w14:paraId="0CD5341A"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1285.6</w:t>
            </w:r>
          </w:p>
        </w:tc>
        <w:tc>
          <w:tcPr>
            <w:tcW w:w="1416" w:type="dxa"/>
          </w:tcPr>
          <w:p w14:paraId="6A3C725B"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6427990776</w:t>
            </w:r>
          </w:p>
        </w:tc>
        <w:tc>
          <w:tcPr>
            <w:tcW w:w="869" w:type="dxa"/>
          </w:tcPr>
          <w:p w14:paraId="2BFBEDA5"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2</w:t>
            </w:r>
          </w:p>
        </w:tc>
        <w:tc>
          <w:tcPr>
            <w:tcW w:w="1027" w:type="dxa"/>
          </w:tcPr>
          <w:p w14:paraId="7AD88B95"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1285.6</w:t>
            </w:r>
          </w:p>
        </w:tc>
      </w:tr>
      <w:tr w:rsidR="00CF6FF4" w:rsidRPr="00E42735" w14:paraId="3CC5E0F2" w14:textId="77777777" w:rsidTr="00DA4C23">
        <w:tc>
          <w:tcPr>
            <w:tcW w:w="908" w:type="dxa"/>
          </w:tcPr>
          <w:p w14:paraId="3EE2A06B"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2016</w:t>
            </w:r>
          </w:p>
        </w:tc>
        <w:tc>
          <w:tcPr>
            <w:tcW w:w="1256" w:type="dxa"/>
          </w:tcPr>
          <w:p w14:paraId="1730F18E"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2017</w:t>
            </w:r>
          </w:p>
        </w:tc>
        <w:tc>
          <w:tcPr>
            <w:tcW w:w="1230" w:type="dxa"/>
          </w:tcPr>
          <w:p w14:paraId="4BAF8F67"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Equity Share</w:t>
            </w:r>
          </w:p>
        </w:tc>
        <w:tc>
          <w:tcPr>
            <w:tcW w:w="1283" w:type="dxa"/>
          </w:tcPr>
          <w:p w14:paraId="291D52D0"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1275</w:t>
            </w:r>
          </w:p>
        </w:tc>
        <w:tc>
          <w:tcPr>
            <w:tcW w:w="1027" w:type="dxa"/>
          </w:tcPr>
          <w:p w14:paraId="64FEBAB8"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1164.9</w:t>
            </w:r>
          </w:p>
        </w:tc>
        <w:tc>
          <w:tcPr>
            <w:tcW w:w="1416" w:type="dxa"/>
          </w:tcPr>
          <w:p w14:paraId="1B4E17C9"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5824476135</w:t>
            </w:r>
          </w:p>
        </w:tc>
        <w:tc>
          <w:tcPr>
            <w:tcW w:w="869" w:type="dxa"/>
          </w:tcPr>
          <w:p w14:paraId="1DF345ED"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2</w:t>
            </w:r>
          </w:p>
        </w:tc>
        <w:tc>
          <w:tcPr>
            <w:tcW w:w="1027" w:type="dxa"/>
          </w:tcPr>
          <w:p w14:paraId="18CE48A7"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1164.9</w:t>
            </w:r>
          </w:p>
        </w:tc>
      </w:tr>
      <w:tr w:rsidR="00CF6FF4" w:rsidRPr="00E42735" w14:paraId="2B9DF123" w14:textId="77777777" w:rsidTr="00DA4C23">
        <w:tc>
          <w:tcPr>
            <w:tcW w:w="908" w:type="dxa"/>
          </w:tcPr>
          <w:p w14:paraId="0E537930"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2015</w:t>
            </w:r>
          </w:p>
        </w:tc>
        <w:tc>
          <w:tcPr>
            <w:tcW w:w="1256" w:type="dxa"/>
          </w:tcPr>
          <w:p w14:paraId="335CCEAD"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2016</w:t>
            </w:r>
          </w:p>
        </w:tc>
        <w:tc>
          <w:tcPr>
            <w:tcW w:w="1230" w:type="dxa"/>
          </w:tcPr>
          <w:p w14:paraId="0A718B15"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Equity Share</w:t>
            </w:r>
          </w:p>
        </w:tc>
        <w:tc>
          <w:tcPr>
            <w:tcW w:w="1283" w:type="dxa"/>
          </w:tcPr>
          <w:p w14:paraId="40F15C00"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1275</w:t>
            </w:r>
          </w:p>
        </w:tc>
        <w:tc>
          <w:tcPr>
            <w:tcW w:w="1027" w:type="dxa"/>
          </w:tcPr>
          <w:p w14:paraId="06634EC2"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1162.95</w:t>
            </w:r>
          </w:p>
        </w:tc>
        <w:tc>
          <w:tcPr>
            <w:tcW w:w="1416" w:type="dxa"/>
          </w:tcPr>
          <w:p w14:paraId="2AD12B64"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5814768430</w:t>
            </w:r>
          </w:p>
        </w:tc>
        <w:tc>
          <w:tcPr>
            <w:tcW w:w="869" w:type="dxa"/>
          </w:tcPr>
          <w:p w14:paraId="357A56AC"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2</w:t>
            </w:r>
          </w:p>
        </w:tc>
        <w:tc>
          <w:tcPr>
            <w:tcW w:w="1027" w:type="dxa"/>
          </w:tcPr>
          <w:p w14:paraId="315BD8EE"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1162.95</w:t>
            </w:r>
          </w:p>
        </w:tc>
      </w:tr>
      <w:tr w:rsidR="00CF6FF4" w:rsidRPr="00E42735" w14:paraId="1F313B97" w14:textId="77777777" w:rsidTr="00DA4C23">
        <w:tc>
          <w:tcPr>
            <w:tcW w:w="908" w:type="dxa"/>
          </w:tcPr>
          <w:p w14:paraId="65389AE9"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2014</w:t>
            </w:r>
          </w:p>
        </w:tc>
        <w:tc>
          <w:tcPr>
            <w:tcW w:w="1256" w:type="dxa"/>
          </w:tcPr>
          <w:p w14:paraId="479BDC9F"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2015</w:t>
            </w:r>
          </w:p>
        </w:tc>
        <w:tc>
          <w:tcPr>
            <w:tcW w:w="1230" w:type="dxa"/>
          </w:tcPr>
          <w:p w14:paraId="416BA2E4"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Equity Share</w:t>
            </w:r>
          </w:p>
        </w:tc>
        <w:tc>
          <w:tcPr>
            <w:tcW w:w="1283" w:type="dxa"/>
          </w:tcPr>
          <w:p w14:paraId="5954EA94"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1275</w:t>
            </w:r>
          </w:p>
        </w:tc>
        <w:tc>
          <w:tcPr>
            <w:tcW w:w="1027" w:type="dxa"/>
          </w:tcPr>
          <w:p w14:paraId="29B8233B"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1159.45</w:t>
            </w:r>
          </w:p>
        </w:tc>
        <w:tc>
          <w:tcPr>
            <w:tcW w:w="1416" w:type="dxa"/>
          </w:tcPr>
          <w:p w14:paraId="182C64C1"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5797244645</w:t>
            </w:r>
          </w:p>
        </w:tc>
        <w:tc>
          <w:tcPr>
            <w:tcW w:w="869" w:type="dxa"/>
          </w:tcPr>
          <w:p w14:paraId="7A21FD2D"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2</w:t>
            </w:r>
          </w:p>
        </w:tc>
        <w:tc>
          <w:tcPr>
            <w:tcW w:w="1027" w:type="dxa"/>
          </w:tcPr>
          <w:p w14:paraId="04FAA8FA"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1159.45</w:t>
            </w:r>
          </w:p>
        </w:tc>
      </w:tr>
      <w:tr w:rsidR="00CF6FF4" w:rsidRPr="00E42735" w14:paraId="2EE9C786" w14:textId="77777777" w:rsidTr="00DA4C23">
        <w:tc>
          <w:tcPr>
            <w:tcW w:w="908" w:type="dxa"/>
          </w:tcPr>
          <w:p w14:paraId="3EC7CF3F"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2013</w:t>
            </w:r>
          </w:p>
        </w:tc>
        <w:tc>
          <w:tcPr>
            <w:tcW w:w="1256" w:type="dxa"/>
          </w:tcPr>
          <w:p w14:paraId="126670FE"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2014</w:t>
            </w:r>
          </w:p>
        </w:tc>
        <w:tc>
          <w:tcPr>
            <w:tcW w:w="1230" w:type="dxa"/>
          </w:tcPr>
          <w:p w14:paraId="7F097039"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Equity Share</w:t>
            </w:r>
          </w:p>
        </w:tc>
        <w:tc>
          <w:tcPr>
            <w:tcW w:w="1283" w:type="dxa"/>
          </w:tcPr>
          <w:p w14:paraId="28234480"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1275</w:t>
            </w:r>
          </w:p>
        </w:tc>
        <w:tc>
          <w:tcPr>
            <w:tcW w:w="1027" w:type="dxa"/>
          </w:tcPr>
          <w:p w14:paraId="6C07BDD6"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1154.99</w:t>
            </w:r>
          </w:p>
        </w:tc>
        <w:tc>
          <w:tcPr>
            <w:tcW w:w="1416" w:type="dxa"/>
          </w:tcPr>
          <w:p w14:paraId="000AA4B2"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1154987255</w:t>
            </w:r>
          </w:p>
        </w:tc>
        <w:tc>
          <w:tcPr>
            <w:tcW w:w="869" w:type="dxa"/>
          </w:tcPr>
          <w:p w14:paraId="335CEE26"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10</w:t>
            </w:r>
          </w:p>
        </w:tc>
        <w:tc>
          <w:tcPr>
            <w:tcW w:w="1027" w:type="dxa"/>
          </w:tcPr>
          <w:p w14:paraId="0F28E51A"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1154.99</w:t>
            </w:r>
          </w:p>
        </w:tc>
      </w:tr>
      <w:tr w:rsidR="00CF6FF4" w:rsidRPr="00E42735" w14:paraId="1EC1A545" w14:textId="77777777" w:rsidTr="00DA4C23">
        <w:tc>
          <w:tcPr>
            <w:tcW w:w="908" w:type="dxa"/>
          </w:tcPr>
          <w:p w14:paraId="5998388B"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2012</w:t>
            </w:r>
          </w:p>
        </w:tc>
        <w:tc>
          <w:tcPr>
            <w:tcW w:w="1256" w:type="dxa"/>
          </w:tcPr>
          <w:p w14:paraId="3FBE16AB"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2013</w:t>
            </w:r>
          </w:p>
        </w:tc>
        <w:tc>
          <w:tcPr>
            <w:tcW w:w="1230" w:type="dxa"/>
          </w:tcPr>
          <w:p w14:paraId="7A7886B8"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Equity Share</w:t>
            </w:r>
          </w:p>
        </w:tc>
        <w:tc>
          <w:tcPr>
            <w:tcW w:w="1283" w:type="dxa"/>
          </w:tcPr>
          <w:p w14:paraId="7CD5308F"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1275</w:t>
            </w:r>
          </w:p>
        </w:tc>
        <w:tc>
          <w:tcPr>
            <w:tcW w:w="1027" w:type="dxa"/>
          </w:tcPr>
          <w:p w14:paraId="19B4D78F"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1153.58</w:t>
            </w:r>
          </w:p>
        </w:tc>
        <w:tc>
          <w:tcPr>
            <w:tcW w:w="1416" w:type="dxa"/>
          </w:tcPr>
          <w:p w14:paraId="49BE5B4C"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1153581715</w:t>
            </w:r>
          </w:p>
        </w:tc>
        <w:tc>
          <w:tcPr>
            <w:tcW w:w="869" w:type="dxa"/>
          </w:tcPr>
          <w:p w14:paraId="26C13DFD"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10</w:t>
            </w:r>
          </w:p>
        </w:tc>
        <w:tc>
          <w:tcPr>
            <w:tcW w:w="1027" w:type="dxa"/>
          </w:tcPr>
          <w:p w14:paraId="5E73E268"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1153.58</w:t>
            </w:r>
          </w:p>
        </w:tc>
      </w:tr>
      <w:tr w:rsidR="00CF6FF4" w:rsidRPr="00E42735" w14:paraId="543BAABD" w14:textId="77777777" w:rsidTr="00DA4C23">
        <w:tc>
          <w:tcPr>
            <w:tcW w:w="908" w:type="dxa"/>
          </w:tcPr>
          <w:p w14:paraId="05EE1AB7"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2011</w:t>
            </w:r>
          </w:p>
        </w:tc>
        <w:tc>
          <w:tcPr>
            <w:tcW w:w="1256" w:type="dxa"/>
          </w:tcPr>
          <w:p w14:paraId="1A839F5F"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2012</w:t>
            </w:r>
          </w:p>
        </w:tc>
        <w:tc>
          <w:tcPr>
            <w:tcW w:w="1230" w:type="dxa"/>
          </w:tcPr>
          <w:p w14:paraId="4685BE87"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Equity Share</w:t>
            </w:r>
          </w:p>
        </w:tc>
        <w:tc>
          <w:tcPr>
            <w:tcW w:w="1283" w:type="dxa"/>
          </w:tcPr>
          <w:p w14:paraId="13EB11AB"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1275</w:t>
            </w:r>
          </w:p>
        </w:tc>
        <w:tc>
          <w:tcPr>
            <w:tcW w:w="1027" w:type="dxa"/>
          </w:tcPr>
          <w:p w14:paraId="3C1191AE"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1152.71</w:t>
            </w:r>
          </w:p>
        </w:tc>
        <w:tc>
          <w:tcPr>
            <w:tcW w:w="1416" w:type="dxa"/>
          </w:tcPr>
          <w:p w14:paraId="090EA1C5"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1152714442</w:t>
            </w:r>
          </w:p>
        </w:tc>
        <w:tc>
          <w:tcPr>
            <w:tcW w:w="869" w:type="dxa"/>
          </w:tcPr>
          <w:p w14:paraId="1160C914"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10</w:t>
            </w:r>
          </w:p>
        </w:tc>
        <w:tc>
          <w:tcPr>
            <w:tcW w:w="1027" w:type="dxa"/>
          </w:tcPr>
          <w:p w14:paraId="490EB4D2"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1152.71</w:t>
            </w:r>
          </w:p>
        </w:tc>
      </w:tr>
      <w:tr w:rsidR="00CF6FF4" w:rsidRPr="00E42735" w14:paraId="3E13729A" w14:textId="77777777" w:rsidTr="00DA4C23">
        <w:tc>
          <w:tcPr>
            <w:tcW w:w="908" w:type="dxa"/>
          </w:tcPr>
          <w:p w14:paraId="1011F552"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2010</w:t>
            </w:r>
          </w:p>
        </w:tc>
        <w:tc>
          <w:tcPr>
            <w:tcW w:w="1256" w:type="dxa"/>
          </w:tcPr>
          <w:p w14:paraId="1BFD0A68"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2011</w:t>
            </w:r>
          </w:p>
        </w:tc>
        <w:tc>
          <w:tcPr>
            <w:tcW w:w="1230" w:type="dxa"/>
          </w:tcPr>
          <w:p w14:paraId="5584F36C"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Equity Share</w:t>
            </w:r>
          </w:p>
        </w:tc>
        <w:tc>
          <w:tcPr>
            <w:tcW w:w="1283" w:type="dxa"/>
          </w:tcPr>
          <w:p w14:paraId="687B668D"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1275</w:t>
            </w:r>
          </w:p>
        </w:tc>
        <w:tc>
          <w:tcPr>
            <w:tcW w:w="1027" w:type="dxa"/>
          </w:tcPr>
          <w:p w14:paraId="611A13C6"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1151.77</w:t>
            </w:r>
          </w:p>
        </w:tc>
        <w:tc>
          <w:tcPr>
            <w:tcW w:w="1416" w:type="dxa"/>
          </w:tcPr>
          <w:p w14:paraId="407589FE"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1151772372</w:t>
            </w:r>
          </w:p>
        </w:tc>
        <w:tc>
          <w:tcPr>
            <w:tcW w:w="869" w:type="dxa"/>
          </w:tcPr>
          <w:p w14:paraId="783BA0CC"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10</w:t>
            </w:r>
          </w:p>
        </w:tc>
        <w:tc>
          <w:tcPr>
            <w:tcW w:w="1027" w:type="dxa"/>
          </w:tcPr>
          <w:p w14:paraId="2294B5E9"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1151.77</w:t>
            </w:r>
          </w:p>
        </w:tc>
      </w:tr>
      <w:tr w:rsidR="00CF6FF4" w:rsidRPr="00E42735" w14:paraId="3DDEDA6B" w14:textId="77777777" w:rsidTr="00DA4C23">
        <w:tc>
          <w:tcPr>
            <w:tcW w:w="908" w:type="dxa"/>
          </w:tcPr>
          <w:p w14:paraId="0B205850"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2009</w:t>
            </w:r>
          </w:p>
        </w:tc>
        <w:tc>
          <w:tcPr>
            <w:tcW w:w="1256" w:type="dxa"/>
          </w:tcPr>
          <w:p w14:paraId="72E8AAC9"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2010</w:t>
            </w:r>
          </w:p>
        </w:tc>
        <w:tc>
          <w:tcPr>
            <w:tcW w:w="1230" w:type="dxa"/>
          </w:tcPr>
          <w:p w14:paraId="62ECC3EC"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Equity Share</w:t>
            </w:r>
          </w:p>
        </w:tc>
        <w:tc>
          <w:tcPr>
            <w:tcW w:w="1283" w:type="dxa"/>
          </w:tcPr>
          <w:p w14:paraId="30252BF2"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1275</w:t>
            </w:r>
          </w:p>
        </w:tc>
        <w:tc>
          <w:tcPr>
            <w:tcW w:w="1027" w:type="dxa"/>
          </w:tcPr>
          <w:p w14:paraId="1D13BC62"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1114.85</w:t>
            </w:r>
          </w:p>
        </w:tc>
        <w:tc>
          <w:tcPr>
            <w:tcW w:w="1416" w:type="dxa"/>
          </w:tcPr>
          <w:p w14:paraId="192EAA6F"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1114845314</w:t>
            </w:r>
          </w:p>
        </w:tc>
        <w:tc>
          <w:tcPr>
            <w:tcW w:w="869" w:type="dxa"/>
          </w:tcPr>
          <w:p w14:paraId="2E4D2BF5"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10</w:t>
            </w:r>
          </w:p>
        </w:tc>
        <w:tc>
          <w:tcPr>
            <w:tcW w:w="1027" w:type="dxa"/>
          </w:tcPr>
          <w:p w14:paraId="619C225B"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1114.85</w:t>
            </w:r>
          </w:p>
        </w:tc>
      </w:tr>
      <w:tr w:rsidR="00CF6FF4" w:rsidRPr="00E42735" w14:paraId="2259A892" w14:textId="77777777" w:rsidTr="00DA4C23">
        <w:tc>
          <w:tcPr>
            <w:tcW w:w="908" w:type="dxa"/>
          </w:tcPr>
          <w:p w14:paraId="296E2126"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2008</w:t>
            </w:r>
          </w:p>
        </w:tc>
        <w:tc>
          <w:tcPr>
            <w:tcW w:w="1256" w:type="dxa"/>
          </w:tcPr>
          <w:p w14:paraId="00FA8653"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2009</w:t>
            </w:r>
          </w:p>
        </w:tc>
        <w:tc>
          <w:tcPr>
            <w:tcW w:w="1230" w:type="dxa"/>
          </w:tcPr>
          <w:p w14:paraId="25FFD7A0"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Equity Share</w:t>
            </w:r>
          </w:p>
        </w:tc>
        <w:tc>
          <w:tcPr>
            <w:tcW w:w="1283" w:type="dxa"/>
          </w:tcPr>
          <w:p w14:paraId="62FFD4D0"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1275</w:t>
            </w:r>
          </w:p>
        </w:tc>
        <w:tc>
          <w:tcPr>
            <w:tcW w:w="1027" w:type="dxa"/>
          </w:tcPr>
          <w:p w14:paraId="0B94240B"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1113.25</w:t>
            </w:r>
          </w:p>
        </w:tc>
        <w:tc>
          <w:tcPr>
            <w:tcW w:w="1416" w:type="dxa"/>
          </w:tcPr>
          <w:p w14:paraId="4D376827"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1113250642</w:t>
            </w:r>
          </w:p>
        </w:tc>
        <w:tc>
          <w:tcPr>
            <w:tcW w:w="869" w:type="dxa"/>
          </w:tcPr>
          <w:p w14:paraId="61A375CF"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10</w:t>
            </w:r>
          </w:p>
        </w:tc>
        <w:tc>
          <w:tcPr>
            <w:tcW w:w="1027" w:type="dxa"/>
          </w:tcPr>
          <w:p w14:paraId="56EB77A4"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1113.25</w:t>
            </w:r>
          </w:p>
        </w:tc>
      </w:tr>
      <w:tr w:rsidR="00CF6FF4" w:rsidRPr="00E42735" w14:paraId="5775B1DF" w14:textId="77777777" w:rsidTr="00DA4C23">
        <w:tc>
          <w:tcPr>
            <w:tcW w:w="908" w:type="dxa"/>
          </w:tcPr>
          <w:p w14:paraId="64A4A248"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2007</w:t>
            </w:r>
          </w:p>
        </w:tc>
        <w:tc>
          <w:tcPr>
            <w:tcW w:w="1256" w:type="dxa"/>
          </w:tcPr>
          <w:p w14:paraId="1AF29BAB"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2008</w:t>
            </w:r>
          </w:p>
        </w:tc>
        <w:tc>
          <w:tcPr>
            <w:tcW w:w="1230" w:type="dxa"/>
          </w:tcPr>
          <w:p w14:paraId="684ABE18"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Equity Share</w:t>
            </w:r>
          </w:p>
        </w:tc>
        <w:tc>
          <w:tcPr>
            <w:tcW w:w="1283" w:type="dxa"/>
          </w:tcPr>
          <w:p w14:paraId="166B89CB"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1275</w:t>
            </w:r>
          </w:p>
        </w:tc>
        <w:tc>
          <w:tcPr>
            <w:tcW w:w="1027" w:type="dxa"/>
          </w:tcPr>
          <w:p w14:paraId="3691F9E1"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1112.69</w:t>
            </w:r>
          </w:p>
        </w:tc>
        <w:tc>
          <w:tcPr>
            <w:tcW w:w="1416" w:type="dxa"/>
          </w:tcPr>
          <w:p w14:paraId="192BEB02"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1112687495</w:t>
            </w:r>
          </w:p>
        </w:tc>
        <w:tc>
          <w:tcPr>
            <w:tcW w:w="869" w:type="dxa"/>
          </w:tcPr>
          <w:p w14:paraId="44E35D08"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10</w:t>
            </w:r>
          </w:p>
        </w:tc>
        <w:tc>
          <w:tcPr>
            <w:tcW w:w="1027" w:type="dxa"/>
          </w:tcPr>
          <w:p w14:paraId="6174C350"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1112.69</w:t>
            </w:r>
          </w:p>
        </w:tc>
      </w:tr>
      <w:tr w:rsidR="00CF6FF4" w:rsidRPr="00E42735" w14:paraId="4BE9FE92" w14:textId="77777777" w:rsidTr="00DA4C23">
        <w:tc>
          <w:tcPr>
            <w:tcW w:w="908" w:type="dxa"/>
          </w:tcPr>
          <w:p w14:paraId="5935A1BC"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2006</w:t>
            </w:r>
          </w:p>
        </w:tc>
        <w:tc>
          <w:tcPr>
            <w:tcW w:w="1256" w:type="dxa"/>
          </w:tcPr>
          <w:p w14:paraId="798A8E72"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2007</w:t>
            </w:r>
          </w:p>
        </w:tc>
        <w:tc>
          <w:tcPr>
            <w:tcW w:w="1230" w:type="dxa"/>
          </w:tcPr>
          <w:p w14:paraId="5387B3DC"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Equity Share</w:t>
            </w:r>
          </w:p>
        </w:tc>
        <w:tc>
          <w:tcPr>
            <w:tcW w:w="1283" w:type="dxa"/>
          </w:tcPr>
          <w:p w14:paraId="180BCFEC"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1000</w:t>
            </w:r>
          </w:p>
        </w:tc>
        <w:tc>
          <w:tcPr>
            <w:tcW w:w="1027" w:type="dxa"/>
          </w:tcPr>
          <w:p w14:paraId="183451C6"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899.27</w:t>
            </w:r>
          </w:p>
        </w:tc>
        <w:tc>
          <w:tcPr>
            <w:tcW w:w="1416" w:type="dxa"/>
          </w:tcPr>
          <w:p w14:paraId="2A31E5E2"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899266672</w:t>
            </w:r>
          </w:p>
        </w:tc>
        <w:tc>
          <w:tcPr>
            <w:tcW w:w="869" w:type="dxa"/>
          </w:tcPr>
          <w:p w14:paraId="574CD77B"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10</w:t>
            </w:r>
          </w:p>
        </w:tc>
        <w:tc>
          <w:tcPr>
            <w:tcW w:w="1027" w:type="dxa"/>
          </w:tcPr>
          <w:p w14:paraId="39F3755B"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899.27</w:t>
            </w:r>
          </w:p>
        </w:tc>
      </w:tr>
      <w:tr w:rsidR="00CF6FF4" w:rsidRPr="00E42735" w14:paraId="3ACBD17A" w14:textId="77777777" w:rsidTr="00DA4C23">
        <w:tc>
          <w:tcPr>
            <w:tcW w:w="908" w:type="dxa"/>
          </w:tcPr>
          <w:p w14:paraId="6AD8110F"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2005</w:t>
            </w:r>
          </w:p>
        </w:tc>
        <w:tc>
          <w:tcPr>
            <w:tcW w:w="1256" w:type="dxa"/>
          </w:tcPr>
          <w:p w14:paraId="7E136D79"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2006</w:t>
            </w:r>
          </w:p>
        </w:tc>
        <w:tc>
          <w:tcPr>
            <w:tcW w:w="1230" w:type="dxa"/>
          </w:tcPr>
          <w:p w14:paraId="4A5BB311"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Equity Share</w:t>
            </w:r>
          </w:p>
        </w:tc>
        <w:tc>
          <w:tcPr>
            <w:tcW w:w="1283" w:type="dxa"/>
          </w:tcPr>
          <w:p w14:paraId="3AF1739C"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1000</w:t>
            </w:r>
          </w:p>
        </w:tc>
        <w:tc>
          <w:tcPr>
            <w:tcW w:w="1027" w:type="dxa"/>
          </w:tcPr>
          <w:p w14:paraId="5BECF8BE"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889.82</w:t>
            </w:r>
          </w:p>
        </w:tc>
        <w:tc>
          <w:tcPr>
            <w:tcW w:w="1416" w:type="dxa"/>
          </w:tcPr>
          <w:p w14:paraId="2D0F7F65"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889823901</w:t>
            </w:r>
          </w:p>
        </w:tc>
        <w:tc>
          <w:tcPr>
            <w:tcW w:w="869" w:type="dxa"/>
          </w:tcPr>
          <w:p w14:paraId="46970E86"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10</w:t>
            </w:r>
          </w:p>
        </w:tc>
        <w:tc>
          <w:tcPr>
            <w:tcW w:w="1027" w:type="dxa"/>
          </w:tcPr>
          <w:p w14:paraId="2C14F370"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889.82</w:t>
            </w:r>
          </w:p>
        </w:tc>
      </w:tr>
      <w:tr w:rsidR="00CF6FF4" w:rsidRPr="00E42735" w14:paraId="4D571DED" w14:textId="77777777" w:rsidTr="00DA4C23">
        <w:tc>
          <w:tcPr>
            <w:tcW w:w="908" w:type="dxa"/>
          </w:tcPr>
          <w:p w14:paraId="382FFB3B"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2004</w:t>
            </w:r>
          </w:p>
        </w:tc>
        <w:tc>
          <w:tcPr>
            <w:tcW w:w="1256" w:type="dxa"/>
          </w:tcPr>
          <w:p w14:paraId="23C5CBF8"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2005</w:t>
            </w:r>
          </w:p>
        </w:tc>
        <w:tc>
          <w:tcPr>
            <w:tcW w:w="1230" w:type="dxa"/>
          </w:tcPr>
          <w:p w14:paraId="762EB225"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Equity Share</w:t>
            </w:r>
          </w:p>
        </w:tc>
        <w:tc>
          <w:tcPr>
            <w:tcW w:w="1283" w:type="dxa"/>
          </w:tcPr>
          <w:p w14:paraId="78753976"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1550</w:t>
            </w:r>
          </w:p>
        </w:tc>
        <w:tc>
          <w:tcPr>
            <w:tcW w:w="1027" w:type="dxa"/>
          </w:tcPr>
          <w:p w14:paraId="442A662B"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616.39</w:t>
            </w:r>
          </w:p>
        </w:tc>
        <w:tc>
          <w:tcPr>
            <w:tcW w:w="1416" w:type="dxa"/>
          </w:tcPr>
          <w:p w14:paraId="299E54AB"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616391905</w:t>
            </w:r>
          </w:p>
        </w:tc>
        <w:tc>
          <w:tcPr>
            <w:tcW w:w="869" w:type="dxa"/>
          </w:tcPr>
          <w:p w14:paraId="3A22DDD1"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10</w:t>
            </w:r>
          </w:p>
        </w:tc>
        <w:tc>
          <w:tcPr>
            <w:tcW w:w="1027" w:type="dxa"/>
          </w:tcPr>
          <w:p w14:paraId="66A46F85"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616.39</w:t>
            </w:r>
          </w:p>
        </w:tc>
      </w:tr>
      <w:tr w:rsidR="00CF6FF4" w:rsidRPr="00E42735" w14:paraId="5001AD4C" w14:textId="77777777" w:rsidTr="00DA4C23">
        <w:tc>
          <w:tcPr>
            <w:tcW w:w="908" w:type="dxa"/>
          </w:tcPr>
          <w:p w14:paraId="2223FA6C"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2003</w:t>
            </w:r>
          </w:p>
        </w:tc>
        <w:tc>
          <w:tcPr>
            <w:tcW w:w="1256" w:type="dxa"/>
          </w:tcPr>
          <w:p w14:paraId="594AB53C"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2004</w:t>
            </w:r>
          </w:p>
        </w:tc>
        <w:tc>
          <w:tcPr>
            <w:tcW w:w="1230" w:type="dxa"/>
          </w:tcPr>
          <w:p w14:paraId="22179AE3"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Equity Share</w:t>
            </w:r>
          </w:p>
        </w:tc>
        <w:tc>
          <w:tcPr>
            <w:tcW w:w="1283" w:type="dxa"/>
          </w:tcPr>
          <w:p w14:paraId="7E9DB301"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1550</w:t>
            </w:r>
          </w:p>
        </w:tc>
        <w:tc>
          <w:tcPr>
            <w:tcW w:w="1027" w:type="dxa"/>
          </w:tcPr>
          <w:p w14:paraId="02E92494"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613.02</w:t>
            </w:r>
          </w:p>
        </w:tc>
        <w:tc>
          <w:tcPr>
            <w:tcW w:w="1416" w:type="dxa"/>
          </w:tcPr>
          <w:p w14:paraId="452CF4F1"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613021301</w:t>
            </w:r>
          </w:p>
        </w:tc>
        <w:tc>
          <w:tcPr>
            <w:tcW w:w="869" w:type="dxa"/>
          </w:tcPr>
          <w:p w14:paraId="68BD9DB6"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10</w:t>
            </w:r>
          </w:p>
        </w:tc>
        <w:tc>
          <w:tcPr>
            <w:tcW w:w="1027" w:type="dxa"/>
          </w:tcPr>
          <w:p w14:paraId="4D584FFE"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613.02</w:t>
            </w:r>
          </w:p>
        </w:tc>
      </w:tr>
      <w:tr w:rsidR="00CF6FF4" w:rsidRPr="00E42735" w14:paraId="7BB98AAD" w14:textId="77777777" w:rsidTr="00DA4C23">
        <w:tc>
          <w:tcPr>
            <w:tcW w:w="908" w:type="dxa"/>
          </w:tcPr>
          <w:p w14:paraId="6B621745"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2001</w:t>
            </w:r>
          </w:p>
        </w:tc>
        <w:tc>
          <w:tcPr>
            <w:tcW w:w="1256" w:type="dxa"/>
          </w:tcPr>
          <w:p w14:paraId="2D23AA07"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2002</w:t>
            </w:r>
          </w:p>
        </w:tc>
        <w:tc>
          <w:tcPr>
            <w:tcW w:w="1230" w:type="dxa"/>
          </w:tcPr>
          <w:p w14:paraId="4C3EA10A"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Equity Share</w:t>
            </w:r>
          </w:p>
        </w:tc>
        <w:tc>
          <w:tcPr>
            <w:tcW w:w="1283" w:type="dxa"/>
          </w:tcPr>
          <w:p w14:paraId="19B4D5F3"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300</w:t>
            </w:r>
          </w:p>
        </w:tc>
        <w:tc>
          <w:tcPr>
            <w:tcW w:w="1027" w:type="dxa"/>
          </w:tcPr>
          <w:p w14:paraId="49809289"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220.36</w:t>
            </w:r>
          </w:p>
        </w:tc>
        <w:tc>
          <w:tcPr>
            <w:tcW w:w="1416" w:type="dxa"/>
          </w:tcPr>
          <w:p w14:paraId="648261A4"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220358680</w:t>
            </w:r>
          </w:p>
        </w:tc>
        <w:tc>
          <w:tcPr>
            <w:tcW w:w="869" w:type="dxa"/>
          </w:tcPr>
          <w:p w14:paraId="78E8C28A"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10</w:t>
            </w:r>
          </w:p>
        </w:tc>
        <w:tc>
          <w:tcPr>
            <w:tcW w:w="1027" w:type="dxa"/>
          </w:tcPr>
          <w:p w14:paraId="147C32E7"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220.36</w:t>
            </w:r>
          </w:p>
        </w:tc>
      </w:tr>
      <w:tr w:rsidR="00CF6FF4" w:rsidRPr="00E42735" w14:paraId="3850D7E6" w14:textId="77777777" w:rsidTr="00DA4C23">
        <w:tc>
          <w:tcPr>
            <w:tcW w:w="908" w:type="dxa"/>
          </w:tcPr>
          <w:p w14:paraId="180A08FC"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2000</w:t>
            </w:r>
          </w:p>
        </w:tc>
        <w:tc>
          <w:tcPr>
            <w:tcW w:w="1256" w:type="dxa"/>
          </w:tcPr>
          <w:p w14:paraId="54076205"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2001</w:t>
            </w:r>
          </w:p>
        </w:tc>
        <w:tc>
          <w:tcPr>
            <w:tcW w:w="1230" w:type="dxa"/>
          </w:tcPr>
          <w:p w14:paraId="3A4835AE"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Equity Share</w:t>
            </w:r>
          </w:p>
        </w:tc>
        <w:tc>
          <w:tcPr>
            <w:tcW w:w="1283" w:type="dxa"/>
          </w:tcPr>
          <w:p w14:paraId="7F402235"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300</w:t>
            </w:r>
          </w:p>
        </w:tc>
        <w:tc>
          <w:tcPr>
            <w:tcW w:w="1027" w:type="dxa"/>
          </w:tcPr>
          <w:p w14:paraId="5A6D4ED4"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196.82</w:t>
            </w:r>
          </w:p>
        </w:tc>
        <w:tc>
          <w:tcPr>
            <w:tcW w:w="1416" w:type="dxa"/>
          </w:tcPr>
          <w:p w14:paraId="2E75F35C"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196818880</w:t>
            </w:r>
          </w:p>
        </w:tc>
        <w:tc>
          <w:tcPr>
            <w:tcW w:w="869" w:type="dxa"/>
          </w:tcPr>
          <w:p w14:paraId="7E05C9D0"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10</w:t>
            </w:r>
          </w:p>
        </w:tc>
        <w:tc>
          <w:tcPr>
            <w:tcW w:w="1027" w:type="dxa"/>
          </w:tcPr>
          <w:p w14:paraId="3F1C3603"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196.82</w:t>
            </w:r>
          </w:p>
        </w:tc>
      </w:tr>
      <w:tr w:rsidR="00CF6FF4" w:rsidRPr="00E42735" w14:paraId="6DC39120" w14:textId="77777777" w:rsidTr="00DA4C23">
        <w:tc>
          <w:tcPr>
            <w:tcW w:w="908" w:type="dxa"/>
          </w:tcPr>
          <w:p w14:paraId="10775EFC"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1999</w:t>
            </w:r>
          </w:p>
        </w:tc>
        <w:tc>
          <w:tcPr>
            <w:tcW w:w="1256" w:type="dxa"/>
          </w:tcPr>
          <w:p w14:paraId="4E83A783"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2000</w:t>
            </w:r>
          </w:p>
        </w:tc>
        <w:tc>
          <w:tcPr>
            <w:tcW w:w="1230" w:type="dxa"/>
          </w:tcPr>
          <w:p w14:paraId="2BBE2EBF"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Equity Share</w:t>
            </w:r>
          </w:p>
        </w:tc>
        <w:tc>
          <w:tcPr>
            <w:tcW w:w="1283" w:type="dxa"/>
          </w:tcPr>
          <w:p w14:paraId="3A142D47"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300</w:t>
            </w:r>
          </w:p>
        </w:tc>
        <w:tc>
          <w:tcPr>
            <w:tcW w:w="1027" w:type="dxa"/>
          </w:tcPr>
          <w:p w14:paraId="3319D91B"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196.82</w:t>
            </w:r>
          </w:p>
        </w:tc>
        <w:tc>
          <w:tcPr>
            <w:tcW w:w="1416" w:type="dxa"/>
          </w:tcPr>
          <w:p w14:paraId="01AAB243"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196818880</w:t>
            </w:r>
          </w:p>
        </w:tc>
        <w:tc>
          <w:tcPr>
            <w:tcW w:w="869" w:type="dxa"/>
          </w:tcPr>
          <w:p w14:paraId="0C855277"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10</w:t>
            </w:r>
          </w:p>
        </w:tc>
        <w:tc>
          <w:tcPr>
            <w:tcW w:w="1027" w:type="dxa"/>
          </w:tcPr>
          <w:p w14:paraId="71B95375"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196.82</w:t>
            </w:r>
          </w:p>
        </w:tc>
      </w:tr>
      <w:tr w:rsidR="00CF6FF4" w:rsidRPr="00E42735" w14:paraId="27351499" w14:textId="77777777" w:rsidTr="00DA4C23">
        <w:tc>
          <w:tcPr>
            <w:tcW w:w="908" w:type="dxa"/>
          </w:tcPr>
          <w:p w14:paraId="02A35D42"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1997</w:t>
            </w:r>
          </w:p>
        </w:tc>
        <w:tc>
          <w:tcPr>
            <w:tcW w:w="1256" w:type="dxa"/>
          </w:tcPr>
          <w:p w14:paraId="503D5E5B"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1999</w:t>
            </w:r>
          </w:p>
        </w:tc>
        <w:tc>
          <w:tcPr>
            <w:tcW w:w="1230" w:type="dxa"/>
          </w:tcPr>
          <w:p w14:paraId="5D59976F"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Equity Share</w:t>
            </w:r>
          </w:p>
        </w:tc>
        <w:tc>
          <w:tcPr>
            <w:tcW w:w="1283" w:type="dxa"/>
          </w:tcPr>
          <w:p w14:paraId="51136E04"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300</w:t>
            </w:r>
          </w:p>
        </w:tc>
        <w:tc>
          <w:tcPr>
            <w:tcW w:w="1027" w:type="dxa"/>
          </w:tcPr>
          <w:p w14:paraId="7170707C"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165</w:t>
            </w:r>
          </w:p>
        </w:tc>
        <w:tc>
          <w:tcPr>
            <w:tcW w:w="1416" w:type="dxa"/>
          </w:tcPr>
          <w:p w14:paraId="01982782"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165000700</w:t>
            </w:r>
          </w:p>
        </w:tc>
        <w:tc>
          <w:tcPr>
            <w:tcW w:w="869" w:type="dxa"/>
          </w:tcPr>
          <w:p w14:paraId="45304D6A"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10</w:t>
            </w:r>
          </w:p>
        </w:tc>
        <w:tc>
          <w:tcPr>
            <w:tcW w:w="1027" w:type="dxa"/>
          </w:tcPr>
          <w:p w14:paraId="6916B545"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165</w:t>
            </w:r>
          </w:p>
        </w:tc>
      </w:tr>
      <w:tr w:rsidR="00CF6FF4" w:rsidRPr="00E42735" w14:paraId="18190313" w14:textId="77777777" w:rsidTr="00DA4C23">
        <w:tc>
          <w:tcPr>
            <w:tcW w:w="908" w:type="dxa"/>
          </w:tcPr>
          <w:p w14:paraId="3A640713"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1995</w:t>
            </w:r>
          </w:p>
        </w:tc>
        <w:tc>
          <w:tcPr>
            <w:tcW w:w="1256" w:type="dxa"/>
          </w:tcPr>
          <w:p w14:paraId="2A704769"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1997</w:t>
            </w:r>
          </w:p>
        </w:tc>
        <w:tc>
          <w:tcPr>
            <w:tcW w:w="1230" w:type="dxa"/>
          </w:tcPr>
          <w:p w14:paraId="30704303"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Equity Share</w:t>
            </w:r>
          </w:p>
        </w:tc>
        <w:tc>
          <w:tcPr>
            <w:tcW w:w="1283" w:type="dxa"/>
          </w:tcPr>
          <w:p w14:paraId="5DC7A8F3"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300</w:t>
            </w:r>
          </w:p>
        </w:tc>
        <w:tc>
          <w:tcPr>
            <w:tcW w:w="1027" w:type="dxa"/>
          </w:tcPr>
          <w:p w14:paraId="4FA94A78"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150</w:t>
            </w:r>
          </w:p>
        </w:tc>
        <w:tc>
          <w:tcPr>
            <w:tcW w:w="1416" w:type="dxa"/>
          </w:tcPr>
          <w:p w14:paraId="2C9AAF6B"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150000700</w:t>
            </w:r>
          </w:p>
        </w:tc>
        <w:tc>
          <w:tcPr>
            <w:tcW w:w="869" w:type="dxa"/>
          </w:tcPr>
          <w:p w14:paraId="45485CD5"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10</w:t>
            </w:r>
          </w:p>
        </w:tc>
        <w:tc>
          <w:tcPr>
            <w:tcW w:w="1027" w:type="dxa"/>
          </w:tcPr>
          <w:p w14:paraId="041E43BB"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150</w:t>
            </w:r>
          </w:p>
        </w:tc>
      </w:tr>
      <w:tr w:rsidR="00CF6FF4" w:rsidRPr="00D54DE6" w14:paraId="49889A53" w14:textId="77777777" w:rsidTr="00DA4C23">
        <w:tc>
          <w:tcPr>
            <w:tcW w:w="908" w:type="dxa"/>
          </w:tcPr>
          <w:p w14:paraId="1297B4D7"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1994</w:t>
            </w:r>
          </w:p>
        </w:tc>
        <w:tc>
          <w:tcPr>
            <w:tcW w:w="1256" w:type="dxa"/>
          </w:tcPr>
          <w:p w14:paraId="610153C7"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1995</w:t>
            </w:r>
          </w:p>
        </w:tc>
        <w:tc>
          <w:tcPr>
            <w:tcW w:w="1230" w:type="dxa"/>
          </w:tcPr>
          <w:p w14:paraId="0AF7D190"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Equity Share</w:t>
            </w:r>
          </w:p>
        </w:tc>
        <w:tc>
          <w:tcPr>
            <w:tcW w:w="1283" w:type="dxa"/>
          </w:tcPr>
          <w:p w14:paraId="602F33BD"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300</w:t>
            </w:r>
          </w:p>
        </w:tc>
        <w:tc>
          <w:tcPr>
            <w:tcW w:w="1027" w:type="dxa"/>
          </w:tcPr>
          <w:p w14:paraId="0DE0BCDE"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150</w:t>
            </w:r>
          </w:p>
        </w:tc>
        <w:tc>
          <w:tcPr>
            <w:tcW w:w="1416" w:type="dxa"/>
          </w:tcPr>
          <w:p w14:paraId="01BA5703"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700</w:t>
            </w:r>
          </w:p>
        </w:tc>
        <w:tc>
          <w:tcPr>
            <w:tcW w:w="869" w:type="dxa"/>
          </w:tcPr>
          <w:p w14:paraId="64A8B0B4" w14:textId="77777777" w:rsidR="00CF6FF4" w:rsidRPr="00E42735"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10</w:t>
            </w:r>
          </w:p>
        </w:tc>
        <w:tc>
          <w:tcPr>
            <w:tcW w:w="1027" w:type="dxa"/>
          </w:tcPr>
          <w:p w14:paraId="368FE673" w14:textId="77777777" w:rsidR="00CF6FF4" w:rsidRPr="00D54DE6" w:rsidRDefault="00CF6FF4" w:rsidP="000313AC">
            <w:pPr>
              <w:jc w:val="both"/>
              <w:rPr>
                <w:rFonts w:ascii="Times New Roman" w:hAnsi="Times New Roman" w:cs="Times New Roman"/>
                <w:sz w:val="24"/>
                <w:szCs w:val="24"/>
              </w:rPr>
            </w:pPr>
            <w:r w:rsidRPr="00E42735">
              <w:rPr>
                <w:rFonts w:ascii="Times New Roman" w:hAnsi="Times New Roman" w:cs="Times New Roman"/>
                <w:sz w:val="24"/>
                <w:szCs w:val="24"/>
              </w:rPr>
              <w:t>0</w:t>
            </w:r>
          </w:p>
        </w:tc>
      </w:tr>
    </w:tbl>
    <w:p w14:paraId="1199AA2B" w14:textId="492D3EB9" w:rsidR="00CF6FF4" w:rsidRDefault="00CF6FF4" w:rsidP="006E4FE5">
      <w:pPr>
        <w:spacing w:line="360" w:lineRule="auto"/>
        <w:jc w:val="both"/>
        <w:rPr>
          <w:rFonts w:ascii="Times New Roman" w:hAnsi="Times New Roman" w:cs="Times New Roman"/>
          <w:b/>
          <w:sz w:val="24"/>
          <w:szCs w:val="24"/>
        </w:rPr>
      </w:pPr>
    </w:p>
    <w:p w14:paraId="67CC1227" w14:textId="7C704FE9" w:rsidR="00DA345B" w:rsidRPr="006A0817" w:rsidRDefault="00DA345B" w:rsidP="006E4FE5">
      <w:pPr>
        <w:spacing w:line="360" w:lineRule="auto"/>
        <w:jc w:val="both"/>
        <w:rPr>
          <w:rFonts w:ascii="Times New Roman" w:hAnsi="Times New Roman" w:cs="Times New Roman"/>
          <w:b/>
          <w:sz w:val="24"/>
          <w:szCs w:val="24"/>
        </w:rPr>
      </w:pPr>
      <w:r>
        <w:rPr>
          <w:rFonts w:ascii="Times New Roman" w:hAnsi="Times New Roman" w:cs="Times New Roman"/>
          <w:b/>
          <w:sz w:val="24"/>
          <w:szCs w:val="24"/>
        </w:rPr>
        <w:t>GRAPH NO : 4.8</w:t>
      </w:r>
    </w:p>
    <w:p w14:paraId="682C71FC" w14:textId="3CCCB591" w:rsidR="00E34DDA" w:rsidRDefault="00605D81" w:rsidP="006E4FE5">
      <w:pPr>
        <w:spacing w:line="360" w:lineRule="auto"/>
        <w:jc w:val="both"/>
        <w:rPr>
          <w:rFonts w:ascii="Times New Roman" w:hAnsi="Times New Roman" w:cs="Times New Roman"/>
          <w:b/>
          <w:sz w:val="24"/>
          <w:szCs w:val="24"/>
        </w:rPr>
      </w:pPr>
      <w:r>
        <w:rPr>
          <w:noProof/>
          <w:lang w:eastAsia="en-IN"/>
        </w:rPr>
        <w:drawing>
          <wp:inline distT="0" distB="0" distL="0" distR="0" wp14:anchorId="6E0C3053" wp14:editId="7FF48814">
            <wp:extent cx="5335325" cy="2466975"/>
            <wp:effectExtent l="0" t="0" r="17780" b="9525"/>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45E4B8D" w14:textId="77777777" w:rsidR="0027284B" w:rsidRPr="0027284B" w:rsidRDefault="0027284B" w:rsidP="006E4FE5">
      <w:pPr>
        <w:spacing w:line="360" w:lineRule="auto"/>
        <w:jc w:val="both"/>
        <w:rPr>
          <w:rFonts w:ascii="Times New Roman" w:hAnsi="Times New Roman" w:cs="Times New Roman"/>
          <w:b/>
          <w:sz w:val="24"/>
          <w:szCs w:val="24"/>
        </w:rPr>
      </w:pPr>
    </w:p>
    <w:p w14:paraId="280EBCCA" w14:textId="77777777" w:rsidR="00DA345B" w:rsidRDefault="00DA345B" w:rsidP="006E4FE5">
      <w:pPr>
        <w:spacing w:line="360" w:lineRule="auto"/>
        <w:jc w:val="both"/>
        <w:rPr>
          <w:rFonts w:ascii="Times New Roman" w:hAnsi="Times New Roman" w:cs="Times New Roman"/>
          <w:b/>
          <w:sz w:val="24"/>
          <w:szCs w:val="24"/>
          <w:u w:val="single"/>
        </w:rPr>
      </w:pPr>
    </w:p>
    <w:p w14:paraId="7FE8D079" w14:textId="7BB69F6B" w:rsidR="004C5AF7" w:rsidRDefault="003A1E33" w:rsidP="006E4FE5">
      <w:pPr>
        <w:spacing w:line="360" w:lineRule="auto"/>
        <w:jc w:val="both"/>
        <w:rPr>
          <w:rFonts w:ascii="Times New Roman" w:hAnsi="Times New Roman" w:cs="Times New Roman"/>
          <w:b/>
          <w:sz w:val="24"/>
          <w:szCs w:val="24"/>
          <w:u w:val="single"/>
        </w:rPr>
      </w:pPr>
      <w:r w:rsidRPr="003A1E33">
        <w:rPr>
          <w:rFonts w:ascii="Times New Roman" w:hAnsi="Times New Roman" w:cs="Times New Roman"/>
          <w:b/>
          <w:sz w:val="24"/>
          <w:szCs w:val="24"/>
          <w:u w:val="single"/>
        </w:rPr>
        <w:t>Interpretation</w:t>
      </w:r>
    </w:p>
    <w:p w14:paraId="21548F84" w14:textId="4EBEE86E" w:rsidR="00D651D4" w:rsidRDefault="00D651D4" w:rsidP="006E4FE5">
      <w:pPr>
        <w:spacing w:line="360" w:lineRule="auto"/>
        <w:jc w:val="both"/>
        <w:rPr>
          <w:rFonts w:ascii="Times New Roman" w:hAnsi="Times New Roman" w:cs="Times New Roman"/>
          <w:sz w:val="24"/>
          <w:szCs w:val="24"/>
        </w:rPr>
      </w:pPr>
      <w:r w:rsidRPr="00D651D4">
        <w:rPr>
          <w:rFonts w:ascii="Times New Roman" w:hAnsi="Times New Roman" w:cs="Times New Roman"/>
          <w:sz w:val="24"/>
          <w:szCs w:val="24"/>
        </w:rPr>
        <w:t>In the above graphical portrayal is we will track down the monetary design of a recently types of the comprehension year-to-year changes of the costs in approved capital and settled up capital. To the majority of the settled up offers will be expanding from 1995 to 2022 in the qualities is 2E+09,4E+09, and 6E+09 with the settled up offers will be increment and all the more unequivocally will be benefit.</w:t>
      </w:r>
    </w:p>
    <w:p w14:paraId="2EBF5683" w14:textId="6716F363" w:rsidR="0098575C" w:rsidRPr="0098575C" w:rsidRDefault="0098575C" w:rsidP="006E4FE5">
      <w:pPr>
        <w:spacing w:line="360" w:lineRule="auto"/>
        <w:jc w:val="both"/>
        <w:rPr>
          <w:rFonts w:ascii="Times New Roman" w:hAnsi="Times New Roman" w:cs="Times New Roman"/>
          <w:b/>
          <w:sz w:val="24"/>
          <w:szCs w:val="24"/>
        </w:rPr>
      </w:pPr>
      <w:r>
        <w:rPr>
          <w:rFonts w:ascii="Times New Roman" w:hAnsi="Times New Roman" w:cs="Times New Roman"/>
          <w:b/>
          <w:sz w:val="24"/>
          <w:szCs w:val="24"/>
        </w:rPr>
        <w:t>Regression:</w:t>
      </w:r>
    </w:p>
    <w:tbl>
      <w:tblPr>
        <w:tblW w:w="9026" w:type="dxa"/>
        <w:tblLook w:val="04A0" w:firstRow="1" w:lastRow="0" w:firstColumn="1" w:lastColumn="0" w:noHBand="0" w:noVBand="1"/>
      </w:tblPr>
      <w:tblGrid>
        <w:gridCol w:w="1218"/>
        <w:gridCol w:w="1096"/>
        <w:gridCol w:w="973"/>
        <w:gridCol w:w="925"/>
        <w:gridCol w:w="925"/>
        <w:gridCol w:w="1114"/>
        <w:gridCol w:w="925"/>
        <w:gridCol w:w="925"/>
        <w:gridCol w:w="925"/>
      </w:tblGrid>
      <w:tr w:rsidR="002D25B7" w:rsidRPr="002D25B7" w14:paraId="2D03A463" w14:textId="77777777" w:rsidTr="002D25B7">
        <w:trPr>
          <w:trHeight w:val="300"/>
        </w:trPr>
        <w:tc>
          <w:tcPr>
            <w:tcW w:w="2314" w:type="dxa"/>
            <w:gridSpan w:val="2"/>
            <w:tcBorders>
              <w:top w:val="nil"/>
              <w:left w:val="nil"/>
              <w:bottom w:val="nil"/>
              <w:right w:val="nil"/>
            </w:tcBorders>
            <w:shd w:val="clear" w:color="auto" w:fill="auto"/>
            <w:noWrap/>
            <w:vAlign w:val="bottom"/>
            <w:hideMark/>
          </w:tcPr>
          <w:p w14:paraId="7441C0DE" w14:textId="77777777" w:rsidR="002D25B7" w:rsidRPr="002D25B7" w:rsidRDefault="002D25B7" w:rsidP="002D25B7">
            <w:pPr>
              <w:spacing w:after="0" w:line="240" w:lineRule="auto"/>
              <w:rPr>
                <w:rFonts w:ascii="Calibri" w:eastAsia="Times New Roman" w:hAnsi="Calibri" w:cs="Times New Roman"/>
                <w:color w:val="000000"/>
                <w:lang w:eastAsia="en-IN"/>
              </w:rPr>
            </w:pPr>
            <w:r w:rsidRPr="002D25B7">
              <w:rPr>
                <w:rFonts w:ascii="Calibri" w:eastAsia="Times New Roman" w:hAnsi="Calibri" w:cs="Times New Roman"/>
                <w:color w:val="000000"/>
                <w:lang w:eastAsia="en-IN"/>
              </w:rPr>
              <w:t>SUMMARY OUTPUT</w:t>
            </w:r>
          </w:p>
        </w:tc>
        <w:tc>
          <w:tcPr>
            <w:tcW w:w="973" w:type="dxa"/>
            <w:tcBorders>
              <w:top w:val="nil"/>
              <w:left w:val="nil"/>
              <w:bottom w:val="nil"/>
              <w:right w:val="nil"/>
            </w:tcBorders>
            <w:shd w:val="clear" w:color="auto" w:fill="auto"/>
            <w:noWrap/>
            <w:vAlign w:val="bottom"/>
            <w:hideMark/>
          </w:tcPr>
          <w:p w14:paraId="1990F81E" w14:textId="77777777" w:rsidR="002D25B7" w:rsidRPr="002D25B7" w:rsidRDefault="002D25B7" w:rsidP="002D25B7">
            <w:pPr>
              <w:spacing w:after="0" w:line="240" w:lineRule="auto"/>
              <w:rPr>
                <w:rFonts w:ascii="Calibri" w:eastAsia="Times New Roman" w:hAnsi="Calibri" w:cs="Times New Roman"/>
                <w:color w:val="000000"/>
                <w:lang w:eastAsia="en-IN"/>
              </w:rPr>
            </w:pPr>
          </w:p>
        </w:tc>
        <w:tc>
          <w:tcPr>
            <w:tcW w:w="925" w:type="dxa"/>
            <w:tcBorders>
              <w:top w:val="nil"/>
              <w:left w:val="nil"/>
              <w:bottom w:val="nil"/>
              <w:right w:val="nil"/>
            </w:tcBorders>
            <w:shd w:val="clear" w:color="auto" w:fill="auto"/>
            <w:noWrap/>
            <w:vAlign w:val="bottom"/>
            <w:hideMark/>
          </w:tcPr>
          <w:p w14:paraId="698B46ED"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925" w:type="dxa"/>
            <w:tcBorders>
              <w:top w:val="nil"/>
              <w:left w:val="nil"/>
              <w:bottom w:val="nil"/>
              <w:right w:val="nil"/>
            </w:tcBorders>
            <w:shd w:val="clear" w:color="auto" w:fill="auto"/>
            <w:noWrap/>
            <w:vAlign w:val="bottom"/>
            <w:hideMark/>
          </w:tcPr>
          <w:p w14:paraId="1F2CDC80"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1114" w:type="dxa"/>
            <w:tcBorders>
              <w:top w:val="nil"/>
              <w:left w:val="nil"/>
              <w:bottom w:val="nil"/>
              <w:right w:val="nil"/>
            </w:tcBorders>
            <w:shd w:val="clear" w:color="auto" w:fill="auto"/>
            <w:noWrap/>
            <w:vAlign w:val="bottom"/>
            <w:hideMark/>
          </w:tcPr>
          <w:p w14:paraId="1713CB48"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925" w:type="dxa"/>
            <w:tcBorders>
              <w:top w:val="nil"/>
              <w:left w:val="nil"/>
              <w:bottom w:val="nil"/>
              <w:right w:val="nil"/>
            </w:tcBorders>
            <w:shd w:val="clear" w:color="auto" w:fill="auto"/>
            <w:noWrap/>
            <w:vAlign w:val="bottom"/>
            <w:hideMark/>
          </w:tcPr>
          <w:p w14:paraId="6D6A4625"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925" w:type="dxa"/>
            <w:tcBorders>
              <w:top w:val="nil"/>
              <w:left w:val="nil"/>
              <w:bottom w:val="nil"/>
              <w:right w:val="nil"/>
            </w:tcBorders>
            <w:shd w:val="clear" w:color="auto" w:fill="auto"/>
            <w:noWrap/>
            <w:vAlign w:val="bottom"/>
            <w:hideMark/>
          </w:tcPr>
          <w:p w14:paraId="2111F41A"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925" w:type="dxa"/>
            <w:tcBorders>
              <w:top w:val="nil"/>
              <w:left w:val="nil"/>
              <w:bottom w:val="nil"/>
              <w:right w:val="nil"/>
            </w:tcBorders>
            <w:shd w:val="clear" w:color="auto" w:fill="auto"/>
            <w:noWrap/>
            <w:vAlign w:val="bottom"/>
            <w:hideMark/>
          </w:tcPr>
          <w:p w14:paraId="48CE4A42"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r>
      <w:tr w:rsidR="002D25B7" w:rsidRPr="002D25B7" w14:paraId="5F70D334" w14:textId="77777777" w:rsidTr="002D25B7">
        <w:trPr>
          <w:trHeight w:val="315"/>
        </w:trPr>
        <w:tc>
          <w:tcPr>
            <w:tcW w:w="1218" w:type="dxa"/>
            <w:tcBorders>
              <w:top w:val="nil"/>
              <w:left w:val="nil"/>
              <w:bottom w:val="nil"/>
              <w:right w:val="nil"/>
            </w:tcBorders>
            <w:shd w:val="clear" w:color="auto" w:fill="auto"/>
            <w:noWrap/>
            <w:vAlign w:val="bottom"/>
            <w:hideMark/>
          </w:tcPr>
          <w:p w14:paraId="7FC63EB5"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1096" w:type="dxa"/>
            <w:tcBorders>
              <w:top w:val="nil"/>
              <w:left w:val="nil"/>
              <w:bottom w:val="nil"/>
              <w:right w:val="nil"/>
            </w:tcBorders>
            <w:shd w:val="clear" w:color="auto" w:fill="auto"/>
            <w:noWrap/>
            <w:vAlign w:val="bottom"/>
            <w:hideMark/>
          </w:tcPr>
          <w:p w14:paraId="7360904D"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973" w:type="dxa"/>
            <w:tcBorders>
              <w:top w:val="nil"/>
              <w:left w:val="nil"/>
              <w:bottom w:val="nil"/>
              <w:right w:val="nil"/>
            </w:tcBorders>
            <w:shd w:val="clear" w:color="auto" w:fill="auto"/>
            <w:noWrap/>
            <w:vAlign w:val="bottom"/>
            <w:hideMark/>
          </w:tcPr>
          <w:p w14:paraId="5A8CBF33"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925" w:type="dxa"/>
            <w:tcBorders>
              <w:top w:val="nil"/>
              <w:left w:val="nil"/>
              <w:bottom w:val="nil"/>
              <w:right w:val="nil"/>
            </w:tcBorders>
            <w:shd w:val="clear" w:color="auto" w:fill="auto"/>
            <w:noWrap/>
            <w:vAlign w:val="bottom"/>
            <w:hideMark/>
          </w:tcPr>
          <w:p w14:paraId="648FF0A6"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925" w:type="dxa"/>
            <w:tcBorders>
              <w:top w:val="nil"/>
              <w:left w:val="nil"/>
              <w:bottom w:val="nil"/>
              <w:right w:val="nil"/>
            </w:tcBorders>
            <w:shd w:val="clear" w:color="auto" w:fill="auto"/>
            <w:noWrap/>
            <w:vAlign w:val="bottom"/>
            <w:hideMark/>
          </w:tcPr>
          <w:p w14:paraId="01100A71"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1114" w:type="dxa"/>
            <w:tcBorders>
              <w:top w:val="nil"/>
              <w:left w:val="nil"/>
              <w:bottom w:val="nil"/>
              <w:right w:val="nil"/>
            </w:tcBorders>
            <w:shd w:val="clear" w:color="auto" w:fill="auto"/>
            <w:noWrap/>
            <w:vAlign w:val="bottom"/>
            <w:hideMark/>
          </w:tcPr>
          <w:p w14:paraId="5F6D475F"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925" w:type="dxa"/>
            <w:tcBorders>
              <w:top w:val="nil"/>
              <w:left w:val="nil"/>
              <w:bottom w:val="nil"/>
              <w:right w:val="nil"/>
            </w:tcBorders>
            <w:shd w:val="clear" w:color="auto" w:fill="auto"/>
            <w:noWrap/>
            <w:vAlign w:val="bottom"/>
            <w:hideMark/>
          </w:tcPr>
          <w:p w14:paraId="7E57FBCC"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925" w:type="dxa"/>
            <w:tcBorders>
              <w:top w:val="nil"/>
              <w:left w:val="nil"/>
              <w:bottom w:val="nil"/>
              <w:right w:val="nil"/>
            </w:tcBorders>
            <w:shd w:val="clear" w:color="auto" w:fill="auto"/>
            <w:noWrap/>
            <w:vAlign w:val="bottom"/>
            <w:hideMark/>
          </w:tcPr>
          <w:p w14:paraId="1063C92F"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925" w:type="dxa"/>
            <w:tcBorders>
              <w:top w:val="nil"/>
              <w:left w:val="nil"/>
              <w:bottom w:val="nil"/>
              <w:right w:val="nil"/>
            </w:tcBorders>
            <w:shd w:val="clear" w:color="auto" w:fill="auto"/>
            <w:noWrap/>
            <w:vAlign w:val="bottom"/>
            <w:hideMark/>
          </w:tcPr>
          <w:p w14:paraId="5F29BE27"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r>
      <w:tr w:rsidR="002D25B7" w:rsidRPr="002D25B7" w14:paraId="6CF69E6D" w14:textId="77777777" w:rsidTr="002D25B7">
        <w:trPr>
          <w:trHeight w:val="300"/>
        </w:trPr>
        <w:tc>
          <w:tcPr>
            <w:tcW w:w="2314" w:type="dxa"/>
            <w:gridSpan w:val="2"/>
            <w:tcBorders>
              <w:top w:val="single" w:sz="8" w:space="0" w:color="auto"/>
              <w:left w:val="nil"/>
              <w:bottom w:val="single" w:sz="4" w:space="0" w:color="auto"/>
              <w:right w:val="nil"/>
            </w:tcBorders>
            <w:shd w:val="clear" w:color="auto" w:fill="auto"/>
            <w:noWrap/>
            <w:vAlign w:val="bottom"/>
            <w:hideMark/>
          </w:tcPr>
          <w:p w14:paraId="06636775" w14:textId="77777777" w:rsidR="002D25B7" w:rsidRPr="002D25B7" w:rsidRDefault="002D25B7" w:rsidP="002D25B7">
            <w:pPr>
              <w:spacing w:after="0" w:line="240" w:lineRule="auto"/>
              <w:jc w:val="center"/>
              <w:rPr>
                <w:rFonts w:ascii="Calibri" w:eastAsia="Times New Roman" w:hAnsi="Calibri" w:cs="Times New Roman"/>
                <w:i/>
                <w:iCs/>
                <w:color w:val="000000"/>
                <w:lang w:eastAsia="en-IN"/>
              </w:rPr>
            </w:pPr>
            <w:r w:rsidRPr="002D25B7">
              <w:rPr>
                <w:rFonts w:ascii="Calibri" w:eastAsia="Times New Roman" w:hAnsi="Calibri" w:cs="Times New Roman"/>
                <w:i/>
                <w:iCs/>
                <w:color w:val="000000"/>
                <w:lang w:eastAsia="en-IN"/>
              </w:rPr>
              <w:t>Regression Statistics</w:t>
            </w:r>
          </w:p>
        </w:tc>
        <w:tc>
          <w:tcPr>
            <w:tcW w:w="973" w:type="dxa"/>
            <w:tcBorders>
              <w:top w:val="nil"/>
              <w:left w:val="nil"/>
              <w:bottom w:val="nil"/>
              <w:right w:val="nil"/>
            </w:tcBorders>
            <w:shd w:val="clear" w:color="auto" w:fill="auto"/>
            <w:noWrap/>
            <w:vAlign w:val="bottom"/>
            <w:hideMark/>
          </w:tcPr>
          <w:p w14:paraId="2E84A6C2" w14:textId="77777777" w:rsidR="002D25B7" w:rsidRPr="002D25B7" w:rsidRDefault="002D25B7" w:rsidP="002D25B7">
            <w:pPr>
              <w:spacing w:after="0" w:line="240" w:lineRule="auto"/>
              <w:jc w:val="center"/>
              <w:rPr>
                <w:rFonts w:ascii="Calibri" w:eastAsia="Times New Roman" w:hAnsi="Calibri" w:cs="Times New Roman"/>
                <w:i/>
                <w:iCs/>
                <w:color w:val="000000"/>
                <w:lang w:eastAsia="en-IN"/>
              </w:rPr>
            </w:pPr>
          </w:p>
        </w:tc>
        <w:tc>
          <w:tcPr>
            <w:tcW w:w="925" w:type="dxa"/>
            <w:tcBorders>
              <w:top w:val="nil"/>
              <w:left w:val="nil"/>
              <w:bottom w:val="nil"/>
              <w:right w:val="nil"/>
            </w:tcBorders>
            <w:shd w:val="clear" w:color="auto" w:fill="auto"/>
            <w:noWrap/>
            <w:vAlign w:val="bottom"/>
            <w:hideMark/>
          </w:tcPr>
          <w:p w14:paraId="31FE1D3F"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925" w:type="dxa"/>
            <w:tcBorders>
              <w:top w:val="nil"/>
              <w:left w:val="nil"/>
              <w:bottom w:val="nil"/>
              <w:right w:val="nil"/>
            </w:tcBorders>
            <w:shd w:val="clear" w:color="auto" w:fill="auto"/>
            <w:noWrap/>
            <w:vAlign w:val="bottom"/>
            <w:hideMark/>
          </w:tcPr>
          <w:p w14:paraId="7CB4B946"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1114" w:type="dxa"/>
            <w:tcBorders>
              <w:top w:val="nil"/>
              <w:left w:val="nil"/>
              <w:bottom w:val="nil"/>
              <w:right w:val="nil"/>
            </w:tcBorders>
            <w:shd w:val="clear" w:color="auto" w:fill="auto"/>
            <w:noWrap/>
            <w:vAlign w:val="bottom"/>
            <w:hideMark/>
          </w:tcPr>
          <w:p w14:paraId="3C34A5E5"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925" w:type="dxa"/>
            <w:tcBorders>
              <w:top w:val="nil"/>
              <w:left w:val="nil"/>
              <w:bottom w:val="nil"/>
              <w:right w:val="nil"/>
            </w:tcBorders>
            <w:shd w:val="clear" w:color="auto" w:fill="auto"/>
            <w:noWrap/>
            <w:vAlign w:val="bottom"/>
            <w:hideMark/>
          </w:tcPr>
          <w:p w14:paraId="4ACD1895"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925" w:type="dxa"/>
            <w:tcBorders>
              <w:top w:val="nil"/>
              <w:left w:val="nil"/>
              <w:bottom w:val="nil"/>
              <w:right w:val="nil"/>
            </w:tcBorders>
            <w:shd w:val="clear" w:color="auto" w:fill="auto"/>
            <w:noWrap/>
            <w:vAlign w:val="bottom"/>
            <w:hideMark/>
          </w:tcPr>
          <w:p w14:paraId="3934F687"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925" w:type="dxa"/>
            <w:tcBorders>
              <w:top w:val="nil"/>
              <w:left w:val="nil"/>
              <w:bottom w:val="nil"/>
              <w:right w:val="nil"/>
            </w:tcBorders>
            <w:shd w:val="clear" w:color="auto" w:fill="auto"/>
            <w:noWrap/>
            <w:vAlign w:val="bottom"/>
            <w:hideMark/>
          </w:tcPr>
          <w:p w14:paraId="3FE2702F"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r>
      <w:tr w:rsidR="002D25B7" w:rsidRPr="002D25B7" w14:paraId="214CCD4D" w14:textId="77777777" w:rsidTr="002D25B7">
        <w:trPr>
          <w:trHeight w:val="300"/>
        </w:trPr>
        <w:tc>
          <w:tcPr>
            <w:tcW w:w="1218" w:type="dxa"/>
            <w:tcBorders>
              <w:top w:val="nil"/>
              <w:left w:val="nil"/>
              <w:bottom w:val="nil"/>
              <w:right w:val="nil"/>
            </w:tcBorders>
            <w:shd w:val="clear" w:color="auto" w:fill="auto"/>
            <w:noWrap/>
            <w:vAlign w:val="bottom"/>
            <w:hideMark/>
          </w:tcPr>
          <w:p w14:paraId="4C28B641" w14:textId="77777777" w:rsidR="002D25B7" w:rsidRPr="002D25B7" w:rsidRDefault="002D25B7" w:rsidP="002D25B7">
            <w:pPr>
              <w:spacing w:after="0" w:line="240" w:lineRule="auto"/>
              <w:rPr>
                <w:rFonts w:ascii="Calibri" w:eastAsia="Times New Roman" w:hAnsi="Calibri" w:cs="Times New Roman"/>
                <w:color w:val="000000"/>
                <w:lang w:eastAsia="en-IN"/>
              </w:rPr>
            </w:pPr>
            <w:r w:rsidRPr="002D25B7">
              <w:rPr>
                <w:rFonts w:ascii="Calibri" w:eastAsia="Times New Roman" w:hAnsi="Calibri" w:cs="Times New Roman"/>
                <w:color w:val="000000"/>
                <w:lang w:eastAsia="en-IN"/>
              </w:rPr>
              <w:t>Multiple R</w:t>
            </w:r>
          </w:p>
        </w:tc>
        <w:tc>
          <w:tcPr>
            <w:tcW w:w="1096" w:type="dxa"/>
            <w:tcBorders>
              <w:top w:val="nil"/>
              <w:left w:val="nil"/>
              <w:bottom w:val="nil"/>
              <w:right w:val="nil"/>
            </w:tcBorders>
            <w:shd w:val="clear" w:color="auto" w:fill="auto"/>
            <w:noWrap/>
            <w:vAlign w:val="bottom"/>
            <w:hideMark/>
          </w:tcPr>
          <w:p w14:paraId="50E4C2CA" w14:textId="77777777" w:rsidR="002D25B7" w:rsidRPr="002D25B7" w:rsidRDefault="002D25B7" w:rsidP="002D25B7">
            <w:pPr>
              <w:spacing w:after="0" w:line="240" w:lineRule="auto"/>
              <w:jc w:val="right"/>
              <w:rPr>
                <w:rFonts w:ascii="Calibri" w:eastAsia="Times New Roman" w:hAnsi="Calibri" w:cs="Times New Roman"/>
                <w:color w:val="000000"/>
                <w:lang w:eastAsia="en-IN"/>
              </w:rPr>
            </w:pPr>
            <w:r w:rsidRPr="002D25B7">
              <w:rPr>
                <w:rFonts w:ascii="Calibri" w:eastAsia="Times New Roman" w:hAnsi="Calibri" w:cs="Times New Roman"/>
                <w:color w:val="000000"/>
                <w:lang w:eastAsia="en-IN"/>
              </w:rPr>
              <w:t>0.930872</w:t>
            </w:r>
          </w:p>
        </w:tc>
        <w:tc>
          <w:tcPr>
            <w:tcW w:w="973" w:type="dxa"/>
            <w:tcBorders>
              <w:top w:val="nil"/>
              <w:left w:val="nil"/>
              <w:bottom w:val="nil"/>
              <w:right w:val="nil"/>
            </w:tcBorders>
            <w:shd w:val="clear" w:color="auto" w:fill="auto"/>
            <w:noWrap/>
            <w:vAlign w:val="bottom"/>
            <w:hideMark/>
          </w:tcPr>
          <w:p w14:paraId="73119DCA" w14:textId="77777777" w:rsidR="002D25B7" w:rsidRPr="002D25B7" w:rsidRDefault="002D25B7" w:rsidP="002D25B7">
            <w:pPr>
              <w:spacing w:after="0" w:line="240" w:lineRule="auto"/>
              <w:jc w:val="right"/>
              <w:rPr>
                <w:rFonts w:ascii="Calibri" w:eastAsia="Times New Roman" w:hAnsi="Calibri" w:cs="Times New Roman"/>
                <w:color w:val="000000"/>
                <w:lang w:eastAsia="en-IN"/>
              </w:rPr>
            </w:pPr>
          </w:p>
        </w:tc>
        <w:tc>
          <w:tcPr>
            <w:tcW w:w="925" w:type="dxa"/>
            <w:tcBorders>
              <w:top w:val="nil"/>
              <w:left w:val="nil"/>
              <w:bottom w:val="nil"/>
              <w:right w:val="nil"/>
            </w:tcBorders>
            <w:shd w:val="clear" w:color="auto" w:fill="auto"/>
            <w:noWrap/>
            <w:vAlign w:val="bottom"/>
            <w:hideMark/>
          </w:tcPr>
          <w:p w14:paraId="05DF497E"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925" w:type="dxa"/>
            <w:tcBorders>
              <w:top w:val="nil"/>
              <w:left w:val="nil"/>
              <w:bottom w:val="nil"/>
              <w:right w:val="nil"/>
            </w:tcBorders>
            <w:shd w:val="clear" w:color="auto" w:fill="auto"/>
            <w:noWrap/>
            <w:vAlign w:val="bottom"/>
            <w:hideMark/>
          </w:tcPr>
          <w:p w14:paraId="62132B08"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1114" w:type="dxa"/>
            <w:tcBorders>
              <w:top w:val="nil"/>
              <w:left w:val="nil"/>
              <w:bottom w:val="nil"/>
              <w:right w:val="nil"/>
            </w:tcBorders>
            <w:shd w:val="clear" w:color="auto" w:fill="auto"/>
            <w:noWrap/>
            <w:vAlign w:val="bottom"/>
            <w:hideMark/>
          </w:tcPr>
          <w:p w14:paraId="1466BDF5"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925" w:type="dxa"/>
            <w:tcBorders>
              <w:top w:val="nil"/>
              <w:left w:val="nil"/>
              <w:bottom w:val="nil"/>
              <w:right w:val="nil"/>
            </w:tcBorders>
            <w:shd w:val="clear" w:color="auto" w:fill="auto"/>
            <w:noWrap/>
            <w:vAlign w:val="bottom"/>
            <w:hideMark/>
          </w:tcPr>
          <w:p w14:paraId="449210A2"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925" w:type="dxa"/>
            <w:tcBorders>
              <w:top w:val="nil"/>
              <w:left w:val="nil"/>
              <w:bottom w:val="nil"/>
              <w:right w:val="nil"/>
            </w:tcBorders>
            <w:shd w:val="clear" w:color="auto" w:fill="auto"/>
            <w:noWrap/>
            <w:vAlign w:val="bottom"/>
            <w:hideMark/>
          </w:tcPr>
          <w:p w14:paraId="3294EC45"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925" w:type="dxa"/>
            <w:tcBorders>
              <w:top w:val="nil"/>
              <w:left w:val="nil"/>
              <w:bottom w:val="nil"/>
              <w:right w:val="nil"/>
            </w:tcBorders>
            <w:shd w:val="clear" w:color="auto" w:fill="auto"/>
            <w:noWrap/>
            <w:vAlign w:val="bottom"/>
            <w:hideMark/>
          </w:tcPr>
          <w:p w14:paraId="1638EF9B"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r>
      <w:tr w:rsidR="002D25B7" w:rsidRPr="002D25B7" w14:paraId="29C0BE1E" w14:textId="77777777" w:rsidTr="002D25B7">
        <w:trPr>
          <w:trHeight w:val="300"/>
        </w:trPr>
        <w:tc>
          <w:tcPr>
            <w:tcW w:w="1218" w:type="dxa"/>
            <w:tcBorders>
              <w:top w:val="nil"/>
              <w:left w:val="nil"/>
              <w:bottom w:val="nil"/>
              <w:right w:val="nil"/>
            </w:tcBorders>
            <w:shd w:val="clear" w:color="auto" w:fill="auto"/>
            <w:noWrap/>
            <w:vAlign w:val="bottom"/>
            <w:hideMark/>
          </w:tcPr>
          <w:p w14:paraId="1A6CBB19" w14:textId="77777777" w:rsidR="002D25B7" w:rsidRPr="002D25B7" w:rsidRDefault="002D25B7" w:rsidP="002D25B7">
            <w:pPr>
              <w:spacing w:after="0" w:line="240" w:lineRule="auto"/>
              <w:rPr>
                <w:rFonts w:ascii="Calibri" w:eastAsia="Times New Roman" w:hAnsi="Calibri" w:cs="Times New Roman"/>
                <w:color w:val="000000"/>
                <w:lang w:eastAsia="en-IN"/>
              </w:rPr>
            </w:pPr>
            <w:r w:rsidRPr="002D25B7">
              <w:rPr>
                <w:rFonts w:ascii="Calibri" w:eastAsia="Times New Roman" w:hAnsi="Calibri" w:cs="Times New Roman"/>
                <w:color w:val="000000"/>
                <w:lang w:eastAsia="en-IN"/>
              </w:rPr>
              <w:t>R Square</w:t>
            </w:r>
          </w:p>
        </w:tc>
        <w:tc>
          <w:tcPr>
            <w:tcW w:w="1096" w:type="dxa"/>
            <w:tcBorders>
              <w:top w:val="nil"/>
              <w:left w:val="nil"/>
              <w:bottom w:val="nil"/>
              <w:right w:val="nil"/>
            </w:tcBorders>
            <w:shd w:val="clear" w:color="auto" w:fill="auto"/>
            <w:noWrap/>
            <w:vAlign w:val="bottom"/>
            <w:hideMark/>
          </w:tcPr>
          <w:p w14:paraId="5852636E" w14:textId="77777777" w:rsidR="002D25B7" w:rsidRPr="002D25B7" w:rsidRDefault="002D25B7" w:rsidP="002D25B7">
            <w:pPr>
              <w:spacing w:after="0" w:line="240" w:lineRule="auto"/>
              <w:jc w:val="right"/>
              <w:rPr>
                <w:rFonts w:ascii="Calibri" w:eastAsia="Times New Roman" w:hAnsi="Calibri" w:cs="Times New Roman"/>
                <w:color w:val="000000"/>
                <w:lang w:eastAsia="en-IN"/>
              </w:rPr>
            </w:pPr>
            <w:r w:rsidRPr="002D25B7">
              <w:rPr>
                <w:rFonts w:ascii="Calibri" w:eastAsia="Times New Roman" w:hAnsi="Calibri" w:cs="Times New Roman"/>
                <w:color w:val="000000"/>
                <w:lang w:eastAsia="en-IN"/>
              </w:rPr>
              <w:t>0.866524</w:t>
            </w:r>
          </w:p>
        </w:tc>
        <w:tc>
          <w:tcPr>
            <w:tcW w:w="973" w:type="dxa"/>
            <w:tcBorders>
              <w:top w:val="nil"/>
              <w:left w:val="nil"/>
              <w:bottom w:val="nil"/>
              <w:right w:val="nil"/>
            </w:tcBorders>
            <w:shd w:val="clear" w:color="auto" w:fill="auto"/>
            <w:noWrap/>
            <w:vAlign w:val="bottom"/>
            <w:hideMark/>
          </w:tcPr>
          <w:p w14:paraId="6BBD5963" w14:textId="77777777" w:rsidR="002D25B7" w:rsidRPr="002D25B7" w:rsidRDefault="002D25B7" w:rsidP="002D25B7">
            <w:pPr>
              <w:spacing w:after="0" w:line="240" w:lineRule="auto"/>
              <w:jc w:val="right"/>
              <w:rPr>
                <w:rFonts w:ascii="Calibri" w:eastAsia="Times New Roman" w:hAnsi="Calibri" w:cs="Times New Roman"/>
                <w:color w:val="000000"/>
                <w:lang w:eastAsia="en-IN"/>
              </w:rPr>
            </w:pPr>
          </w:p>
        </w:tc>
        <w:tc>
          <w:tcPr>
            <w:tcW w:w="925" w:type="dxa"/>
            <w:tcBorders>
              <w:top w:val="nil"/>
              <w:left w:val="nil"/>
              <w:bottom w:val="nil"/>
              <w:right w:val="nil"/>
            </w:tcBorders>
            <w:shd w:val="clear" w:color="auto" w:fill="auto"/>
            <w:noWrap/>
            <w:vAlign w:val="bottom"/>
            <w:hideMark/>
          </w:tcPr>
          <w:p w14:paraId="5A1B106B"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925" w:type="dxa"/>
            <w:tcBorders>
              <w:top w:val="nil"/>
              <w:left w:val="nil"/>
              <w:bottom w:val="nil"/>
              <w:right w:val="nil"/>
            </w:tcBorders>
            <w:shd w:val="clear" w:color="auto" w:fill="auto"/>
            <w:noWrap/>
            <w:vAlign w:val="bottom"/>
            <w:hideMark/>
          </w:tcPr>
          <w:p w14:paraId="5B51B09C"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1114" w:type="dxa"/>
            <w:tcBorders>
              <w:top w:val="nil"/>
              <w:left w:val="nil"/>
              <w:bottom w:val="nil"/>
              <w:right w:val="nil"/>
            </w:tcBorders>
            <w:shd w:val="clear" w:color="auto" w:fill="auto"/>
            <w:noWrap/>
            <w:vAlign w:val="bottom"/>
            <w:hideMark/>
          </w:tcPr>
          <w:p w14:paraId="67F14568"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925" w:type="dxa"/>
            <w:tcBorders>
              <w:top w:val="nil"/>
              <w:left w:val="nil"/>
              <w:bottom w:val="nil"/>
              <w:right w:val="nil"/>
            </w:tcBorders>
            <w:shd w:val="clear" w:color="auto" w:fill="auto"/>
            <w:noWrap/>
            <w:vAlign w:val="bottom"/>
            <w:hideMark/>
          </w:tcPr>
          <w:p w14:paraId="2E00A6D6"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925" w:type="dxa"/>
            <w:tcBorders>
              <w:top w:val="nil"/>
              <w:left w:val="nil"/>
              <w:bottom w:val="nil"/>
              <w:right w:val="nil"/>
            </w:tcBorders>
            <w:shd w:val="clear" w:color="auto" w:fill="auto"/>
            <w:noWrap/>
            <w:vAlign w:val="bottom"/>
            <w:hideMark/>
          </w:tcPr>
          <w:p w14:paraId="6A0D237A"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925" w:type="dxa"/>
            <w:tcBorders>
              <w:top w:val="nil"/>
              <w:left w:val="nil"/>
              <w:bottom w:val="nil"/>
              <w:right w:val="nil"/>
            </w:tcBorders>
            <w:shd w:val="clear" w:color="auto" w:fill="auto"/>
            <w:noWrap/>
            <w:vAlign w:val="bottom"/>
            <w:hideMark/>
          </w:tcPr>
          <w:p w14:paraId="1516E0F4"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r>
      <w:tr w:rsidR="002D25B7" w:rsidRPr="002D25B7" w14:paraId="5ED8BA59" w14:textId="77777777" w:rsidTr="002D25B7">
        <w:trPr>
          <w:trHeight w:val="300"/>
        </w:trPr>
        <w:tc>
          <w:tcPr>
            <w:tcW w:w="1218" w:type="dxa"/>
            <w:tcBorders>
              <w:top w:val="nil"/>
              <w:left w:val="nil"/>
              <w:bottom w:val="nil"/>
              <w:right w:val="nil"/>
            </w:tcBorders>
            <w:shd w:val="clear" w:color="auto" w:fill="auto"/>
            <w:noWrap/>
            <w:vAlign w:val="bottom"/>
            <w:hideMark/>
          </w:tcPr>
          <w:p w14:paraId="624A57B1" w14:textId="77777777" w:rsidR="002D25B7" w:rsidRPr="002D25B7" w:rsidRDefault="002D25B7" w:rsidP="002D25B7">
            <w:pPr>
              <w:spacing w:after="0" w:line="240" w:lineRule="auto"/>
              <w:rPr>
                <w:rFonts w:ascii="Calibri" w:eastAsia="Times New Roman" w:hAnsi="Calibri" w:cs="Times New Roman"/>
                <w:color w:val="000000"/>
                <w:lang w:eastAsia="en-IN"/>
              </w:rPr>
            </w:pPr>
            <w:r w:rsidRPr="002D25B7">
              <w:rPr>
                <w:rFonts w:ascii="Calibri" w:eastAsia="Times New Roman" w:hAnsi="Calibri" w:cs="Times New Roman"/>
                <w:color w:val="000000"/>
                <w:lang w:eastAsia="en-IN"/>
              </w:rPr>
              <w:t>Adjusted R Square</w:t>
            </w:r>
          </w:p>
        </w:tc>
        <w:tc>
          <w:tcPr>
            <w:tcW w:w="1096" w:type="dxa"/>
            <w:tcBorders>
              <w:top w:val="nil"/>
              <w:left w:val="nil"/>
              <w:bottom w:val="nil"/>
              <w:right w:val="nil"/>
            </w:tcBorders>
            <w:shd w:val="clear" w:color="auto" w:fill="auto"/>
            <w:noWrap/>
            <w:vAlign w:val="bottom"/>
            <w:hideMark/>
          </w:tcPr>
          <w:p w14:paraId="5913167D" w14:textId="77777777" w:rsidR="002D25B7" w:rsidRPr="002D25B7" w:rsidRDefault="002D25B7" w:rsidP="002D25B7">
            <w:pPr>
              <w:spacing w:after="0" w:line="240" w:lineRule="auto"/>
              <w:jc w:val="right"/>
              <w:rPr>
                <w:rFonts w:ascii="Calibri" w:eastAsia="Times New Roman" w:hAnsi="Calibri" w:cs="Times New Roman"/>
                <w:color w:val="000000"/>
                <w:lang w:eastAsia="en-IN"/>
              </w:rPr>
            </w:pPr>
            <w:r w:rsidRPr="002D25B7">
              <w:rPr>
                <w:rFonts w:ascii="Calibri" w:eastAsia="Times New Roman" w:hAnsi="Calibri" w:cs="Times New Roman"/>
                <w:color w:val="000000"/>
                <w:lang w:eastAsia="en-IN"/>
              </w:rPr>
              <w:t>0.846502</w:t>
            </w:r>
          </w:p>
        </w:tc>
        <w:tc>
          <w:tcPr>
            <w:tcW w:w="973" w:type="dxa"/>
            <w:tcBorders>
              <w:top w:val="nil"/>
              <w:left w:val="nil"/>
              <w:bottom w:val="nil"/>
              <w:right w:val="nil"/>
            </w:tcBorders>
            <w:shd w:val="clear" w:color="auto" w:fill="auto"/>
            <w:noWrap/>
            <w:vAlign w:val="bottom"/>
            <w:hideMark/>
          </w:tcPr>
          <w:p w14:paraId="4C52968C" w14:textId="77777777" w:rsidR="002D25B7" w:rsidRPr="002D25B7" w:rsidRDefault="002D25B7" w:rsidP="002D25B7">
            <w:pPr>
              <w:spacing w:after="0" w:line="240" w:lineRule="auto"/>
              <w:jc w:val="right"/>
              <w:rPr>
                <w:rFonts w:ascii="Calibri" w:eastAsia="Times New Roman" w:hAnsi="Calibri" w:cs="Times New Roman"/>
                <w:color w:val="000000"/>
                <w:lang w:eastAsia="en-IN"/>
              </w:rPr>
            </w:pPr>
          </w:p>
        </w:tc>
        <w:tc>
          <w:tcPr>
            <w:tcW w:w="925" w:type="dxa"/>
            <w:tcBorders>
              <w:top w:val="nil"/>
              <w:left w:val="nil"/>
              <w:bottom w:val="nil"/>
              <w:right w:val="nil"/>
            </w:tcBorders>
            <w:shd w:val="clear" w:color="auto" w:fill="auto"/>
            <w:noWrap/>
            <w:vAlign w:val="bottom"/>
            <w:hideMark/>
          </w:tcPr>
          <w:p w14:paraId="17664A3C"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925" w:type="dxa"/>
            <w:tcBorders>
              <w:top w:val="nil"/>
              <w:left w:val="nil"/>
              <w:bottom w:val="nil"/>
              <w:right w:val="nil"/>
            </w:tcBorders>
            <w:shd w:val="clear" w:color="auto" w:fill="auto"/>
            <w:noWrap/>
            <w:vAlign w:val="bottom"/>
            <w:hideMark/>
          </w:tcPr>
          <w:p w14:paraId="4A3A9D50"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1114" w:type="dxa"/>
            <w:tcBorders>
              <w:top w:val="nil"/>
              <w:left w:val="nil"/>
              <w:bottom w:val="nil"/>
              <w:right w:val="nil"/>
            </w:tcBorders>
            <w:shd w:val="clear" w:color="auto" w:fill="auto"/>
            <w:noWrap/>
            <w:vAlign w:val="bottom"/>
            <w:hideMark/>
          </w:tcPr>
          <w:p w14:paraId="45B1E4C6"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925" w:type="dxa"/>
            <w:tcBorders>
              <w:top w:val="nil"/>
              <w:left w:val="nil"/>
              <w:bottom w:val="nil"/>
              <w:right w:val="nil"/>
            </w:tcBorders>
            <w:shd w:val="clear" w:color="auto" w:fill="auto"/>
            <w:noWrap/>
            <w:vAlign w:val="bottom"/>
            <w:hideMark/>
          </w:tcPr>
          <w:p w14:paraId="54A24A2F"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925" w:type="dxa"/>
            <w:tcBorders>
              <w:top w:val="nil"/>
              <w:left w:val="nil"/>
              <w:bottom w:val="nil"/>
              <w:right w:val="nil"/>
            </w:tcBorders>
            <w:shd w:val="clear" w:color="auto" w:fill="auto"/>
            <w:noWrap/>
            <w:vAlign w:val="bottom"/>
            <w:hideMark/>
          </w:tcPr>
          <w:p w14:paraId="7104C723"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925" w:type="dxa"/>
            <w:tcBorders>
              <w:top w:val="nil"/>
              <w:left w:val="nil"/>
              <w:bottom w:val="nil"/>
              <w:right w:val="nil"/>
            </w:tcBorders>
            <w:shd w:val="clear" w:color="auto" w:fill="auto"/>
            <w:noWrap/>
            <w:vAlign w:val="bottom"/>
            <w:hideMark/>
          </w:tcPr>
          <w:p w14:paraId="5F58704A"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r>
      <w:tr w:rsidR="002D25B7" w:rsidRPr="002D25B7" w14:paraId="37E3FCB9" w14:textId="77777777" w:rsidTr="002D25B7">
        <w:trPr>
          <w:trHeight w:val="300"/>
        </w:trPr>
        <w:tc>
          <w:tcPr>
            <w:tcW w:w="1218" w:type="dxa"/>
            <w:tcBorders>
              <w:top w:val="nil"/>
              <w:left w:val="nil"/>
              <w:bottom w:val="nil"/>
              <w:right w:val="nil"/>
            </w:tcBorders>
            <w:shd w:val="clear" w:color="auto" w:fill="auto"/>
            <w:noWrap/>
            <w:vAlign w:val="bottom"/>
            <w:hideMark/>
          </w:tcPr>
          <w:p w14:paraId="3B71BEA6" w14:textId="77777777" w:rsidR="002D25B7" w:rsidRPr="002D25B7" w:rsidRDefault="002D25B7" w:rsidP="002D25B7">
            <w:pPr>
              <w:spacing w:after="0" w:line="240" w:lineRule="auto"/>
              <w:rPr>
                <w:rFonts w:ascii="Calibri" w:eastAsia="Times New Roman" w:hAnsi="Calibri" w:cs="Times New Roman"/>
                <w:color w:val="000000"/>
                <w:lang w:eastAsia="en-IN"/>
              </w:rPr>
            </w:pPr>
            <w:r w:rsidRPr="002D25B7">
              <w:rPr>
                <w:rFonts w:ascii="Calibri" w:eastAsia="Times New Roman" w:hAnsi="Calibri" w:cs="Times New Roman"/>
                <w:color w:val="000000"/>
                <w:lang w:eastAsia="en-IN"/>
              </w:rPr>
              <w:t>Standard Error</w:t>
            </w:r>
          </w:p>
        </w:tc>
        <w:tc>
          <w:tcPr>
            <w:tcW w:w="1096" w:type="dxa"/>
            <w:tcBorders>
              <w:top w:val="nil"/>
              <w:left w:val="nil"/>
              <w:bottom w:val="nil"/>
              <w:right w:val="nil"/>
            </w:tcBorders>
            <w:shd w:val="clear" w:color="auto" w:fill="auto"/>
            <w:noWrap/>
            <w:vAlign w:val="bottom"/>
            <w:hideMark/>
          </w:tcPr>
          <w:p w14:paraId="15ABC9BD" w14:textId="77777777" w:rsidR="002D25B7" w:rsidRPr="002D25B7" w:rsidRDefault="002D25B7" w:rsidP="002D25B7">
            <w:pPr>
              <w:spacing w:after="0" w:line="240" w:lineRule="auto"/>
              <w:jc w:val="right"/>
              <w:rPr>
                <w:rFonts w:ascii="Calibri" w:eastAsia="Times New Roman" w:hAnsi="Calibri" w:cs="Times New Roman"/>
                <w:color w:val="000000"/>
                <w:lang w:eastAsia="en-IN"/>
              </w:rPr>
            </w:pPr>
            <w:r w:rsidRPr="002D25B7">
              <w:rPr>
                <w:rFonts w:ascii="Calibri" w:eastAsia="Times New Roman" w:hAnsi="Calibri" w:cs="Times New Roman"/>
                <w:color w:val="000000"/>
                <w:lang w:eastAsia="en-IN"/>
              </w:rPr>
              <w:t>270.2824</w:t>
            </w:r>
          </w:p>
        </w:tc>
        <w:tc>
          <w:tcPr>
            <w:tcW w:w="973" w:type="dxa"/>
            <w:tcBorders>
              <w:top w:val="nil"/>
              <w:left w:val="nil"/>
              <w:bottom w:val="nil"/>
              <w:right w:val="nil"/>
            </w:tcBorders>
            <w:shd w:val="clear" w:color="auto" w:fill="auto"/>
            <w:noWrap/>
            <w:vAlign w:val="bottom"/>
            <w:hideMark/>
          </w:tcPr>
          <w:p w14:paraId="7A670C8E" w14:textId="77777777" w:rsidR="002D25B7" w:rsidRPr="002D25B7" w:rsidRDefault="002D25B7" w:rsidP="002D25B7">
            <w:pPr>
              <w:spacing w:after="0" w:line="240" w:lineRule="auto"/>
              <w:jc w:val="right"/>
              <w:rPr>
                <w:rFonts w:ascii="Calibri" w:eastAsia="Times New Roman" w:hAnsi="Calibri" w:cs="Times New Roman"/>
                <w:color w:val="000000"/>
                <w:lang w:eastAsia="en-IN"/>
              </w:rPr>
            </w:pPr>
          </w:p>
        </w:tc>
        <w:tc>
          <w:tcPr>
            <w:tcW w:w="925" w:type="dxa"/>
            <w:tcBorders>
              <w:top w:val="nil"/>
              <w:left w:val="nil"/>
              <w:bottom w:val="nil"/>
              <w:right w:val="nil"/>
            </w:tcBorders>
            <w:shd w:val="clear" w:color="auto" w:fill="auto"/>
            <w:noWrap/>
            <w:vAlign w:val="bottom"/>
            <w:hideMark/>
          </w:tcPr>
          <w:p w14:paraId="5E59ACEE"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925" w:type="dxa"/>
            <w:tcBorders>
              <w:top w:val="nil"/>
              <w:left w:val="nil"/>
              <w:bottom w:val="nil"/>
              <w:right w:val="nil"/>
            </w:tcBorders>
            <w:shd w:val="clear" w:color="auto" w:fill="auto"/>
            <w:noWrap/>
            <w:vAlign w:val="bottom"/>
            <w:hideMark/>
          </w:tcPr>
          <w:p w14:paraId="314BFE5A"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1114" w:type="dxa"/>
            <w:tcBorders>
              <w:top w:val="nil"/>
              <w:left w:val="nil"/>
              <w:bottom w:val="nil"/>
              <w:right w:val="nil"/>
            </w:tcBorders>
            <w:shd w:val="clear" w:color="auto" w:fill="auto"/>
            <w:noWrap/>
            <w:vAlign w:val="bottom"/>
            <w:hideMark/>
          </w:tcPr>
          <w:p w14:paraId="4B699F02"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925" w:type="dxa"/>
            <w:tcBorders>
              <w:top w:val="nil"/>
              <w:left w:val="nil"/>
              <w:bottom w:val="nil"/>
              <w:right w:val="nil"/>
            </w:tcBorders>
            <w:shd w:val="clear" w:color="auto" w:fill="auto"/>
            <w:noWrap/>
            <w:vAlign w:val="bottom"/>
            <w:hideMark/>
          </w:tcPr>
          <w:p w14:paraId="2E05E12D"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925" w:type="dxa"/>
            <w:tcBorders>
              <w:top w:val="nil"/>
              <w:left w:val="nil"/>
              <w:bottom w:val="nil"/>
              <w:right w:val="nil"/>
            </w:tcBorders>
            <w:shd w:val="clear" w:color="auto" w:fill="auto"/>
            <w:noWrap/>
            <w:vAlign w:val="bottom"/>
            <w:hideMark/>
          </w:tcPr>
          <w:p w14:paraId="329C3FD5"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925" w:type="dxa"/>
            <w:tcBorders>
              <w:top w:val="nil"/>
              <w:left w:val="nil"/>
              <w:bottom w:val="nil"/>
              <w:right w:val="nil"/>
            </w:tcBorders>
            <w:shd w:val="clear" w:color="auto" w:fill="auto"/>
            <w:noWrap/>
            <w:vAlign w:val="bottom"/>
            <w:hideMark/>
          </w:tcPr>
          <w:p w14:paraId="2F49A8F8"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r>
      <w:tr w:rsidR="002D25B7" w:rsidRPr="002D25B7" w14:paraId="0E8F82EB" w14:textId="77777777" w:rsidTr="002D25B7">
        <w:trPr>
          <w:trHeight w:val="315"/>
        </w:trPr>
        <w:tc>
          <w:tcPr>
            <w:tcW w:w="1218" w:type="dxa"/>
            <w:tcBorders>
              <w:top w:val="nil"/>
              <w:left w:val="nil"/>
              <w:bottom w:val="single" w:sz="8" w:space="0" w:color="auto"/>
              <w:right w:val="nil"/>
            </w:tcBorders>
            <w:shd w:val="clear" w:color="auto" w:fill="auto"/>
            <w:noWrap/>
            <w:vAlign w:val="bottom"/>
            <w:hideMark/>
          </w:tcPr>
          <w:p w14:paraId="40631BC0" w14:textId="77777777" w:rsidR="002D25B7" w:rsidRPr="002D25B7" w:rsidRDefault="002D25B7" w:rsidP="002D25B7">
            <w:pPr>
              <w:spacing w:after="0" w:line="240" w:lineRule="auto"/>
              <w:rPr>
                <w:rFonts w:ascii="Calibri" w:eastAsia="Times New Roman" w:hAnsi="Calibri" w:cs="Times New Roman"/>
                <w:color w:val="000000"/>
                <w:lang w:eastAsia="en-IN"/>
              </w:rPr>
            </w:pPr>
            <w:r w:rsidRPr="002D25B7">
              <w:rPr>
                <w:rFonts w:ascii="Calibri" w:eastAsia="Times New Roman" w:hAnsi="Calibri" w:cs="Times New Roman"/>
                <w:color w:val="000000"/>
                <w:lang w:eastAsia="en-IN"/>
              </w:rPr>
              <w:t>Observations</w:t>
            </w:r>
          </w:p>
        </w:tc>
        <w:tc>
          <w:tcPr>
            <w:tcW w:w="1096" w:type="dxa"/>
            <w:tcBorders>
              <w:top w:val="nil"/>
              <w:left w:val="nil"/>
              <w:bottom w:val="single" w:sz="8" w:space="0" w:color="auto"/>
              <w:right w:val="nil"/>
            </w:tcBorders>
            <w:shd w:val="clear" w:color="auto" w:fill="auto"/>
            <w:noWrap/>
            <w:vAlign w:val="bottom"/>
            <w:hideMark/>
          </w:tcPr>
          <w:p w14:paraId="352C66B9" w14:textId="77777777" w:rsidR="002D25B7" w:rsidRPr="002D25B7" w:rsidRDefault="002D25B7" w:rsidP="002D25B7">
            <w:pPr>
              <w:spacing w:after="0" w:line="240" w:lineRule="auto"/>
              <w:jc w:val="right"/>
              <w:rPr>
                <w:rFonts w:ascii="Calibri" w:eastAsia="Times New Roman" w:hAnsi="Calibri" w:cs="Times New Roman"/>
                <w:color w:val="000000"/>
                <w:lang w:eastAsia="en-IN"/>
              </w:rPr>
            </w:pPr>
            <w:r w:rsidRPr="002D25B7">
              <w:rPr>
                <w:rFonts w:ascii="Calibri" w:eastAsia="Times New Roman" w:hAnsi="Calibri" w:cs="Times New Roman"/>
                <w:color w:val="000000"/>
                <w:lang w:eastAsia="en-IN"/>
              </w:rPr>
              <w:t>24</w:t>
            </w:r>
          </w:p>
        </w:tc>
        <w:tc>
          <w:tcPr>
            <w:tcW w:w="973" w:type="dxa"/>
            <w:tcBorders>
              <w:top w:val="nil"/>
              <w:left w:val="nil"/>
              <w:bottom w:val="nil"/>
              <w:right w:val="nil"/>
            </w:tcBorders>
            <w:shd w:val="clear" w:color="auto" w:fill="auto"/>
            <w:noWrap/>
            <w:vAlign w:val="bottom"/>
            <w:hideMark/>
          </w:tcPr>
          <w:p w14:paraId="036D961C" w14:textId="77777777" w:rsidR="002D25B7" w:rsidRPr="002D25B7" w:rsidRDefault="002D25B7" w:rsidP="002D25B7">
            <w:pPr>
              <w:spacing w:after="0" w:line="240" w:lineRule="auto"/>
              <w:jc w:val="right"/>
              <w:rPr>
                <w:rFonts w:ascii="Calibri" w:eastAsia="Times New Roman" w:hAnsi="Calibri" w:cs="Times New Roman"/>
                <w:color w:val="000000"/>
                <w:lang w:eastAsia="en-IN"/>
              </w:rPr>
            </w:pPr>
          </w:p>
        </w:tc>
        <w:tc>
          <w:tcPr>
            <w:tcW w:w="925" w:type="dxa"/>
            <w:tcBorders>
              <w:top w:val="nil"/>
              <w:left w:val="nil"/>
              <w:bottom w:val="nil"/>
              <w:right w:val="nil"/>
            </w:tcBorders>
            <w:shd w:val="clear" w:color="auto" w:fill="auto"/>
            <w:noWrap/>
            <w:vAlign w:val="bottom"/>
            <w:hideMark/>
          </w:tcPr>
          <w:p w14:paraId="1E246DEA"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925" w:type="dxa"/>
            <w:tcBorders>
              <w:top w:val="nil"/>
              <w:left w:val="nil"/>
              <w:bottom w:val="nil"/>
              <w:right w:val="nil"/>
            </w:tcBorders>
            <w:shd w:val="clear" w:color="auto" w:fill="auto"/>
            <w:noWrap/>
            <w:vAlign w:val="bottom"/>
            <w:hideMark/>
          </w:tcPr>
          <w:p w14:paraId="76997742"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1114" w:type="dxa"/>
            <w:tcBorders>
              <w:top w:val="nil"/>
              <w:left w:val="nil"/>
              <w:bottom w:val="nil"/>
              <w:right w:val="nil"/>
            </w:tcBorders>
            <w:shd w:val="clear" w:color="auto" w:fill="auto"/>
            <w:noWrap/>
            <w:vAlign w:val="bottom"/>
            <w:hideMark/>
          </w:tcPr>
          <w:p w14:paraId="7881033A"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925" w:type="dxa"/>
            <w:tcBorders>
              <w:top w:val="nil"/>
              <w:left w:val="nil"/>
              <w:bottom w:val="nil"/>
              <w:right w:val="nil"/>
            </w:tcBorders>
            <w:shd w:val="clear" w:color="auto" w:fill="auto"/>
            <w:noWrap/>
            <w:vAlign w:val="bottom"/>
            <w:hideMark/>
          </w:tcPr>
          <w:p w14:paraId="0865C9C6"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925" w:type="dxa"/>
            <w:tcBorders>
              <w:top w:val="nil"/>
              <w:left w:val="nil"/>
              <w:bottom w:val="nil"/>
              <w:right w:val="nil"/>
            </w:tcBorders>
            <w:shd w:val="clear" w:color="auto" w:fill="auto"/>
            <w:noWrap/>
            <w:vAlign w:val="bottom"/>
            <w:hideMark/>
          </w:tcPr>
          <w:p w14:paraId="43FA7497"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925" w:type="dxa"/>
            <w:tcBorders>
              <w:top w:val="nil"/>
              <w:left w:val="nil"/>
              <w:bottom w:val="nil"/>
              <w:right w:val="nil"/>
            </w:tcBorders>
            <w:shd w:val="clear" w:color="auto" w:fill="auto"/>
            <w:noWrap/>
            <w:vAlign w:val="bottom"/>
            <w:hideMark/>
          </w:tcPr>
          <w:p w14:paraId="7A579F84"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r>
      <w:tr w:rsidR="002D25B7" w:rsidRPr="002D25B7" w14:paraId="153AA433" w14:textId="77777777" w:rsidTr="002D25B7">
        <w:trPr>
          <w:trHeight w:val="300"/>
        </w:trPr>
        <w:tc>
          <w:tcPr>
            <w:tcW w:w="1218" w:type="dxa"/>
            <w:tcBorders>
              <w:top w:val="nil"/>
              <w:left w:val="nil"/>
              <w:bottom w:val="nil"/>
              <w:right w:val="nil"/>
            </w:tcBorders>
            <w:shd w:val="clear" w:color="auto" w:fill="auto"/>
            <w:noWrap/>
            <w:vAlign w:val="bottom"/>
            <w:hideMark/>
          </w:tcPr>
          <w:p w14:paraId="329E1D81"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1096" w:type="dxa"/>
            <w:tcBorders>
              <w:top w:val="nil"/>
              <w:left w:val="nil"/>
              <w:bottom w:val="nil"/>
              <w:right w:val="nil"/>
            </w:tcBorders>
            <w:shd w:val="clear" w:color="auto" w:fill="auto"/>
            <w:noWrap/>
            <w:vAlign w:val="bottom"/>
            <w:hideMark/>
          </w:tcPr>
          <w:p w14:paraId="76DEB72D"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973" w:type="dxa"/>
            <w:tcBorders>
              <w:top w:val="nil"/>
              <w:left w:val="nil"/>
              <w:bottom w:val="nil"/>
              <w:right w:val="nil"/>
            </w:tcBorders>
            <w:shd w:val="clear" w:color="auto" w:fill="auto"/>
            <w:noWrap/>
            <w:vAlign w:val="bottom"/>
            <w:hideMark/>
          </w:tcPr>
          <w:p w14:paraId="592626F7"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925" w:type="dxa"/>
            <w:tcBorders>
              <w:top w:val="nil"/>
              <w:left w:val="nil"/>
              <w:bottom w:val="nil"/>
              <w:right w:val="nil"/>
            </w:tcBorders>
            <w:shd w:val="clear" w:color="auto" w:fill="auto"/>
            <w:noWrap/>
            <w:vAlign w:val="bottom"/>
            <w:hideMark/>
          </w:tcPr>
          <w:p w14:paraId="27B1C80B"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925" w:type="dxa"/>
            <w:tcBorders>
              <w:top w:val="nil"/>
              <w:left w:val="nil"/>
              <w:bottom w:val="nil"/>
              <w:right w:val="nil"/>
            </w:tcBorders>
            <w:shd w:val="clear" w:color="auto" w:fill="auto"/>
            <w:noWrap/>
            <w:vAlign w:val="bottom"/>
            <w:hideMark/>
          </w:tcPr>
          <w:p w14:paraId="6A542091"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1114" w:type="dxa"/>
            <w:tcBorders>
              <w:top w:val="nil"/>
              <w:left w:val="nil"/>
              <w:bottom w:val="nil"/>
              <w:right w:val="nil"/>
            </w:tcBorders>
            <w:shd w:val="clear" w:color="auto" w:fill="auto"/>
            <w:noWrap/>
            <w:vAlign w:val="bottom"/>
            <w:hideMark/>
          </w:tcPr>
          <w:p w14:paraId="38723AF6"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925" w:type="dxa"/>
            <w:tcBorders>
              <w:top w:val="nil"/>
              <w:left w:val="nil"/>
              <w:bottom w:val="nil"/>
              <w:right w:val="nil"/>
            </w:tcBorders>
            <w:shd w:val="clear" w:color="auto" w:fill="auto"/>
            <w:noWrap/>
            <w:vAlign w:val="bottom"/>
            <w:hideMark/>
          </w:tcPr>
          <w:p w14:paraId="114CB282"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925" w:type="dxa"/>
            <w:tcBorders>
              <w:top w:val="nil"/>
              <w:left w:val="nil"/>
              <w:bottom w:val="nil"/>
              <w:right w:val="nil"/>
            </w:tcBorders>
            <w:shd w:val="clear" w:color="auto" w:fill="auto"/>
            <w:noWrap/>
            <w:vAlign w:val="bottom"/>
            <w:hideMark/>
          </w:tcPr>
          <w:p w14:paraId="4668CF1D"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925" w:type="dxa"/>
            <w:tcBorders>
              <w:top w:val="nil"/>
              <w:left w:val="nil"/>
              <w:bottom w:val="nil"/>
              <w:right w:val="nil"/>
            </w:tcBorders>
            <w:shd w:val="clear" w:color="auto" w:fill="auto"/>
            <w:noWrap/>
            <w:vAlign w:val="bottom"/>
            <w:hideMark/>
          </w:tcPr>
          <w:p w14:paraId="3DDE539E"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r>
      <w:tr w:rsidR="002D25B7" w:rsidRPr="002D25B7" w14:paraId="4F701209" w14:textId="77777777" w:rsidTr="002D25B7">
        <w:trPr>
          <w:trHeight w:val="315"/>
        </w:trPr>
        <w:tc>
          <w:tcPr>
            <w:tcW w:w="1218" w:type="dxa"/>
            <w:tcBorders>
              <w:top w:val="nil"/>
              <w:left w:val="nil"/>
              <w:bottom w:val="nil"/>
              <w:right w:val="nil"/>
            </w:tcBorders>
            <w:shd w:val="clear" w:color="auto" w:fill="auto"/>
            <w:noWrap/>
            <w:vAlign w:val="bottom"/>
            <w:hideMark/>
          </w:tcPr>
          <w:p w14:paraId="05B9FD2A" w14:textId="77777777" w:rsidR="002D25B7" w:rsidRPr="002D25B7" w:rsidRDefault="002D25B7" w:rsidP="002D25B7">
            <w:pPr>
              <w:spacing w:after="0" w:line="240" w:lineRule="auto"/>
              <w:rPr>
                <w:rFonts w:ascii="Calibri" w:eastAsia="Times New Roman" w:hAnsi="Calibri" w:cs="Times New Roman"/>
                <w:color w:val="000000"/>
                <w:lang w:eastAsia="en-IN"/>
              </w:rPr>
            </w:pPr>
            <w:r w:rsidRPr="002D25B7">
              <w:rPr>
                <w:rFonts w:ascii="Calibri" w:eastAsia="Times New Roman" w:hAnsi="Calibri" w:cs="Times New Roman"/>
                <w:color w:val="000000"/>
                <w:lang w:eastAsia="en-IN"/>
              </w:rPr>
              <w:t>ANOVA</w:t>
            </w:r>
          </w:p>
        </w:tc>
        <w:tc>
          <w:tcPr>
            <w:tcW w:w="1096" w:type="dxa"/>
            <w:tcBorders>
              <w:top w:val="nil"/>
              <w:left w:val="nil"/>
              <w:bottom w:val="nil"/>
              <w:right w:val="nil"/>
            </w:tcBorders>
            <w:shd w:val="clear" w:color="auto" w:fill="auto"/>
            <w:noWrap/>
            <w:vAlign w:val="bottom"/>
            <w:hideMark/>
          </w:tcPr>
          <w:p w14:paraId="4B31F66B" w14:textId="77777777" w:rsidR="002D25B7" w:rsidRPr="002D25B7" w:rsidRDefault="002D25B7" w:rsidP="002D25B7">
            <w:pPr>
              <w:spacing w:after="0" w:line="240" w:lineRule="auto"/>
              <w:rPr>
                <w:rFonts w:ascii="Calibri" w:eastAsia="Times New Roman" w:hAnsi="Calibri" w:cs="Times New Roman"/>
                <w:color w:val="000000"/>
                <w:lang w:eastAsia="en-IN"/>
              </w:rPr>
            </w:pPr>
          </w:p>
        </w:tc>
        <w:tc>
          <w:tcPr>
            <w:tcW w:w="973" w:type="dxa"/>
            <w:tcBorders>
              <w:top w:val="nil"/>
              <w:left w:val="nil"/>
              <w:bottom w:val="nil"/>
              <w:right w:val="nil"/>
            </w:tcBorders>
            <w:shd w:val="clear" w:color="auto" w:fill="auto"/>
            <w:noWrap/>
            <w:vAlign w:val="bottom"/>
            <w:hideMark/>
          </w:tcPr>
          <w:p w14:paraId="56C74F9F"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925" w:type="dxa"/>
            <w:tcBorders>
              <w:top w:val="nil"/>
              <w:left w:val="nil"/>
              <w:bottom w:val="nil"/>
              <w:right w:val="nil"/>
            </w:tcBorders>
            <w:shd w:val="clear" w:color="auto" w:fill="auto"/>
            <w:noWrap/>
            <w:vAlign w:val="bottom"/>
            <w:hideMark/>
          </w:tcPr>
          <w:p w14:paraId="37465E0E"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925" w:type="dxa"/>
            <w:tcBorders>
              <w:top w:val="nil"/>
              <w:left w:val="nil"/>
              <w:bottom w:val="nil"/>
              <w:right w:val="nil"/>
            </w:tcBorders>
            <w:shd w:val="clear" w:color="auto" w:fill="auto"/>
            <w:noWrap/>
            <w:vAlign w:val="bottom"/>
            <w:hideMark/>
          </w:tcPr>
          <w:p w14:paraId="21930A04"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1114" w:type="dxa"/>
            <w:tcBorders>
              <w:top w:val="nil"/>
              <w:left w:val="nil"/>
              <w:bottom w:val="nil"/>
              <w:right w:val="nil"/>
            </w:tcBorders>
            <w:shd w:val="clear" w:color="auto" w:fill="auto"/>
            <w:noWrap/>
            <w:vAlign w:val="bottom"/>
            <w:hideMark/>
          </w:tcPr>
          <w:p w14:paraId="20F40782"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925" w:type="dxa"/>
            <w:tcBorders>
              <w:top w:val="nil"/>
              <w:left w:val="nil"/>
              <w:bottom w:val="nil"/>
              <w:right w:val="nil"/>
            </w:tcBorders>
            <w:shd w:val="clear" w:color="auto" w:fill="auto"/>
            <w:noWrap/>
            <w:vAlign w:val="bottom"/>
            <w:hideMark/>
          </w:tcPr>
          <w:p w14:paraId="4CD0C7B7"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925" w:type="dxa"/>
            <w:tcBorders>
              <w:top w:val="nil"/>
              <w:left w:val="nil"/>
              <w:bottom w:val="nil"/>
              <w:right w:val="nil"/>
            </w:tcBorders>
            <w:shd w:val="clear" w:color="auto" w:fill="auto"/>
            <w:noWrap/>
            <w:vAlign w:val="bottom"/>
            <w:hideMark/>
          </w:tcPr>
          <w:p w14:paraId="008A87E2"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925" w:type="dxa"/>
            <w:tcBorders>
              <w:top w:val="nil"/>
              <w:left w:val="nil"/>
              <w:bottom w:val="nil"/>
              <w:right w:val="nil"/>
            </w:tcBorders>
            <w:shd w:val="clear" w:color="auto" w:fill="auto"/>
            <w:noWrap/>
            <w:vAlign w:val="bottom"/>
            <w:hideMark/>
          </w:tcPr>
          <w:p w14:paraId="5D8B98C1"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r>
      <w:tr w:rsidR="002D25B7" w:rsidRPr="002D25B7" w14:paraId="733812B3" w14:textId="77777777" w:rsidTr="002D25B7">
        <w:trPr>
          <w:trHeight w:val="300"/>
        </w:trPr>
        <w:tc>
          <w:tcPr>
            <w:tcW w:w="1218" w:type="dxa"/>
            <w:tcBorders>
              <w:top w:val="single" w:sz="8" w:space="0" w:color="auto"/>
              <w:left w:val="nil"/>
              <w:bottom w:val="single" w:sz="4" w:space="0" w:color="auto"/>
              <w:right w:val="nil"/>
            </w:tcBorders>
            <w:shd w:val="clear" w:color="auto" w:fill="auto"/>
            <w:noWrap/>
            <w:vAlign w:val="bottom"/>
            <w:hideMark/>
          </w:tcPr>
          <w:p w14:paraId="1970B41F" w14:textId="77777777" w:rsidR="002D25B7" w:rsidRPr="002D25B7" w:rsidRDefault="002D25B7" w:rsidP="002D25B7">
            <w:pPr>
              <w:spacing w:after="0" w:line="240" w:lineRule="auto"/>
              <w:jc w:val="center"/>
              <w:rPr>
                <w:rFonts w:ascii="Calibri" w:eastAsia="Times New Roman" w:hAnsi="Calibri" w:cs="Times New Roman"/>
                <w:i/>
                <w:iCs/>
                <w:color w:val="000000"/>
                <w:lang w:eastAsia="en-IN"/>
              </w:rPr>
            </w:pPr>
            <w:r w:rsidRPr="002D25B7">
              <w:rPr>
                <w:rFonts w:ascii="Calibri" w:eastAsia="Times New Roman" w:hAnsi="Calibri" w:cs="Times New Roman"/>
                <w:i/>
                <w:iCs/>
                <w:color w:val="000000"/>
                <w:lang w:eastAsia="en-IN"/>
              </w:rPr>
              <w:t> </w:t>
            </w:r>
          </w:p>
        </w:tc>
        <w:tc>
          <w:tcPr>
            <w:tcW w:w="1096" w:type="dxa"/>
            <w:tcBorders>
              <w:top w:val="single" w:sz="8" w:space="0" w:color="auto"/>
              <w:left w:val="nil"/>
              <w:bottom w:val="single" w:sz="4" w:space="0" w:color="auto"/>
              <w:right w:val="nil"/>
            </w:tcBorders>
            <w:shd w:val="clear" w:color="auto" w:fill="auto"/>
            <w:noWrap/>
            <w:vAlign w:val="bottom"/>
            <w:hideMark/>
          </w:tcPr>
          <w:p w14:paraId="13BABC5E" w14:textId="77777777" w:rsidR="002D25B7" w:rsidRPr="002D25B7" w:rsidRDefault="002D25B7" w:rsidP="002D25B7">
            <w:pPr>
              <w:spacing w:after="0" w:line="240" w:lineRule="auto"/>
              <w:jc w:val="center"/>
              <w:rPr>
                <w:rFonts w:ascii="Calibri" w:eastAsia="Times New Roman" w:hAnsi="Calibri" w:cs="Times New Roman"/>
                <w:i/>
                <w:iCs/>
                <w:color w:val="000000"/>
                <w:lang w:eastAsia="en-IN"/>
              </w:rPr>
            </w:pPr>
            <w:r w:rsidRPr="002D25B7">
              <w:rPr>
                <w:rFonts w:ascii="Calibri" w:eastAsia="Times New Roman" w:hAnsi="Calibri" w:cs="Times New Roman"/>
                <w:i/>
                <w:iCs/>
                <w:color w:val="000000"/>
                <w:lang w:eastAsia="en-IN"/>
              </w:rPr>
              <w:t>df</w:t>
            </w:r>
          </w:p>
        </w:tc>
        <w:tc>
          <w:tcPr>
            <w:tcW w:w="973" w:type="dxa"/>
            <w:tcBorders>
              <w:top w:val="single" w:sz="8" w:space="0" w:color="auto"/>
              <w:left w:val="nil"/>
              <w:bottom w:val="single" w:sz="4" w:space="0" w:color="auto"/>
              <w:right w:val="nil"/>
            </w:tcBorders>
            <w:shd w:val="clear" w:color="auto" w:fill="auto"/>
            <w:noWrap/>
            <w:vAlign w:val="bottom"/>
            <w:hideMark/>
          </w:tcPr>
          <w:p w14:paraId="7DD910FA" w14:textId="77777777" w:rsidR="002D25B7" w:rsidRPr="002D25B7" w:rsidRDefault="002D25B7" w:rsidP="002D25B7">
            <w:pPr>
              <w:spacing w:after="0" w:line="240" w:lineRule="auto"/>
              <w:jc w:val="center"/>
              <w:rPr>
                <w:rFonts w:ascii="Calibri" w:eastAsia="Times New Roman" w:hAnsi="Calibri" w:cs="Times New Roman"/>
                <w:i/>
                <w:iCs/>
                <w:color w:val="000000"/>
                <w:lang w:eastAsia="en-IN"/>
              </w:rPr>
            </w:pPr>
            <w:r w:rsidRPr="002D25B7">
              <w:rPr>
                <w:rFonts w:ascii="Calibri" w:eastAsia="Times New Roman" w:hAnsi="Calibri" w:cs="Times New Roman"/>
                <w:i/>
                <w:iCs/>
                <w:color w:val="000000"/>
                <w:lang w:eastAsia="en-IN"/>
              </w:rPr>
              <w:t>SS</w:t>
            </w:r>
          </w:p>
        </w:tc>
        <w:tc>
          <w:tcPr>
            <w:tcW w:w="925" w:type="dxa"/>
            <w:tcBorders>
              <w:top w:val="single" w:sz="8" w:space="0" w:color="auto"/>
              <w:left w:val="nil"/>
              <w:bottom w:val="single" w:sz="4" w:space="0" w:color="auto"/>
              <w:right w:val="nil"/>
            </w:tcBorders>
            <w:shd w:val="clear" w:color="auto" w:fill="auto"/>
            <w:noWrap/>
            <w:vAlign w:val="bottom"/>
            <w:hideMark/>
          </w:tcPr>
          <w:p w14:paraId="0B6D34D2" w14:textId="77777777" w:rsidR="002D25B7" w:rsidRPr="002D25B7" w:rsidRDefault="002D25B7" w:rsidP="002D25B7">
            <w:pPr>
              <w:spacing w:after="0" w:line="240" w:lineRule="auto"/>
              <w:jc w:val="center"/>
              <w:rPr>
                <w:rFonts w:ascii="Calibri" w:eastAsia="Times New Roman" w:hAnsi="Calibri" w:cs="Times New Roman"/>
                <w:i/>
                <w:iCs/>
                <w:color w:val="000000"/>
                <w:lang w:eastAsia="en-IN"/>
              </w:rPr>
            </w:pPr>
            <w:r w:rsidRPr="002D25B7">
              <w:rPr>
                <w:rFonts w:ascii="Calibri" w:eastAsia="Times New Roman" w:hAnsi="Calibri" w:cs="Times New Roman"/>
                <w:i/>
                <w:iCs/>
                <w:color w:val="000000"/>
                <w:lang w:eastAsia="en-IN"/>
              </w:rPr>
              <w:t>MS</w:t>
            </w:r>
          </w:p>
        </w:tc>
        <w:tc>
          <w:tcPr>
            <w:tcW w:w="925" w:type="dxa"/>
            <w:tcBorders>
              <w:top w:val="single" w:sz="8" w:space="0" w:color="auto"/>
              <w:left w:val="nil"/>
              <w:bottom w:val="single" w:sz="4" w:space="0" w:color="auto"/>
              <w:right w:val="nil"/>
            </w:tcBorders>
            <w:shd w:val="clear" w:color="auto" w:fill="auto"/>
            <w:noWrap/>
            <w:vAlign w:val="bottom"/>
            <w:hideMark/>
          </w:tcPr>
          <w:p w14:paraId="77900246" w14:textId="77777777" w:rsidR="002D25B7" w:rsidRPr="002D25B7" w:rsidRDefault="002D25B7" w:rsidP="002D25B7">
            <w:pPr>
              <w:spacing w:after="0" w:line="240" w:lineRule="auto"/>
              <w:jc w:val="center"/>
              <w:rPr>
                <w:rFonts w:ascii="Calibri" w:eastAsia="Times New Roman" w:hAnsi="Calibri" w:cs="Times New Roman"/>
                <w:i/>
                <w:iCs/>
                <w:color w:val="000000"/>
                <w:lang w:eastAsia="en-IN"/>
              </w:rPr>
            </w:pPr>
            <w:r w:rsidRPr="002D25B7">
              <w:rPr>
                <w:rFonts w:ascii="Calibri" w:eastAsia="Times New Roman" w:hAnsi="Calibri" w:cs="Times New Roman"/>
                <w:i/>
                <w:iCs/>
                <w:color w:val="000000"/>
                <w:lang w:eastAsia="en-IN"/>
              </w:rPr>
              <w:t>F</w:t>
            </w:r>
          </w:p>
        </w:tc>
        <w:tc>
          <w:tcPr>
            <w:tcW w:w="1114" w:type="dxa"/>
            <w:tcBorders>
              <w:top w:val="single" w:sz="8" w:space="0" w:color="auto"/>
              <w:left w:val="nil"/>
              <w:bottom w:val="single" w:sz="4" w:space="0" w:color="auto"/>
              <w:right w:val="nil"/>
            </w:tcBorders>
            <w:shd w:val="clear" w:color="auto" w:fill="auto"/>
            <w:noWrap/>
            <w:vAlign w:val="bottom"/>
            <w:hideMark/>
          </w:tcPr>
          <w:p w14:paraId="6AB43B27" w14:textId="77777777" w:rsidR="002D25B7" w:rsidRPr="002D25B7" w:rsidRDefault="002D25B7" w:rsidP="002D25B7">
            <w:pPr>
              <w:spacing w:after="0" w:line="240" w:lineRule="auto"/>
              <w:jc w:val="center"/>
              <w:rPr>
                <w:rFonts w:ascii="Calibri" w:eastAsia="Times New Roman" w:hAnsi="Calibri" w:cs="Times New Roman"/>
                <w:i/>
                <w:iCs/>
                <w:color w:val="000000"/>
                <w:lang w:eastAsia="en-IN"/>
              </w:rPr>
            </w:pPr>
            <w:r w:rsidRPr="002D25B7">
              <w:rPr>
                <w:rFonts w:ascii="Calibri" w:eastAsia="Times New Roman" w:hAnsi="Calibri" w:cs="Times New Roman"/>
                <w:i/>
                <w:iCs/>
                <w:color w:val="000000"/>
                <w:lang w:eastAsia="en-IN"/>
              </w:rPr>
              <w:t>Significance F</w:t>
            </w:r>
          </w:p>
        </w:tc>
        <w:tc>
          <w:tcPr>
            <w:tcW w:w="925" w:type="dxa"/>
            <w:tcBorders>
              <w:top w:val="nil"/>
              <w:left w:val="nil"/>
              <w:bottom w:val="nil"/>
              <w:right w:val="nil"/>
            </w:tcBorders>
            <w:shd w:val="clear" w:color="auto" w:fill="auto"/>
            <w:noWrap/>
            <w:vAlign w:val="bottom"/>
            <w:hideMark/>
          </w:tcPr>
          <w:p w14:paraId="1F4E2D99" w14:textId="77777777" w:rsidR="002D25B7" w:rsidRPr="002D25B7" w:rsidRDefault="002D25B7" w:rsidP="002D25B7">
            <w:pPr>
              <w:spacing w:after="0" w:line="240" w:lineRule="auto"/>
              <w:jc w:val="center"/>
              <w:rPr>
                <w:rFonts w:ascii="Calibri" w:eastAsia="Times New Roman" w:hAnsi="Calibri" w:cs="Times New Roman"/>
                <w:i/>
                <w:iCs/>
                <w:color w:val="000000"/>
                <w:lang w:eastAsia="en-IN"/>
              </w:rPr>
            </w:pPr>
          </w:p>
        </w:tc>
        <w:tc>
          <w:tcPr>
            <w:tcW w:w="925" w:type="dxa"/>
            <w:tcBorders>
              <w:top w:val="nil"/>
              <w:left w:val="nil"/>
              <w:bottom w:val="nil"/>
              <w:right w:val="nil"/>
            </w:tcBorders>
            <w:shd w:val="clear" w:color="auto" w:fill="auto"/>
            <w:noWrap/>
            <w:vAlign w:val="bottom"/>
            <w:hideMark/>
          </w:tcPr>
          <w:p w14:paraId="153805AD"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925" w:type="dxa"/>
            <w:tcBorders>
              <w:top w:val="nil"/>
              <w:left w:val="nil"/>
              <w:bottom w:val="nil"/>
              <w:right w:val="nil"/>
            </w:tcBorders>
            <w:shd w:val="clear" w:color="auto" w:fill="auto"/>
            <w:noWrap/>
            <w:vAlign w:val="bottom"/>
            <w:hideMark/>
          </w:tcPr>
          <w:p w14:paraId="213E6F14"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r>
      <w:tr w:rsidR="002D25B7" w:rsidRPr="002D25B7" w14:paraId="1CF10BA1" w14:textId="77777777" w:rsidTr="002D25B7">
        <w:trPr>
          <w:trHeight w:val="300"/>
        </w:trPr>
        <w:tc>
          <w:tcPr>
            <w:tcW w:w="1218" w:type="dxa"/>
            <w:tcBorders>
              <w:top w:val="nil"/>
              <w:left w:val="nil"/>
              <w:bottom w:val="nil"/>
              <w:right w:val="nil"/>
            </w:tcBorders>
            <w:shd w:val="clear" w:color="auto" w:fill="auto"/>
            <w:noWrap/>
            <w:vAlign w:val="bottom"/>
            <w:hideMark/>
          </w:tcPr>
          <w:p w14:paraId="49326552" w14:textId="77777777" w:rsidR="002D25B7" w:rsidRPr="002D25B7" w:rsidRDefault="002D25B7" w:rsidP="002D25B7">
            <w:pPr>
              <w:spacing w:after="0" w:line="240" w:lineRule="auto"/>
              <w:rPr>
                <w:rFonts w:ascii="Calibri" w:eastAsia="Times New Roman" w:hAnsi="Calibri" w:cs="Times New Roman"/>
                <w:color w:val="000000"/>
                <w:lang w:eastAsia="en-IN"/>
              </w:rPr>
            </w:pPr>
            <w:r w:rsidRPr="002D25B7">
              <w:rPr>
                <w:rFonts w:ascii="Calibri" w:eastAsia="Times New Roman" w:hAnsi="Calibri" w:cs="Times New Roman"/>
                <w:color w:val="000000"/>
                <w:lang w:eastAsia="en-IN"/>
              </w:rPr>
              <w:t>Regression</w:t>
            </w:r>
          </w:p>
        </w:tc>
        <w:tc>
          <w:tcPr>
            <w:tcW w:w="1096" w:type="dxa"/>
            <w:tcBorders>
              <w:top w:val="nil"/>
              <w:left w:val="nil"/>
              <w:bottom w:val="nil"/>
              <w:right w:val="nil"/>
            </w:tcBorders>
            <w:shd w:val="clear" w:color="auto" w:fill="auto"/>
            <w:noWrap/>
            <w:vAlign w:val="bottom"/>
            <w:hideMark/>
          </w:tcPr>
          <w:p w14:paraId="2D65E437" w14:textId="77777777" w:rsidR="002D25B7" w:rsidRPr="002D25B7" w:rsidRDefault="002D25B7" w:rsidP="002D25B7">
            <w:pPr>
              <w:spacing w:after="0" w:line="240" w:lineRule="auto"/>
              <w:jc w:val="right"/>
              <w:rPr>
                <w:rFonts w:ascii="Calibri" w:eastAsia="Times New Roman" w:hAnsi="Calibri" w:cs="Times New Roman"/>
                <w:color w:val="000000"/>
                <w:lang w:eastAsia="en-IN"/>
              </w:rPr>
            </w:pPr>
            <w:r w:rsidRPr="002D25B7">
              <w:rPr>
                <w:rFonts w:ascii="Calibri" w:eastAsia="Times New Roman" w:hAnsi="Calibri" w:cs="Times New Roman"/>
                <w:color w:val="000000"/>
                <w:lang w:eastAsia="en-IN"/>
              </w:rPr>
              <w:t>3</w:t>
            </w:r>
          </w:p>
        </w:tc>
        <w:tc>
          <w:tcPr>
            <w:tcW w:w="973" w:type="dxa"/>
            <w:tcBorders>
              <w:top w:val="nil"/>
              <w:left w:val="nil"/>
              <w:bottom w:val="nil"/>
              <w:right w:val="nil"/>
            </w:tcBorders>
            <w:shd w:val="clear" w:color="auto" w:fill="auto"/>
            <w:noWrap/>
            <w:vAlign w:val="bottom"/>
            <w:hideMark/>
          </w:tcPr>
          <w:p w14:paraId="38F0DB43" w14:textId="77777777" w:rsidR="002D25B7" w:rsidRPr="002D25B7" w:rsidRDefault="002D25B7" w:rsidP="002D25B7">
            <w:pPr>
              <w:spacing w:after="0" w:line="240" w:lineRule="auto"/>
              <w:jc w:val="right"/>
              <w:rPr>
                <w:rFonts w:ascii="Calibri" w:eastAsia="Times New Roman" w:hAnsi="Calibri" w:cs="Times New Roman"/>
                <w:color w:val="000000"/>
                <w:lang w:eastAsia="en-IN"/>
              </w:rPr>
            </w:pPr>
            <w:r w:rsidRPr="002D25B7">
              <w:rPr>
                <w:rFonts w:ascii="Calibri" w:eastAsia="Times New Roman" w:hAnsi="Calibri" w:cs="Times New Roman"/>
                <w:color w:val="000000"/>
                <w:lang w:eastAsia="en-IN"/>
              </w:rPr>
              <w:t>9485094</w:t>
            </w:r>
          </w:p>
        </w:tc>
        <w:tc>
          <w:tcPr>
            <w:tcW w:w="925" w:type="dxa"/>
            <w:tcBorders>
              <w:top w:val="nil"/>
              <w:left w:val="nil"/>
              <w:bottom w:val="nil"/>
              <w:right w:val="nil"/>
            </w:tcBorders>
            <w:shd w:val="clear" w:color="auto" w:fill="auto"/>
            <w:noWrap/>
            <w:vAlign w:val="bottom"/>
            <w:hideMark/>
          </w:tcPr>
          <w:p w14:paraId="0B18658C" w14:textId="77777777" w:rsidR="002D25B7" w:rsidRPr="002D25B7" w:rsidRDefault="002D25B7" w:rsidP="002D25B7">
            <w:pPr>
              <w:spacing w:after="0" w:line="240" w:lineRule="auto"/>
              <w:jc w:val="right"/>
              <w:rPr>
                <w:rFonts w:ascii="Calibri" w:eastAsia="Times New Roman" w:hAnsi="Calibri" w:cs="Times New Roman"/>
                <w:color w:val="000000"/>
                <w:lang w:eastAsia="en-IN"/>
              </w:rPr>
            </w:pPr>
            <w:r w:rsidRPr="002D25B7">
              <w:rPr>
                <w:rFonts w:ascii="Calibri" w:eastAsia="Times New Roman" w:hAnsi="Calibri" w:cs="Times New Roman"/>
                <w:color w:val="000000"/>
                <w:lang w:eastAsia="en-IN"/>
              </w:rPr>
              <w:t>3161698</w:t>
            </w:r>
          </w:p>
        </w:tc>
        <w:tc>
          <w:tcPr>
            <w:tcW w:w="925" w:type="dxa"/>
            <w:tcBorders>
              <w:top w:val="nil"/>
              <w:left w:val="nil"/>
              <w:bottom w:val="nil"/>
              <w:right w:val="nil"/>
            </w:tcBorders>
            <w:shd w:val="clear" w:color="auto" w:fill="auto"/>
            <w:noWrap/>
            <w:vAlign w:val="bottom"/>
            <w:hideMark/>
          </w:tcPr>
          <w:p w14:paraId="41FC54EC" w14:textId="77777777" w:rsidR="002D25B7" w:rsidRPr="002D25B7" w:rsidRDefault="002D25B7" w:rsidP="002D25B7">
            <w:pPr>
              <w:spacing w:after="0" w:line="240" w:lineRule="auto"/>
              <w:jc w:val="right"/>
              <w:rPr>
                <w:rFonts w:ascii="Calibri" w:eastAsia="Times New Roman" w:hAnsi="Calibri" w:cs="Times New Roman"/>
                <w:color w:val="000000"/>
                <w:lang w:eastAsia="en-IN"/>
              </w:rPr>
            </w:pPr>
            <w:r w:rsidRPr="002D25B7">
              <w:rPr>
                <w:rFonts w:ascii="Calibri" w:eastAsia="Times New Roman" w:hAnsi="Calibri" w:cs="Times New Roman"/>
                <w:color w:val="000000"/>
                <w:lang w:eastAsia="en-IN"/>
              </w:rPr>
              <w:t>43.27974</w:t>
            </w:r>
          </w:p>
        </w:tc>
        <w:tc>
          <w:tcPr>
            <w:tcW w:w="1114" w:type="dxa"/>
            <w:tcBorders>
              <w:top w:val="nil"/>
              <w:left w:val="nil"/>
              <w:bottom w:val="nil"/>
              <w:right w:val="nil"/>
            </w:tcBorders>
            <w:shd w:val="clear" w:color="auto" w:fill="auto"/>
            <w:noWrap/>
            <w:vAlign w:val="bottom"/>
            <w:hideMark/>
          </w:tcPr>
          <w:p w14:paraId="0852A9E5" w14:textId="77777777" w:rsidR="002D25B7" w:rsidRPr="002D25B7" w:rsidRDefault="002D25B7" w:rsidP="002D25B7">
            <w:pPr>
              <w:spacing w:after="0" w:line="240" w:lineRule="auto"/>
              <w:jc w:val="right"/>
              <w:rPr>
                <w:rFonts w:ascii="Calibri" w:eastAsia="Times New Roman" w:hAnsi="Calibri" w:cs="Times New Roman"/>
                <w:color w:val="000000"/>
                <w:lang w:eastAsia="en-IN"/>
              </w:rPr>
            </w:pPr>
            <w:r w:rsidRPr="002D25B7">
              <w:rPr>
                <w:rFonts w:ascii="Calibri" w:eastAsia="Times New Roman" w:hAnsi="Calibri" w:cs="Times New Roman"/>
                <w:color w:val="000000"/>
                <w:lang w:eastAsia="en-IN"/>
              </w:rPr>
              <w:t>6.23E-09</w:t>
            </w:r>
          </w:p>
        </w:tc>
        <w:tc>
          <w:tcPr>
            <w:tcW w:w="925" w:type="dxa"/>
            <w:tcBorders>
              <w:top w:val="nil"/>
              <w:left w:val="nil"/>
              <w:bottom w:val="nil"/>
              <w:right w:val="nil"/>
            </w:tcBorders>
            <w:shd w:val="clear" w:color="auto" w:fill="auto"/>
            <w:noWrap/>
            <w:vAlign w:val="bottom"/>
            <w:hideMark/>
          </w:tcPr>
          <w:p w14:paraId="664C6698" w14:textId="77777777" w:rsidR="002D25B7" w:rsidRPr="002D25B7" w:rsidRDefault="002D25B7" w:rsidP="002D25B7">
            <w:pPr>
              <w:spacing w:after="0" w:line="240" w:lineRule="auto"/>
              <w:jc w:val="right"/>
              <w:rPr>
                <w:rFonts w:ascii="Calibri" w:eastAsia="Times New Roman" w:hAnsi="Calibri" w:cs="Times New Roman"/>
                <w:color w:val="000000"/>
                <w:lang w:eastAsia="en-IN"/>
              </w:rPr>
            </w:pPr>
          </w:p>
        </w:tc>
        <w:tc>
          <w:tcPr>
            <w:tcW w:w="925" w:type="dxa"/>
            <w:tcBorders>
              <w:top w:val="nil"/>
              <w:left w:val="nil"/>
              <w:bottom w:val="nil"/>
              <w:right w:val="nil"/>
            </w:tcBorders>
            <w:shd w:val="clear" w:color="auto" w:fill="auto"/>
            <w:noWrap/>
            <w:vAlign w:val="bottom"/>
            <w:hideMark/>
          </w:tcPr>
          <w:p w14:paraId="1C08BC19"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925" w:type="dxa"/>
            <w:tcBorders>
              <w:top w:val="nil"/>
              <w:left w:val="nil"/>
              <w:bottom w:val="nil"/>
              <w:right w:val="nil"/>
            </w:tcBorders>
            <w:shd w:val="clear" w:color="auto" w:fill="auto"/>
            <w:noWrap/>
            <w:vAlign w:val="bottom"/>
            <w:hideMark/>
          </w:tcPr>
          <w:p w14:paraId="1624CD9F"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r>
      <w:tr w:rsidR="002D25B7" w:rsidRPr="002D25B7" w14:paraId="046B23CB" w14:textId="77777777" w:rsidTr="002D25B7">
        <w:trPr>
          <w:trHeight w:val="300"/>
        </w:trPr>
        <w:tc>
          <w:tcPr>
            <w:tcW w:w="1218" w:type="dxa"/>
            <w:tcBorders>
              <w:top w:val="nil"/>
              <w:left w:val="nil"/>
              <w:bottom w:val="nil"/>
              <w:right w:val="nil"/>
            </w:tcBorders>
            <w:shd w:val="clear" w:color="auto" w:fill="auto"/>
            <w:noWrap/>
            <w:vAlign w:val="bottom"/>
            <w:hideMark/>
          </w:tcPr>
          <w:p w14:paraId="6657E22C" w14:textId="77777777" w:rsidR="002D25B7" w:rsidRPr="002D25B7" w:rsidRDefault="002D25B7" w:rsidP="002D25B7">
            <w:pPr>
              <w:spacing w:after="0" w:line="240" w:lineRule="auto"/>
              <w:rPr>
                <w:rFonts w:ascii="Calibri" w:eastAsia="Times New Roman" w:hAnsi="Calibri" w:cs="Times New Roman"/>
                <w:color w:val="000000"/>
                <w:lang w:eastAsia="en-IN"/>
              </w:rPr>
            </w:pPr>
            <w:r w:rsidRPr="002D25B7">
              <w:rPr>
                <w:rFonts w:ascii="Calibri" w:eastAsia="Times New Roman" w:hAnsi="Calibri" w:cs="Times New Roman"/>
                <w:color w:val="000000"/>
                <w:lang w:eastAsia="en-IN"/>
              </w:rPr>
              <w:t>Residual</w:t>
            </w:r>
          </w:p>
        </w:tc>
        <w:tc>
          <w:tcPr>
            <w:tcW w:w="1096" w:type="dxa"/>
            <w:tcBorders>
              <w:top w:val="nil"/>
              <w:left w:val="nil"/>
              <w:bottom w:val="nil"/>
              <w:right w:val="nil"/>
            </w:tcBorders>
            <w:shd w:val="clear" w:color="auto" w:fill="auto"/>
            <w:noWrap/>
            <w:vAlign w:val="bottom"/>
            <w:hideMark/>
          </w:tcPr>
          <w:p w14:paraId="548CA526" w14:textId="77777777" w:rsidR="002D25B7" w:rsidRPr="002D25B7" w:rsidRDefault="002D25B7" w:rsidP="002D25B7">
            <w:pPr>
              <w:spacing w:after="0" w:line="240" w:lineRule="auto"/>
              <w:jc w:val="right"/>
              <w:rPr>
                <w:rFonts w:ascii="Calibri" w:eastAsia="Times New Roman" w:hAnsi="Calibri" w:cs="Times New Roman"/>
                <w:color w:val="000000"/>
                <w:lang w:eastAsia="en-IN"/>
              </w:rPr>
            </w:pPr>
            <w:r w:rsidRPr="002D25B7">
              <w:rPr>
                <w:rFonts w:ascii="Calibri" w:eastAsia="Times New Roman" w:hAnsi="Calibri" w:cs="Times New Roman"/>
                <w:color w:val="000000"/>
                <w:lang w:eastAsia="en-IN"/>
              </w:rPr>
              <w:t>20</w:t>
            </w:r>
          </w:p>
        </w:tc>
        <w:tc>
          <w:tcPr>
            <w:tcW w:w="973" w:type="dxa"/>
            <w:tcBorders>
              <w:top w:val="nil"/>
              <w:left w:val="nil"/>
              <w:bottom w:val="nil"/>
              <w:right w:val="nil"/>
            </w:tcBorders>
            <w:shd w:val="clear" w:color="auto" w:fill="auto"/>
            <w:noWrap/>
            <w:vAlign w:val="bottom"/>
            <w:hideMark/>
          </w:tcPr>
          <w:p w14:paraId="32A8839D" w14:textId="77777777" w:rsidR="002D25B7" w:rsidRPr="002D25B7" w:rsidRDefault="002D25B7" w:rsidP="002D25B7">
            <w:pPr>
              <w:spacing w:after="0" w:line="240" w:lineRule="auto"/>
              <w:jc w:val="right"/>
              <w:rPr>
                <w:rFonts w:ascii="Calibri" w:eastAsia="Times New Roman" w:hAnsi="Calibri" w:cs="Times New Roman"/>
                <w:color w:val="000000"/>
                <w:lang w:eastAsia="en-IN"/>
              </w:rPr>
            </w:pPr>
            <w:r w:rsidRPr="002D25B7">
              <w:rPr>
                <w:rFonts w:ascii="Calibri" w:eastAsia="Times New Roman" w:hAnsi="Calibri" w:cs="Times New Roman"/>
                <w:color w:val="000000"/>
                <w:lang w:eastAsia="en-IN"/>
              </w:rPr>
              <w:t>1461052</w:t>
            </w:r>
          </w:p>
        </w:tc>
        <w:tc>
          <w:tcPr>
            <w:tcW w:w="925" w:type="dxa"/>
            <w:tcBorders>
              <w:top w:val="nil"/>
              <w:left w:val="nil"/>
              <w:bottom w:val="nil"/>
              <w:right w:val="nil"/>
            </w:tcBorders>
            <w:shd w:val="clear" w:color="auto" w:fill="auto"/>
            <w:noWrap/>
            <w:vAlign w:val="bottom"/>
            <w:hideMark/>
          </w:tcPr>
          <w:p w14:paraId="05CDEB97" w14:textId="77777777" w:rsidR="002D25B7" w:rsidRPr="002D25B7" w:rsidRDefault="002D25B7" w:rsidP="002D25B7">
            <w:pPr>
              <w:spacing w:after="0" w:line="240" w:lineRule="auto"/>
              <w:jc w:val="right"/>
              <w:rPr>
                <w:rFonts w:ascii="Calibri" w:eastAsia="Times New Roman" w:hAnsi="Calibri" w:cs="Times New Roman"/>
                <w:color w:val="000000"/>
                <w:lang w:eastAsia="en-IN"/>
              </w:rPr>
            </w:pPr>
            <w:r w:rsidRPr="002D25B7">
              <w:rPr>
                <w:rFonts w:ascii="Calibri" w:eastAsia="Times New Roman" w:hAnsi="Calibri" w:cs="Times New Roman"/>
                <w:color w:val="000000"/>
                <w:lang w:eastAsia="en-IN"/>
              </w:rPr>
              <w:t>73052.6</w:t>
            </w:r>
          </w:p>
        </w:tc>
        <w:tc>
          <w:tcPr>
            <w:tcW w:w="925" w:type="dxa"/>
            <w:tcBorders>
              <w:top w:val="nil"/>
              <w:left w:val="nil"/>
              <w:bottom w:val="nil"/>
              <w:right w:val="nil"/>
            </w:tcBorders>
            <w:shd w:val="clear" w:color="auto" w:fill="auto"/>
            <w:noWrap/>
            <w:vAlign w:val="bottom"/>
            <w:hideMark/>
          </w:tcPr>
          <w:p w14:paraId="47D3B342" w14:textId="77777777" w:rsidR="002D25B7" w:rsidRPr="002D25B7" w:rsidRDefault="002D25B7" w:rsidP="002D25B7">
            <w:pPr>
              <w:spacing w:after="0" w:line="240" w:lineRule="auto"/>
              <w:jc w:val="right"/>
              <w:rPr>
                <w:rFonts w:ascii="Calibri" w:eastAsia="Times New Roman" w:hAnsi="Calibri" w:cs="Times New Roman"/>
                <w:color w:val="000000"/>
                <w:lang w:eastAsia="en-IN"/>
              </w:rPr>
            </w:pPr>
          </w:p>
        </w:tc>
        <w:tc>
          <w:tcPr>
            <w:tcW w:w="1114" w:type="dxa"/>
            <w:tcBorders>
              <w:top w:val="nil"/>
              <w:left w:val="nil"/>
              <w:bottom w:val="nil"/>
              <w:right w:val="nil"/>
            </w:tcBorders>
            <w:shd w:val="clear" w:color="auto" w:fill="auto"/>
            <w:noWrap/>
            <w:vAlign w:val="bottom"/>
            <w:hideMark/>
          </w:tcPr>
          <w:p w14:paraId="1F90B5AF"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925" w:type="dxa"/>
            <w:tcBorders>
              <w:top w:val="nil"/>
              <w:left w:val="nil"/>
              <w:bottom w:val="nil"/>
              <w:right w:val="nil"/>
            </w:tcBorders>
            <w:shd w:val="clear" w:color="auto" w:fill="auto"/>
            <w:noWrap/>
            <w:vAlign w:val="bottom"/>
            <w:hideMark/>
          </w:tcPr>
          <w:p w14:paraId="0D96B1BA"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925" w:type="dxa"/>
            <w:tcBorders>
              <w:top w:val="nil"/>
              <w:left w:val="nil"/>
              <w:bottom w:val="nil"/>
              <w:right w:val="nil"/>
            </w:tcBorders>
            <w:shd w:val="clear" w:color="auto" w:fill="auto"/>
            <w:noWrap/>
            <w:vAlign w:val="bottom"/>
            <w:hideMark/>
          </w:tcPr>
          <w:p w14:paraId="692CD40E"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925" w:type="dxa"/>
            <w:tcBorders>
              <w:top w:val="nil"/>
              <w:left w:val="nil"/>
              <w:bottom w:val="nil"/>
              <w:right w:val="nil"/>
            </w:tcBorders>
            <w:shd w:val="clear" w:color="auto" w:fill="auto"/>
            <w:noWrap/>
            <w:vAlign w:val="bottom"/>
            <w:hideMark/>
          </w:tcPr>
          <w:p w14:paraId="77D012B8"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r>
      <w:tr w:rsidR="002D25B7" w:rsidRPr="002D25B7" w14:paraId="1ECE874F" w14:textId="77777777" w:rsidTr="002D25B7">
        <w:trPr>
          <w:trHeight w:val="315"/>
        </w:trPr>
        <w:tc>
          <w:tcPr>
            <w:tcW w:w="1218" w:type="dxa"/>
            <w:tcBorders>
              <w:top w:val="nil"/>
              <w:left w:val="nil"/>
              <w:bottom w:val="single" w:sz="8" w:space="0" w:color="auto"/>
              <w:right w:val="nil"/>
            </w:tcBorders>
            <w:shd w:val="clear" w:color="auto" w:fill="auto"/>
            <w:noWrap/>
            <w:vAlign w:val="bottom"/>
            <w:hideMark/>
          </w:tcPr>
          <w:p w14:paraId="1D48DB78" w14:textId="77777777" w:rsidR="002D25B7" w:rsidRPr="002D25B7" w:rsidRDefault="002D25B7" w:rsidP="002D25B7">
            <w:pPr>
              <w:spacing w:after="0" w:line="240" w:lineRule="auto"/>
              <w:rPr>
                <w:rFonts w:ascii="Calibri" w:eastAsia="Times New Roman" w:hAnsi="Calibri" w:cs="Times New Roman"/>
                <w:color w:val="000000"/>
                <w:lang w:eastAsia="en-IN"/>
              </w:rPr>
            </w:pPr>
            <w:r w:rsidRPr="002D25B7">
              <w:rPr>
                <w:rFonts w:ascii="Calibri" w:eastAsia="Times New Roman" w:hAnsi="Calibri" w:cs="Times New Roman"/>
                <w:color w:val="000000"/>
                <w:lang w:eastAsia="en-IN"/>
              </w:rPr>
              <w:t>Total</w:t>
            </w:r>
          </w:p>
        </w:tc>
        <w:tc>
          <w:tcPr>
            <w:tcW w:w="1096" w:type="dxa"/>
            <w:tcBorders>
              <w:top w:val="nil"/>
              <w:left w:val="nil"/>
              <w:bottom w:val="single" w:sz="8" w:space="0" w:color="auto"/>
              <w:right w:val="nil"/>
            </w:tcBorders>
            <w:shd w:val="clear" w:color="auto" w:fill="auto"/>
            <w:noWrap/>
            <w:vAlign w:val="bottom"/>
            <w:hideMark/>
          </w:tcPr>
          <w:p w14:paraId="0F185154" w14:textId="77777777" w:rsidR="002D25B7" w:rsidRPr="002D25B7" w:rsidRDefault="002D25B7" w:rsidP="002D25B7">
            <w:pPr>
              <w:spacing w:after="0" w:line="240" w:lineRule="auto"/>
              <w:jc w:val="right"/>
              <w:rPr>
                <w:rFonts w:ascii="Calibri" w:eastAsia="Times New Roman" w:hAnsi="Calibri" w:cs="Times New Roman"/>
                <w:color w:val="000000"/>
                <w:lang w:eastAsia="en-IN"/>
              </w:rPr>
            </w:pPr>
            <w:r w:rsidRPr="002D25B7">
              <w:rPr>
                <w:rFonts w:ascii="Calibri" w:eastAsia="Times New Roman" w:hAnsi="Calibri" w:cs="Times New Roman"/>
                <w:color w:val="000000"/>
                <w:lang w:eastAsia="en-IN"/>
              </w:rPr>
              <w:t>23</w:t>
            </w:r>
          </w:p>
        </w:tc>
        <w:tc>
          <w:tcPr>
            <w:tcW w:w="973" w:type="dxa"/>
            <w:tcBorders>
              <w:top w:val="nil"/>
              <w:left w:val="nil"/>
              <w:bottom w:val="single" w:sz="8" w:space="0" w:color="auto"/>
              <w:right w:val="nil"/>
            </w:tcBorders>
            <w:shd w:val="clear" w:color="auto" w:fill="auto"/>
            <w:noWrap/>
            <w:vAlign w:val="bottom"/>
            <w:hideMark/>
          </w:tcPr>
          <w:p w14:paraId="32F4C8FA" w14:textId="77777777" w:rsidR="002D25B7" w:rsidRPr="002D25B7" w:rsidRDefault="002D25B7" w:rsidP="002D25B7">
            <w:pPr>
              <w:spacing w:after="0" w:line="240" w:lineRule="auto"/>
              <w:jc w:val="right"/>
              <w:rPr>
                <w:rFonts w:ascii="Calibri" w:eastAsia="Times New Roman" w:hAnsi="Calibri" w:cs="Times New Roman"/>
                <w:color w:val="000000"/>
                <w:lang w:eastAsia="en-IN"/>
              </w:rPr>
            </w:pPr>
            <w:r w:rsidRPr="002D25B7">
              <w:rPr>
                <w:rFonts w:ascii="Calibri" w:eastAsia="Times New Roman" w:hAnsi="Calibri" w:cs="Times New Roman"/>
                <w:color w:val="000000"/>
                <w:lang w:eastAsia="en-IN"/>
              </w:rPr>
              <w:t>10946146</w:t>
            </w:r>
          </w:p>
        </w:tc>
        <w:tc>
          <w:tcPr>
            <w:tcW w:w="925" w:type="dxa"/>
            <w:tcBorders>
              <w:top w:val="nil"/>
              <w:left w:val="nil"/>
              <w:bottom w:val="single" w:sz="8" w:space="0" w:color="auto"/>
              <w:right w:val="nil"/>
            </w:tcBorders>
            <w:shd w:val="clear" w:color="auto" w:fill="auto"/>
            <w:noWrap/>
            <w:vAlign w:val="bottom"/>
            <w:hideMark/>
          </w:tcPr>
          <w:p w14:paraId="73CEE0E7" w14:textId="77777777" w:rsidR="002D25B7" w:rsidRPr="002D25B7" w:rsidRDefault="002D25B7" w:rsidP="002D25B7">
            <w:pPr>
              <w:spacing w:after="0" w:line="240" w:lineRule="auto"/>
              <w:rPr>
                <w:rFonts w:ascii="Calibri" w:eastAsia="Times New Roman" w:hAnsi="Calibri" w:cs="Times New Roman"/>
                <w:color w:val="000000"/>
                <w:lang w:eastAsia="en-IN"/>
              </w:rPr>
            </w:pPr>
            <w:r w:rsidRPr="002D25B7">
              <w:rPr>
                <w:rFonts w:ascii="Calibri" w:eastAsia="Times New Roman" w:hAnsi="Calibri" w:cs="Times New Roman"/>
                <w:color w:val="000000"/>
                <w:lang w:eastAsia="en-IN"/>
              </w:rPr>
              <w:t> </w:t>
            </w:r>
          </w:p>
        </w:tc>
        <w:tc>
          <w:tcPr>
            <w:tcW w:w="925" w:type="dxa"/>
            <w:tcBorders>
              <w:top w:val="nil"/>
              <w:left w:val="nil"/>
              <w:bottom w:val="single" w:sz="8" w:space="0" w:color="auto"/>
              <w:right w:val="nil"/>
            </w:tcBorders>
            <w:shd w:val="clear" w:color="auto" w:fill="auto"/>
            <w:noWrap/>
            <w:vAlign w:val="bottom"/>
            <w:hideMark/>
          </w:tcPr>
          <w:p w14:paraId="62970610" w14:textId="77777777" w:rsidR="002D25B7" w:rsidRPr="002D25B7" w:rsidRDefault="002D25B7" w:rsidP="002D25B7">
            <w:pPr>
              <w:spacing w:after="0" w:line="240" w:lineRule="auto"/>
              <w:rPr>
                <w:rFonts w:ascii="Calibri" w:eastAsia="Times New Roman" w:hAnsi="Calibri" w:cs="Times New Roman"/>
                <w:color w:val="000000"/>
                <w:lang w:eastAsia="en-IN"/>
              </w:rPr>
            </w:pPr>
            <w:r w:rsidRPr="002D25B7">
              <w:rPr>
                <w:rFonts w:ascii="Calibri" w:eastAsia="Times New Roman" w:hAnsi="Calibri" w:cs="Times New Roman"/>
                <w:color w:val="000000"/>
                <w:lang w:eastAsia="en-IN"/>
              </w:rPr>
              <w:t> </w:t>
            </w:r>
          </w:p>
        </w:tc>
        <w:tc>
          <w:tcPr>
            <w:tcW w:w="1114" w:type="dxa"/>
            <w:tcBorders>
              <w:top w:val="nil"/>
              <w:left w:val="nil"/>
              <w:bottom w:val="single" w:sz="8" w:space="0" w:color="auto"/>
              <w:right w:val="nil"/>
            </w:tcBorders>
            <w:shd w:val="clear" w:color="auto" w:fill="auto"/>
            <w:noWrap/>
            <w:vAlign w:val="bottom"/>
            <w:hideMark/>
          </w:tcPr>
          <w:p w14:paraId="56D06F4D" w14:textId="77777777" w:rsidR="002D25B7" w:rsidRPr="002D25B7" w:rsidRDefault="002D25B7" w:rsidP="002D25B7">
            <w:pPr>
              <w:spacing w:after="0" w:line="240" w:lineRule="auto"/>
              <w:rPr>
                <w:rFonts w:ascii="Calibri" w:eastAsia="Times New Roman" w:hAnsi="Calibri" w:cs="Times New Roman"/>
                <w:color w:val="000000"/>
                <w:lang w:eastAsia="en-IN"/>
              </w:rPr>
            </w:pPr>
            <w:r w:rsidRPr="002D25B7">
              <w:rPr>
                <w:rFonts w:ascii="Calibri" w:eastAsia="Times New Roman" w:hAnsi="Calibri" w:cs="Times New Roman"/>
                <w:color w:val="000000"/>
                <w:lang w:eastAsia="en-IN"/>
              </w:rPr>
              <w:t> </w:t>
            </w:r>
          </w:p>
        </w:tc>
        <w:tc>
          <w:tcPr>
            <w:tcW w:w="925" w:type="dxa"/>
            <w:tcBorders>
              <w:top w:val="nil"/>
              <w:left w:val="nil"/>
              <w:bottom w:val="nil"/>
              <w:right w:val="nil"/>
            </w:tcBorders>
            <w:shd w:val="clear" w:color="auto" w:fill="auto"/>
            <w:noWrap/>
            <w:vAlign w:val="bottom"/>
            <w:hideMark/>
          </w:tcPr>
          <w:p w14:paraId="154AAE7F" w14:textId="77777777" w:rsidR="002D25B7" w:rsidRPr="002D25B7" w:rsidRDefault="002D25B7" w:rsidP="002D25B7">
            <w:pPr>
              <w:spacing w:after="0" w:line="240" w:lineRule="auto"/>
              <w:rPr>
                <w:rFonts w:ascii="Calibri" w:eastAsia="Times New Roman" w:hAnsi="Calibri" w:cs="Times New Roman"/>
                <w:color w:val="000000"/>
                <w:lang w:eastAsia="en-IN"/>
              </w:rPr>
            </w:pPr>
          </w:p>
        </w:tc>
        <w:tc>
          <w:tcPr>
            <w:tcW w:w="925" w:type="dxa"/>
            <w:tcBorders>
              <w:top w:val="nil"/>
              <w:left w:val="nil"/>
              <w:bottom w:val="nil"/>
              <w:right w:val="nil"/>
            </w:tcBorders>
            <w:shd w:val="clear" w:color="auto" w:fill="auto"/>
            <w:noWrap/>
            <w:vAlign w:val="bottom"/>
            <w:hideMark/>
          </w:tcPr>
          <w:p w14:paraId="6D150996"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925" w:type="dxa"/>
            <w:tcBorders>
              <w:top w:val="nil"/>
              <w:left w:val="nil"/>
              <w:bottom w:val="nil"/>
              <w:right w:val="nil"/>
            </w:tcBorders>
            <w:shd w:val="clear" w:color="auto" w:fill="auto"/>
            <w:noWrap/>
            <w:vAlign w:val="bottom"/>
            <w:hideMark/>
          </w:tcPr>
          <w:p w14:paraId="5B1DBC52"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r>
      <w:tr w:rsidR="002D25B7" w:rsidRPr="002D25B7" w14:paraId="7B6331E3" w14:textId="77777777" w:rsidTr="002D25B7">
        <w:trPr>
          <w:trHeight w:val="315"/>
        </w:trPr>
        <w:tc>
          <w:tcPr>
            <w:tcW w:w="1218" w:type="dxa"/>
            <w:tcBorders>
              <w:top w:val="nil"/>
              <w:left w:val="nil"/>
              <w:bottom w:val="nil"/>
              <w:right w:val="nil"/>
            </w:tcBorders>
            <w:shd w:val="clear" w:color="auto" w:fill="auto"/>
            <w:noWrap/>
            <w:vAlign w:val="bottom"/>
            <w:hideMark/>
          </w:tcPr>
          <w:p w14:paraId="74299C4A"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1096" w:type="dxa"/>
            <w:tcBorders>
              <w:top w:val="nil"/>
              <w:left w:val="nil"/>
              <w:bottom w:val="nil"/>
              <w:right w:val="nil"/>
            </w:tcBorders>
            <w:shd w:val="clear" w:color="auto" w:fill="auto"/>
            <w:noWrap/>
            <w:vAlign w:val="bottom"/>
            <w:hideMark/>
          </w:tcPr>
          <w:p w14:paraId="7B5DC4BB"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973" w:type="dxa"/>
            <w:tcBorders>
              <w:top w:val="nil"/>
              <w:left w:val="nil"/>
              <w:bottom w:val="nil"/>
              <w:right w:val="nil"/>
            </w:tcBorders>
            <w:shd w:val="clear" w:color="auto" w:fill="auto"/>
            <w:noWrap/>
            <w:vAlign w:val="bottom"/>
            <w:hideMark/>
          </w:tcPr>
          <w:p w14:paraId="575131E5"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925" w:type="dxa"/>
            <w:tcBorders>
              <w:top w:val="nil"/>
              <w:left w:val="nil"/>
              <w:bottom w:val="nil"/>
              <w:right w:val="nil"/>
            </w:tcBorders>
            <w:shd w:val="clear" w:color="auto" w:fill="auto"/>
            <w:noWrap/>
            <w:vAlign w:val="bottom"/>
            <w:hideMark/>
          </w:tcPr>
          <w:p w14:paraId="60F3F0B0"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925" w:type="dxa"/>
            <w:tcBorders>
              <w:top w:val="nil"/>
              <w:left w:val="nil"/>
              <w:bottom w:val="nil"/>
              <w:right w:val="nil"/>
            </w:tcBorders>
            <w:shd w:val="clear" w:color="auto" w:fill="auto"/>
            <w:noWrap/>
            <w:vAlign w:val="bottom"/>
            <w:hideMark/>
          </w:tcPr>
          <w:p w14:paraId="09656941"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1114" w:type="dxa"/>
            <w:tcBorders>
              <w:top w:val="nil"/>
              <w:left w:val="nil"/>
              <w:bottom w:val="nil"/>
              <w:right w:val="nil"/>
            </w:tcBorders>
            <w:shd w:val="clear" w:color="auto" w:fill="auto"/>
            <w:noWrap/>
            <w:vAlign w:val="bottom"/>
            <w:hideMark/>
          </w:tcPr>
          <w:p w14:paraId="1283A9E0"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925" w:type="dxa"/>
            <w:tcBorders>
              <w:top w:val="nil"/>
              <w:left w:val="nil"/>
              <w:bottom w:val="nil"/>
              <w:right w:val="nil"/>
            </w:tcBorders>
            <w:shd w:val="clear" w:color="auto" w:fill="auto"/>
            <w:noWrap/>
            <w:vAlign w:val="bottom"/>
            <w:hideMark/>
          </w:tcPr>
          <w:p w14:paraId="60189FE2"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925" w:type="dxa"/>
            <w:tcBorders>
              <w:top w:val="nil"/>
              <w:left w:val="nil"/>
              <w:bottom w:val="nil"/>
              <w:right w:val="nil"/>
            </w:tcBorders>
            <w:shd w:val="clear" w:color="auto" w:fill="auto"/>
            <w:noWrap/>
            <w:vAlign w:val="bottom"/>
            <w:hideMark/>
          </w:tcPr>
          <w:p w14:paraId="2BBA9312"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c>
          <w:tcPr>
            <w:tcW w:w="925" w:type="dxa"/>
            <w:tcBorders>
              <w:top w:val="nil"/>
              <w:left w:val="nil"/>
              <w:bottom w:val="nil"/>
              <w:right w:val="nil"/>
            </w:tcBorders>
            <w:shd w:val="clear" w:color="auto" w:fill="auto"/>
            <w:noWrap/>
            <w:vAlign w:val="bottom"/>
            <w:hideMark/>
          </w:tcPr>
          <w:p w14:paraId="2FA8D795" w14:textId="77777777" w:rsidR="002D25B7" w:rsidRPr="002D25B7" w:rsidRDefault="002D25B7" w:rsidP="002D25B7">
            <w:pPr>
              <w:spacing w:after="0" w:line="240" w:lineRule="auto"/>
              <w:rPr>
                <w:rFonts w:ascii="Times New Roman" w:eastAsia="Times New Roman" w:hAnsi="Times New Roman" w:cs="Times New Roman"/>
                <w:sz w:val="20"/>
                <w:szCs w:val="20"/>
                <w:lang w:eastAsia="en-IN"/>
              </w:rPr>
            </w:pPr>
          </w:p>
        </w:tc>
      </w:tr>
      <w:tr w:rsidR="002D25B7" w:rsidRPr="002D25B7" w14:paraId="5C1EA676" w14:textId="77777777" w:rsidTr="002D25B7">
        <w:trPr>
          <w:trHeight w:val="300"/>
        </w:trPr>
        <w:tc>
          <w:tcPr>
            <w:tcW w:w="1218" w:type="dxa"/>
            <w:tcBorders>
              <w:top w:val="single" w:sz="8" w:space="0" w:color="auto"/>
              <w:left w:val="nil"/>
              <w:bottom w:val="single" w:sz="4" w:space="0" w:color="auto"/>
              <w:right w:val="nil"/>
            </w:tcBorders>
            <w:shd w:val="clear" w:color="auto" w:fill="auto"/>
            <w:noWrap/>
            <w:vAlign w:val="bottom"/>
            <w:hideMark/>
          </w:tcPr>
          <w:p w14:paraId="277DCB9A" w14:textId="77777777" w:rsidR="002D25B7" w:rsidRPr="002D25B7" w:rsidRDefault="002D25B7" w:rsidP="002D25B7">
            <w:pPr>
              <w:spacing w:after="0" w:line="240" w:lineRule="auto"/>
              <w:jc w:val="center"/>
              <w:rPr>
                <w:rFonts w:ascii="Calibri" w:eastAsia="Times New Roman" w:hAnsi="Calibri" w:cs="Times New Roman"/>
                <w:i/>
                <w:iCs/>
                <w:color w:val="000000"/>
                <w:lang w:eastAsia="en-IN"/>
              </w:rPr>
            </w:pPr>
            <w:r w:rsidRPr="002D25B7">
              <w:rPr>
                <w:rFonts w:ascii="Calibri" w:eastAsia="Times New Roman" w:hAnsi="Calibri" w:cs="Times New Roman"/>
                <w:i/>
                <w:iCs/>
                <w:color w:val="000000"/>
                <w:lang w:eastAsia="en-IN"/>
              </w:rPr>
              <w:t> </w:t>
            </w:r>
          </w:p>
        </w:tc>
        <w:tc>
          <w:tcPr>
            <w:tcW w:w="1096" w:type="dxa"/>
            <w:tcBorders>
              <w:top w:val="single" w:sz="8" w:space="0" w:color="auto"/>
              <w:left w:val="nil"/>
              <w:bottom w:val="single" w:sz="4" w:space="0" w:color="auto"/>
              <w:right w:val="nil"/>
            </w:tcBorders>
            <w:shd w:val="clear" w:color="auto" w:fill="auto"/>
            <w:noWrap/>
            <w:vAlign w:val="bottom"/>
            <w:hideMark/>
          </w:tcPr>
          <w:p w14:paraId="1FF8896C" w14:textId="77777777" w:rsidR="002D25B7" w:rsidRPr="002D25B7" w:rsidRDefault="002D25B7" w:rsidP="002D25B7">
            <w:pPr>
              <w:spacing w:after="0" w:line="240" w:lineRule="auto"/>
              <w:jc w:val="center"/>
              <w:rPr>
                <w:rFonts w:ascii="Calibri" w:eastAsia="Times New Roman" w:hAnsi="Calibri" w:cs="Times New Roman"/>
                <w:i/>
                <w:iCs/>
                <w:color w:val="000000"/>
                <w:lang w:eastAsia="en-IN"/>
              </w:rPr>
            </w:pPr>
            <w:r w:rsidRPr="002D25B7">
              <w:rPr>
                <w:rFonts w:ascii="Calibri" w:eastAsia="Times New Roman" w:hAnsi="Calibri" w:cs="Times New Roman"/>
                <w:i/>
                <w:iCs/>
                <w:color w:val="000000"/>
                <w:lang w:eastAsia="en-IN"/>
              </w:rPr>
              <w:t>Coefficients</w:t>
            </w:r>
          </w:p>
        </w:tc>
        <w:tc>
          <w:tcPr>
            <w:tcW w:w="973" w:type="dxa"/>
            <w:tcBorders>
              <w:top w:val="single" w:sz="8" w:space="0" w:color="auto"/>
              <w:left w:val="nil"/>
              <w:bottom w:val="single" w:sz="4" w:space="0" w:color="auto"/>
              <w:right w:val="nil"/>
            </w:tcBorders>
            <w:shd w:val="clear" w:color="auto" w:fill="auto"/>
            <w:noWrap/>
            <w:vAlign w:val="bottom"/>
            <w:hideMark/>
          </w:tcPr>
          <w:p w14:paraId="1CBCA9BC" w14:textId="77777777" w:rsidR="002D25B7" w:rsidRPr="002D25B7" w:rsidRDefault="002D25B7" w:rsidP="002D25B7">
            <w:pPr>
              <w:spacing w:after="0" w:line="240" w:lineRule="auto"/>
              <w:jc w:val="center"/>
              <w:rPr>
                <w:rFonts w:ascii="Calibri" w:eastAsia="Times New Roman" w:hAnsi="Calibri" w:cs="Times New Roman"/>
                <w:i/>
                <w:iCs/>
                <w:color w:val="000000"/>
                <w:lang w:eastAsia="en-IN"/>
              </w:rPr>
            </w:pPr>
            <w:r w:rsidRPr="002D25B7">
              <w:rPr>
                <w:rFonts w:ascii="Calibri" w:eastAsia="Times New Roman" w:hAnsi="Calibri" w:cs="Times New Roman"/>
                <w:i/>
                <w:iCs/>
                <w:color w:val="000000"/>
                <w:lang w:eastAsia="en-IN"/>
              </w:rPr>
              <w:t>Standard Error</w:t>
            </w:r>
          </w:p>
        </w:tc>
        <w:tc>
          <w:tcPr>
            <w:tcW w:w="925" w:type="dxa"/>
            <w:tcBorders>
              <w:top w:val="single" w:sz="8" w:space="0" w:color="auto"/>
              <w:left w:val="nil"/>
              <w:bottom w:val="single" w:sz="4" w:space="0" w:color="auto"/>
              <w:right w:val="nil"/>
            </w:tcBorders>
            <w:shd w:val="clear" w:color="auto" w:fill="auto"/>
            <w:noWrap/>
            <w:vAlign w:val="bottom"/>
            <w:hideMark/>
          </w:tcPr>
          <w:p w14:paraId="0CC85F4D" w14:textId="77777777" w:rsidR="002D25B7" w:rsidRPr="002D25B7" w:rsidRDefault="002D25B7" w:rsidP="002D25B7">
            <w:pPr>
              <w:spacing w:after="0" w:line="240" w:lineRule="auto"/>
              <w:jc w:val="center"/>
              <w:rPr>
                <w:rFonts w:ascii="Calibri" w:eastAsia="Times New Roman" w:hAnsi="Calibri" w:cs="Times New Roman"/>
                <w:i/>
                <w:iCs/>
                <w:color w:val="000000"/>
                <w:lang w:eastAsia="en-IN"/>
              </w:rPr>
            </w:pPr>
            <w:r w:rsidRPr="002D25B7">
              <w:rPr>
                <w:rFonts w:ascii="Calibri" w:eastAsia="Times New Roman" w:hAnsi="Calibri" w:cs="Times New Roman"/>
                <w:i/>
                <w:iCs/>
                <w:color w:val="000000"/>
                <w:lang w:eastAsia="en-IN"/>
              </w:rPr>
              <w:t>t Stat</w:t>
            </w:r>
          </w:p>
        </w:tc>
        <w:tc>
          <w:tcPr>
            <w:tcW w:w="925" w:type="dxa"/>
            <w:tcBorders>
              <w:top w:val="single" w:sz="8" w:space="0" w:color="auto"/>
              <w:left w:val="nil"/>
              <w:bottom w:val="single" w:sz="4" w:space="0" w:color="auto"/>
              <w:right w:val="nil"/>
            </w:tcBorders>
            <w:shd w:val="clear" w:color="auto" w:fill="auto"/>
            <w:noWrap/>
            <w:vAlign w:val="bottom"/>
            <w:hideMark/>
          </w:tcPr>
          <w:p w14:paraId="7DFCC3D1" w14:textId="77777777" w:rsidR="002D25B7" w:rsidRPr="002D25B7" w:rsidRDefault="002D25B7" w:rsidP="002D25B7">
            <w:pPr>
              <w:spacing w:after="0" w:line="240" w:lineRule="auto"/>
              <w:jc w:val="center"/>
              <w:rPr>
                <w:rFonts w:ascii="Calibri" w:eastAsia="Times New Roman" w:hAnsi="Calibri" w:cs="Times New Roman"/>
                <w:i/>
                <w:iCs/>
                <w:color w:val="000000"/>
                <w:lang w:eastAsia="en-IN"/>
              </w:rPr>
            </w:pPr>
            <w:r w:rsidRPr="002D25B7">
              <w:rPr>
                <w:rFonts w:ascii="Calibri" w:eastAsia="Times New Roman" w:hAnsi="Calibri" w:cs="Times New Roman"/>
                <w:i/>
                <w:iCs/>
                <w:color w:val="000000"/>
                <w:lang w:eastAsia="en-IN"/>
              </w:rPr>
              <w:t>P-value</w:t>
            </w:r>
          </w:p>
        </w:tc>
        <w:tc>
          <w:tcPr>
            <w:tcW w:w="1114" w:type="dxa"/>
            <w:tcBorders>
              <w:top w:val="single" w:sz="8" w:space="0" w:color="auto"/>
              <w:left w:val="nil"/>
              <w:bottom w:val="single" w:sz="4" w:space="0" w:color="auto"/>
              <w:right w:val="nil"/>
            </w:tcBorders>
            <w:shd w:val="clear" w:color="auto" w:fill="auto"/>
            <w:noWrap/>
            <w:vAlign w:val="bottom"/>
            <w:hideMark/>
          </w:tcPr>
          <w:p w14:paraId="64F127A1" w14:textId="77777777" w:rsidR="002D25B7" w:rsidRPr="002D25B7" w:rsidRDefault="002D25B7" w:rsidP="002D25B7">
            <w:pPr>
              <w:spacing w:after="0" w:line="240" w:lineRule="auto"/>
              <w:jc w:val="center"/>
              <w:rPr>
                <w:rFonts w:ascii="Calibri" w:eastAsia="Times New Roman" w:hAnsi="Calibri" w:cs="Times New Roman"/>
                <w:i/>
                <w:iCs/>
                <w:color w:val="000000"/>
                <w:lang w:eastAsia="en-IN"/>
              </w:rPr>
            </w:pPr>
            <w:r w:rsidRPr="002D25B7">
              <w:rPr>
                <w:rFonts w:ascii="Calibri" w:eastAsia="Times New Roman" w:hAnsi="Calibri" w:cs="Times New Roman"/>
                <w:i/>
                <w:iCs/>
                <w:color w:val="000000"/>
                <w:lang w:eastAsia="en-IN"/>
              </w:rPr>
              <w:t>Lower 95%</w:t>
            </w:r>
          </w:p>
        </w:tc>
        <w:tc>
          <w:tcPr>
            <w:tcW w:w="925" w:type="dxa"/>
            <w:tcBorders>
              <w:top w:val="single" w:sz="8" w:space="0" w:color="auto"/>
              <w:left w:val="nil"/>
              <w:bottom w:val="single" w:sz="4" w:space="0" w:color="auto"/>
              <w:right w:val="nil"/>
            </w:tcBorders>
            <w:shd w:val="clear" w:color="auto" w:fill="auto"/>
            <w:noWrap/>
            <w:vAlign w:val="bottom"/>
            <w:hideMark/>
          </w:tcPr>
          <w:p w14:paraId="128A2B53" w14:textId="77777777" w:rsidR="002D25B7" w:rsidRPr="002D25B7" w:rsidRDefault="002D25B7" w:rsidP="002D25B7">
            <w:pPr>
              <w:spacing w:after="0" w:line="240" w:lineRule="auto"/>
              <w:jc w:val="center"/>
              <w:rPr>
                <w:rFonts w:ascii="Calibri" w:eastAsia="Times New Roman" w:hAnsi="Calibri" w:cs="Times New Roman"/>
                <w:i/>
                <w:iCs/>
                <w:color w:val="000000"/>
                <w:lang w:eastAsia="en-IN"/>
              </w:rPr>
            </w:pPr>
            <w:r w:rsidRPr="002D25B7">
              <w:rPr>
                <w:rFonts w:ascii="Calibri" w:eastAsia="Times New Roman" w:hAnsi="Calibri" w:cs="Times New Roman"/>
                <w:i/>
                <w:iCs/>
                <w:color w:val="000000"/>
                <w:lang w:eastAsia="en-IN"/>
              </w:rPr>
              <w:t>Upper 95%</w:t>
            </w:r>
          </w:p>
        </w:tc>
        <w:tc>
          <w:tcPr>
            <w:tcW w:w="925" w:type="dxa"/>
            <w:tcBorders>
              <w:top w:val="single" w:sz="8" w:space="0" w:color="auto"/>
              <w:left w:val="nil"/>
              <w:bottom w:val="single" w:sz="4" w:space="0" w:color="auto"/>
              <w:right w:val="nil"/>
            </w:tcBorders>
            <w:shd w:val="clear" w:color="auto" w:fill="auto"/>
            <w:noWrap/>
            <w:vAlign w:val="bottom"/>
            <w:hideMark/>
          </w:tcPr>
          <w:p w14:paraId="59ACCED7" w14:textId="77777777" w:rsidR="002D25B7" w:rsidRPr="002D25B7" w:rsidRDefault="002D25B7" w:rsidP="002D25B7">
            <w:pPr>
              <w:spacing w:after="0" w:line="240" w:lineRule="auto"/>
              <w:jc w:val="center"/>
              <w:rPr>
                <w:rFonts w:ascii="Calibri" w:eastAsia="Times New Roman" w:hAnsi="Calibri" w:cs="Times New Roman"/>
                <w:i/>
                <w:iCs/>
                <w:color w:val="000000"/>
                <w:lang w:eastAsia="en-IN"/>
              </w:rPr>
            </w:pPr>
            <w:r w:rsidRPr="002D25B7">
              <w:rPr>
                <w:rFonts w:ascii="Calibri" w:eastAsia="Times New Roman" w:hAnsi="Calibri" w:cs="Times New Roman"/>
                <w:i/>
                <w:iCs/>
                <w:color w:val="000000"/>
                <w:lang w:eastAsia="en-IN"/>
              </w:rPr>
              <w:t>Lower 95.0%</w:t>
            </w:r>
          </w:p>
        </w:tc>
        <w:tc>
          <w:tcPr>
            <w:tcW w:w="925" w:type="dxa"/>
            <w:tcBorders>
              <w:top w:val="single" w:sz="8" w:space="0" w:color="auto"/>
              <w:left w:val="nil"/>
              <w:bottom w:val="single" w:sz="4" w:space="0" w:color="auto"/>
              <w:right w:val="nil"/>
            </w:tcBorders>
            <w:shd w:val="clear" w:color="auto" w:fill="auto"/>
            <w:noWrap/>
            <w:vAlign w:val="bottom"/>
            <w:hideMark/>
          </w:tcPr>
          <w:p w14:paraId="5587F714" w14:textId="77777777" w:rsidR="002D25B7" w:rsidRPr="002D25B7" w:rsidRDefault="002D25B7" w:rsidP="002D25B7">
            <w:pPr>
              <w:spacing w:after="0" w:line="240" w:lineRule="auto"/>
              <w:jc w:val="center"/>
              <w:rPr>
                <w:rFonts w:ascii="Calibri" w:eastAsia="Times New Roman" w:hAnsi="Calibri" w:cs="Times New Roman"/>
                <w:i/>
                <w:iCs/>
                <w:color w:val="000000"/>
                <w:lang w:eastAsia="en-IN"/>
              </w:rPr>
            </w:pPr>
            <w:r w:rsidRPr="002D25B7">
              <w:rPr>
                <w:rFonts w:ascii="Calibri" w:eastAsia="Times New Roman" w:hAnsi="Calibri" w:cs="Times New Roman"/>
                <w:i/>
                <w:iCs/>
                <w:color w:val="000000"/>
                <w:lang w:eastAsia="en-IN"/>
              </w:rPr>
              <w:t>Upper 95.0%</w:t>
            </w:r>
          </w:p>
        </w:tc>
      </w:tr>
      <w:tr w:rsidR="002D25B7" w:rsidRPr="002D25B7" w14:paraId="6CEFD96A" w14:textId="77777777" w:rsidTr="002D25B7">
        <w:trPr>
          <w:trHeight w:val="300"/>
        </w:trPr>
        <w:tc>
          <w:tcPr>
            <w:tcW w:w="1218" w:type="dxa"/>
            <w:tcBorders>
              <w:top w:val="nil"/>
              <w:left w:val="nil"/>
              <w:bottom w:val="nil"/>
              <w:right w:val="nil"/>
            </w:tcBorders>
            <w:shd w:val="clear" w:color="auto" w:fill="auto"/>
            <w:noWrap/>
            <w:vAlign w:val="bottom"/>
            <w:hideMark/>
          </w:tcPr>
          <w:p w14:paraId="1EE4E1CC" w14:textId="77777777" w:rsidR="002D25B7" w:rsidRPr="002D25B7" w:rsidRDefault="002D25B7" w:rsidP="002D25B7">
            <w:pPr>
              <w:spacing w:after="0" w:line="240" w:lineRule="auto"/>
              <w:rPr>
                <w:rFonts w:ascii="Calibri" w:eastAsia="Times New Roman" w:hAnsi="Calibri" w:cs="Times New Roman"/>
                <w:color w:val="000000"/>
                <w:lang w:eastAsia="en-IN"/>
              </w:rPr>
            </w:pPr>
            <w:r w:rsidRPr="002D25B7">
              <w:rPr>
                <w:rFonts w:ascii="Calibri" w:eastAsia="Times New Roman" w:hAnsi="Calibri" w:cs="Times New Roman"/>
                <w:color w:val="000000"/>
                <w:lang w:eastAsia="en-IN"/>
              </w:rPr>
              <w:t>Intercept</w:t>
            </w:r>
          </w:p>
        </w:tc>
        <w:tc>
          <w:tcPr>
            <w:tcW w:w="1096" w:type="dxa"/>
            <w:tcBorders>
              <w:top w:val="nil"/>
              <w:left w:val="nil"/>
              <w:bottom w:val="nil"/>
              <w:right w:val="nil"/>
            </w:tcBorders>
            <w:shd w:val="clear" w:color="auto" w:fill="auto"/>
            <w:noWrap/>
            <w:vAlign w:val="bottom"/>
            <w:hideMark/>
          </w:tcPr>
          <w:p w14:paraId="4DB71C49" w14:textId="77777777" w:rsidR="002D25B7" w:rsidRPr="002D25B7" w:rsidRDefault="002D25B7" w:rsidP="002D25B7">
            <w:pPr>
              <w:spacing w:after="0" w:line="240" w:lineRule="auto"/>
              <w:jc w:val="right"/>
              <w:rPr>
                <w:rFonts w:ascii="Calibri" w:eastAsia="Times New Roman" w:hAnsi="Calibri" w:cs="Times New Roman"/>
                <w:color w:val="000000"/>
                <w:lang w:eastAsia="en-IN"/>
              </w:rPr>
            </w:pPr>
            <w:r w:rsidRPr="002D25B7">
              <w:rPr>
                <w:rFonts w:ascii="Calibri" w:eastAsia="Times New Roman" w:hAnsi="Calibri" w:cs="Times New Roman"/>
                <w:color w:val="000000"/>
                <w:lang w:eastAsia="en-IN"/>
              </w:rPr>
              <w:t>-7901.68</w:t>
            </w:r>
          </w:p>
        </w:tc>
        <w:tc>
          <w:tcPr>
            <w:tcW w:w="973" w:type="dxa"/>
            <w:tcBorders>
              <w:top w:val="nil"/>
              <w:left w:val="nil"/>
              <w:bottom w:val="nil"/>
              <w:right w:val="nil"/>
            </w:tcBorders>
            <w:shd w:val="clear" w:color="auto" w:fill="auto"/>
            <w:noWrap/>
            <w:vAlign w:val="bottom"/>
            <w:hideMark/>
          </w:tcPr>
          <w:p w14:paraId="04C4F9CF" w14:textId="77777777" w:rsidR="002D25B7" w:rsidRPr="002D25B7" w:rsidRDefault="002D25B7" w:rsidP="002D25B7">
            <w:pPr>
              <w:spacing w:after="0" w:line="240" w:lineRule="auto"/>
              <w:jc w:val="right"/>
              <w:rPr>
                <w:rFonts w:ascii="Calibri" w:eastAsia="Times New Roman" w:hAnsi="Calibri" w:cs="Times New Roman"/>
                <w:color w:val="000000"/>
                <w:lang w:eastAsia="en-IN"/>
              </w:rPr>
            </w:pPr>
            <w:r w:rsidRPr="002D25B7">
              <w:rPr>
                <w:rFonts w:ascii="Calibri" w:eastAsia="Times New Roman" w:hAnsi="Calibri" w:cs="Times New Roman"/>
                <w:color w:val="000000"/>
                <w:lang w:eastAsia="en-IN"/>
              </w:rPr>
              <w:t>1981.074</w:t>
            </w:r>
          </w:p>
        </w:tc>
        <w:tc>
          <w:tcPr>
            <w:tcW w:w="925" w:type="dxa"/>
            <w:tcBorders>
              <w:top w:val="nil"/>
              <w:left w:val="nil"/>
              <w:bottom w:val="nil"/>
              <w:right w:val="nil"/>
            </w:tcBorders>
            <w:shd w:val="clear" w:color="auto" w:fill="auto"/>
            <w:noWrap/>
            <w:vAlign w:val="bottom"/>
            <w:hideMark/>
          </w:tcPr>
          <w:p w14:paraId="13B03326" w14:textId="77777777" w:rsidR="002D25B7" w:rsidRPr="002D25B7" w:rsidRDefault="002D25B7" w:rsidP="002D25B7">
            <w:pPr>
              <w:spacing w:after="0" w:line="240" w:lineRule="auto"/>
              <w:jc w:val="right"/>
              <w:rPr>
                <w:rFonts w:ascii="Calibri" w:eastAsia="Times New Roman" w:hAnsi="Calibri" w:cs="Times New Roman"/>
                <w:color w:val="000000"/>
                <w:lang w:eastAsia="en-IN"/>
              </w:rPr>
            </w:pPr>
            <w:r w:rsidRPr="002D25B7">
              <w:rPr>
                <w:rFonts w:ascii="Calibri" w:eastAsia="Times New Roman" w:hAnsi="Calibri" w:cs="Times New Roman"/>
                <w:color w:val="000000"/>
                <w:lang w:eastAsia="en-IN"/>
              </w:rPr>
              <w:t>-3.98859</w:t>
            </w:r>
          </w:p>
        </w:tc>
        <w:tc>
          <w:tcPr>
            <w:tcW w:w="925" w:type="dxa"/>
            <w:tcBorders>
              <w:top w:val="nil"/>
              <w:left w:val="nil"/>
              <w:bottom w:val="nil"/>
              <w:right w:val="nil"/>
            </w:tcBorders>
            <w:shd w:val="clear" w:color="auto" w:fill="auto"/>
            <w:noWrap/>
            <w:vAlign w:val="bottom"/>
            <w:hideMark/>
          </w:tcPr>
          <w:p w14:paraId="69A6EE14" w14:textId="77777777" w:rsidR="002D25B7" w:rsidRPr="002D25B7" w:rsidRDefault="002D25B7" w:rsidP="002D25B7">
            <w:pPr>
              <w:spacing w:after="0" w:line="240" w:lineRule="auto"/>
              <w:jc w:val="right"/>
              <w:rPr>
                <w:rFonts w:ascii="Calibri" w:eastAsia="Times New Roman" w:hAnsi="Calibri" w:cs="Times New Roman"/>
                <w:color w:val="000000"/>
                <w:lang w:eastAsia="en-IN"/>
              </w:rPr>
            </w:pPr>
            <w:r w:rsidRPr="002D25B7">
              <w:rPr>
                <w:rFonts w:ascii="Calibri" w:eastAsia="Times New Roman" w:hAnsi="Calibri" w:cs="Times New Roman"/>
                <w:color w:val="000000"/>
                <w:lang w:eastAsia="en-IN"/>
              </w:rPr>
              <w:t>0.000723</w:t>
            </w:r>
          </w:p>
        </w:tc>
        <w:tc>
          <w:tcPr>
            <w:tcW w:w="1114" w:type="dxa"/>
            <w:tcBorders>
              <w:top w:val="nil"/>
              <w:left w:val="nil"/>
              <w:bottom w:val="nil"/>
              <w:right w:val="nil"/>
            </w:tcBorders>
            <w:shd w:val="clear" w:color="auto" w:fill="auto"/>
            <w:noWrap/>
            <w:vAlign w:val="bottom"/>
            <w:hideMark/>
          </w:tcPr>
          <w:p w14:paraId="440854B9" w14:textId="77777777" w:rsidR="002D25B7" w:rsidRPr="002D25B7" w:rsidRDefault="002D25B7" w:rsidP="002D25B7">
            <w:pPr>
              <w:spacing w:after="0" w:line="240" w:lineRule="auto"/>
              <w:jc w:val="right"/>
              <w:rPr>
                <w:rFonts w:ascii="Calibri" w:eastAsia="Times New Roman" w:hAnsi="Calibri" w:cs="Times New Roman"/>
                <w:color w:val="000000"/>
                <w:lang w:eastAsia="en-IN"/>
              </w:rPr>
            </w:pPr>
            <w:r w:rsidRPr="002D25B7">
              <w:rPr>
                <w:rFonts w:ascii="Calibri" w:eastAsia="Times New Roman" w:hAnsi="Calibri" w:cs="Times New Roman"/>
                <w:color w:val="000000"/>
                <w:lang w:eastAsia="en-IN"/>
              </w:rPr>
              <w:t>-12034.1</w:t>
            </w:r>
          </w:p>
        </w:tc>
        <w:tc>
          <w:tcPr>
            <w:tcW w:w="925" w:type="dxa"/>
            <w:tcBorders>
              <w:top w:val="nil"/>
              <w:left w:val="nil"/>
              <w:bottom w:val="nil"/>
              <w:right w:val="nil"/>
            </w:tcBorders>
            <w:shd w:val="clear" w:color="auto" w:fill="auto"/>
            <w:noWrap/>
            <w:vAlign w:val="bottom"/>
            <w:hideMark/>
          </w:tcPr>
          <w:p w14:paraId="0EA726C9" w14:textId="77777777" w:rsidR="002D25B7" w:rsidRPr="002D25B7" w:rsidRDefault="002D25B7" w:rsidP="002D25B7">
            <w:pPr>
              <w:spacing w:after="0" w:line="240" w:lineRule="auto"/>
              <w:jc w:val="right"/>
              <w:rPr>
                <w:rFonts w:ascii="Calibri" w:eastAsia="Times New Roman" w:hAnsi="Calibri" w:cs="Times New Roman"/>
                <w:color w:val="000000"/>
                <w:lang w:eastAsia="en-IN"/>
              </w:rPr>
            </w:pPr>
            <w:r w:rsidRPr="002D25B7">
              <w:rPr>
                <w:rFonts w:ascii="Calibri" w:eastAsia="Times New Roman" w:hAnsi="Calibri" w:cs="Times New Roman"/>
                <w:color w:val="000000"/>
                <w:lang w:eastAsia="en-IN"/>
              </w:rPr>
              <w:t>-3769.23</w:t>
            </w:r>
          </w:p>
        </w:tc>
        <w:tc>
          <w:tcPr>
            <w:tcW w:w="925" w:type="dxa"/>
            <w:tcBorders>
              <w:top w:val="nil"/>
              <w:left w:val="nil"/>
              <w:bottom w:val="nil"/>
              <w:right w:val="nil"/>
            </w:tcBorders>
            <w:shd w:val="clear" w:color="auto" w:fill="auto"/>
            <w:noWrap/>
            <w:vAlign w:val="bottom"/>
            <w:hideMark/>
          </w:tcPr>
          <w:p w14:paraId="3D879DE0" w14:textId="77777777" w:rsidR="002D25B7" w:rsidRPr="002D25B7" w:rsidRDefault="002D25B7" w:rsidP="002D25B7">
            <w:pPr>
              <w:spacing w:after="0" w:line="240" w:lineRule="auto"/>
              <w:jc w:val="right"/>
              <w:rPr>
                <w:rFonts w:ascii="Calibri" w:eastAsia="Times New Roman" w:hAnsi="Calibri" w:cs="Times New Roman"/>
                <w:color w:val="000000"/>
                <w:lang w:eastAsia="en-IN"/>
              </w:rPr>
            </w:pPr>
            <w:r w:rsidRPr="002D25B7">
              <w:rPr>
                <w:rFonts w:ascii="Calibri" w:eastAsia="Times New Roman" w:hAnsi="Calibri" w:cs="Times New Roman"/>
                <w:color w:val="000000"/>
                <w:lang w:eastAsia="en-IN"/>
              </w:rPr>
              <w:t>-12034.1</w:t>
            </w:r>
          </w:p>
        </w:tc>
        <w:tc>
          <w:tcPr>
            <w:tcW w:w="925" w:type="dxa"/>
            <w:tcBorders>
              <w:top w:val="nil"/>
              <w:left w:val="nil"/>
              <w:bottom w:val="nil"/>
              <w:right w:val="nil"/>
            </w:tcBorders>
            <w:shd w:val="clear" w:color="auto" w:fill="auto"/>
            <w:noWrap/>
            <w:vAlign w:val="bottom"/>
            <w:hideMark/>
          </w:tcPr>
          <w:p w14:paraId="16C05E56" w14:textId="77777777" w:rsidR="002D25B7" w:rsidRPr="002D25B7" w:rsidRDefault="002D25B7" w:rsidP="002D25B7">
            <w:pPr>
              <w:spacing w:after="0" w:line="240" w:lineRule="auto"/>
              <w:jc w:val="right"/>
              <w:rPr>
                <w:rFonts w:ascii="Calibri" w:eastAsia="Times New Roman" w:hAnsi="Calibri" w:cs="Times New Roman"/>
                <w:color w:val="000000"/>
                <w:lang w:eastAsia="en-IN"/>
              </w:rPr>
            </w:pPr>
            <w:r w:rsidRPr="002D25B7">
              <w:rPr>
                <w:rFonts w:ascii="Calibri" w:eastAsia="Times New Roman" w:hAnsi="Calibri" w:cs="Times New Roman"/>
                <w:color w:val="000000"/>
                <w:lang w:eastAsia="en-IN"/>
              </w:rPr>
              <w:t>-3769.23</w:t>
            </w:r>
          </w:p>
        </w:tc>
      </w:tr>
      <w:tr w:rsidR="002D25B7" w:rsidRPr="002D25B7" w14:paraId="6E896974" w14:textId="77777777" w:rsidTr="002D25B7">
        <w:trPr>
          <w:trHeight w:val="300"/>
        </w:trPr>
        <w:tc>
          <w:tcPr>
            <w:tcW w:w="1218" w:type="dxa"/>
            <w:tcBorders>
              <w:top w:val="nil"/>
              <w:left w:val="nil"/>
              <w:bottom w:val="nil"/>
              <w:right w:val="nil"/>
            </w:tcBorders>
            <w:shd w:val="clear" w:color="auto" w:fill="auto"/>
            <w:noWrap/>
            <w:vAlign w:val="bottom"/>
            <w:hideMark/>
          </w:tcPr>
          <w:p w14:paraId="48749EFC" w14:textId="77777777" w:rsidR="002D25B7" w:rsidRPr="002D25B7" w:rsidRDefault="002D25B7" w:rsidP="002D25B7">
            <w:pPr>
              <w:spacing w:after="0" w:line="240" w:lineRule="auto"/>
              <w:rPr>
                <w:rFonts w:ascii="Calibri" w:eastAsia="Times New Roman" w:hAnsi="Calibri" w:cs="Times New Roman"/>
                <w:color w:val="000000"/>
                <w:lang w:eastAsia="en-IN"/>
              </w:rPr>
            </w:pPr>
            <w:r w:rsidRPr="002D25B7">
              <w:rPr>
                <w:rFonts w:ascii="Calibri" w:eastAsia="Times New Roman" w:hAnsi="Calibri" w:cs="Times New Roman"/>
                <w:color w:val="000000"/>
                <w:lang w:eastAsia="en-IN"/>
              </w:rPr>
              <w:t>X Variable 1</w:t>
            </w:r>
          </w:p>
        </w:tc>
        <w:tc>
          <w:tcPr>
            <w:tcW w:w="1096" w:type="dxa"/>
            <w:tcBorders>
              <w:top w:val="nil"/>
              <w:left w:val="nil"/>
              <w:bottom w:val="nil"/>
              <w:right w:val="nil"/>
            </w:tcBorders>
            <w:shd w:val="clear" w:color="auto" w:fill="auto"/>
            <w:noWrap/>
            <w:vAlign w:val="bottom"/>
            <w:hideMark/>
          </w:tcPr>
          <w:p w14:paraId="3D03FD8B" w14:textId="77777777" w:rsidR="002D25B7" w:rsidRPr="002D25B7" w:rsidRDefault="002D25B7" w:rsidP="002D25B7">
            <w:pPr>
              <w:spacing w:after="0" w:line="240" w:lineRule="auto"/>
              <w:jc w:val="right"/>
              <w:rPr>
                <w:rFonts w:ascii="Calibri" w:eastAsia="Times New Roman" w:hAnsi="Calibri" w:cs="Times New Roman"/>
                <w:color w:val="000000"/>
                <w:lang w:eastAsia="en-IN"/>
              </w:rPr>
            </w:pPr>
            <w:r w:rsidRPr="002D25B7">
              <w:rPr>
                <w:rFonts w:ascii="Calibri" w:eastAsia="Times New Roman" w:hAnsi="Calibri" w:cs="Times New Roman"/>
                <w:color w:val="000000"/>
                <w:lang w:eastAsia="en-IN"/>
              </w:rPr>
              <w:t>1.4E-06</w:t>
            </w:r>
          </w:p>
        </w:tc>
        <w:tc>
          <w:tcPr>
            <w:tcW w:w="973" w:type="dxa"/>
            <w:tcBorders>
              <w:top w:val="nil"/>
              <w:left w:val="nil"/>
              <w:bottom w:val="nil"/>
              <w:right w:val="nil"/>
            </w:tcBorders>
            <w:shd w:val="clear" w:color="auto" w:fill="auto"/>
            <w:noWrap/>
            <w:vAlign w:val="bottom"/>
            <w:hideMark/>
          </w:tcPr>
          <w:p w14:paraId="5D2288B9" w14:textId="77777777" w:rsidR="002D25B7" w:rsidRPr="002D25B7" w:rsidRDefault="002D25B7" w:rsidP="002D25B7">
            <w:pPr>
              <w:spacing w:after="0" w:line="240" w:lineRule="auto"/>
              <w:jc w:val="right"/>
              <w:rPr>
                <w:rFonts w:ascii="Calibri" w:eastAsia="Times New Roman" w:hAnsi="Calibri" w:cs="Times New Roman"/>
                <w:color w:val="000000"/>
                <w:lang w:eastAsia="en-IN"/>
              </w:rPr>
            </w:pPr>
            <w:r w:rsidRPr="002D25B7">
              <w:rPr>
                <w:rFonts w:ascii="Calibri" w:eastAsia="Times New Roman" w:hAnsi="Calibri" w:cs="Times New Roman"/>
                <w:color w:val="000000"/>
                <w:lang w:eastAsia="en-IN"/>
              </w:rPr>
              <w:t>3.19E-07</w:t>
            </w:r>
          </w:p>
        </w:tc>
        <w:tc>
          <w:tcPr>
            <w:tcW w:w="925" w:type="dxa"/>
            <w:tcBorders>
              <w:top w:val="nil"/>
              <w:left w:val="nil"/>
              <w:bottom w:val="nil"/>
              <w:right w:val="nil"/>
            </w:tcBorders>
            <w:shd w:val="clear" w:color="auto" w:fill="auto"/>
            <w:noWrap/>
            <w:vAlign w:val="bottom"/>
            <w:hideMark/>
          </w:tcPr>
          <w:p w14:paraId="10E40923" w14:textId="77777777" w:rsidR="002D25B7" w:rsidRPr="002D25B7" w:rsidRDefault="002D25B7" w:rsidP="002D25B7">
            <w:pPr>
              <w:spacing w:after="0" w:line="240" w:lineRule="auto"/>
              <w:jc w:val="right"/>
              <w:rPr>
                <w:rFonts w:ascii="Calibri" w:eastAsia="Times New Roman" w:hAnsi="Calibri" w:cs="Times New Roman"/>
                <w:color w:val="000000"/>
                <w:lang w:eastAsia="en-IN"/>
              </w:rPr>
            </w:pPr>
            <w:r w:rsidRPr="002D25B7">
              <w:rPr>
                <w:rFonts w:ascii="Calibri" w:eastAsia="Times New Roman" w:hAnsi="Calibri" w:cs="Times New Roman"/>
                <w:color w:val="000000"/>
                <w:lang w:eastAsia="en-IN"/>
              </w:rPr>
              <w:t>4.395898</w:t>
            </w:r>
          </w:p>
        </w:tc>
        <w:tc>
          <w:tcPr>
            <w:tcW w:w="925" w:type="dxa"/>
            <w:tcBorders>
              <w:top w:val="nil"/>
              <w:left w:val="nil"/>
              <w:bottom w:val="nil"/>
              <w:right w:val="nil"/>
            </w:tcBorders>
            <w:shd w:val="clear" w:color="auto" w:fill="auto"/>
            <w:noWrap/>
            <w:vAlign w:val="bottom"/>
            <w:hideMark/>
          </w:tcPr>
          <w:p w14:paraId="173F34B9" w14:textId="77777777" w:rsidR="002D25B7" w:rsidRPr="002D25B7" w:rsidRDefault="002D25B7" w:rsidP="002D25B7">
            <w:pPr>
              <w:spacing w:after="0" w:line="240" w:lineRule="auto"/>
              <w:jc w:val="right"/>
              <w:rPr>
                <w:rFonts w:ascii="Calibri" w:eastAsia="Times New Roman" w:hAnsi="Calibri" w:cs="Times New Roman"/>
                <w:color w:val="000000"/>
                <w:lang w:eastAsia="en-IN"/>
              </w:rPr>
            </w:pPr>
            <w:r w:rsidRPr="002D25B7">
              <w:rPr>
                <w:rFonts w:ascii="Calibri" w:eastAsia="Times New Roman" w:hAnsi="Calibri" w:cs="Times New Roman"/>
                <w:color w:val="000000"/>
                <w:lang w:eastAsia="en-IN"/>
              </w:rPr>
              <w:t>0.000279</w:t>
            </w:r>
          </w:p>
        </w:tc>
        <w:tc>
          <w:tcPr>
            <w:tcW w:w="1114" w:type="dxa"/>
            <w:tcBorders>
              <w:top w:val="nil"/>
              <w:left w:val="nil"/>
              <w:bottom w:val="nil"/>
              <w:right w:val="nil"/>
            </w:tcBorders>
            <w:shd w:val="clear" w:color="auto" w:fill="auto"/>
            <w:noWrap/>
            <w:vAlign w:val="bottom"/>
            <w:hideMark/>
          </w:tcPr>
          <w:p w14:paraId="6ED648BD" w14:textId="77777777" w:rsidR="002D25B7" w:rsidRPr="002D25B7" w:rsidRDefault="002D25B7" w:rsidP="002D25B7">
            <w:pPr>
              <w:spacing w:after="0" w:line="240" w:lineRule="auto"/>
              <w:jc w:val="right"/>
              <w:rPr>
                <w:rFonts w:ascii="Calibri" w:eastAsia="Times New Roman" w:hAnsi="Calibri" w:cs="Times New Roman"/>
                <w:color w:val="000000"/>
                <w:lang w:eastAsia="en-IN"/>
              </w:rPr>
            </w:pPr>
            <w:r w:rsidRPr="002D25B7">
              <w:rPr>
                <w:rFonts w:ascii="Calibri" w:eastAsia="Times New Roman" w:hAnsi="Calibri" w:cs="Times New Roman"/>
                <w:color w:val="000000"/>
                <w:lang w:eastAsia="en-IN"/>
              </w:rPr>
              <w:t>7.37E-07</w:t>
            </w:r>
          </w:p>
        </w:tc>
        <w:tc>
          <w:tcPr>
            <w:tcW w:w="925" w:type="dxa"/>
            <w:tcBorders>
              <w:top w:val="nil"/>
              <w:left w:val="nil"/>
              <w:bottom w:val="nil"/>
              <w:right w:val="nil"/>
            </w:tcBorders>
            <w:shd w:val="clear" w:color="auto" w:fill="auto"/>
            <w:noWrap/>
            <w:vAlign w:val="bottom"/>
            <w:hideMark/>
          </w:tcPr>
          <w:p w14:paraId="2DB168F5" w14:textId="77777777" w:rsidR="002D25B7" w:rsidRPr="002D25B7" w:rsidRDefault="002D25B7" w:rsidP="002D25B7">
            <w:pPr>
              <w:spacing w:after="0" w:line="240" w:lineRule="auto"/>
              <w:jc w:val="right"/>
              <w:rPr>
                <w:rFonts w:ascii="Calibri" w:eastAsia="Times New Roman" w:hAnsi="Calibri" w:cs="Times New Roman"/>
                <w:color w:val="000000"/>
                <w:lang w:eastAsia="en-IN"/>
              </w:rPr>
            </w:pPr>
            <w:r w:rsidRPr="002D25B7">
              <w:rPr>
                <w:rFonts w:ascii="Calibri" w:eastAsia="Times New Roman" w:hAnsi="Calibri" w:cs="Times New Roman"/>
                <w:color w:val="000000"/>
                <w:lang w:eastAsia="en-IN"/>
              </w:rPr>
              <w:t>2.07E-06</w:t>
            </w:r>
          </w:p>
        </w:tc>
        <w:tc>
          <w:tcPr>
            <w:tcW w:w="925" w:type="dxa"/>
            <w:tcBorders>
              <w:top w:val="nil"/>
              <w:left w:val="nil"/>
              <w:bottom w:val="nil"/>
              <w:right w:val="nil"/>
            </w:tcBorders>
            <w:shd w:val="clear" w:color="auto" w:fill="auto"/>
            <w:noWrap/>
            <w:vAlign w:val="bottom"/>
            <w:hideMark/>
          </w:tcPr>
          <w:p w14:paraId="0A1440DF" w14:textId="77777777" w:rsidR="002D25B7" w:rsidRPr="002D25B7" w:rsidRDefault="002D25B7" w:rsidP="002D25B7">
            <w:pPr>
              <w:spacing w:after="0" w:line="240" w:lineRule="auto"/>
              <w:jc w:val="right"/>
              <w:rPr>
                <w:rFonts w:ascii="Calibri" w:eastAsia="Times New Roman" w:hAnsi="Calibri" w:cs="Times New Roman"/>
                <w:color w:val="000000"/>
                <w:lang w:eastAsia="en-IN"/>
              </w:rPr>
            </w:pPr>
            <w:r w:rsidRPr="002D25B7">
              <w:rPr>
                <w:rFonts w:ascii="Calibri" w:eastAsia="Times New Roman" w:hAnsi="Calibri" w:cs="Times New Roman"/>
                <w:color w:val="000000"/>
                <w:lang w:eastAsia="en-IN"/>
              </w:rPr>
              <w:t>7.37E-07</w:t>
            </w:r>
          </w:p>
        </w:tc>
        <w:tc>
          <w:tcPr>
            <w:tcW w:w="925" w:type="dxa"/>
            <w:tcBorders>
              <w:top w:val="nil"/>
              <w:left w:val="nil"/>
              <w:bottom w:val="nil"/>
              <w:right w:val="nil"/>
            </w:tcBorders>
            <w:shd w:val="clear" w:color="auto" w:fill="auto"/>
            <w:noWrap/>
            <w:vAlign w:val="bottom"/>
            <w:hideMark/>
          </w:tcPr>
          <w:p w14:paraId="46095186" w14:textId="77777777" w:rsidR="002D25B7" w:rsidRPr="002D25B7" w:rsidRDefault="002D25B7" w:rsidP="002D25B7">
            <w:pPr>
              <w:spacing w:after="0" w:line="240" w:lineRule="auto"/>
              <w:jc w:val="right"/>
              <w:rPr>
                <w:rFonts w:ascii="Calibri" w:eastAsia="Times New Roman" w:hAnsi="Calibri" w:cs="Times New Roman"/>
                <w:color w:val="000000"/>
                <w:lang w:eastAsia="en-IN"/>
              </w:rPr>
            </w:pPr>
            <w:r w:rsidRPr="002D25B7">
              <w:rPr>
                <w:rFonts w:ascii="Calibri" w:eastAsia="Times New Roman" w:hAnsi="Calibri" w:cs="Times New Roman"/>
                <w:color w:val="000000"/>
                <w:lang w:eastAsia="en-IN"/>
              </w:rPr>
              <w:t>2.07E-06</w:t>
            </w:r>
          </w:p>
        </w:tc>
      </w:tr>
      <w:tr w:rsidR="002D25B7" w:rsidRPr="002D25B7" w14:paraId="7A1FBE87" w14:textId="77777777" w:rsidTr="002D25B7">
        <w:trPr>
          <w:trHeight w:val="300"/>
        </w:trPr>
        <w:tc>
          <w:tcPr>
            <w:tcW w:w="1218" w:type="dxa"/>
            <w:tcBorders>
              <w:top w:val="nil"/>
              <w:left w:val="nil"/>
              <w:bottom w:val="nil"/>
              <w:right w:val="nil"/>
            </w:tcBorders>
            <w:shd w:val="clear" w:color="auto" w:fill="auto"/>
            <w:noWrap/>
            <w:vAlign w:val="bottom"/>
            <w:hideMark/>
          </w:tcPr>
          <w:p w14:paraId="289F76EF" w14:textId="77777777" w:rsidR="002D25B7" w:rsidRPr="002D25B7" w:rsidRDefault="002D25B7" w:rsidP="002D25B7">
            <w:pPr>
              <w:spacing w:after="0" w:line="240" w:lineRule="auto"/>
              <w:rPr>
                <w:rFonts w:ascii="Calibri" w:eastAsia="Times New Roman" w:hAnsi="Calibri" w:cs="Times New Roman"/>
                <w:color w:val="000000"/>
                <w:lang w:eastAsia="en-IN"/>
              </w:rPr>
            </w:pPr>
            <w:r w:rsidRPr="002D25B7">
              <w:rPr>
                <w:rFonts w:ascii="Calibri" w:eastAsia="Times New Roman" w:hAnsi="Calibri" w:cs="Times New Roman"/>
                <w:color w:val="000000"/>
                <w:lang w:eastAsia="en-IN"/>
              </w:rPr>
              <w:t>X Variable 2</w:t>
            </w:r>
          </w:p>
        </w:tc>
        <w:tc>
          <w:tcPr>
            <w:tcW w:w="1096" w:type="dxa"/>
            <w:tcBorders>
              <w:top w:val="nil"/>
              <w:left w:val="nil"/>
              <w:bottom w:val="nil"/>
              <w:right w:val="nil"/>
            </w:tcBorders>
            <w:shd w:val="clear" w:color="auto" w:fill="auto"/>
            <w:noWrap/>
            <w:vAlign w:val="bottom"/>
            <w:hideMark/>
          </w:tcPr>
          <w:p w14:paraId="08A288F7" w14:textId="77777777" w:rsidR="002D25B7" w:rsidRPr="002D25B7" w:rsidRDefault="002D25B7" w:rsidP="002D25B7">
            <w:pPr>
              <w:spacing w:after="0" w:line="240" w:lineRule="auto"/>
              <w:jc w:val="right"/>
              <w:rPr>
                <w:rFonts w:ascii="Calibri" w:eastAsia="Times New Roman" w:hAnsi="Calibri" w:cs="Times New Roman"/>
                <w:color w:val="000000"/>
                <w:lang w:eastAsia="en-IN"/>
              </w:rPr>
            </w:pPr>
            <w:r w:rsidRPr="002D25B7">
              <w:rPr>
                <w:rFonts w:ascii="Calibri" w:eastAsia="Times New Roman" w:hAnsi="Calibri" w:cs="Times New Roman"/>
                <w:color w:val="000000"/>
                <w:lang w:eastAsia="en-IN"/>
              </w:rPr>
              <w:t>817.6702</w:t>
            </w:r>
          </w:p>
        </w:tc>
        <w:tc>
          <w:tcPr>
            <w:tcW w:w="973" w:type="dxa"/>
            <w:tcBorders>
              <w:top w:val="nil"/>
              <w:left w:val="nil"/>
              <w:bottom w:val="nil"/>
              <w:right w:val="nil"/>
            </w:tcBorders>
            <w:shd w:val="clear" w:color="auto" w:fill="auto"/>
            <w:noWrap/>
            <w:vAlign w:val="bottom"/>
            <w:hideMark/>
          </w:tcPr>
          <w:p w14:paraId="5E6D32E9" w14:textId="77777777" w:rsidR="002D25B7" w:rsidRPr="002D25B7" w:rsidRDefault="002D25B7" w:rsidP="002D25B7">
            <w:pPr>
              <w:spacing w:after="0" w:line="240" w:lineRule="auto"/>
              <w:jc w:val="right"/>
              <w:rPr>
                <w:rFonts w:ascii="Calibri" w:eastAsia="Times New Roman" w:hAnsi="Calibri" w:cs="Times New Roman"/>
                <w:color w:val="000000"/>
                <w:lang w:eastAsia="en-IN"/>
              </w:rPr>
            </w:pPr>
            <w:r w:rsidRPr="002D25B7">
              <w:rPr>
                <w:rFonts w:ascii="Calibri" w:eastAsia="Times New Roman" w:hAnsi="Calibri" w:cs="Times New Roman"/>
                <w:color w:val="000000"/>
                <w:lang w:eastAsia="en-IN"/>
              </w:rPr>
              <w:t>198.6875</w:t>
            </w:r>
          </w:p>
        </w:tc>
        <w:tc>
          <w:tcPr>
            <w:tcW w:w="925" w:type="dxa"/>
            <w:tcBorders>
              <w:top w:val="nil"/>
              <w:left w:val="nil"/>
              <w:bottom w:val="nil"/>
              <w:right w:val="nil"/>
            </w:tcBorders>
            <w:shd w:val="clear" w:color="auto" w:fill="auto"/>
            <w:noWrap/>
            <w:vAlign w:val="bottom"/>
            <w:hideMark/>
          </w:tcPr>
          <w:p w14:paraId="1E4703EA" w14:textId="77777777" w:rsidR="002D25B7" w:rsidRPr="002D25B7" w:rsidRDefault="002D25B7" w:rsidP="002D25B7">
            <w:pPr>
              <w:spacing w:after="0" w:line="240" w:lineRule="auto"/>
              <w:jc w:val="right"/>
              <w:rPr>
                <w:rFonts w:ascii="Calibri" w:eastAsia="Times New Roman" w:hAnsi="Calibri" w:cs="Times New Roman"/>
                <w:color w:val="000000"/>
                <w:lang w:eastAsia="en-IN"/>
              </w:rPr>
            </w:pPr>
            <w:r w:rsidRPr="002D25B7">
              <w:rPr>
                <w:rFonts w:ascii="Calibri" w:eastAsia="Times New Roman" w:hAnsi="Calibri" w:cs="Times New Roman"/>
                <w:color w:val="000000"/>
                <w:lang w:eastAsia="en-IN"/>
              </w:rPr>
              <w:t>4.115358</w:t>
            </w:r>
          </w:p>
        </w:tc>
        <w:tc>
          <w:tcPr>
            <w:tcW w:w="925" w:type="dxa"/>
            <w:tcBorders>
              <w:top w:val="nil"/>
              <w:left w:val="nil"/>
              <w:bottom w:val="nil"/>
              <w:right w:val="nil"/>
            </w:tcBorders>
            <w:shd w:val="clear" w:color="auto" w:fill="auto"/>
            <w:noWrap/>
            <w:vAlign w:val="bottom"/>
            <w:hideMark/>
          </w:tcPr>
          <w:p w14:paraId="256DF7BC" w14:textId="77777777" w:rsidR="002D25B7" w:rsidRPr="002D25B7" w:rsidRDefault="002D25B7" w:rsidP="002D25B7">
            <w:pPr>
              <w:spacing w:after="0" w:line="240" w:lineRule="auto"/>
              <w:jc w:val="right"/>
              <w:rPr>
                <w:rFonts w:ascii="Calibri" w:eastAsia="Times New Roman" w:hAnsi="Calibri" w:cs="Times New Roman"/>
                <w:color w:val="000000"/>
                <w:lang w:eastAsia="en-IN"/>
              </w:rPr>
            </w:pPr>
            <w:r w:rsidRPr="002D25B7">
              <w:rPr>
                <w:rFonts w:ascii="Calibri" w:eastAsia="Times New Roman" w:hAnsi="Calibri" w:cs="Times New Roman"/>
                <w:color w:val="000000"/>
                <w:lang w:eastAsia="en-IN"/>
              </w:rPr>
              <w:t>0.000537</w:t>
            </w:r>
          </w:p>
        </w:tc>
        <w:tc>
          <w:tcPr>
            <w:tcW w:w="1114" w:type="dxa"/>
            <w:tcBorders>
              <w:top w:val="nil"/>
              <w:left w:val="nil"/>
              <w:bottom w:val="nil"/>
              <w:right w:val="nil"/>
            </w:tcBorders>
            <w:shd w:val="clear" w:color="auto" w:fill="auto"/>
            <w:noWrap/>
            <w:vAlign w:val="bottom"/>
            <w:hideMark/>
          </w:tcPr>
          <w:p w14:paraId="06C5A4F7" w14:textId="77777777" w:rsidR="002D25B7" w:rsidRPr="002D25B7" w:rsidRDefault="002D25B7" w:rsidP="002D25B7">
            <w:pPr>
              <w:spacing w:after="0" w:line="240" w:lineRule="auto"/>
              <w:jc w:val="right"/>
              <w:rPr>
                <w:rFonts w:ascii="Calibri" w:eastAsia="Times New Roman" w:hAnsi="Calibri" w:cs="Times New Roman"/>
                <w:color w:val="000000"/>
                <w:lang w:eastAsia="en-IN"/>
              </w:rPr>
            </w:pPr>
            <w:r w:rsidRPr="002D25B7">
              <w:rPr>
                <w:rFonts w:ascii="Calibri" w:eastAsia="Times New Roman" w:hAnsi="Calibri" w:cs="Times New Roman"/>
                <w:color w:val="000000"/>
                <w:lang w:eastAsia="en-IN"/>
              </w:rPr>
              <w:t>403.2153</w:t>
            </w:r>
          </w:p>
        </w:tc>
        <w:tc>
          <w:tcPr>
            <w:tcW w:w="925" w:type="dxa"/>
            <w:tcBorders>
              <w:top w:val="nil"/>
              <w:left w:val="nil"/>
              <w:bottom w:val="nil"/>
              <w:right w:val="nil"/>
            </w:tcBorders>
            <w:shd w:val="clear" w:color="auto" w:fill="auto"/>
            <w:noWrap/>
            <w:vAlign w:val="bottom"/>
            <w:hideMark/>
          </w:tcPr>
          <w:p w14:paraId="67565E03" w14:textId="77777777" w:rsidR="002D25B7" w:rsidRPr="002D25B7" w:rsidRDefault="002D25B7" w:rsidP="002D25B7">
            <w:pPr>
              <w:spacing w:after="0" w:line="240" w:lineRule="auto"/>
              <w:jc w:val="right"/>
              <w:rPr>
                <w:rFonts w:ascii="Calibri" w:eastAsia="Times New Roman" w:hAnsi="Calibri" w:cs="Times New Roman"/>
                <w:color w:val="000000"/>
                <w:lang w:eastAsia="en-IN"/>
              </w:rPr>
            </w:pPr>
            <w:r w:rsidRPr="002D25B7">
              <w:rPr>
                <w:rFonts w:ascii="Calibri" w:eastAsia="Times New Roman" w:hAnsi="Calibri" w:cs="Times New Roman"/>
                <w:color w:val="000000"/>
                <w:lang w:eastAsia="en-IN"/>
              </w:rPr>
              <w:t>1232.125</w:t>
            </w:r>
          </w:p>
        </w:tc>
        <w:tc>
          <w:tcPr>
            <w:tcW w:w="925" w:type="dxa"/>
            <w:tcBorders>
              <w:top w:val="nil"/>
              <w:left w:val="nil"/>
              <w:bottom w:val="nil"/>
              <w:right w:val="nil"/>
            </w:tcBorders>
            <w:shd w:val="clear" w:color="auto" w:fill="auto"/>
            <w:noWrap/>
            <w:vAlign w:val="bottom"/>
            <w:hideMark/>
          </w:tcPr>
          <w:p w14:paraId="77618176" w14:textId="77777777" w:rsidR="002D25B7" w:rsidRPr="002D25B7" w:rsidRDefault="002D25B7" w:rsidP="002D25B7">
            <w:pPr>
              <w:spacing w:after="0" w:line="240" w:lineRule="auto"/>
              <w:jc w:val="right"/>
              <w:rPr>
                <w:rFonts w:ascii="Calibri" w:eastAsia="Times New Roman" w:hAnsi="Calibri" w:cs="Times New Roman"/>
                <w:color w:val="000000"/>
                <w:lang w:eastAsia="en-IN"/>
              </w:rPr>
            </w:pPr>
            <w:r w:rsidRPr="002D25B7">
              <w:rPr>
                <w:rFonts w:ascii="Calibri" w:eastAsia="Times New Roman" w:hAnsi="Calibri" w:cs="Times New Roman"/>
                <w:color w:val="000000"/>
                <w:lang w:eastAsia="en-IN"/>
              </w:rPr>
              <w:t>403.2153</w:t>
            </w:r>
          </w:p>
        </w:tc>
        <w:tc>
          <w:tcPr>
            <w:tcW w:w="925" w:type="dxa"/>
            <w:tcBorders>
              <w:top w:val="nil"/>
              <w:left w:val="nil"/>
              <w:bottom w:val="nil"/>
              <w:right w:val="nil"/>
            </w:tcBorders>
            <w:shd w:val="clear" w:color="auto" w:fill="auto"/>
            <w:noWrap/>
            <w:vAlign w:val="bottom"/>
            <w:hideMark/>
          </w:tcPr>
          <w:p w14:paraId="72B08D0A" w14:textId="77777777" w:rsidR="002D25B7" w:rsidRPr="002D25B7" w:rsidRDefault="002D25B7" w:rsidP="002D25B7">
            <w:pPr>
              <w:spacing w:after="0" w:line="240" w:lineRule="auto"/>
              <w:jc w:val="right"/>
              <w:rPr>
                <w:rFonts w:ascii="Calibri" w:eastAsia="Times New Roman" w:hAnsi="Calibri" w:cs="Times New Roman"/>
                <w:color w:val="000000"/>
                <w:lang w:eastAsia="en-IN"/>
              </w:rPr>
            </w:pPr>
            <w:r w:rsidRPr="002D25B7">
              <w:rPr>
                <w:rFonts w:ascii="Calibri" w:eastAsia="Times New Roman" w:hAnsi="Calibri" w:cs="Times New Roman"/>
                <w:color w:val="000000"/>
                <w:lang w:eastAsia="en-IN"/>
              </w:rPr>
              <w:t>1232.125</w:t>
            </w:r>
          </w:p>
        </w:tc>
      </w:tr>
      <w:tr w:rsidR="002D25B7" w:rsidRPr="002D25B7" w14:paraId="1ECCBB88" w14:textId="77777777" w:rsidTr="002D25B7">
        <w:trPr>
          <w:trHeight w:val="315"/>
        </w:trPr>
        <w:tc>
          <w:tcPr>
            <w:tcW w:w="1218" w:type="dxa"/>
            <w:tcBorders>
              <w:top w:val="nil"/>
              <w:left w:val="nil"/>
              <w:bottom w:val="single" w:sz="8" w:space="0" w:color="auto"/>
              <w:right w:val="nil"/>
            </w:tcBorders>
            <w:shd w:val="clear" w:color="auto" w:fill="auto"/>
            <w:noWrap/>
            <w:vAlign w:val="bottom"/>
            <w:hideMark/>
          </w:tcPr>
          <w:p w14:paraId="2EDD31A9" w14:textId="77777777" w:rsidR="002D25B7" w:rsidRPr="002D25B7" w:rsidRDefault="002D25B7" w:rsidP="002D25B7">
            <w:pPr>
              <w:spacing w:after="0" w:line="240" w:lineRule="auto"/>
              <w:rPr>
                <w:rFonts w:ascii="Calibri" w:eastAsia="Times New Roman" w:hAnsi="Calibri" w:cs="Times New Roman"/>
                <w:color w:val="000000"/>
                <w:lang w:eastAsia="en-IN"/>
              </w:rPr>
            </w:pPr>
            <w:r w:rsidRPr="002D25B7">
              <w:rPr>
                <w:rFonts w:ascii="Calibri" w:eastAsia="Times New Roman" w:hAnsi="Calibri" w:cs="Times New Roman"/>
                <w:color w:val="000000"/>
                <w:lang w:eastAsia="en-IN"/>
              </w:rPr>
              <w:t>X Variable 3</w:t>
            </w:r>
          </w:p>
        </w:tc>
        <w:tc>
          <w:tcPr>
            <w:tcW w:w="1096" w:type="dxa"/>
            <w:tcBorders>
              <w:top w:val="nil"/>
              <w:left w:val="nil"/>
              <w:bottom w:val="single" w:sz="8" w:space="0" w:color="auto"/>
              <w:right w:val="nil"/>
            </w:tcBorders>
            <w:shd w:val="clear" w:color="auto" w:fill="auto"/>
            <w:noWrap/>
            <w:vAlign w:val="bottom"/>
            <w:hideMark/>
          </w:tcPr>
          <w:p w14:paraId="76C6FA88" w14:textId="77777777" w:rsidR="002D25B7" w:rsidRPr="002D25B7" w:rsidRDefault="002D25B7" w:rsidP="002D25B7">
            <w:pPr>
              <w:spacing w:after="0" w:line="240" w:lineRule="auto"/>
              <w:jc w:val="right"/>
              <w:rPr>
                <w:rFonts w:ascii="Calibri" w:eastAsia="Times New Roman" w:hAnsi="Calibri" w:cs="Times New Roman"/>
                <w:color w:val="000000"/>
                <w:lang w:eastAsia="en-IN"/>
              </w:rPr>
            </w:pPr>
            <w:r w:rsidRPr="002D25B7">
              <w:rPr>
                <w:rFonts w:ascii="Calibri" w:eastAsia="Times New Roman" w:hAnsi="Calibri" w:cs="Times New Roman"/>
                <w:color w:val="000000"/>
                <w:lang w:eastAsia="en-IN"/>
              </w:rPr>
              <w:t>-0.46482</w:t>
            </w:r>
          </w:p>
        </w:tc>
        <w:tc>
          <w:tcPr>
            <w:tcW w:w="973" w:type="dxa"/>
            <w:tcBorders>
              <w:top w:val="nil"/>
              <w:left w:val="nil"/>
              <w:bottom w:val="single" w:sz="8" w:space="0" w:color="auto"/>
              <w:right w:val="nil"/>
            </w:tcBorders>
            <w:shd w:val="clear" w:color="auto" w:fill="auto"/>
            <w:noWrap/>
            <w:vAlign w:val="bottom"/>
            <w:hideMark/>
          </w:tcPr>
          <w:p w14:paraId="4A8620F3" w14:textId="77777777" w:rsidR="002D25B7" w:rsidRPr="002D25B7" w:rsidRDefault="002D25B7" w:rsidP="002D25B7">
            <w:pPr>
              <w:spacing w:after="0" w:line="240" w:lineRule="auto"/>
              <w:jc w:val="right"/>
              <w:rPr>
                <w:rFonts w:ascii="Calibri" w:eastAsia="Times New Roman" w:hAnsi="Calibri" w:cs="Times New Roman"/>
                <w:color w:val="000000"/>
                <w:lang w:eastAsia="en-IN"/>
              </w:rPr>
            </w:pPr>
            <w:r w:rsidRPr="002D25B7">
              <w:rPr>
                <w:rFonts w:ascii="Calibri" w:eastAsia="Times New Roman" w:hAnsi="Calibri" w:cs="Times New Roman"/>
                <w:color w:val="000000"/>
                <w:lang w:eastAsia="en-IN"/>
              </w:rPr>
              <w:t>0.368084</w:t>
            </w:r>
          </w:p>
        </w:tc>
        <w:tc>
          <w:tcPr>
            <w:tcW w:w="925" w:type="dxa"/>
            <w:tcBorders>
              <w:top w:val="nil"/>
              <w:left w:val="nil"/>
              <w:bottom w:val="single" w:sz="8" w:space="0" w:color="auto"/>
              <w:right w:val="nil"/>
            </w:tcBorders>
            <w:shd w:val="clear" w:color="auto" w:fill="auto"/>
            <w:noWrap/>
            <w:vAlign w:val="bottom"/>
            <w:hideMark/>
          </w:tcPr>
          <w:p w14:paraId="16AAF9B3" w14:textId="77777777" w:rsidR="002D25B7" w:rsidRPr="002D25B7" w:rsidRDefault="002D25B7" w:rsidP="002D25B7">
            <w:pPr>
              <w:spacing w:after="0" w:line="240" w:lineRule="auto"/>
              <w:jc w:val="right"/>
              <w:rPr>
                <w:rFonts w:ascii="Calibri" w:eastAsia="Times New Roman" w:hAnsi="Calibri" w:cs="Times New Roman"/>
                <w:color w:val="000000"/>
                <w:lang w:eastAsia="en-IN"/>
              </w:rPr>
            </w:pPr>
            <w:r w:rsidRPr="002D25B7">
              <w:rPr>
                <w:rFonts w:ascii="Calibri" w:eastAsia="Times New Roman" w:hAnsi="Calibri" w:cs="Times New Roman"/>
                <w:color w:val="000000"/>
                <w:lang w:eastAsia="en-IN"/>
              </w:rPr>
              <w:t>-1.26282</w:t>
            </w:r>
          </w:p>
        </w:tc>
        <w:tc>
          <w:tcPr>
            <w:tcW w:w="925" w:type="dxa"/>
            <w:tcBorders>
              <w:top w:val="nil"/>
              <w:left w:val="nil"/>
              <w:bottom w:val="single" w:sz="8" w:space="0" w:color="auto"/>
              <w:right w:val="nil"/>
            </w:tcBorders>
            <w:shd w:val="clear" w:color="auto" w:fill="auto"/>
            <w:noWrap/>
            <w:vAlign w:val="bottom"/>
            <w:hideMark/>
          </w:tcPr>
          <w:p w14:paraId="3839FF53" w14:textId="77777777" w:rsidR="002D25B7" w:rsidRPr="002D25B7" w:rsidRDefault="002D25B7" w:rsidP="002D25B7">
            <w:pPr>
              <w:spacing w:after="0" w:line="240" w:lineRule="auto"/>
              <w:jc w:val="right"/>
              <w:rPr>
                <w:rFonts w:ascii="Calibri" w:eastAsia="Times New Roman" w:hAnsi="Calibri" w:cs="Times New Roman"/>
                <w:color w:val="000000"/>
                <w:lang w:eastAsia="en-IN"/>
              </w:rPr>
            </w:pPr>
            <w:r w:rsidRPr="002D25B7">
              <w:rPr>
                <w:rFonts w:ascii="Calibri" w:eastAsia="Times New Roman" w:hAnsi="Calibri" w:cs="Times New Roman"/>
                <w:color w:val="000000"/>
                <w:lang w:eastAsia="en-IN"/>
              </w:rPr>
              <w:t>0.221181</w:t>
            </w:r>
          </w:p>
        </w:tc>
        <w:tc>
          <w:tcPr>
            <w:tcW w:w="1114" w:type="dxa"/>
            <w:tcBorders>
              <w:top w:val="nil"/>
              <w:left w:val="nil"/>
              <w:bottom w:val="single" w:sz="8" w:space="0" w:color="auto"/>
              <w:right w:val="nil"/>
            </w:tcBorders>
            <w:shd w:val="clear" w:color="auto" w:fill="auto"/>
            <w:noWrap/>
            <w:vAlign w:val="bottom"/>
            <w:hideMark/>
          </w:tcPr>
          <w:p w14:paraId="2404EEF1" w14:textId="77777777" w:rsidR="002D25B7" w:rsidRPr="002D25B7" w:rsidRDefault="002D25B7" w:rsidP="002D25B7">
            <w:pPr>
              <w:spacing w:after="0" w:line="240" w:lineRule="auto"/>
              <w:jc w:val="right"/>
              <w:rPr>
                <w:rFonts w:ascii="Calibri" w:eastAsia="Times New Roman" w:hAnsi="Calibri" w:cs="Times New Roman"/>
                <w:color w:val="000000"/>
                <w:lang w:eastAsia="en-IN"/>
              </w:rPr>
            </w:pPr>
            <w:r w:rsidRPr="002D25B7">
              <w:rPr>
                <w:rFonts w:ascii="Calibri" w:eastAsia="Times New Roman" w:hAnsi="Calibri" w:cs="Times New Roman"/>
                <w:color w:val="000000"/>
                <w:lang w:eastAsia="en-IN"/>
              </w:rPr>
              <w:t>-1.23263</w:t>
            </w:r>
          </w:p>
        </w:tc>
        <w:tc>
          <w:tcPr>
            <w:tcW w:w="925" w:type="dxa"/>
            <w:tcBorders>
              <w:top w:val="nil"/>
              <w:left w:val="nil"/>
              <w:bottom w:val="single" w:sz="8" w:space="0" w:color="auto"/>
              <w:right w:val="nil"/>
            </w:tcBorders>
            <w:shd w:val="clear" w:color="auto" w:fill="auto"/>
            <w:noWrap/>
            <w:vAlign w:val="bottom"/>
            <w:hideMark/>
          </w:tcPr>
          <w:p w14:paraId="6C4F5A95" w14:textId="77777777" w:rsidR="002D25B7" w:rsidRPr="002D25B7" w:rsidRDefault="002D25B7" w:rsidP="002D25B7">
            <w:pPr>
              <w:spacing w:after="0" w:line="240" w:lineRule="auto"/>
              <w:jc w:val="right"/>
              <w:rPr>
                <w:rFonts w:ascii="Calibri" w:eastAsia="Times New Roman" w:hAnsi="Calibri" w:cs="Times New Roman"/>
                <w:color w:val="000000"/>
                <w:lang w:eastAsia="en-IN"/>
              </w:rPr>
            </w:pPr>
            <w:r w:rsidRPr="002D25B7">
              <w:rPr>
                <w:rFonts w:ascii="Calibri" w:eastAsia="Times New Roman" w:hAnsi="Calibri" w:cs="Times New Roman"/>
                <w:color w:val="000000"/>
                <w:lang w:eastAsia="en-IN"/>
              </w:rPr>
              <w:t>0.302988</w:t>
            </w:r>
          </w:p>
        </w:tc>
        <w:tc>
          <w:tcPr>
            <w:tcW w:w="925" w:type="dxa"/>
            <w:tcBorders>
              <w:top w:val="nil"/>
              <w:left w:val="nil"/>
              <w:bottom w:val="single" w:sz="8" w:space="0" w:color="auto"/>
              <w:right w:val="nil"/>
            </w:tcBorders>
            <w:shd w:val="clear" w:color="auto" w:fill="auto"/>
            <w:noWrap/>
            <w:vAlign w:val="bottom"/>
            <w:hideMark/>
          </w:tcPr>
          <w:p w14:paraId="3B52E776" w14:textId="77777777" w:rsidR="002D25B7" w:rsidRPr="002D25B7" w:rsidRDefault="002D25B7" w:rsidP="002D25B7">
            <w:pPr>
              <w:spacing w:after="0" w:line="240" w:lineRule="auto"/>
              <w:jc w:val="right"/>
              <w:rPr>
                <w:rFonts w:ascii="Calibri" w:eastAsia="Times New Roman" w:hAnsi="Calibri" w:cs="Times New Roman"/>
                <w:color w:val="000000"/>
                <w:lang w:eastAsia="en-IN"/>
              </w:rPr>
            </w:pPr>
            <w:r w:rsidRPr="002D25B7">
              <w:rPr>
                <w:rFonts w:ascii="Calibri" w:eastAsia="Times New Roman" w:hAnsi="Calibri" w:cs="Times New Roman"/>
                <w:color w:val="000000"/>
                <w:lang w:eastAsia="en-IN"/>
              </w:rPr>
              <w:t>-1.23263</w:t>
            </w:r>
          </w:p>
        </w:tc>
        <w:tc>
          <w:tcPr>
            <w:tcW w:w="925" w:type="dxa"/>
            <w:tcBorders>
              <w:top w:val="nil"/>
              <w:left w:val="nil"/>
              <w:bottom w:val="single" w:sz="8" w:space="0" w:color="auto"/>
              <w:right w:val="nil"/>
            </w:tcBorders>
            <w:shd w:val="clear" w:color="auto" w:fill="auto"/>
            <w:noWrap/>
            <w:vAlign w:val="bottom"/>
            <w:hideMark/>
          </w:tcPr>
          <w:p w14:paraId="768671E8" w14:textId="77777777" w:rsidR="002D25B7" w:rsidRPr="002D25B7" w:rsidRDefault="002D25B7" w:rsidP="002D25B7">
            <w:pPr>
              <w:spacing w:after="0" w:line="240" w:lineRule="auto"/>
              <w:jc w:val="right"/>
              <w:rPr>
                <w:rFonts w:ascii="Calibri" w:eastAsia="Times New Roman" w:hAnsi="Calibri" w:cs="Times New Roman"/>
                <w:color w:val="000000"/>
                <w:lang w:eastAsia="en-IN"/>
              </w:rPr>
            </w:pPr>
            <w:r w:rsidRPr="002D25B7">
              <w:rPr>
                <w:rFonts w:ascii="Calibri" w:eastAsia="Times New Roman" w:hAnsi="Calibri" w:cs="Times New Roman"/>
                <w:color w:val="000000"/>
                <w:lang w:eastAsia="en-IN"/>
              </w:rPr>
              <w:t>0.302988</w:t>
            </w:r>
          </w:p>
        </w:tc>
      </w:tr>
    </w:tbl>
    <w:p w14:paraId="01AC8F99" w14:textId="77777777" w:rsidR="002D25B7" w:rsidRDefault="002D25B7" w:rsidP="006E4FE5">
      <w:pPr>
        <w:spacing w:line="360" w:lineRule="auto"/>
        <w:jc w:val="both"/>
        <w:rPr>
          <w:rFonts w:ascii="Times New Roman" w:hAnsi="Times New Roman" w:cs="Times New Roman"/>
          <w:b/>
          <w:sz w:val="24"/>
          <w:szCs w:val="24"/>
        </w:rPr>
      </w:pPr>
    </w:p>
    <w:p w14:paraId="42CD89E9" w14:textId="77777777" w:rsidR="00DA345B" w:rsidRDefault="00DA345B" w:rsidP="006E4FE5">
      <w:pPr>
        <w:spacing w:line="360" w:lineRule="auto"/>
        <w:jc w:val="both"/>
        <w:rPr>
          <w:rFonts w:ascii="Times New Roman" w:hAnsi="Times New Roman" w:cs="Times New Roman"/>
          <w:b/>
          <w:sz w:val="24"/>
          <w:szCs w:val="24"/>
          <w:u w:val="single"/>
        </w:rPr>
      </w:pPr>
    </w:p>
    <w:p w14:paraId="56CBB695" w14:textId="76840C01" w:rsidR="0098575C" w:rsidRDefault="002D25B7" w:rsidP="006E4FE5">
      <w:pPr>
        <w:spacing w:line="360" w:lineRule="auto"/>
        <w:jc w:val="both"/>
        <w:rPr>
          <w:rFonts w:ascii="Times New Roman" w:hAnsi="Times New Roman" w:cs="Times New Roman"/>
          <w:b/>
          <w:sz w:val="24"/>
          <w:szCs w:val="24"/>
          <w:u w:val="single"/>
        </w:rPr>
      </w:pPr>
      <w:r w:rsidRPr="002D25B7">
        <w:rPr>
          <w:rFonts w:ascii="Times New Roman" w:hAnsi="Times New Roman" w:cs="Times New Roman"/>
          <w:b/>
          <w:sz w:val="24"/>
          <w:szCs w:val="24"/>
          <w:u w:val="single"/>
        </w:rPr>
        <w:t>Interpretation</w:t>
      </w:r>
    </w:p>
    <w:p w14:paraId="190B2126" w14:textId="77777777" w:rsidR="00066536" w:rsidRPr="00066536" w:rsidRDefault="00066536" w:rsidP="00066536">
      <w:pPr>
        <w:spacing w:line="360" w:lineRule="auto"/>
        <w:jc w:val="both"/>
        <w:rPr>
          <w:rFonts w:ascii="Times New Roman" w:hAnsi="Times New Roman" w:cs="Times New Roman"/>
          <w:sz w:val="24"/>
          <w:szCs w:val="24"/>
        </w:rPr>
      </w:pPr>
      <w:r w:rsidRPr="00066536">
        <w:rPr>
          <w:rFonts w:ascii="Times New Roman" w:hAnsi="Times New Roman" w:cs="Times New Roman"/>
          <w:sz w:val="24"/>
          <w:szCs w:val="24"/>
        </w:rPr>
        <w:t>In the there is critical connection between the approved capital and settled up capital of the capital construction and the likelihood 0.5 and 0.846502. In the capital design of the relapse examination to the importance 6.23E-09 of the business wise of capital construction. In the negative coefficient is the critical of it demonstrates the autonomous variable will be diminished the worth is - 7901.68 this implies subordinate variable additionally diminished.</w:t>
      </w:r>
    </w:p>
    <w:p w14:paraId="5B03626E" w14:textId="77777777" w:rsidR="00066536" w:rsidRPr="00066536" w:rsidRDefault="00066536" w:rsidP="00066536">
      <w:pPr>
        <w:spacing w:line="360" w:lineRule="auto"/>
        <w:jc w:val="both"/>
        <w:rPr>
          <w:rFonts w:ascii="Times New Roman" w:hAnsi="Times New Roman" w:cs="Times New Roman"/>
          <w:sz w:val="24"/>
          <w:szCs w:val="24"/>
        </w:rPr>
      </w:pPr>
      <w:r w:rsidRPr="00066536">
        <w:rPr>
          <w:rFonts w:ascii="Times New Roman" w:hAnsi="Times New Roman" w:cs="Times New Roman"/>
          <w:sz w:val="24"/>
          <w:szCs w:val="24"/>
        </w:rPr>
        <w:t>In the conventional squared technique is factual strategy for examination that the more gauges the effect of No. of offers, Face esteem, Capital issue are reliant variable the speculation for testing the effect of costs of capital design.</w:t>
      </w:r>
    </w:p>
    <w:p w14:paraId="2BE3F592" w14:textId="77777777" w:rsidR="00066536" w:rsidRPr="00066536" w:rsidRDefault="00066536" w:rsidP="00066536">
      <w:pPr>
        <w:spacing w:line="360" w:lineRule="auto"/>
        <w:jc w:val="both"/>
        <w:rPr>
          <w:rFonts w:ascii="Times New Roman" w:hAnsi="Times New Roman" w:cs="Times New Roman"/>
          <w:sz w:val="24"/>
          <w:szCs w:val="24"/>
        </w:rPr>
      </w:pPr>
      <w:r w:rsidRPr="00066536">
        <w:rPr>
          <w:rFonts w:ascii="Times New Roman" w:hAnsi="Times New Roman" w:cs="Times New Roman"/>
          <w:sz w:val="24"/>
          <w:szCs w:val="24"/>
        </w:rPr>
        <w:t>H0: there is no critical effect of the followed through on up capital of the costs.</w:t>
      </w:r>
    </w:p>
    <w:p w14:paraId="6350B32F" w14:textId="77777777" w:rsidR="00066536" w:rsidRPr="00066536" w:rsidRDefault="00066536" w:rsidP="00066536">
      <w:pPr>
        <w:spacing w:line="360" w:lineRule="auto"/>
        <w:jc w:val="both"/>
        <w:rPr>
          <w:rFonts w:ascii="Times New Roman" w:hAnsi="Times New Roman" w:cs="Times New Roman"/>
          <w:sz w:val="24"/>
          <w:szCs w:val="24"/>
        </w:rPr>
      </w:pPr>
      <w:r w:rsidRPr="00066536">
        <w:rPr>
          <w:rFonts w:ascii="Times New Roman" w:hAnsi="Times New Roman" w:cs="Times New Roman"/>
          <w:sz w:val="24"/>
          <w:szCs w:val="24"/>
        </w:rPr>
        <w:t>H0: there is a critical effect of the costs on Authorized capital costs.</w:t>
      </w:r>
    </w:p>
    <w:p w14:paraId="4029062D" w14:textId="0B65893E" w:rsidR="0062513D" w:rsidRDefault="00066536" w:rsidP="00066536">
      <w:pPr>
        <w:spacing w:line="360" w:lineRule="auto"/>
        <w:jc w:val="both"/>
        <w:rPr>
          <w:rFonts w:ascii="Times New Roman" w:hAnsi="Times New Roman" w:cs="Times New Roman"/>
          <w:sz w:val="24"/>
          <w:szCs w:val="24"/>
        </w:rPr>
      </w:pPr>
      <w:r w:rsidRPr="00066536">
        <w:rPr>
          <w:rFonts w:ascii="Times New Roman" w:hAnsi="Times New Roman" w:cs="Times New Roman"/>
          <w:sz w:val="24"/>
          <w:szCs w:val="24"/>
        </w:rPr>
        <w:t xml:space="preserve"> We reject the invalid speculation and acknowledge the elective theory i.e., critical effect of on Capital construction.</w:t>
      </w:r>
    </w:p>
    <w:p w14:paraId="514ECF83" w14:textId="77777777" w:rsidR="00AC3828" w:rsidRDefault="00AC3828" w:rsidP="00066536">
      <w:pPr>
        <w:spacing w:line="360" w:lineRule="auto"/>
        <w:jc w:val="both"/>
        <w:rPr>
          <w:rFonts w:ascii="Times New Roman" w:hAnsi="Times New Roman" w:cs="Times New Roman"/>
          <w:sz w:val="24"/>
          <w:szCs w:val="24"/>
        </w:rPr>
      </w:pPr>
    </w:p>
    <w:p w14:paraId="5C712312" w14:textId="26DA6AD2" w:rsidR="00821C84" w:rsidRDefault="00DA345B" w:rsidP="006E4FE5">
      <w:pPr>
        <w:spacing w:line="360" w:lineRule="auto"/>
        <w:jc w:val="both"/>
        <w:rPr>
          <w:rFonts w:ascii="Times New Roman" w:hAnsi="Times New Roman" w:cs="Times New Roman"/>
          <w:b/>
          <w:sz w:val="24"/>
          <w:szCs w:val="24"/>
        </w:rPr>
      </w:pPr>
      <w:r>
        <w:rPr>
          <w:rFonts w:ascii="Times New Roman" w:hAnsi="Times New Roman" w:cs="Times New Roman"/>
          <w:b/>
          <w:sz w:val="24"/>
          <w:szCs w:val="24"/>
        </w:rPr>
        <w:t>Table 4.9</w:t>
      </w:r>
    </w:p>
    <w:p w14:paraId="2E223C93" w14:textId="4650B098" w:rsidR="00710D29" w:rsidRDefault="00821C84" w:rsidP="006E4FE5">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Statement of </w:t>
      </w:r>
      <w:r w:rsidR="00DF5599">
        <w:rPr>
          <w:rFonts w:ascii="Times New Roman" w:hAnsi="Times New Roman" w:cs="Times New Roman"/>
          <w:b/>
          <w:sz w:val="24"/>
          <w:szCs w:val="24"/>
        </w:rPr>
        <w:t>Financial ratios</w:t>
      </w:r>
    </w:p>
    <w:tbl>
      <w:tblPr>
        <w:tblStyle w:val="PlainTable1"/>
        <w:tblW w:w="6176" w:type="dxa"/>
        <w:tblLook w:val="04A0" w:firstRow="1" w:lastRow="0" w:firstColumn="1" w:lastColumn="0" w:noHBand="0" w:noVBand="1"/>
      </w:tblPr>
      <w:tblGrid>
        <w:gridCol w:w="1549"/>
        <w:gridCol w:w="821"/>
        <w:gridCol w:w="976"/>
        <w:gridCol w:w="966"/>
        <w:gridCol w:w="941"/>
        <w:gridCol w:w="923"/>
      </w:tblGrid>
      <w:tr w:rsidR="000C2134" w:rsidRPr="000C2134" w14:paraId="71E262F3" w14:textId="77777777" w:rsidTr="000C213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9" w:type="dxa"/>
            <w:hideMark/>
          </w:tcPr>
          <w:p w14:paraId="52BDC035" w14:textId="77777777" w:rsidR="000C2134" w:rsidRPr="000C2134" w:rsidRDefault="000C2134" w:rsidP="000C2134">
            <w:pPr>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 </w:t>
            </w:r>
          </w:p>
        </w:tc>
        <w:tc>
          <w:tcPr>
            <w:tcW w:w="821" w:type="dxa"/>
            <w:hideMark/>
          </w:tcPr>
          <w:p w14:paraId="54839F53" w14:textId="77777777" w:rsidR="000C2134" w:rsidRPr="000C2134" w:rsidRDefault="000C2134" w:rsidP="000C2134">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Mar '21</w:t>
            </w:r>
          </w:p>
        </w:tc>
        <w:tc>
          <w:tcPr>
            <w:tcW w:w="976" w:type="dxa"/>
            <w:hideMark/>
          </w:tcPr>
          <w:p w14:paraId="58840679" w14:textId="77777777" w:rsidR="000C2134" w:rsidRPr="000C2134" w:rsidRDefault="000C2134" w:rsidP="000C2134">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Mar '20</w:t>
            </w:r>
          </w:p>
        </w:tc>
        <w:tc>
          <w:tcPr>
            <w:tcW w:w="966" w:type="dxa"/>
            <w:hideMark/>
          </w:tcPr>
          <w:p w14:paraId="5BF92932" w14:textId="77777777" w:rsidR="000C2134" w:rsidRPr="000C2134" w:rsidRDefault="000C2134" w:rsidP="000C2134">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Mar '19</w:t>
            </w:r>
          </w:p>
        </w:tc>
        <w:tc>
          <w:tcPr>
            <w:tcW w:w="941" w:type="dxa"/>
            <w:hideMark/>
          </w:tcPr>
          <w:p w14:paraId="00AE49D2" w14:textId="77777777" w:rsidR="000C2134" w:rsidRPr="000C2134" w:rsidRDefault="000C2134" w:rsidP="000C2134">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Mar '18</w:t>
            </w:r>
          </w:p>
        </w:tc>
        <w:tc>
          <w:tcPr>
            <w:tcW w:w="923" w:type="dxa"/>
            <w:hideMark/>
          </w:tcPr>
          <w:p w14:paraId="3952AAEC" w14:textId="77777777" w:rsidR="000C2134" w:rsidRPr="000C2134" w:rsidRDefault="000C2134" w:rsidP="000C2134">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Mar '17</w:t>
            </w:r>
          </w:p>
        </w:tc>
      </w:tr>
      <w:tr w:rsidR="000C2134" w:rsidRPr="000C2134" w14:paraId="03D734F9" w14:textId="77777777" w:rsidTr="000C2134">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370" w:type="dxa"/>
            <w:gridSpan w:val="2"/>
            <w:hideMark/>
          </w:tcPr>
          <w:p w14:paraId="6464B3E8" w14:textId="77777777" w:rsidR="000C2134" w:rsidRPr="000C2134" w:rsidRDefault="000C2134" w:rsidP="000C2134">
            <w:pPr>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Investment Valuation Ratios</w:t>
            </w:r>
          </w:p>
        </w:tc>
        <w:tc>
          <w:tcPr>
            <w:tcW w:w="976" w:type="dxa"/>
            <w:hideMark/>
          </w:tcPr>
          <w:p w14:paraId="0656BF59"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lang w:eastAsia="en-IN"/>
              </w:rPr>
            </w:pPr>
            <w:r w:rsidRPr="000C2134">
              <w:rPr>
                <w:rFonts w:ascii="Times New Roman" w:eastAsia="Times New Roman" w:hAnsi="Times New Roman" w:cs="Times New Roman"/>
                <w:b/>
                <w:bCs/>
                <w:color w:val="000000"/>
                <w:lang w:eastAsia="en-IN"/>
              </w:rPr>
              <w:t> </w:t>
            </w:r>
          </w:p>
        </w:tc>
        <w:tc>
          <w:tcPr>
            <w:tcW w:w="966" w:type="dxa"/>
            <w:hideMark/>
          </w:tcPr>
          <w:p w14:paraId="48F77AAB"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lang w:eastAsia="en-IN"/>
              </w:rPr>
            </w:pPr>
            <w:r w:rsidRPr="000C2134">
              <w:rPr>
                <w:rFonts w:ascii="Times New Roman" w:eastAsia="Times New Roman" w:hAnsi="Times New Roman" w:cs="Times New Roman"/>
                <w:b/>
                <w:bCs/>
                <w:color w:val="000000"/>
                <w:lang w:eastAsia="en-IN"/>
              </w:rPr>
              <w:t> </w:t>
            </w:r>
          </w:p>
        </w:tc>
        <w:tc>
          <w:tcPr>
            <w:tcW w:w="941" w:type="dxa"/>
            <w:hideMark/>
          </w:tcPr>
          <w:p w14:paraId="5929DAF2"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lang w:eastAsia="en-IN"/>
              </w:rPr>
            </w:pPr>
            <w:r w:rsidRPr="000C2134">
              <w:rPr>
                <w:rFonts w:ascii="Times New Roman" w:eastAsia="Times New Roman" w:hAnsi="Times New Roman" w:cs="Times New Roman"/>
                <w:b/>
                <w:bCs/>
                <w:color w:val="000000"/>
                <w:lang w:eastAsia="en-IN"/>
              </w:rPr>
              <w:t> </w:t>
            </w:r>
          </w:p>
        </w:tc>
        <w:tc>
          <w:tcPr>
            <w:tcW w:w="923" w:type="dxa"/>
            <w:hideMark/>
          </w:tcPr>
          <w:p w14:paraId="35C1542D"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lang w:eastAsia="en-IN"/>
              </w:rPr>
            </w:pPr>
            <w:r w:rsidRPr="000C2134">
              <w:rPr>
                <w:rFonts w:ascii="Times New Roman" w:eastAsia="Times New Roman" w:hAnsi="Times New Roman" w:cs="Times New Roman"/>
                <w:b/>
                <w:bCs/>
                <w:color w:val="000000"/>
                <w:lang w:eastAsia="en-IN"/>
              </w:rPr>
              <w:t> </w:t>
            </w:r>
          </w:p>
        </w:tc>
      </w:tr>
      <w:tr w:rsidR="000C2134" w:rsidRPr="000C2134" w14:paraId="6E5855F8" w14:textId="77777777" w:rsidTr="000C2134">
        <w:trPr>
          <w:trHeight w:val="600"/>
        </w:trPr>
        <w:tc>
          <w:tcPr>
            <w:cnfStyle w:val="001000000000" w:firstRow="0" w:lastRow="0" w:firstColumn="1" w:lastColumn="0" w:oddVBand="0" w:evenVBand="0" w:oddHBand="0" w:evenHBand="0" w:firstRowFirstColumn="0" w:firstRowLastColumn="0" w:lastRowFirstColumn="0" w:lastRowLastColumn="0"/>
            <w:tcW w:w="1549" w:type="dxa"/>
            <w:hideMark/>
          </w:tcPr>
          <w:p w14:paraId="7217DBF1" w14:textId="77777777" w:rsidR="000C2134" w:rsidRPr="000C2134" w:rsidRDefault="000C2134" w:rsidP="000C2134">
            <w:pPr>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Face Value</w:t>
            </w:r>
          </w:p>
        </w:tc>
        <w:tc>
          <w:tcPr>
            <w:tcW w:w="821" w:type="dxa"/>
            <w:hideMark/>
          </w:tcPr>
          <w:p w14:paraId="185DA231"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2</w:t>
            </w:r>
          </w:p>
        </w:tc>
        <w:tc>
          <w:tcPr>
            <w:tcW w:w="976" w:type="dxa"/>
            <w:hideMark/>
          </w:tcPr>
          <w:p w14:paraId="5B23EC2B"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2</w:t>
            </w:r>
          </w:p>
        </w:tc>
        <w:tc>
          <w:tcPr>
            <w:tcW w:w="966" w:type="dxa"/>
            <w:hideMark/>
          </w:tcPr>
          <w:p w14:paraId="0C281A92"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2</w:t>
            </w:r>
          </w:p>
        </w:tc>
        <w:tc>
          <w:tcPr>
            <w:tcW w:w="941" w:type="dxa"/>
            <w:hideMark/>
          </w:tcPr>
          <w:p w14:paraId="79900A8F"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2</w:t>
            </w:r>
          </w:p>
        </w:tc>
        <w:tc>
          <w:tcPr>
            <w:tcW w:w="923" w:type="dxa"/>
            <w:hideMark/>
          </w:tcPr>
          <w:p w14:paraId="25F200A5"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2</w:t>
            </w:r>
          </w:p>
        </w:tc>
      </w:tr>
      <w:tr w:rsidR="000C2134" w:rsidRPr="000C2134" w14:paraId="3142ED84" w14:textId="77777777" w:rsidTr="000C2134">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549" w:type="dxa"/>
            <w:hideMark/>
          </w:tcPr>
          <w:p w14:paraId="4DE706BA" w14:textId="77777777" w:rsidR="000C2134" w:rsidRPr="000C2134" w:rsidRDefault="000C2134" w:rsidP="000C2134">
            <w:pPr>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Dividend Per Share</w:t>
            </w:r>
          </w:p>
        </w:tc>
        <w:tc>
          <w:tcPr>
            <w:tcW w:w="821" w:type="dxa"/>
            <w:hideMark/>
          </w:tcPr>
          <w:p w14:paraId="32F9DC52"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2</w:t>
            </w:r>
          </w:p>
        </w:tc>
        <w:tc>
          <w:tcPr>
            <w:tcW w:w="976" w:type="dxa"/>
            <w:hideMark/>
          </w:tcPr>
          <w:p w14:paraId="36860BF5"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w:t>
            </w:r>
          </w:p>
        </w:tc>
        <w:tc>
          <w:tcPr>
            <w:tcW w:w="966" w:type="dxa"/>
            <w:hideMark/>
          </w:tcPr>
          <w:p w14:paraId="4F858B7F"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1</w:t>
            </w:r>
          </w:p>
        </w:tc>
        <w:tc>
          <w:tcPr>
            <w:tcW w:w="941" w:type="dxa"/>
            <w:hideMark/>
          </w:tcPr>
          <w:p w14:paraId="51456AA4"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1.5</w:t>
            </w:r>
          </w:p>
        </w:tc>
        <w:tc>
          <w:tcPr>
            <w:tcW w:w="923" w:type="dxa"/>
            <w:hideMark/>
          </w:tcPr>
          <w:p w14:paraId="6F18F7CE"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2.5</w:t>
            </w:r>
          </w:p>
        </w:tc>
      </w:tr>
      <w:tr w:rsidR="000C2134" w:rsidRPr="000C2134" w14:paraId="0D899323" w14:textId="77777777" w:rsidTr="000C2134">
        <w:trPr>
          <w:trHeight w:val="838"/>
        </w:trPr>
        <w:tc>
          <w:tcPr>
            <w:cnfStyle w:val="001000000000" w:firstRow="0" w:lastRow="0" w:firstColumn="1" w:lastColumn="0" w:oddVBand="0" w:evenVBand="0" w:oddHBand="0" w:evenHBand="0" w:firstRowFirstColumn="0" w:firstRowLastColumn="0" w:lastRowFirstColumn="0" w:lastRowLastColumn="0"/>
            <w:tcW w:w="1549" w:type="dxa"/>
            <w:hideMark/>
          </w:tcPr>
          <w:p w14:paraId="6F9EA3C9" w14:textId="77777777" w:rsidR="000C2134" w:rsidRPr="000C2134" w:rsidRDefault="000C2134" w:rsidP="000C2134">
            <w:pPr>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Operating Profit Per Share (Rs)</w:t>
            </w:r>
          </w:p>
        </w:tc>
        <w:tc>
          <w:tcPr>
            <w:tcW w:w="821" w:type="dxa"/>
            <w:hideMark/>
          </w:tcPr>
          <w:p w14:paraId="33FE571F"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3.31</w:t>
            </w:r>
          </w:p>
        </w:tc>
        <w:tc>
          <w:tcPr>
            <w:tcW w:w="976" w:type="dxa"/>
            <w:hideMark/>
          </w:tcPr>
          <w:p w14:paraId="3F6118E7"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-2.24</w:t>
            </w:r>
          </w:p>
        </w:tc>
        <w:tc>
          <w:tcPr>
            <w:tcW w:w="966" w:type="dxa"/>
            <w:hideMark/>
          </w:tcPr>
          <w:p w14:paraId="0B052B31"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-15.45</w:t>
            </w:r>
          </w:p>
        </w:tc>
        <w:tc>
          <w:tcPr>
            <w:tcW w:w="941" w:type="dxa"/>
            <w:hideMark/>
          </w:tcPr>
          <w:p w14:paraId="60569F09"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10.76</w:t>
            </w:r>
          </w:p>
        </w:tc>
        <w:tc>
          <w:tcPr>
            <w:tcW w:w="923" w:type="dxa"/>
            <w:hideMark/>
          </w:tcPr>
          <w:p w14:paraId="76200ADC"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13.44</w:t>
            </w:r>
          </w:p>
        </w:tc>
      </w:tr>
      <w:tr w:rsidR="000C2134" w:rsidRPr="000C2134" w14:paraId="2975FB5E" w14:textId="77777777" w:rsidTr="000C2134">
        <w:trPr>
          <w:cnfStyle w:val="000000100000" w:firstRow="0" w:lastRow="0" w:firstColumn="0" w:lastColumn="0" w:oddVBand="0" w:evenVBand="0" w:oddHBand="1" w:evenHBand="0" w:firstRowFirstColumn="0" w:firstRowLastColumn="0" w:lastRowFirstColumn="0" w:lastRowLastColumn="0"/>
          <w:trHeight w:val="1800"/>
        </w:trPr>
        <w:tc>
          <w:tcPr>
            <w:cnfStyle w:val="001000000000" w:firstRow="0" w:lastRow="0" w:firstColumn="1" w:lastColumn="0" w:oddVBand="0" w:evenVBand="0" w:oddHBand="0" w:evenHBand="0" w:firstRowFirstColumn="0" w:firstRowLastColumn="0" w:lastRowFirstColumn="0" w:lastRowLastColumn="0"/>
            <w:tcW w:w="1549" w:type="dxa"/>
            <w:hideMark/>
          </w:tcPr>
          <w:p w14:paraId="71DE6062" w14:textId="77777777" w:rsidR="000C2134" w:rsidRPr="000C2134" w:rsidRDefault="000C2134" w:rsidP="000C2134">
            <w:pPr>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Net Operating Profit Per Share (Rs)</w:t>
            </w:r>
          </w:p>
        </w:tc>
        <w:tc>
          <w:tcPr>
            <w:tcW w:w="821" w:type="dxa"/>
            <w:hideMark/>
          </w:tcPr>
          <w:p w14:paraId="7B24720E"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114.4</w:t>
            </w:r>
          </w:p>
        </w:tc>
        <w:tc>
          <w:tcPr>
            <w:tcW w:w="976" w:type="dxa"/>
            <w:hideMark/>
          </w:tcPr>
          <w:p w14:paraId="40387700"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115.56</w:t>
            </w:r>
          </w:p>
        </w:tc>
        <w:tc>
          <w:tcPr>
            <w:tcW w:w="966" w:type="dxa"/>
            <w:hideMark/>
          </w:tcPr>
          <w:p w14:paraId="513A14D7"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98.35</w:t>
            </w:r>
          </w:p>
        </w:tc>
        <w:tc>
          <w:tcPr>
            <w:tcW w:w="941" w:type="dxa"/>
            <w:hideMark/>
          </w:tcPr>
          <w:p w14:paraId="3C3E4DC7"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85.51</w:t>
            </w:r>
          </w:p>
        </w:tc>
        <w:tc>
          <w:tcPr>
            <w:tcW w:w="923" w:type="dxa"/>
            <w:hideMark/>
          </w:tcPr>
          <w:p w14:paraId="3D3AA4AF"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92.98</w:t>
            </w:r>
          </w:p>
        </w:tc>
      </w:tr>
      <w:tr w:rsidR="000C2134" w:rsidRPr="000C2134" w14:paraId="26109084" w14:textId="77777777" w:rsidTr="000C2134">
        <w:trPr>
          <w:trHeight w:val="1500"/>
        </w:trPr>
        <w:tc>
          <w:tcPr>
            <w:cnfStyle w:val="001000000000" w:firstRow="0" w:lastRow="0" w:firstColumn="1" w:lastColumn="0" w:oddVBand="0" w:evenVBand="0" w:oddHBand="0" w:evenHBand="0" w:firstRowFirstColumn="0" w:firstRowLastColumn="0" w:lastRowFirstColumn="0" w:lastRowLastColumn="0"/>
            <w:tcW w:w="1549" w:type="dxa"/>
            <w:hideMark/>
          </w:tcPr>
          <w:p w14:paraId="2E3913D3" w14:textId="77777777" w:rsidR="000C2134" w:rsidRPr="000C2134" w:rsidRDefault="000C2134" w:rsidP="000C2134">
            <w:pPr>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Free Reserves Per Share (Rs)</w:t>
            </w:r>
          </w:p>
        </w:tc>
        <w:tc>
          <w:tcPr>
            <w:tcW w:w="821" w:type="dxa"/>
            <w:hideMark/>
          </w:tcPr>
          <w:p w14:paraId="5EBA54DA"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w:t>
            </w:r>
          </w:p>
        </w:tc>
        <w:tc>
          <w:tcPr>
            <w:tcW w:w="976" w:type="dxa"/>
            <w:hideMark/>
          </w:tcPr>
          <w:p w14:paraId="2D5608D0"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w:t>
            </w:r>
          </w:p>
        </w:tc>
        <w:tc>
          <w:tcPr>
            <w:tcW w:w="966" w:type="dxa"/>
            <w:hideMark/>
          </w:tcPr>
          <w:p w14:paraId="589CD054"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w:t>
            </w:r>
          </w:p>
        </w:tc>
        <w:tc>
          <w:tcPr>
            <w:tcW w:w="941" w:type="dxa"/>
            <w:hideMark/>
          </w:tcPr>
          <w:p w14:paraId="12F10C45"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w:t>
            </w:r>
          </w:p>
        </w:tc>
        <w:tc>
          <w:tcPr>
            <w:tcW w:w="923" w:type="dxa"/>
            <w:hideMark/>
          </w:tcPr>
          <w:p w14:paraId="4470802B"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w:t>
            </w:r>
          </w:p>
        </w:tc>
      </w:tr>
      <w:tr w:rsidR="000C2134" w:rsidRPr="000C2134" w14:paraId="068A190C" w14:textId="77777777" w:rsidTr="000C2134">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549" w:type="dxa"/>
            <w:hideMark/>
          </w:tcPr>
          <w:p w14:paraId="6484E966" w14:textId="77777777" w:rsidR="000C2134" w:rsidRPr="000C2134" w:rsidRDefault="000C2134" w:rsidP="000C2134">
            <w:pPr>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Bonus in Equity Capital</w:t>
            </w:r>
          </w:p>
        </w:tc>
        <w:tc>
          <w:tcPr>
            <w:tcW w:w="821" w:type="dxa"/>
            <w:hideMark/>
          </w:tcPr>
          <w:p w14:paraId="59FAD8E7"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8.42</w:t>
            </w:r>
          </w:p>
        </w:tc>
        <w:tc>
          <w:tcPr>
            <w:tcW w:w="976" w:type="dxa"/>
            <w:hideMark/>
          </w:tcPr>
          <w:p w14:paraId="075FF083"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9</w:t>
            </w:r>
          </w:p>
        </w:tc>
        <w:tc>
          <w:tcPr>
            <w:tcW w:w="966" w:type="dxa"/>
            <w:hideMark/>
          </w:tcPr>
          <w:p w14:paraId="069A75DC"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9.04</w:t>
            </w:r>
          </w:p>
        </w:tc>
        <w:tc>
          <w:tcPr>
            <w:tcW w:w="941" w:type="dxa"/>
            <w:hideMark/>
          </w:tcPr>
          <w:p w14:paraId="6EA82919"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9.06</w:t>
            </w:r>
          </w:p>
        </w:tc>
        <w:tc>
          <w:tcPr>
            <w:tcW w:w="923" w:type="dxa"/>
            <w:hideMark/>
          </w:tcPr>
          <w:p w14:paraId="443D9C6B"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w:t>
            </w:r>
          </w:p>
        </w:tc>
      </w:tr>
      <w:tr w:rsidR="000C2134" w:rsidRPr="000C2134" w14:paraId="457D6C6C" w14:textId="77777777" w:rsidTr="000C2134">
        <w:trPr>
          <w:trHeight w:val="300"/>
        </w:trPr>
        <w:tc>
          <w:tcPr>
            <w:cnfStyle w:val="001000000000" w:firstRow="0" w:lastRow="0" w:firstColumn="1" w:lastColumn="0" w:oddVBand="0" w:evenVBand="0" w:oddHBand="0" w:evenHBand="0" w:firstRowFirstColumn="0" w:firstRowLastColumn="0" w:lastRowFirstColumn="0" w:lastRowLastColumn="0"/>
            <w:tcW w:w="2370" w:type="dxa"/>
            <w:gridSpan w:val="2"/>
            <w:hideMark/>
          </w:tcPr>
          <w:p w14:paraId="7AEFA1A5" w14:textId="77777777" w:rsidR="000C2134" w:rsidRPr="000C2134" w:rsidRDefault="000C2134" w:rsidP="000C2134">
            <w:pPr>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Profitability Ratios</w:t>
            </w:r>
          </w:p>
        </w:tc>
        <w:tc>
          <w:tcPr>
            <w:tcW w:w="976" w:type="dxa"/>
            <w:hideMark/>
          </w:tcPr>
          <w:p w14:paraId="5619314C"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lang w:eastAsia="en-IN"/>
              </w:rPr>
            </w:pPr>
            <w:r w:rsidRPr="000C2134">
              <w:rPr>
                <w:rFonts w:ascii="Times New Roman" w:eastAsia="Times New Roman" w:hAnsi="Times New Roman" w:cs="Times New Roman"/>
                <w:b/>
                <w:bCs/>
                <w:color w:val="000000"/>
                <w:lang w:eastAsia="en-IN"/>
              </w:rPr>
              <w:t> </w:t>
            </w:r>
          </w:p>
        </w:tc>
        <w:tc>
          <w:tcPr>
            <w:tcW w:w="966" w:type="dxa"/>
            <w:hideMark/>
          </w:tcPr>
          <w:p w14:paraId="1F852247"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lang w:eastAsia="en-IN"/>
              </w:rPr>
            </w:pPr>
            <w:r w:rsidRPr="000C2134">
              <w:rPr>
                <w:rFonts w:ascii="Times New Roman" w:eastAsia="Times New Roman" w:hAnsi="Times New Roman" w:cs="Times New Roman"/>
                <w:b/>
                <w:bCs/>
                <w:color w:val="000000"/>
                <w:lang w:eastAsia="en-IN"/>
              </w:rPr>
              <w:t> </w:t>
            </w:r>
          </w:p>
        </w:tc>
        <w:tc>
          <w:tcPr>
            <w:tcW w:w="941" w:type="dxa"/>
            <w:hideMark/>
          </w:tcPr>
          <w:p w14:paraId="5180C653"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lang w:eastAsia="en-IN"/>
              </w:rPr>
            </w:pPr>
            <w:r w:rsidRPr="000C2134">
              <w:rPr>
                <w:rFonts w:ascii="Times New Roman" w:eastAsia="Times New Roman" w:hAnsi="Times New Roman" w:cs="Times New Roman"/>
                <w:b/>
                <w:bCs/>
                <w:color w:val="000000"/>
                <w:lang w:eastAsia="en-IN"/>
              </w:rPr>
              <w:t> </w:t>
            </w:r>
          </w:p>
        </w:tc>
        <w:tc>
          <w:tcPr>
            <w:tcW w:w="923" w:type="dxa"/>
            <w:hideMark/>
          </w:tcPr>
          <w:p w14:paraId="54453166"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lang w:eastAsia="en-IN"/>
              </w:rPr>
            </w:pPr>
            <w:r w:rsidRPr="000C2134">
              <w:rPr>
                <w:rFonts w:ascii="Times New Roman" w:eastAsia="Times New Roman" w:hAnsi="Times New Roman" w:cs="Times New Roman"/>
                <w:b/>
                <w:bCs/>
                <w:color w:val="000000"/>
                <w:lang w:eastAsia="en-IN"/>
              </w:rPr>
              <w:t> </w:t>
            </w:r>
          </w:p>
        </w:tc>
      </w:tr>
      <w:tr w:rsidR="000C2134" w:rsidRPr="000C2134" w14:paraId="0DE16758" w14:textId="77777777" w:rsidTr="000C2134">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549" w:type="dxa"/>
            <w:hideMark/>
          </w:tcPr>
          <w:p w14:paraId="77B54778" w14:textId="77777777" w:rsidR="000C2134" w:rsidRPr="000C2134" w:rsidRDefault="000C2134" w:rsidP="000C2134">
            <w:pPr>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Interest Spread</w:t>
            </w:r>
          </w:p>
        </w:tc>
        <w:tc>
          <w:tcPr>
            <w:tcW w:w="821" w:type="dxa"/>
            <w:hideMark/>
          </w:tcPr>
          <w:p w14:paraId="0083B771"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6.87</w:t>
            </w:r>
          </w:p>
        </w:tc>
        <w:tc>
          <w:tcPr>
            <w:tcW w:w="976" w:type="dxa"/>
            <w:hideMark/>
          </w:tcPr>
          <w:p w14:paraId="58210C71"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7.15</w:t>
            </w:r>
          </w:p>
        </w:tc>
        <w:tc>
          <w:tcPr>
            <w:tcW w:w="966" w:type="dxa"/>
            <w:hideMark/>
          </w:tcPr>
          <w:p w14:paraId="06E73335"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6.36</w:t>
            </w:r>
          </w:p>
        </w:tc>
        <w:tc>
          <w:tcPr>
            <w:tcW w:w="941" w:type="dxa"/>
            <w:hideMark/>
          </w:tcPr>
          <w:p w14:paraId="6EA42343"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6.43</w:t>
            </w:r>
          </w:p>
        </w:tc>
        <w:tc>
          <w:tcPr>
            <w:tcW w:w="923" w:type="dxa"/>
            <w:hideMark/>
          </w:tcPr>
          <w:p w14:paraId="29E9A539"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6.58</w:t>
            </w:r>
          </w:p>
        </w:tc>
      </w:tr>
      <w:tr w:rsidR="000C2134" w:rsidRPr="000C2134" w14:paraId="5C2DA757" w14:textId="77777777" w:rsidTr="000C2134">
        <w:trPr>
          <w:trHeight w:val="1200"/>
        </w:trPr>
        <w:tc>
          <w:tcPr>
            <w:cnfStyle w:val="001000000000" w:firstRow="0" w:lastRow="0" w:firstColumn="1" w:lastColumn="0" w:oddVBand="0" w:evenVBand="0" w:oddHBand="0" w:evenHBand="0" w:firstRowFirstColumn="0" w:firstRowLastColumn="0" w:lastRowFirstColumn="0" w:lastRowLastColumn="0"/>
            <w:tcW w:w="1549" w:type="dxa"/>
            <w:hideMark/>
          </w:tcPr>
          <w:p w14:paraId="1B465E08" w14:textId="77777777" w:rsidR="000C2134" w:rsidRPr="000C2134" w:rsidRDefault="000C2134" w:rsidP="000C2134">
            <w:pPr>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Adjusted Cash Margin(%)</w:t>
            </w:r>
          </w:p>
        </w:tc>
        <w:tc>
          <w:tcPr>
            <w:tcW w:w="821" w:type="dxa"/>
            <w:hideMark/>
          </w:tcPr>
          <w:p w14:paraId="7592222F"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17.6</w:t>
            </w:r>
          </w:p>
        </w:tc>
        <w:tc>
          <w:tcPr>
            <w:tcW w:w="976" w:type="dxa"/>
            <w:hideMark/>
          </w:tcPr>
          <w:p w14:paraId="023657A5"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9.73</w:t>
            </w:r>
          </w:p>
        </w:tc>
        <w:tc>
          <w:tcPr>
            <w:tcW w:w="966" w:type="dxa"/>
            <w:hideMark/>
          </w:tcPr>
          <w:p w14:paraId="79CCFE13"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5.31</w:t>
            </w:r>
          </w:p>
        </w:tc>
        <w:tc>
          <w:tcPr>
            <w:tcW w:w="941" w:type="dxa"/>
            <w:hideMark/>
          </w:tcPr>
          <w:p w14:paraId="483C1464"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10.44</w:t>
            </w:r>
          </w:p>
        </w:tc>
        <w:tc>
          <w:tcPr>
            <w:tcW w:w="923" w:type="dxa"/>
            <w:hideMark/>
          </w:tcPr>
          <w:p w14:paraId="43E72A0D"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14.33</w:t>
            </w:r>
          </w:p>
        </w:tc>
      </w:tr>
      <w:tr w:rsidR="000C2134" w:rsidRPr="000C2134" w14:paraId="2B7F79D2" w14:textId="77777777" w:rsidTr="000C2134">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549" w:type="dxa"/>
            <w:hideMark/>
          </w:tcPr>
          <w:p w14:paraId="5E798B5F" w14:textId="77777777" w:rsidR="000C2134" w:rsidRPr="000C2134" w:rsidRDefault="000C2134" w:rsidP="000C2134">
            <w:pPr>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Net Profit Margin</w:t>
            </w:r>
          </w:p>
        </w:tc>
        <w:tc>
          <w:tcPr>
            <w:tcW w:w="821" w:type="dxa"/>
            <w:hideMark/>
          </w:tcPr>
          <w:p w14:paraId="77E4A263"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20.46</w:t>
            </w:r>
          </w:p>
        </w:tc>
        <w:tc>
          <w:tcPr>
            <w:tcW w:w="976" w:type="dxa"/>
            <w:hideMark/>
          </w:tcPr>
          <w:p w14:paraId="193698DE"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10.6</w:t>
            </w:r>
          </w:p>
        </w:tc>
        <w:tc>
          <w:tcPr>
            <w:tcW w:w="966" w:type="dxa"/>
            <w:hideMark/>
          </w:tcPr>
          <w:p w14:paraId="5E933B83"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5.3</w:t>
            </w:r>
          </w:p>
        </w:tc>
        <w:tc>
          <w:tcPr>
            <w:tcW w:w="941" w:type="dxa"/>
            <w:hideMark/>
          </w:tcPr>
          <w:p w14:paraId="515EF9A3"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12.33</w:t>
            </w:r>
          </w:p>
        </w:tc>
        <w:tc>
          <w:tcPr>
            <w:tcW w:w="923" w:type="dxa"/>
            <w:hideMark/>
          </w:tcPr>
          <w:p w14:paraId="439BD561"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18.09</w:t>
            </w:r>
          </w:p>
        </w:tc>
      </w:tr>
      <w:tr w:rsidR="000C2134" w:rsidRPr="000C2134" w14:paraId="7C9B5441" w14:textId="77777777" w:rsidTr="000C2134">
        <w:trPr>
          <w:trHeight w:val="1200"/>
        </w:trPr>
        <w:tc>
          <w:tcPr>
            <w:cnfStyle w:val="001000000000" w:firstRow="0" w:lastRow="0" w:firstColumn="1" w:lastColumn="0" w:oddVBand="0" w:evenVBand="0" w:oddHBand="0" w:evenHBand="0" w:firstRowFirstColumn="0" w:firstRowLastColumn="0" w:lastRowFirstColumn="0" w:lastRowLastColumn="0"/>
            <w:tcW w:w="1549" w:type="dxa"/>
            <w:hideMark/>
          </w:tcPr>
          <w:p w14:paraId="54713C90" w14:textId="77777777" w:rsidR="000C2134" w:rsidRPr="000C2134" w:rsidRDefault="000C2134" w:rsidP="000C2134">
            <w:pPr>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Return on Long Term Fund(%)</w:t>
            </w:r>
          </w:p>
        </w:tc>
        <w:tc>
          <w:tcPr>
            <w:tcW w:w="821" w:type="dxa"/>
            <w:hideMark/>
          </w:tcPr>
          <w:p w14:paraId="172D40E6"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41.76</w:t>
            </w:r>
          </w:p>
        </w:tc>
        <w:tc>
          <w:tcPr>
            <w:tcW w:w="976" w:type="dxa"/>
            <w:hideMark/>
          </w:tcPr>
          <w:p w14:paraId="3E1F7033"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49.01</w:t>
            </w:r>
          </w:p>
        </w:tc>
        <w:tc>
          <w:tcPr>
            <w:tcW w:w="966" w:type="dxa"/>
            <w:hideMark/>
          </w:tcPr>
          <w:p w14:paraId="57203AA7"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38.13</w:t>
            </w:r>
          </w:p>
        </w:tc>
        <w:tc>
          <w:tcPr>
            <w:tcW w:w="941" w:type="dxa"/>
            <w:hideMark/>
          </w:tcPr>
          <w:p w14:paraId="0A77089D"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38.54</w:t>
            </w:r>
          </w:p>
        </w:tc>
        <w:tc>
          <w:tcPr>
            <w:tcW w:w="923" w:type="dxa"/>
            <w:hideMark/>
          </w:tcPr>
          <w:p w14:paraId="139230C0"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45.09</w:t>
            </w:r>
          </w:p>
        </w:tc>
      </w:tr>
      <w:tr w:rsidR="000C2134" w:rsidRPr="000C2134" w14:paraId="1DA8233C" w14:textId="77777777" w:rsidTr="000C2134">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1549" w:type="dxa"/>
            <w:hideMark/>
          </w:tcPr>
          <w:p w14:paraId="6DFC306E" w14:textId="77777777" w:rsidR="000C2134" w:rsidRPr="000C2134" w:rsidRDefault="000C2134" w:rsidP="000C2134">
            <w:pPr>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Return on Net Worth(%)</w:t>
            </w:r>
          </w:p>
        </w:tc>
        <w:tc>
          <w:tcPr>
            <w:tcW w:w="821" w:type="dxa"/>
            <w:hideMark/>
          </w:tcPr>
          <w:p w14:paraId="7EDADEAC"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11.21</w:t>
            </w:r>
          </w:p>
        </w:tc>
        <w:tc>
          <w:tcPr>
            <w:tcW w:w="976" w:type="dxa"/>
            <w:hideMark/>
          </w:tcPr>
          <w:p w14:paraId="2D9D7049"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6.99</w:t>
            </w:r>
          </w:p>
        </w:tc>
        <w:tc>
          <w:tcPr>
            <w:tcW w:w="966" w:type="dxa"/>
            <w:hideMark/>
          </w:tcPr>
          <w:p w14:paraId="0BE9677B"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3.19</w:t>
            </w:r>
          </w:p>
        </w:tc>
        <w:tc>
          <w:tcPr>
            <w:tcW w:w="941" w:type="dxa"/>
            <w:hideMark/>
          </w:tcPr>
          <w:p w14:paraId="14338DB0"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6.63</w:t>
            </w:r>
          </w:p>
        </w:tc>
        <w:tc>
          <w:tcPr>
            <w:tcW w:w="923" w:type="dxa"/>
            <w:hideMark/>
          </w:tcPr>
          <w:p w14:paraId="18CF4EAA"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10.11</w:t>
            </w:r>
          </w:p>
        </w:tc>
      </w:tr>
      <w:tr w:rsidR="000C2134" w:rsidRPr="000C2134" w14:paraId="01686562" w14:textId="77777777" w:rsidTr="000C2134">
        <w:trPr>
          <w:trHeight w:val="1500"/>
        </w:trPr>
        <w:tc>
          <w:tcPr>
            <w:cnfStyle w:val="001000000000" w:firstRow="0" w:lastRow="0" w:firstColumn="1" w:lastColumn="0" w:oddVBand="0" w:evenVBand="0" w:oddHBand="0" w:evenHBand="0" w:firstRowFirstColumn="0" w:firstRowLastColumn="0" w:lastRowFirstColumn="0" w:lastRowLastColumn="0"/>
            <w:tcW w:w="1549" w:type="dxa"/>
            <w:hideMark/>
          </w:tcPr>
          <w:p w14:paraId="565C6BCB" w14:textId="77777777" w:rsidR="000C2134" w:rsidRPr="000C2134" w:rsidRDefault="000C2134" w:rsidP="000C2134">
            <w:pPr>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Adjusted Return on Net Worth(%)</w:t>
            </w:r>
          </w:p>
        </w:tc>
        <w:tc>
          <w:tcPr>
            <w:tcW w:w="821" w:type="dxa"/>
            <w:hideMark/>
          </w:tcPr>
          <w:p w14:paraId="32A03106"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11.21</w:t>
            </w:r>
          </w:p>
        </w:tc>
        <w:tc>
          <w:tcPr>
            <w:tcW w:w="976" w:type="dxa"/>
            <w:hideMark/>
          </w:tcPr>
          <w:p w14:paraId="46858AB2"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6.99</w:t>
            </w:r>
          </w:p>
        </w:tc>
        <w:tc>
          <w:tcPr>
            <w:tcW w:w="966" w:type="dxa"/>
            <w:hideMark/>
          </w:tcPr>
          <w:p w14:paraId="0C26AE80"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3.19</w:t>
            </w:r>
          </w:p>
        </w:tc>
        <w:tc>
          <w:tcPr>
            <w:tcW w:w="941" w:type="dxa"/>
            <w:hideMark/>
          </w:tcPr>
          <w:p w14:paraId="43012430"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6.63</w:t>
            </w:r>
          </w:p>
        </w:tc>
        <w:tc>
          <w:tcPr>
            <w:tcW w:w="923" w:type="dxa"/>
            <w:hideMark/>
          </w:tcPr>
          <w:p w14:paraId="1DD62E6A"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10.11</w:t>
            </w:r>
          </w:p>
        </w:tc>
      </w:tr>
      <w:tr w:rsidR="000C2134" w:rsidRPr="000C2134" w14:paraId="0FAEF2C6" w14:textId="77777777" w:rsidTr="000C2134">
        <w:trPr>
          <w:cnfStyle w:val="000000100000" w:firstRow="0" w:lastRow="0" w:firstColumn="0" w:lastColumn="0" w:oddVBand="0" w:evenVBand="0" w:oddHBand="1" w:evenHBand="0" w:firstRowFirstColumn="0" w:firstRowLastColumn="0" w:lastRowFirstColumn="0" w:lastRowLastColumn="0"/>
          <w:trHeight w:val="1800"/>
        </w:trPr>
        <w:tc>
          <w:tcPr>
            <w:cnfStyle w:val="001000000000" w:firstRow="0" w:lastRow="0" w:firstColumn="1" w:lastColumn="0" w:oddVBand="0" w:evenVBand="0" w:oddHBand="0" w:evenHBand="0" w:firstRowFirstColumn="0" w:firstRowLastColumn="0" w:lastRowFirstColumn="0" w:lastRowLastColumn="0"/>
            <w:tcW w:w="1549" w:type="dxa"/>
            <w:hideMark/>
          </w:tcPr>
          <w:p w14:paraId="1D0619B3" w14:textId="77777777" w:rsidR="000C2134" w:rsidRPr="000C2134" w:rsidRDefault="000C2134" w:rsidP="000C2134">
            <w:pPr>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Return on Assets Excluding Revaluations</w:t>
            </w:r>
          </w:p>
        </w:tc>
        <w:tc>
          <w:tcPr>
            <w:tcW w:w="821" w:type="dxa"/>
            <w:hideMark/>
          </w:tcPr>
          <w:p w14:paraId="0E14AB3E"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208.81</w:t>
            </w:r>
          </w:p>
        </w:tc>
        <w:tc>
          <w:tcPr>
            <w:tcW w:w="976" w:type="dxa"/>
            <w:hideMark/>
          </w:tcPr>
          <w:p w14:paraId="49FA25E1"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175.17</w:t>
            </w:r>
          </w:p>
        </w:tc>
        <w:tc>
          <w:tcPr>
            <w:tcW w:w="966" w:type="dxa"/>
            <w:hideMark/>
          </w:tcPr>
          <w:p w14:paraId="1C8BFB59"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163.38</w:t>
            </w:r>
          </w:p>
        </w:tc>
        <w:tc>
          <w:tcPr>
            <w:tcW w:w="941" w:type="dxa"/>
            <w:hideMark/>
          </w:tcPr>
          <w:p w14:paraId="413655F5"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158.91</w:t>
            </w:r>
          </w:p>
        </w:tc>
        <w:tc>
          <w:tcPr>
            <w:tcW w:w="923" w:type="dxa"/>
            <w:hideMark/>
          </w:tcPr>
          <w:p w14:paraId="5C8C5C90"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166.37</w:t>
            </w:r>
          </w:p>
        </w:tc>
      </w:tr>
      <w:tr w:rsidR="000C2134" w:rsidRPr="000C2134" w14:paraId="7A5685C1" w14:textId="77777777" w:rsidTr="000C2134">
        <w:trPr>
          <w:trHeight w:val="1800"/>
        </w:trPr>
        <w:tc>
          <w:tcPr>
            <w:cnfStyle w:val="001000000000" w:firstRow="0" w:lastRow="0" w:firstColumn="1" w:lastColumn="0" w:oddVBand="0" w:evenVBand="0" w:oddHBand="0" w:evenHBand="0" w:firstRowFirstColumn="0" w:firstRowLastColumn="0" w:lastRowFirstColumn="0" w:lastRowLastColumn="0"/>
            <w:tcW w:w="1549" w:type="dxa"/>
            <w:hideMark/>
          </w:tcPr>
          <w:p w14:paraId="45A45266" w14:textId="77777777" w:rsidR="000C2134" w:rsidRPr="000C2134" w:rsidRDefault="000C2134" w:rsidP="000C2134">
            <w:pPr>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Return on Assets Including Revaluations</w:t>
            </w:r>
          </w:p>
        </w:tc>
        <w:tc>
          <w:tcPr>
            <w:tcW w:w="821" w:type="dxa"/>
            <w:hideMark/>
          </w:tcPr>
          <w:p w14:paraId="4BF9DCEF"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213.28</w:t>
            </w:r>
          </w:p>
        </w:tc>
        <w:tc>
          <w:tcPr>
            <w:tcW w:w="976" w:type="dxa"/>
            <w:hideMark/>
          </w:tcPr>
          <w:p w14:paraId="4B9D9A69"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179.99</w:t>
            </w:r>
          </w:p>
        </w:tc>
        <w:tc>
          <w:tcPr>
            <w:tcW w:w="966" w:type="dxa"/>
            <w:hideMark/>
          </w:tcPr>
          <w:p w14:paraId="783982F6"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168.1</w:t>
            </w:r>
          </w:p>
        </w:tc>
        <w:tc>
          <w:tcPr>
            <w:tcW w:w="941" w:type="dxa"/>
            <w:hideMark/>
          </w:tcPr>
          <w:p w14:paraId="516208E2"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163.59</w:t>
            </w:r>
          </w:p>
        </w:tc>
        <w:tc>
          <w:tcPr>
            <w:tcW w:w="923" w:type="dxa"/>
            <w:hideMark/>
          </w:tcPr>
          <w:p w14:paraId="38FBA722"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171.59</w:t>
            </w:r>
          </w:p>
        </w:tc>
      </w:tr>
      <w:tr w:rsidR="000C2134" w:rsidRPr="000C2134" w14:paraId="3003550D" w14:textId="77777777" w:rsidTr="000C2134">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370" w:type="dxa"/>
            <w:gridSpan w:val="2"/>
            <w:hideMark/>
          </w:tcPr>
          <w:p w14:paraId="6456439C" w14:textId="77777777" w:rsidR="000C2134" w:rsidRPr="000C2134" w:rsidRDefault="000C2134" w:rsidP="000C2134">
            <w:pPr>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Management Efficiency Ratios</w:t>
            </w:r>
          </w:p>
        </w:tc>
        <w:tc>
          <w:tcPr>
            <w:tcW w:w="976" w:type="dxa"/>
            <w:hideMark/>
          </w:tcPr>
          <w:p w14:paraId="5C6C934F"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lang w:eastAsia="en-IN"/>
              </w:rPr>
            </w:pPr>
            <w:r w:rsidRPr="000C2134">
              <w:rPr>
                <w:rFonts w:ascii="Times New Roman" w:eastAsia="Times New Roman" w:hAnsi="Times New Roman" w:cs="Times New Roman"/>
                <w:b/>
                <w:bCs/>
                <w:color w:val="000000"/>
                <w:lang w:eastAsia="en-IN"/>
              </w:rPr>
              <w:t> </w:t>
            </w:r>
          </w:p>
        </w:tc>
        <w:tc>
          <w:tcPr>
            <w:tcW w:w="966" w:type="dxa"/>
            <w:hideMark/>
          </w:tcPr>
          <w:p w14:paraId="4C5C1D28"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lang w:eastAsia="en-IN"/>
              </w:rPr>
            </w:pPr>
            <w:r w:rsidRPr="000C2134">
              <w:rPr>
                <w:rFonts w:ascii="Times New Roman" w:eastAsia="Times New Roman" w:hAnsi="Times New Roman" w:cs="Times New Roman"/>
                <w:b/>
                <w:bCs/>
                <w:color w:val="000000"/>
                <w:lang w:eastAsia="en-IN"/>
              </w:rPr>
              <w:t> </w:t>
            </w:r>
          </w:p>
        </w:tc>
        <w:tc>
          <w:tcPr>
            <w:tcW w:w="941" w:type="dxa"/>
            <w:hideMark/>
          </w:tcPr>
          <w:p w14:paraId="04D7711C"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lang w:eastAsia="en-IN"/>
              </w:rPr>
            </w:pPr>
            <w:r w:rsidRPr="000C2134">
              <w:rPr>
                <w:rFonts w:ascii="Times New Roman" w:eastAsia="Times New Roman" w:hAnsi="Times New Roman" w:cs="Times New Roman"/>
                <w:b/>
                <w:bCs/>
                <w:color w:val="000000"/>
                <w:lang w:eastAsia="en-IN"/>
              </w:rPr>
              <w:t> </w:t>
            </w:r>
          </w:p>
        </w:tc>
        <w:tc>
          <w:tcPr>
            <w:tcW w:w="923" w:type="dxa"/>
            <w:hideMark/>
          </w:tcPr>
          <w:p w14:paraId="581AF006"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lang w:eastAsia="en-IN"/>
              </w:rPr>
            </w:pPr>
            <w:r w:rsidRPr="000C2134">
              <w:rPr>
                <w:rFonts w:ascii="Times New Roman" w:eastAsia="Times New Roman" w:hAnsi="Times New Roman" w:cs="Times New Roman"/>
                <w:b/>
                <w:bCs/>
                <w:color w:val="000000"/>
                <w:lang w:eastAsia="en-IN"/>
              </w:rPr>
              <w:t> </w:t>
            </w:r>
          </w:p>
        </w:tc>
      </w:tr>
      <w:tr w:rsidR="000C2134" w:rsidRPr="000C2134" w14:paraId="7A97C742" w14:textId="77777777" w:rsidTr="000C2134">
        <w:trPr>
          <w:trHeight w:val="1200"/>
        </w:trPr>
        <w:tc>
          <w:tcPr>
            <w:cnfStyle w:val="001000000000" w:firstRow="0" w:lastRow="0" w:firstColumn="1" w:lastColumn="0" w:oddVBand="0" w:evenVBand="0" w:oddHBand="0" w:evenHBand="0" w:firstRowFirstColumn="0" w:firstRowLastColumn="0" w:lastRowFirstColumn="0" w:lastRowLastColumn="0"/>
            <w:tcW w:w="1549" w:type="dxa"/>
            <w:hideMark/>
          </w:tcPr>
          <w:p w14:paraId="0AE2AAB8" w14:textId="77777777" w:rsidR="000C2134" w:rsidRPr="000C2134" w:rsidRDefault="000C2134" w:rsidP="000C2134">
            <w:pPr>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Interest Income / Total Funds</w:t>
            </w:r>
          </w:p>
        </w:tc>
        <w:tc>
          <w:tcPr>
            <w:tcW w:w="821" w:type="dxa"/>
            <w:hideMark/>
          </w:tcPr>
          <w:p w14:paraId="34BC03E6"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6.81</w:t>
            </w:r>
          </w:p>
        </w:tc>
        <w:tc>
          <w:tcPr>
            <w:tcW w:w="976" w:type="dxa"/>
            <w:hideMark/>
          </w:tcPr>
          <w:p w14:paraId="2BEE6B18"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7.27</w:t>
            </w:r>
          </w:p>
        </w:tc>
        <w:tc>
          <w:tcPr>
            <w:tcW w:w="966" w:type="dxa"/>
            <w:hideMark/>
          </w:tcPr>
          <w:p w14:paraId="748F37B4"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6.9</w:t>
            </w:r>
          </w:p>
        </w:tc>
        <w:tc>
          <w:tcPr>
            <w:tcW w:w="941" w:type="dxa"/>
            <w:hideMark/>
          </w:tcPr>
          <w:p w14:paraId="3558F93D"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6.68</w:t>
            </w:r>
          </w:p>
        </w:tc>
        <w:tc>
          <w:tcPr>
            <w:tcW w:w="923" w:type="dxa"/>
            <w:hideMark/>
          </w:tcPr>
          <w:p w14:paraId="315E74F3"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7.29</w:t>
            </w:r>
          </w:p>
        </w:tc>
      </w:tr>
      <w:tr w:rsidR="000C2134" w:rsidRPr="000C2134" w14:paraId="5CB668C9" w14:textId="77777777" w:rsidTr="000C2134">
        <w:trPr>
          <w:cnfStyle w:val="000000100000" w:firstRow="0" w:lastRow="0" w:firstColumn="0" w:lastColumn="0" w:oddVBand="0" w:evenVBand="0" w:oddHBand="1" w:evenHBand="0" w:firstRowFirstColumn="0" w:firstRowLastColumn="0" w:lastRowFirstColumn="0" w:lastRowLastColumn="0"/>
          <w:trHeight w:val="1500"/>
        </w:trPr>
        <w:tc>
          <w:tcPr>
            <w:cnfStyle w:val="001000000000" w:firstRow="0" w:lastRow="0" w:firstColumn="1" w:lastColumn="0" w:oddVBand="0" w:evenVBand="0" w:oddHBand="0" w:evenHBand="0" w:firstRowFirstColumn="0" w:firstRowLastColumn="0" w:lastRowFirstColumn="0" w:lastRowLastColumn="0"/>
            <w:tcW w:w="1549" w:type="dxa"/>
            <w:hideMark/>
          </w:tcPr>
          <w:p w14:paraId="2BC42C7C" w14:textId="77777777" w:rsidR="000C2134" w:rsidRPr="000C2134" w:rsidRDefault="000C2134" w:rsidP="000C2134">
            <w:pPr>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Net Interest Income / Total Funds</w:t>
            </w:r>
          </w:p>
        </w:tc>
        <w:tc>
          <w:tcPr>
            <w:tcW w:w="821" w:type="dxa"/>
            <w:hideMark/>
          </w:tcPr>
          <w:p w14:paraId="1FEB4E1E"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3.36</w:t>
            </w:r>
          </w:p>
        </w:tc>
        <w:tc>
          <w:tcPr>
            <w:tcW w:w="976" w:type="dxa"/>
            <w:hideMark/>
          </w:tcPr>
          <w:p w14:paraId="212089CD"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3.24</w:t>
            </w:r>
          </w:p>
        </w:tc>
        <w:tc>
          <w:tcPr>
            <w:tcW w:w="966" w:type="dxa"/>
            <w:hideMark/>
          </w:tcPr>
          <w:p w14:paraId="78533A16"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2.94</w:t>
            </w:r>
          </w:p>
        </w:tc>
        <w:tc>
          <w:tcPr>
            <w:tcW w:w="941" w:type="dxa"/>
            <w:hideMark/>
          </w:tcPr>
          <w:p w14:paraId="2BE85C2C"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2.8</w:t>
            </w:r>
          </w:p>
        </w:tc>
        <w:tc>
          <w:tcPr>
            <w:tcW w:w="923" w:type="dxa"/>
            <w:hideMark/>
          </w:tcPr>
          <w:p w14:paraId="0C24D955"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2.92</w:t>
            </w:r>
          </w:p>
        </w:tc>
      </w:tr>
      <w:tr w:rsidR="000C2134" w:rsidRPr="000C2134" w14:paraId="2607360F" w14:textId="77777777" w:rsidTr="000C2134">
        <w:trPr>
          <w:trHeight w:val="1500"/>
        </w:trPr>
        <w:tc>
          <w:tcPr>
            <w:cnfStyle w:val="001000000000" w:firstRow="0" w:lastRow="0" w:firstColumn="1" w:lastColumn="0" w:oddVBand="0" w:evenVBand="0" w:oddHBand="0" w:evenHBand="0" w:firstRowFirstColumn="0" w:firstRowLastColumn="0" w:lastRowFirstColumn="0" w:lastRowLastColumn="0"/>
            <w:tcW w:w="1549" w:type="dxa"/>
            <w:hideMark/>
          </w:tcPr>
          <w:p w14:paraId="5CDECCD8" w14:textId="77777777" w:rsidR="000C2134" w:rsidRPr="000C2134" w:rsidRDefault="000C2134" w:rsidP="000C2134">
            <w:pPr>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Non Interest Income / Total Funds</w:t>
            </w:r>
          </w:p>
        </w:tc>
        <w:tc>
          <w:tcPr>
            <w:tcW w:w="821" w:type="dxa"/>
            <w:hideMark/>
          </w:tcPr>
          <w:p w14:paraId="6A6574E6"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1.63</w:t>
            </w:r>
          </w:p>
        </w:tc>
        <w:tc>
          <w:tcPr>
            <w:tcW w:w="976" w:type="dxa"/>
            <w:hideMark/>
          </w:tcPr>
          <w:p w14:paraId="5142941D"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1.6</w:t>
            </w:r>
          </w:p>
        </w:tc>
        <w:tc>
          <w:tcPr>
            <w:tcW w:w="966" w:type="dxa"/>
            <w:hideMark/>
          </w:tcPr>
          <w:p w14:paraId="02390058"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1.58</w:t>
            </w:r>
          </w:p>
        </w:tc>
        <w:tc>
          <w:tcPr>
            <w:tcW w:w="941" w:type="dxa"/>
            <w:hideMark/>
          </w:tcPr>
          <w:p w14:paraId="5FCEE158"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2.12</w:t>
            </w:r>
          </w:p>
        </w:tc>
        <w:tc>
          <w:tcPr>
            <w:tcW w:w="923" w:type="dxa"/>
            <w:hideMark/>
          </w:tcPr>
          <w:p w14:paraId="1EA7E1B6"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2.62</w:t>
            </w:r>
          </w:p>
        </w:tc>
      </w:tr>
      <w:tr w:rsidR="000C2134" w:rsidRPr="000C2134" w14:paraId="21B77314" w14:textId="77777777" w:rsidTr="000C2134">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1549" w:type="dxa"/>
            <w:hideMark/>
          </w:tcPr>
          <w:p w14:paraId="7DB1B616" w14:textId="77777777" w:rsidR="000C2134" w:rsidRPr="000C2134" w:rsidRDefault="000C2134" w:rsidP="000C2134">
            <w:pPr>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Interest Expended / Total Funds</w:t>
            </w:r>
          </w:p>
        </w:tc>
        <w:tc>
          <w:tcPr>
            <w:tcW w:w="821" w:type="dxa"/>
            <w:hideMark/>
          </w:tcPr>
          <w:p w14:paraId="25A365A0"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3.46</w:t>
            </w:r>
          </w:p>
        </w:tc>
        <w:tc>
          <w:tcPr>
            <w:tcW w:w="976" w:type="dxa"/>
            <w:hideMark/>
          </w:tcPr>
          <w:p w14:paraId="087E79E1"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4.04</w:t>
            </w:r>
          </w:p>
        </w:tc>
        <w:tc>
          <w:tcPr>
            <w:tcW w:w="966" w:type="dxa"/>
            <w:hideMark/>
          </w:tcPr>
          <w:p w14:paraId="77165C8A"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3.96</w:t>
            </w:r>
          </w:p>
        </w:tc>
        <w:tc>
          <w:tcPr>
            <w:tcW w:w="941" w:type="dxa"/>
            <w:hideMark/>
          </w:tcPr>
          <w:p w14:paraId="2FE915FE"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3.88</w:t>
            </w:r>
          </w:p>
        </w:tc>
        <w:tc>
          <w:tcPr>
            <w:tcW w:w="923" w:type="dxa"/>
            <w:hideMark/>
          </w:tcPr>
          <w:p w14:paraId="1BFD6E7E"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4.36</w:t>
            </w:r>
          </w:p>
        </w:tc>
      </w:tr>
      <w:tr w:rsidR="000C2134" w:rsidRPr="000C2134" w14:paraId="3C62D839" w14:textId="77777777" w:rsidTr="000C2134">
        <w:trPr>
          <w:trHeight w:val="1500"/>
        </w:trPr>
        <w:tc>
          <w:tcPr>
            <w:cnfStyle w:val="001000000000" w:firstRow="0" w:lastRow="0" w:firstColumn="1" w:lastColumn="0" w:oddVBand="0" w:evenVBand="0" w:oddHBand="0" w:evenHBand="0" w:firstRowFirstColumn="0" w:firstRowLastColumn="0" w:lastRowFirstColumn="0" w:lastRowLastColumn="0"/>
            <w:tcW w:w="1549" w:type="dxa"/>
            <w:hideMark/>
          </w:tcPr>
          <w:p w14:paraId="15C6812A" w14:textId="77777777" w:rsidR="000C2134" w:rsidRPr="000C2134" w:rsidRDefault="000C2134" w:rsidP="000C2134">
            <w:pPr>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Operating Expense / Total Funds</w:t>
            </w:r>
          </w:p>
        </w:tc>
        <w:tc>
          <w:tcPr>
            <w:tcW w:w="821" w:type="dxa"/>
            <w:hideMark/>
          </w:tcPr>
          <w:p w14:paraId="7B55D2E4"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3.16</w:t>
            </w:r>
          </w:p>
        </w:tc>
        <w:tc>
          <w:tcPr>
            <w:tcW w:w="976" w:type="dxa"/>
            <w:hideMark/>
          </w:tcPr>
          <w:p w14:paraId="26885C3B"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3.38</w:t>
            </w:r>
          </w:p>
        </w:tc>
        <w:tc>
          <w:tcPr>
            <w:tcW w:w="966" w:type="dxa"/>
            <w:hideMark/>
          </w:tcPr>
          <w:p w14:paraId="58471062"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4.02</w:t>
            </w:r>
          </w:p>
        </w:tc>
        <w:tc>
          <w:tcPr>
            <w:tcW w:w="941" w:type="dxa"/>
            <w:hideMark/>
          </w:tcPr>
          <w:p w14:paraId="394C6E59"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1.96</w:t>
            </w:r>
          </w:p>
        </w:tc>
        <w:tc>
          <w:tcPr>
            <w:tcW w:w="923" w:type="dxa"/>
            <w:hideMark/>
          </w:tcPr>
          <w:p w14:paraId="443211A4"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1.87</w:t>
            </w:r>
          </w:p>
        </w:tc>
      </w:tr>
      <w:tr w:rsidR="000C2134" w:rsidRPr="000C2134" w14:paraId="193C5ABF" w14:textId="77777777" w:rsidTr="000C2134">
        <w:trPr>
          <w:cnfStyle w:val="000000100000" w:firstRow="0" w:lastRow="0" w:firstColumn="0" w:lastColumn="0" w:oddVBand="0" w:evenVBand="0" w:oddHBand="1" w:evenHBand="0" w:firstRowFirstColumn="0" w:firstRowLastColumn="0" w:lastRowFirstColumn="0" w:lastRowLastColumn="0"/>
          <w:trHeight w:val="1500"/>
        </w:trPr>
        <w:tc>
          <w:tcPr>
            <w:cnfStyle w:val="001000000000" w:firstRow="0" w:lastRow="0" w:firstColumn="1" w:lastColumn="0" w:oddVBand="0" w:evenVBand="0" w:oddHBand="0" w:evenHBand="0" w:firstRowFirstColumn="0" w:firstRowLastColumn="0" w:lastRowFirstColumn="0" w:lastRowLastColumn="0"/>
            <w:tcW w:w="1549" w:type="dxa"/>
            <w:hideMark/>
          </w:tcPr>
          <w:p w14:paraId="370DCE29" w14:textId="77777777" w:rsidR="000C2134" w:rsidRPr="000C2134" w:rsidRDefault="000C2134" w:rsidP="000C2134">
            <w:pPr>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Profit Before Provisions / Total Funds</w:t>
            </w:r>
          </w:p>
        </w:tc>
        <w:tc>
          <w:tcPr>
            <w:tcW w:w="821" w:type="dxa"/>
            <w:hideMark/>
          </w:tcPr>
          <w:p w14:paraId="27AAD15D"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1.74</w:t>
            </w:r>
          </w:p>
        </w:tc>
        <w:tc>
          <w:tcPr>
            <w:tcW w:w="976" w:type="dxa"/>
            <w:hideMark/>
          </w:tcPr>
          <w:p w14:paraId="5F2EA7C9"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1.37</w:t>
            </w:r>
          </w:p>
        </w:tc>
        <w:tc>
          <w:tcPr>
            <w:tcW w:w="966" w:type="dxa"/>
            <w:hideMark/>
          </w:tcPr>
          <w:p w14:paraId="1BE7C368"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0.41</w:t>
            </w:r>
          </w:p>
        </w:tc>
        <w:tc>
          <w:tcPr>
            <w:tcW w:w="941" w:type="dxa"/>
            <w:hideMark/>
          </w:tcPr>
          <w:p w14:paraId="25402A26"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2.86</w:t>
            </w:r>
          </w:p>
        </w:tc>
        <w:tc>
          <w:tcPr>
            <w:tcW w:w="923" w:type="dxa"/>
            <w:hideMark/>
          </w:tcPr>
          <w:p w14:paraId="299DC494"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3.58</w:t>
            </w:r>
          </w:p>
        </w:tc>
      </w:tr>
      <w:tr w:rsidR="000C2134" w:rsidRPr="000C2134" w14:paraId="6221F86D" w14:textId="77777777" w:rsidTr="000C2134">
        <w:trPr>
          <w:trHeight w:val="1200"/>
        </w:trPr>
        <w:tc>
          <w:tcPr>
            <w:cnfStyle w:val="001000000000" w:firstRow="0" w:lastRow="0" w:firstColumn="1" w:lastColumn="0" w:oddVBand="0" w:evenVBand="0" w:oddHBand="0" w:evenHBand="0" w:firstRowFirstColumn="0" w:firstRowLastColumn="0" w:lastRowFirstColumn="0" w:lastRowLastColumn="0"/>
            <w:tcW w:w="1549" w:type="dxa"/>
            <w:hideMark/>
          </w:tcPr>
          <w:p w14:paraId="3B721B1E" w14:textId="77777777" w:rsidR="000C2134" w:rsidRPr="000C2134" w:rsidRDefault="000C2134" w:rsidP="000C2134">
            <w:pPr>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Net Profit / Total Funds</w:t>
            </w:r>
          </w:p>
        </w:tc>
        <w:tc>
          <w:tcPr>
            <w:tcW w:w="821" w:type="dxa"/>
            <w:hideMark/>
          </w:tcPr>
          <w:p w14:paraId="23871D8D"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w:t>
            </w:r>
          </w:p>
        </w:tc>
        <w:tc>
          <w:tcPr>
            <w:tcW w:w="976" w:type="dxa"/>
            <w:hideMark/>
          </w:tcPr>
          <w:p w14:paraId="118560EC"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-0.6</w:t>
            </w:r>
          </w:p>
        </w:tc>
        <w:tc>
          <w:tcPr>
            <w:tcW w:w="966" w:type="dxa"/>
            <w:hideMark/>
          </w:tcPr>
          <w:p w14:paraId="44E40823"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-1.77</w:t>
            </w:r>
          </w:p>
        </w:tc>
        <w:tc>
          <w:tcPr>
            <w:tcW w:w="941" w:type="dxa"/>
            <w:hideMark/>
          </w:tcPr>
          <w:p w14:paraId="7B190EB6"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0.68</w:t>
            </w:r>
          </w:p>
        </w:tc>
        <w:tc>
          <w:tcPr>
            <w:tcW w:w="923" w:type="dxa"/>
            <w:hideMark/>
          </w:tcPr>
          <w:p w14:paraId="0B5660D2"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1.33</w:t>
            </w:r>
          </w:p>
        </w:tc>
      </w:tr>
      <w:tr w:rsidR="000C2134" w:rsidRPr="000C2134" w14:paraId="7EBA696D" w14:textId="77777777" w:rsidTr="000C2134">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549" w:type="dxa"/>
            <w:hideMark/>
          </w:tcPr>
          <w:p w14:paraId="4C4455AC" w14:textId="77777777" w:rsidR="000C2134" w:rsidRPr="000C2134" w:rsidRDefault="000C2134" w:rsidP="000C2134">
            <w:pPr>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Loans Turnover</w:t>
            </w:r>
          </w:p>
        </w:tc>
        <w:tc>
          <w:tcPr>
            <w:tcW w:w="821" w:type="dxa"/>
            <w:hideMark/>
          </w:tcPr>
          <w:p w14:paraId="74978CC9"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0.11</w:t>
            </w:r>
          </w:p>
        </w:tc>
        <w:tc>
          <w:tcPr>
            <w:tcW w:w="976" w:type="dxa"/>
            <w:hideMark/>
          </w:tcPr>
          <w:p w14:paraId="7500EB09"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0.12</w:t>
            </w:r>
          </w:p>
        </w:tc>
        <w:tc>
          <w:tcPr>
            <w:tcW w:w="966" w:type="dxa"/>
            <w:hideMark/>
          </w:tcPr>
          <w:p w14:paraId="3F45A763"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0.12</w:t>
            </w:r>
          </w:p>
        </w:tc>
        <w:tc>
          <w:tcPr>
            <w:tcW w:w="941" w:type="dxa"/>
            <w:hideMark/>
          </w:tcPr>
          <w:p w14:paraId="6E336930"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0.11</w:t>
            </w:r>
          </w:p>
        </w:tc>
        <w:tc>
          <w:tcPr>
            <w:tcW w:w="923" w:type="dxa"/>
            <w:hideMark/>
          </w:tcPr>
          <w:p w14:paraId="455749AD"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0.12</w:t>
            </w:r>
          </w:p>
        </w:tc>
      </w:tr>
      <w:tr w:rsidR="000C2134" w:rsidRPr="000C2134" w14:paraId="664F5720" w14:textId="77777777" w:rsidTr="000C2134">
        <w:trPr>
          <w:trHeight w:val="1500"/>
        </w:trPr>
        <w:tc>
          <w:tcPr>
            <w:cnfStyle w:val="001000000000" w:firstRow="0" w:lastRow="0" w:firstColumn="1" w:lastColumn="0" w:oddVBand="0" w:evenVBand="0" w:oddHBand="0" w:evenHBand="0" w:firstRowFirstColumn="0" w:firstRowLastColumn="0" w:lastRowFirstColumn="0" w:lastRowLastColumn="0"/>
            <w:tcW w:w="1549" w:type="dxa"/>
            <w:hideMark/>
          </w:tcPr>
          <w:p w14:paraId="506B6957" w14:textId="77777777" w:rsidR="000C2134" w:rsidRPr="000C2134" w:rsidRDefault="000C2134" w:rsidP="000C2134">
            <w:pPr>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Total Income / Capital Employed(%)</w:t>
            </w:r>
          </w:p>
        </w:tc>
        <w:tc>
          <w:tcPr>
            <w:tcW w:w="821" w:type="dxa"/>
            <w:hideMark/>
          </w:tcPr>
          <w:p w14:paraId="43B51A6D"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8.45</w:t>
            </w:r>
          </w:p>
        </w:tc>
        <w:tc>
          <w:tcPr>
            <w:tcW w:w="976" w:type="dxa"/>
            <w:hideMark/>
          </w:tcPr>
          <w:p w14:paraId="15C3B00D"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8.87</w:t>
            </w:r>
          </w:p>
        </w:tc>
        <w:tc>
          <w:tcPr>
            <w:tcW w:w="966" w:type="dxa"/>
            <w:hideMark/>
          </w:tcPr>
          <w:p w14:paraId="0F459E25"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8.48</w:t>
            </w:r>
          </w:p>
        </w:tc>
        <w:tc>
          <w:tcPr>
            <w:tcW w:w="941" w:type="dxa"/>
            <w:hideMark/>
          </w:tcPr>
          <w:p w14:paraId="7CD0A67D"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8.8</w:t>
            </w:r>
          </w:p>
        </w:tc>
        <w:tc>
          <w:tcPr>
            <w:tcW w:w="923" w:type="dxa"/>
            <w:hideMark/>
          </w:tcPr>
          <w:p w14:paraId="6B8FFA53"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9.91</w:t>
            </w:r>
          </w:p>
        </w:tc>
      </w:tr>
      <w:tr w:rsidR="000C2134" w:rsidRPr="000C2134" w14:paraId="032DE5E3" w14:textId="77777777" w:rsidTr="000C2134">
        <w:trPr>
          <w:cnfStyle w:val="000000100000" w:firstRow="0" w:lastRow="0" w:firstColumn="0" w:lastColumn="0" w:oddVBand="0" w:evenVBand="0" w:oddHBand="1" w:evenHBand="0" w:firstRowFirstColumn="0" w:firstRowLastColumn="0" w:lastRowFirstColumn="0" w:lastRowLastColumn="0"/>
          <w:trHeight w:val="1800"/>
        </w:trPr>
        <w:tc>
          <w:tcPr>
            <w:cnfStyle w:val="001000000000" w:firstRow="0" w:lastRow="0" w:firstColumn="1" w:lastColumn="0" w:oddVBand="0" w:evenVBand="0" w:oddHBand="0" w:evenHBand="0" w:firstRowFirstColumn="0" w:firstRowLastColumn="0" w:lastRowFirstColumn="0" w:lastRowLastColumn="0"/>
            <w:tcW w:w="1549" w:type="dxa"/>
            <w:hideMark/>
          </w:tcPr>
          <w:p w14:paraId="0CCE4184" w14:textId="77777777" w:rsidR="000C2134" w:rsidRPr="000C2134" w:rsidRDefault="000C2134" w:rsidP="000C2134">
            <w:pPr>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Interest Expended / Capital Employed(%)</w:t>
            </w:r>
          </w:p>
        </w:tc>
        <w:tc>
          <w:tcPr>
            <w:tcW w:w="821" w:type="dxa"/>
            <w:hideMark/>
          </w:tcPr>
          <w:p w14:paraId="5FB42517"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3.46</w:t>
            </w:r>
          </w:p>
        </w:tc>
        <w:tc>
          <w:tcPr>
            <w:tcW w:w="976" w:type="dxa"/>
            <w:hideMark/>
          </w:tcPr>
          <w:p w14:paraId="1CFFCFC7"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4.04</w:t>
            </w:r>
          </w:p>
        </w:tc>
        <w:tc>
          <w:tcPr>
            <w:tcW w:w="966" w:type="dxa"/>
            <w:hideMark/>
          </w:tcPr>
          <w:p w14:paraId="1CD2D8C4"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3.96</w:t>
            </w:r>
          </w:p>
        </w:tc>
        <w:tc>
          <w:tcPr>
            <w:tcW w:w="941" w:type="dxa"/>
            <w:hideMark/>
          </w:tcPr>
          <w:p w14:paraId="5FD29804"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3.88</w:t>
            </w:r>
          </w:p>
        </w:tc>
        <w:tc>
          <w:tcPr>
            <w:tcW w:w="923" w:type="dxa"/>
            <w:hideMark/>
          </w:tcPr>
          <w:p w14:paraId="2D1EAFDD"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4.36</w:t>
            </w:r>
          </w:p>
        </w:tc>
      </w:tr>
      <w:tr w:rsidR="000C2134" w:rsidRPr="000C2134" w14:paraId="2D75A196" w14:textId="77777777" w:rsidTr="000C2134">
        <w:trPr>
          <w:trHeight w:val="1200"/>
        </w:trPr>
        <w:tc>
          <w:tcPr>
            <w:cnfStyle w:val="001000000000" w:firstRow="0" w:lastRow="0" w:firstColumn="1" w:lastColumn="0" w:oddVBand="0" w:evenVBand="0" w:oddHBand="0" w:evenHBand="0" w:firstRowFirstColumn="0" w:firstRowLastColumn="0" w:lastRowFirstColumn="0" w:lastRowLastColumn="0"/>
            <w:tcW w:w="1549" w:type="dxa"/>
            <w:hideMark/>
          </w:tcPr>
          <w:p w14:paraId="12D8E413" w14:textId="77777777" w:rsidR="000C2134" w:rsidRPr="000C2134" w:rsidRDefault="000C2134" w:rsidP="000C2134">
            <w:pPr>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Total Assets Turnover Ratios</w:t>
            </w:r>
          </w:p>
        </w:tc>
        <w:tc>
          <w:tcPr>
            <w:tcW w:w="821" w:type="dxa"/>
            <w:hideMark/>
          </w:tcPr>
          <w:p w14:paraId="25B25FA2"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0.07</w:t>
            </w:r>
          </w:p>
        </w:tc>
        <w:tc>
          <w:tcPr>
            <w:tcW w:w="976" w:type="dxa"/>
            <w:hideMark/>
          </w:tcPr>
          <w:p w14:paraId="470B9335"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0.07</w:t>
            </w:r>
          </w:p>
        </w:tc>
        <w:tc>
          <w:tcPr>
            <w:tcW w:w="966" w:type="dxa"/>
            <w:hideMark/>
          </w:tcPr>
          <w:p w14:paraId="221B2B6D"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0.07</w:t>
            </w:r>
          </w:p>
        </w:tc>
        <w:tc>
          <w:tcPr>
            <w:tcW w:w="941" w:type="dxa"/>
            <w:hideMark/>
          </w:tcPr>
          <w:p w14:paraId="075DBFE8"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0.07</w:t>
            </w:r>
          </w:p>
        </w:tc>
        <w:tc>
          <w:tcPr>
            <w:tcW w:w="923" w:type="dxa"/>
            <w:hideMark/>
          </w:tcPr>
          <w:p w14:paraId="3297C973"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0.07</w:t>
            </w:r>
          </w:p>
        </w:tc>
      </w:tr>
      <w:tr w:rsidR="000C2134" w:rsidRPr="000C2134" w14:paraId="30EE555D" w14:textId="77777777" w:rsidTr="000C2134">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549" w:type="dxa"/>
            <w:hideMark/>
          </w:tcPr>
          <w:p w14:paraId="14C4D3F5" w14:textId="77777777" w:rsidR="000C2134" w:rsidRPr="000C2134" w:rsidRDefault="000C2134" w:rsidP="000C2134">
            <w:pPr>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Asset Turnover Ratio</w:t>
            </w:r>
          </w:p>
        </w:tc>
        <w:tc>
          <w:tcPr>
            <w:tcW w:w="821" w:type="dxa"/>
            <w:hideMark/>
          </w:tcPr>
          <w:p w14:paraId="5E041706"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0.07</w:t>
            </w:r>
          </w:p>
        </w:tc>
        <w:tc>
          <w:tcPr>
            <w:tcW w:w="976" w:type="dxa"/>
            <w:hideMark/>
          </w:tcPr>
          <w:p w14:paraId="5DF423C9"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0.08</w:t>
            </w:r>
          </w:p>
        </w:tc>
        <w:tc>
          <w:tcPr>
            <w:tcW w:w="966" w:type="dxa"/>
            <w:hideMark/>
          </w:tcPr>
          <w:p w14:paraId="7A0DB15B"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0.07</w:t>
            </w:r>
          </w:p>
        </w:tc>
        <w:tc>
          <w:tcPr>
            <w:tcW w:w="941" w:type="dxa"/>
            <w:hideMark/>
          </w:tcPr>
          <w:p w14:paraId="7A59DA01"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0.07</w:t>
            </w:r>
          </w:p>
        </w:tc>
        <w:tc>
          <w:tcPr>
            <w:tcW w:w="923" w:type="dxa"/>
            <w:hideMark/>
          </w:tcPr>
          <w:p w14:paraId="640D5292"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0.08</w:t>
            </w:r>
          </w:p>
        </w:tc>
      </w:tr>
      <w:tr w:rsidR="000C2134" w:rsidRPr="000C2134" w14:paraId="79804896" w14:textId="77777777" w:rsidTr="000C2134">
        <w:trPr>
          <w:trHeight w:val="480"/>
        </w:trPr>
        <w:tc>
          <w:tcPr>
            <w:cnfStyle w:val="001000000000" w:firstRow="0" w:lastRow="0" w:firstColumn="1" w:lastColumn="0" w:oddVBand="0" w:evenVBand="0" w:oddHBand="0" w:evenHBand="0" w:firstRowFirstColumn="0" w:firstRowLastColumn="0" w:lastRowFirstColumn="0" w:lastRowLastColumn="0"/>
            <w:tcW w:w="2370" w:type="dxa"/>
            <w:gridSpan w:val="2"/>
            <w:hideMark/>
          </w:tcPr>
          <w:p w14:paraId="424D9558" w14:textId="77777777" w:rsidR="000C2134" w:rsidRPr="000C2134" w:rsidRDefault="000C2134" w:rsidP="000C2134">
            <w:pPr>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Profit And Loss Account Ratios</w:t>
            </w:r>
          </w:p>
        </w:tc>
        <w:tc>
          <w:tcPr>
            <w:tcW w:w="976" w:type="dxa"/>
            <w:hideMark/>
          </w:tcPr>
          <w:p w14:paraId="35673287"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lang w:eastAsia="en-IN"/>
              </w:rPr>
            </w:pPr>
            <w:r w:rsidRPr="000C2134">
              <w:rPr>
                <w:rFonts w:ascii="Times New Roman" w:eastAsia="Times New Roman" w:hAnsi="Times New Roman" w:cs="Times New Roman"/>
                <w:b/>
                <w:bCs/>
                <w:color w:val="000000"/>
                <w:lang w:eastAsia="en-IN"/>
              </w:rPr>
              <w:t> </w:t>
            </w:r>
          </w:p>
        </w:tc>
        <w:tc>
          <w:tcPr>
            <w:tcW w:w="966" w:type="dxa"/>
            <w:hideMark/>
          </w:tcPr>
          <w:p w14:paraId="530A2B8D"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lang w:eastAsia="en-IN"/>
              </w:rPr>
            </w:pPr>
            <w:r w:rsidRPr="000C2134">
              <w:rPr>
                <w:rFonts w:ascii="Times New Roman" w:eastAsia="Times New Roman" w:hAnsi="Times New Roman" w:cs="Times New Roman"/>
                <w:b/>
                <w:bCs/>
                <w:color w:val="000000"/>
                <w:lang w:eastAsia="en-IN"/>
              </w:rPr>
              <w:t> </w:t>
            </w:r>
          </w:p>
        </w:tc>
        <w:tc>
          <w:tcPr>
            <w:tcW w:w="941" w:type="dxa"/>
            <w:hideMark/>
          </w:tcPr>
          <w:p w14:paraId="48359724"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lang w:eastAsia="en-IN"/>
              </w:rPr>
            </w:pPr>
            <w:r w:rsidRPr="000C2134">
              <w:rPr>
                <w:rFonts w:ascii="Times New Roman" w:eastAsia="Times New Roman" w:hAnsi="Times New Roman" w:cs="Times New Roman"/>
                <w:b/>
                <w:bCs/>
                <w:color w:val="000000"/>
                <w:lang w:eastAsia="en-IN"/>
              </w:rPr>
              <w:t> </w:t>
            </w:r>
          </w:p>
        </w:tc>
        <w:tc>
          <w:tcPr>
            <w:tcW w:w="923" w:type="dxa"/>
            <w:hideMark/>
          </w:tcPr>
          <w:p w14:paraId="4AF40E87"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lang w:eastAsia="en-IN"/>
              </w:rPr>
            </w:pPr>
            <w:r w:rsidRPr="000C2134">
              <w:rPr>
                <w:rFonts w:ascii="Times New Roman" w:eastAsia="Times New Roman" w:hAnsi="Times New Roman" w:cs="Times New Roman"/>
                <w:b/>
                <w:bCs/>
                <w:color w:val="000000"/>
                <w:lang w:eastAsia="en-IN"/>
              </w:rPr>
              <w:t> </w:t>
            </w:r>
          </w:p>
        </w:tc>
      </w:tr>
      <w:tr w:rsidR="000C2134" w:rsidRPr="000C2134" w14:paraId="5B492209" w14:textId="77777777" w:rsidTr="000C2134">
        <w:trPr>
          <w:cnfStyle w:val="000000100000" w:firstRow="0" w:lastRow="0" w:firstColumn="0" w:lastColumn="0" w:oddVBand="0" w:evenVBand="0" w:oddHBand="1" w:evenHBand="0" w:firstRowFirstColumn="0" w:firstRowLastColumn="0" w:lastRowFirstColumn="0" w:lastRowLastColumn="0"/>
          <w:trHeight w:val="1500"/>
        </w:trPr>
        <w:tc>
          <w:tcPr>
            <w:cnfStyle w:val="001000000000" w:firstRow="0" w:lastRow="0" w:firstColumn="1" w:lastColumn="0" w:oddVBand="0" w:evenVBand="0" w:oddHBand="0" w:evenHBand="0" w:firstRowFirstColumn="0" w:firstRowLastColumn="0" w:lastRowFirstColumn="0" w:lastRowLastColumn="0"/>
            <w:tcW w:w="1549" w:type="dxa"/>
            <w:hideMark/>
          </w:tcPr>
          <w:p w14:paraId="496D9043" w14:textId="77777777" w:rsidR="000C2134" w:rsidRPr="000C2134" w:rsidRDefault="000C2134" w:rsidP="000C2134">
            <w:pPr>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Interest Expended / Interest Earned</w:t>
            </w:r>
          </w:p>
        </w:tc>
        <w:tc>
          <w:tcPr>
            <w:tcW w:w="821" w:type="dxa"/>
            <w:hideMark/>
          </w:tcPr>
          <w:p w14:paraId="0B44383B"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50.72</w:t>
            </w:r>
          </w:p>
        </w:tc>
        <w:tc>
          <w:tcPr>
            <w:tcW w:w="976" w:type="dxa"/>
            <w:hideMark/>
          </w:tcPr>
          <w:p w14:paraId="532DD366"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55.52</w:t>
            </w:r>
          </w:p>
        </w:tc>
        <w:tc>
          <w:tcPr>
            <w:tcW w:w="966" w:type="dxa"/>
            <w:hideMark/>
          </w:tcPr>
          <w:p w14:paraId="2013D117"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57.39</w:t>
            </w:r>
          </w:p>
        </w:tc>
        <w:tc>
          <w:tcPr>
            <w:tcW w:w="941" w:type="dxa"/>
            <w:hideMark/>
          </w:tcPr>
          <w:p w14:paraId="33491B73"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58.11</w:t>
            </w:r>
          </w:p>
        </w:tc>
        <w:tc>
          <w:tcPr>
            <w:tcW w:w="923" w:type="dxa"/>
            <w:hideMark/>
          </w:tcPr>
          <w:p w14:paraId="16AED82E"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59.86</w:t>
            </w:r>
          </w:p>
        </w:tc>
      </w:tr>
      <w:tr w:rsidR="000C2134" w:rsidRPr="000C2134" w14:paraId="1CED606D" w14:textId="77777777" w:rsidTr="000C2134">
        <w:trPr>
          <w:trHeight w:val="1200"/>
        </w:trPr>
        <w:tc>
          <w:tcPr>
            <w:cnfStyle w:val="001000000000" w:firstRow="0" w:lastRow="0" w:firstColumn="1" w:lastColumn="0" w:oddVBand="0" w:evenVBand="0" w:oddHBand="0" w:evenHBand="0" w:firstRowFirstColumn="0" w:firstRowLastColumn="0" w:lastRowFirstColumn="0" w:lastRowLastColumn="0"/>
            <w:tcW w:w="1549" w:type="dxa"/>
            <w:hideMark/>
          </w:tcPr>
          <w:p w14:paraId="1FAB8F22" w14:textId="77777777" w:rsidR="000C2134" w:rsidRPr="000C2134" w:rsidRDefault="000C2134" w:rsidP="000C2134">
            <w:pPr>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Other Income / Total Income</w:t>
            </w:r>
          </w:p>
        </w:tc>
        <w:tc>
          <w:tcPr>
            <w:tcW w:w="821" w:type="dxa"/>
            <w:hideMark/>
          </w:tcPr>
          <w:p w14:paraId="139ED95B"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19.34</w:t>
            </w:r>
          </w:p>
        </w:tc>
        <w:tc>
          <w:tcPr>
            <w:tcW w:w="976" w:type="dxa"/>
            <w:hideMark/>
          </w:tcPr>
          <w:p w14:paraId="50052EE8"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18.03</w:t>
            </w:r>
          </w:p>
        </w:tc>
        <w:tc>
          <w:tcPr>
            <w:tcW w:w="966" w:type="dxa"/>
            <w:hideMark/>
          </w:tcPr>
          <w:p w14:paraId="71E5529E"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18.63</w:t>
            </w:r>
          </w:p>
        </w:tc>
        <w:tc>
          <w:tcPr>
            <w:tcW w:w="941" w:type="dxa"/>
            <w:hideMark/>
          </w:tcPr>
          <w:p w14:paraId="059F7D86"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24.07</w:t>
            </w:r>
          </w:p>
        </w:tc>
        <w:tc>
          <w:tcPr>
            <w:tcW w:w="923" w:type="dxa"/>
            <w:hideMark/>
          </w:tcPr>
          <w:p w14:paraId="529F368D"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26.48</w:t>
            </w:r>
          </w:p>
        </w:tc>
      </w:tr>
      <w:tr w:rsidR="000C2134" w:rsidRPr="000C2134" w14:paraId="614863F7" w14:textId="77777777" w:rsidTr="000C2134">
        <w:trPr>
          <w:cnfStyle w:val="000000100000" w:firstRow="0" w:lastRow="0" w:firstColumn="0" w:lastColumn="0" w:oddVBand="0" w:evenVBand="0" w:oddHBand="1" w:evenHBand="0" w:firstRowFirstColumn="0" w:firstRowLastColumn="0" w:lastRowFirstColumn="0" w:lastRowLastColumn="0"/>
          <w:trHeight w:val="1500"/>
        </w:trPr>
        <w:tc>
          <w:tcPr>
            <w:cnfStyle w:val="001000000000" w:firstRow="0" w:lastRow="0" w:firstColumn="1" w:lastColumn="0" w:oddVBand="0" w:evenVBand="0" w:oddHBand="0" w:evenHBand="0" w:firstRowFirstColumn="0" w:firstRowLastColumn="0" w:lastRowFirstColumn="0" w:lastRowLastColumn="0"/>
            <w:tcW w:w="1549" w:type="dxa"/>
            <w:hideMark/>
          </w:tcPr>
          <w:p w14:paraId="5998EFE4" w14:textId="77777777" w:rsidR="000C2134" w:rsidRPr="000C2134" w:rsidRDefault="000C2134" w:rsidP="000C2134">
            <w:pPr>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Operating Expense / Total Income</w:t>
            </w:r>
          </w:p>
        </w:tc>
        <w:tc>
          <w:tcPr>
            <w:tcW w:w="821" w:type="dxa"/>
            <w:hideMark/>
          </w:tcPr>
          <w:p w14:paraId="5B37E3CE"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37.42</w:t>
            </w:r>
          </w:p>
        </w:tc>
        <w:tc>
          <w:tcPr>
            <w:tcW w:w="976" w:type="dxa"/>
            <w:hideMark/>
          </w:tcPr>
          <w:p w14:paraId="0A2B37D9"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38.05</w:t>
            </w:r>
          </w:p>
        </w:tc>
        <w:tc>
          <w:tcPr>
            <w:tcW w:w="966" w:type="dxa"/>
            <w:hideMark/>
          </w:tcPr>
          <w:p w14:paraId="370A236D"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47.45</w:t>
            </w:r>
          </w:p>
        </w:tc>
        <w:tc>
          <w:tcPr>
            <w:tcW w:w="941" w:type="dxa"/>
            <w:hideMark/>
          </w:tcPr>
          <w:p w14:paraId="1AFDCACA"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22.25</w:t>
            </w:r>
          </w:p>
        </w:tc>
        <w:tc>
          <w:tcPr>
            <w:tcW w:w="923" w:type="dxa"/>
            <w:hideMark/>
          </w:tcPr>
          <w:p w14:paraId="15597815"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18.88</w:t>
            </w:r>
          </w:p>
        </w:tc>
      </w:tr>
      <w:tr w:rsidR="000C2134" w:rsidRPr="000C2134" w14:paraId="2CC0CEA5" w14:textId="77777777" w:rsidTr="000C2134">
        <w:trPr>
          <w:trHeight w:val="1500"/>
        </w:trPr>
        <w:tc>
          <w:tcPr>
            <w:cnfStyle w:val="001000000000" w:firstRow="0" w:lastRow="0" w:firstColumn="1" w:lastColumn="0" w:oddVBand="0" w:evenVBand="0" w:oddHBand="0" w:evenHBand="0" w:firstRowFirstColumn="0" w:firstRowLastColumn="0" w:lastRowFirstColumn="0" w:lastRowLastColumn="0"/>
            <w:tcW w:w="1549" w:type="dxa"/>
            <w:hideMark/>
          </w:tcPr>
          <w:p w14:paraId="312FF577" w14:textId="77777777" w:rsidR="000C2134" w:rsidRPr="000C2134" w:rsidRDefault="000C2134" w:rsidP="000C2134">
            <w:pPr>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Selling Distribution Cost Composition</w:t>
            </w:r>
          </w:p>
        </w:tc>
        <w:tc>
          <w:tcPr>
            <w:tcW w:w="821" w:type="dxa"/>
            <w:hideMark/>
          </w:tcPr>
          <w:p w14:paraId="17E89DF1"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0.78</w:t>
            </w:r>
          </w:p>
        </w:tc>
        <w:tc>
          <w:tcPr>
            <w:tcW w:w="976" w:type="dxa"/>
            <w:hideMark/>
          </w:tcPr>
          <w:p w14:paraId="51FFD382"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1.18</w:t>
            </w:r>
          </w:p>
        </w:tc>
        <w:tc>
          <w:tcPr>
            <w:tcW w:w="966" w:type="dxa"/>
            <w:hideMark/>
          </w:tcPr>
          <w:p w14:paraId="5E61FB77"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1.14</w:t>
            </w:r>
          </w:p>
        </w:tc>
        <w:tc>
          <w:tcPr>
            <w:tcW w:w="941" w:type="dxa"/>
            <w:hideMark/>
          </w:tcPr>
          <w:p w14:paraId="6FF8EAE1"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0.73</w:t>
            </w:r>
          </w:p>
        </w:tc>
        <w:tc>
          <w:tcPr>
            <w:tcW w:w="923" w:type="dxa"/>
            <w:hideMark/>
          </w:tcPr>
          <w:p w14:paraId="3B57B419"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0.53</w:t>
            </w:r>
          </w:p>
        </w:tc>
      </w:tr>
      <w:tr w:rsidR="000C2134" w:rsidRPr="000C2134" w14:paraId="3EC6C4E2" w14:textId="77777777" w:rsidTr="000C21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70" w:type="dxa"/>
            <w:gridSpan w:val="2"/>
            <w:hideMark/>
          </w:tcPr>
          <w:p w14:paraId="7BC4559F" w14:textId="77777777" w:rsidR="000C2134" w:rsidRPr="000C2134" w:rsidRDefault="000C2134" w:rsidP="000C2134">
            <w:pPr>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Balance Sheet Ratios</w:t>
            </w:r>
          </w:p>
        </w:tc>
        <w:tc>
          <w:tcPr>
            <w:tcW w:w="976" w:type="dxa"/>
            <w:hideMark/>
          </w:tcPr>
          <w:p w14:paraId="3615B21E"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lang w:eastAsia="en-IN"/>
              </w:rPr>
            </w:pPr>
            <w:r w:rsidRPr="000C2134">
              <w:rPr>
                <w:rFonts w:ascii="Times New Roman" w:eastAsia="Times New Roman" w:hAnsi="Times New Roman" w:cs="Times New Roman"/>
                <w:b/>
                <w:bCs/>
                <w:color w:val="000000"/>
                <w:lang w:eastAsia="en-IN"/>
              </w:rPr>
              <w:t> </w:t>
            </w:r>
          </w:p>
        </w:tc>
        <w:tc>
          <w:tcPr>
            <w:tcW w:w="966" w:type="dxa"/>
            <w:hideMark/>
          </w:tcPr>
          <w:p w14:paraId="795EFE63"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lang w:eastAsia="en-IN"/>
              </w:rPr>
            </w:pPr>
            <w:r w:rsidRPr="000C2134">
              <w:rPr>
                <w:rFonts w:ascii="Times New Roman" w:eastAsia="Times New Roman" w:hAnsi="Times New Roman" w:cs="Times New Roman"/>
                <w:b/>
                <w:bCs/>
                <w:color w:val="000000"/>
                <w:lang w:eastAsia="en-IN"/>
              </w:rPr>
              <w:t> </w:t>
            </w:r>
          </w:p>
        </w:tc>
        <w:tc>
          <w:tcPr>
            <w:tcW w:w="941" w:type="dxa"/>
            <w:hideMark/>
          </w:tcPr>
          <w:p w14:paraId="4C5225D5"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lang w:eastAsia="en-IN"/>
              </w:rPr>
            </w:pPr>
            <w:r w:rsidRPr="000C2134">
              <w:rPr>
                <w:rFonts w:ascii="Times New Roman" w:eastAsia="Times New Roman" w:hAnsi="Times New Roman" w:cs="Times New Roman"/>
                <w:b/>
                <w:bCs/>
                <w:color w:val="000000"/>
                <w:lang w:eastAsia="en-IN"/>
              </w:rPr>
              <w:t> </w:t>
            </w:r>
          </w:p>
        </w:tc>
        <w:tc>
          <w:tcPr>
            <w:tcW w:w="923" w:type="dxa"/>
            <w:hideMark/>
          </w:tcPr>
          <w:p w14:paraId="06823E9D"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lang w:eastAsia="en-IN"/>
              </w:rPr>
            </w:pPr>
            <w:r w:rsidRPr="000C2134">
              <w:rPr>
                <w:rFonts w:ascii="Times New Roman" w:eastAsia="Times New Roman" w:hAnsi="Times New Roman" w:cs="Times New Roman"/>
                <w:b/>
                <w:bCs/>
                <w:color w:val="000000"/>
                <w:lang w:eastAsia="en-IN"/>
              </w:rPr>
              <w:t> </w:t>
            </w:r>
          </w:p>
        </w:tc>
      </w:tr>
      <w:tr w:rsidR="000C2134" w:rsidRPr="000C2134" w14:paraId="03616B24" w14:textId="77777777" w:rsidTr="000C2134">
        <w:trPr>
          <w:trHeight w:val="900"/>
        </w:trPr>
        <w:tc>
          <w:tcPr>
            <w:cnfStyle w:val="001000000000" w:firstRow="0" w:lastRow="0" w:firstColumn="1" w:lastColumn="0" w:oddVBand="0" w:evenVBand="0" w:oddHBand="0" w:evenHBand="0" w:firstRowFirstColumn="0" w:firstRowLastColumn="0" w:lastRowFirstColumn="0" w:lastRowLastColumn="0"/>
            <w:tcW w:w="1549" w:type="dxa"/>
            <w:hideMark/>
          </w:tcPr>
          <w:p w14:paraId="6A7BF947" w14:textId="77777777" w:rsidR="000C2134" w:rsidRPr="000C2134" w:rsidRDefault="000C2134" w:rsidP="000C2134">
            <w:pPr>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Capital Adequacy Ratio</w:t>
            </w:r>
          </w:p>
        </w:tc>
        <w:tc>
          <w:tcPr>
            <w:tcW w:w="821" w:type="dxa"/>
            <w:hideMark/>
          </w:tcPr>
          <w:p w14:paraId="3116F734"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19.12</w:t>
            </w:r>
          </w:p>
        </w:tc>
        <w:tc>
          <w:tcPr>
            <w:tcW w:w="976" w:type="dxa"/>
            <w:hideMark/>
          </w:tcPr>
          <w:p w14:paraId="59165AA2"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16.11</w:t>
            </w:r>
          </w:p>
        </w:tc>
        <w:tc>
          <w:tcPr>
            <w:tcW w:w="966" w:type="dxa"/>
            <w:hideMark/>
          </w:tcPr>
          <w:p w14:paraId="499FE366"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16.89</w:t>
            </w:r>
          </w:p>
        </w:tc>
        <w:tc>
          <w:tcPr>
            <w:tcW w:w="941" w:type="dxa"/>
            <w:hideMark/>
          </w:tcPr>
          <w:p w14:paraId="15E3A523"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18.42</w:t>
            </w:r>
          </w:p>
        </w:tc>
        <w:tc>
          <w:tcPr>
            <w:tcW w:w="923" w:type="dxa"/>
            <w:hideMark/>
          </w:tcPr>
          <w:p w14:paraId="5942E477"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17.39</w:t>
            </w:r>
          </w:p>
        </w:tc>
      </w:tr>
      <w:tr w:rsidR="000C2134" w:rsidRPr="000C2134" w14:paraId="24EDBB14" w14:textId="77777777" w:rsidTr="000C2134">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1549" w:type="dxa"/>
            <w:hideMark/>
          </w:tcPr>
          <w:p w14:paraId="4B57F9BA" w14:textId="77777777" w:rsidR="000C2134" w:rsidRPr="000C2134" w:rsidRDefault="000C2134" w:rsidP="000C2134">
            <w:pPr>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Advances / Loans Funds(%)</w:t>
            </w:r>
          </w:p>
        </w:tc>
        <w:tc>
          <w:tcPr>
            <w:tcW w:w="821" w:type="dxa"/>
            <w:hideMark/>
          </w:tcPr>
          <w:p w14:paraId="09143083"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74.95</w:t>
            </w:r>
          </w:p>
        </w:tc>
        <w:tc>
          <w:tcPr>
            <w:tcW w:w="976" w:type="dxa"/>
            <w:hideMark/>
          </w:tcPr>
          <w:p w14:paraId="6695C031"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73.66</w:t>
            </w:r>
          </w:p>
        </w:tc>
        <w:tc>
          <w:tcPr>
            <w:tcW w:w="966" w:type="dxa"/>
            <w:hideMark/>
          </w:tcPr>
          <w:p w14:paraId="19FB1742"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75.11</w:t>
            </w:r>
          </w:p>
        </w:tc>
        <w:tc>
          <w:tcPr>
            <w:tcW w:w="941" w:type="dxa"/>
            <w:hideMark/>
          </w:tcPr>
          <w:p w14:paraId="50B7F154"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74.18</w:t>
            </w:r>
          </w:p>
        </w:tc>
        <w:tc>
          <w:tcPr>
            <w:tcW w:w="923" w:type="dxa"/>
            <w:hideMark/>
          </w:tcPr>
          <w:p w14:paraId="3BB1FFC1"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75.25</w:t>
            </w:r>
          </w:p>
        </w:tc>
      </w:tr>
      <w:tr w:rsidR="000C2134" w:rsidRPr="000C2134" w14:paraId="15F4ED51" w14:textId="77777777" w:rsidTr="000C2134">
        <w:trPr>
          <w:trHeight w:val="300"/>
        </w:trPr>
        <w:tc>
          <w:tcPr>
            <w:cnfStyle w:val="001000000000" w:firstRow="0" w:lastRow="0" w:firstColumn="1" w:lastColumn="0" w:oddVBand="0" w:evenVBand="0" w:oddHBand="0" w:evenHBand="0" w:firstRowFirstColumn="0" w:firstRowLastColumn="0" w:lastRowFirstColumn="0" w:lastRowLastColumn="0"/>
            <w:tcW w:w="2370" w:type="dxa"/>
            <w:gridSpan w:val="2"/>
            <w:hideMark/>
          </w:tcPr>
          <w:p w14:paraId="4F2EA869" w14:textId="77777777" w:rsidR="000C2134" w:rsidRPr="000C2134" w:rsidRDefault="000C2134" w:rsidP="000C2134">
            <w:pPr>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Debt Coverage Ratios</w:t>
            </w:r>
          </w:p>
        </w:tc>
        <w:tc>
          <w:tcPr>
            <w:tcW w:w="976" w:type="dxa"/>
            <w:hideMark/>
          </w:tcPr>
          <w:p w14:paraId="4BFF9C2F"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lang w:eastAsia="en-IN"/>
              </w:rPr>
            </w:pPr>
            <w:r w:rsidRPr="000C2134">
              <w:rPr>
                <w:rFonts w:ascii="Times New Roman" w:eastAsia="Times New Roman" w:hAnsi="Times New Roman" w:cs="Times New Roman"/>
                <w:b/>
                <w:bCs/>
                <w:color w:val="000000"/>
                <w:lang w:eastAsia="en-IN"/>
              </w:rPr>
              <w:t> </w:t>
            </w:r>
          </w:p>
        </w:tc>
        <w:tc>
          <w:tcPr>
            <w:tcW w:w="966" w:type="dxa"/>
            <w:hideMark/>
          </w:tcPr>
          <w:p w14:paraId="2817A153"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lang w:eastAsia="en-IN"/>
              </w:rPr>
            </w:pPr>
            <w:r w:rsidRPr="000C2134">
              <w:rPr>
                <w:rFonts w:ascii="Times New Roman" w:eastAsia="Times New Roman" w:hAnsi="Times New Roman" w:cs="Times New Roman"/>
                <w:b/>
                <w:bCs/>
                <w:color w:val="000000"/>
                <w:lang w:eastAsia="en-IN"/>
              </w:rPr>
              <w:t> </w:t>
            </w:r>
          </w:p>
        </w:tc>
        <w:tc>
          <w:tcPr>
            <w:tcW w:w="941" w:type="dxa"/>
            <w:hideMark/>
          </w:tcPr>
          <w:p w14:paraId="2D94B65C"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lang w:eastAsia="en-IN"/>
              </w:rPr>
            </w:pPr>
            <w:r w:rsidRPr="000C2134">
              <w:rPr>
                <w:rFonts w:ascii="Times New Roman" w:eastAsia="Times New Roman" w:hAnsi="Times New Roman" w:cs="Times New Roman"/>
                <w:b/>
                <w:bCs/>
                <w:color w:val="000000"/>
                <w:lang w:eastAsia="en-IN"/>
              </w:rPr>
              <w:t> </w:t>
            </w:r>
          </w:p>
        </w:tc>
        <w:tc>
          <w:tcPr>
            <w:tcW w:w="923" w:type="dxa"/>
            <w:hideMark/>
          </w:tcPr>
          <w:p w14:paraId="3D24ACA8"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lang w:eastAsia="en-IN"/>
              </w:rPr>
            </w:pPr>
            <w:r w:rsidRPr="000C2134">
              <w:rPr>
                <w:rFonts w:ascii="Times New Roman" w:eastAsia="Times New Roman" w:hAnsi="Times New Roman" w:cs="Times New Roman"/>
                <w:b/>
                <w:bCs/>
                <w:color w:val="000000"/>
                <w:lang w:eastAsia="en-IN"/>
              </w:rPr>
              <w:t> </w:t>
            </w:r>
          </w:p>
        </w:tc>
      </w:tr>
      <w:tr w:rsidR="000C2134" w:rsidRPr="000C2134" w14:paraId="2A877B7C" w14:textId="77777777" w:rsidTr="000C2134">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549" w:type="dxa"/>
            <w:hideMark/>
          </w:tcPr>
          <w:p w14:paraId="7040F30C" w14:textId="77777777" w:rsidR="000C2134" w:rsidRPr="000C2134" w:rsidRDefault="000C2134" w:rsidP="000C2134">
            <w:pPr>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Credit Deposit Ratio</w:t>
            </w:r>
          </w:p>
        </w:tc>
        <w:tc>
          <w:tcPr>
            <w:tcW w:w="821" w:type="dxa"/>
            <w:hideMark/>
          </w:tcPr>
          <w:p w14:paraId="06B8FD29"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80.95</w:t>
            </w:r>
          </w:p>
        </w:tc>
        <w:tc>
          <w:tcPr>
            <w:tcW w:w="976" w:type="dxa"/>
            <w:hideMark/>
          </w:tcPr>
          <w:p w14:paraId="01D4D3A8"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86.52</w:t>
            </w:r>
          </w:p>
        </w:tc>
        <w:tc>
          <w:tcPr>
            <w:tcW w:w="966" w:type="dxa"/>
            <w:hideMark/>
          </w:tcPr>
          <w:p w14:paraId="5CC88BA0"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90.54</w:t>
            </w:r>
          </w:p>
        </w:tc>
        <w:tc>
          <w:tcPr>
            <w:tcW w:w="941" w:type="dxa"/>
            <w:hideMark/>
          </w:tcPr>
          <w:p w14:paraId="14A170CA"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92.92</w:t>
            </w:r>
          </w:p>
        </w:tc>
        <w:tc>
          <w:tcPr>
            <w:tcW w:w="923" w:type="dxa"/>
            <w:hideMark/>
          </w:tcPr>
          <w:p w14:paraId="1070C2F0"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98.69</w:t>
            </w:r>
          </w:p>
        </w:tc>
      </w:tr>
      <w:tr w:rsidR="000C2134" w:rsidRPr="000C2134" w14:paraId="4380D5AA" w14:textId="77777777" w:rsidTr="000C2134">
        <w:trPr>
          <w:trHeight w:val="1200"/>
        </w:trPr>
        <w:tc>
          <w:tcPr>
            <w:cnfStyle w:val="001000000000" w:firstRow="0" w:lastRow="0" w:firstColumn="1" w:lastColumn="0" w:oddVBand="0" w:evenVBand="0" w:oddHBand="0" w:evenHBand="0" w:firstRowFirstColumn="0" w:firstRowLastColumn="0" w:lastRowFirstColumn="0" w:lastRowLastColumn="0"/>
            <w:tcW w:w="1549" w:type="dxa"/>
            <w:hideMark/>
          </w:tcPr>
          <w:p w14:paraId="2A98FCB2" w14:textId="77777777" w:rsidR="000C2134" w:rsidRPr="000C2134" w:rsidRDefault="000C2134" w:rsidP="000C2134">
            <w:pPr>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Investment Deposit Ratio</w:t>
            </w:r>
          </w:p>
        </w:tc>
        <w:tc>
          <w:tcPr>
            <w:tcW w:w="821" w:type="dxa"/>
            <w:hideMark/>
          </w:tcPr>
          <w:p w14:paraId="4A22F86E"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31.16</w:t>
            </w:r>
          </w:p>
        </w:tc>
        <w:tc>
          <w:tcPr>
            <w:tcW w:w="976" w:type="dxa"/>
            <w:hideMark/>
          </w:tcPr>
          <w:p w14:paraId="3AA15D8B"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32.11</w:t>
            </w:r>
          </w:p>
        </w:tc>
        <w:tc>
          <w:tcPr>
            <w:tcW w:w="966" w:type="dxa"/>
            <w:hideMark/>
          </w:tcPr>
          <w:p w14:paraId="5B8E5F35"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33.84</w:t>
            </w:r>
          </w:p>
        </w:tc>
        <w:tc>
          <w:tcPr>
            <w:tcW w:w="941" w:type="dxa"/>
            <w:hideMark/>
          </w:tcPr>
          <w:p w14:paraId="7FE7598E"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34.68</w:t>
            </w:r>
          </w:p>
        </w:tc>
        <w:tc>
          <w:tcPr>
            <w:tcW w:w="923" w:type="dxa"/>
            <w:hideMark/>
          </w:tcPr>
          <w:p w14:paraId="69638C9A"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35.32</w:t>
            </w:r>
          </w:p>
        </w:tc>
      </w:tr>
      <w:tr w:rsidR="000C2134" w:rsidRPr="000C2134" w14:paraId="3F18D09A" w14:textId="77777777" w:rsidTr="000C2134">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549" w:type="dxa"/>
            <w:hideMark/>
          </w:tcPr>
          <w:p w14:paraId="4091B6EB" w14:textId="77777777" w:rsidR="000C2134" w:rsidRPr="000C2134" w:rsidRDefault="000C2134" w:rsidP="000C2134">
            <w:pPr>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Cash Deposit Ratio</w:t>
            </w:r>
          </w:p>
        </w:tc>
        <w:tc>
          <w:tcPr>
            <w:tcW w:w="821" w:type="dxa"/>
            <w:hideMark/>
          </w:tcPr>
          <w:p w14:paraId="31233F3F"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4.77</w:t>
            </w:r>
          </w:p>
        </w:tc>
        <w:tc>
          <w:tcPr>
            <w:tcW w:w="976" w:type="dxa"/>
            <w:hideMark/>
          </w:tcPr>
          <w:p w14:paraId="303E209D"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5.14</w:t>
            </w:r>
          </w:p>
        </w:tc>
        <w:tc>
          <w:tcPr>
            <w:tcW w:w="966" w:type="dxa"/>
            <w:hideMark/>
          </w:tcPr>
          <w:p w14:paraId="5A7600DF"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5.85</w:t>
            </w:r>
          </w:p>
        </w:tc>
        <w:tc>
          <w:tcPr>
            <w:tcW w:w="941" w:type="dxa"/>
            <w:hideMark/>
          </w:tcPr>
          <w:p w14:paraId="7C0C630B"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6.17</w:t>
            </w:r>
          </w:p>
        </w:tc>
        <w:tc>
          <w:tcPr>
            <w:tcW w:w="923" w:type="dxa"/>
            <w:hideMark/>
          </w:tcPr>
          <w:p w14:paraId="02409CC1"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6.45</w:t>
            </w:r>
          </w:p>
        </w:tc>
      </w:tr>
      <w:tr w:rsidR="000C2134" w:rsidRPr="000C2134" w14:paraId="0B11D47C" w14:textId="77777777" w:rsidTr="000C2134">
        <w:trPr>
          <w:trHeight w:val="1200"/>
        </w:trPr>
        <w:tc>
          <w:tcPr>
            <w:cnfStyle w:val="001000000000" w:firstRow="0" w:lastRow="0" w:firstColumn="1" w:lastColumn="0" w:oddVBand="0" w:evenVBand="0" w:oddHBand="0" w:evenHBand="0" w:firstRowFirstColumn="0" w:firstRowLastColumn="0" w:lastRowFirstColumn="0" w:lastRowLastColumn="0"/>
            <w:tcW w:w="1549" w:type="dxa"/>
            <w:hideMark/>
          </w:tcPr>
          <w:p w14:paraId="360768F5" w14:textId="77777777" w:rsidR="000C2134" w:rsidRPr="000C2134" w:rsidRDefault="000C2134" w:rsidP="000C2134">
            <w:pPr>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Total Debt to Owners Fund</w:t>
            </w:r>
          </w:p>
        </w:tc>
        <w:tc>
          <w:tcPr>
            <w:tcW w:w="821" w:type="dxa"/>
            <w:hideMark/>
          </w:tcPr>
          <w:p w14:paraId="55523DA5"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7.09</w:t>
            </w:r>
          </w:p>
        </w:tc>
        <w:tc>
          <w:tcPr>
            <w:tcW w:w="976" w:type="dxa"/>
            <w:hideMark/>
          </w:tcPr>
          <w:p w14:paraId="4F13B716"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8.24</w:t>
            </w:r>
          </w:p>
        </w:tc>
        <w:tc>
          <w:tcPr>
            <w:tcW w:w="966" w:type="dxa"/>
            <w:hideMark/>
          </w:tcPr>
          <w:p w14:paraId="4263A028"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7.77</w:t>
            </w:r>
          </w:p>
        </w:tc>
        <w:tc>
          <w:tcPr>
            <w:tcW w:w="941" w:type="dxa"/>
            <w:hideMark/>
          </w:tcPr>
          <w:p w14:paraId="0303FE38"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7.28</w:t>
            </w:r>
          </w:p>
        </w:tc>
        <w:tc>
          <w:tcPr>
            <w:tcW w:w="923" w:type="dxa"/>
            <w:hideMark/>
          </w:tcPr>
          <w:p w14:paraId="4B3C5C19"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6.58</w:t>
            </w:r>
          </w:p>
        </w:tc>
      </w:tr>
      <w:tr w:rsidR="000C2134" w:rsidRPr="000C2134" w14:paraId="052A7745" w14:textId="77777777" w:rsidTr="000C2134">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1549" w:type="dxa"/>
            <w:hideMark/>
          </w:tcPr>
          <w:p w14:paraId="461160AE" w14:textId="77777777" w:rsidR="000C2134" w:rsidRPr="000C2134" w:rsidRDefault="000C2134" w:rsidP="000C2134">
            <w:pPr>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Financial Charges Coverage Ratio</w:t>
            </w:r>
          </w:p>
        </w:tc>
        <w:tc>
          <w:tcPr>
            <w:tcW w:w="821" w:type="dxa"/>
            <w:hideMark/>
          </w:tcPr>
          <w:p w14:paraId="23B6BF91"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1.93</w:t>
            </w:r>
          </w:p>
        </w:tc>
        <w:tc>
          <w:tcPr>
            <w:tcW w:w="976" w:type="dxa"/>
            <w:hideMark/>
          </w:tcPr>
          <w:p w14:paraId="34DFD4AD"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1.7</w:t>
            </w:r>
          </w:p>
        </w:tc>
        <w:tc>
          <w:tcPr>
            <w:tcW w:w="966" w:type="dxa"/>
            <w:hideMark/>
          </w:tcPr>
          <w:p w14:paraId="09EEB0C4"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1.67</w:t>
            </w:r>
          </w:p>
        </w:tc>
        <w:tc>
          <w:tcPr>
            <w:tcW w:w="941" w:type="dxa"/>
            <w:hideMark/>
          </w:tcPr>
          <w:p w14:paraId="2500005C"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1.8</w:t>
            </w:r>
          </w:p>
        </w:tc>
        <w:tc>
          <w:tcPr>
            <w:tcW w:w="923" w:type="dxa"/>
            <w:hideMark/>
          </w:tcPr>
          <w:p w14:paraId="0C1A82E5"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1.84</w:t>
            </w:r>
          </w:p>
        </w:tc>
      </w:tr>
      <w:tr w:rsidR="000C2134" w:rsidRPr="000C2134" w14:paraId="3DA951CF" w14:textId="77777777" w:rsidTr="000C2134">
        <w:trPr>
          <w:trHeight w:val="1500"/>
        </w:trPr>
        <w:tc>
          <w:tcPr>
            <w:cnfStyle w:val="001000000000" w:firstRow="0" w:lastRow="0" w:firstColumn="1" w:lastColumn="0" w:oddVBand="0" w:evenVBand="0" w:oddHBand="0" w:evenHBand="0" w:firstRowFirstColumn="0" w:firstRowLastColumn="0" w:lastRowFirstColumn="0" w:lastRowLastColumn="0"/>
            <w:tcW w:w="1549" w:type="dxa"/>
            <w:hideMark/>
          </w:tcPr>
          <w:p w14:paraId="492E477D" w14:textId="77777777" w:rsidR="000C2134" w:rsidRPr="000C2134" w:rsidRDefault="000C2134" w:rsidP="000C2134">
            <w:pPr>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Financial Charges Coverage Ratio Post Tax</w:t>
            </w:r>
          </w:p>
        </w:tc>
        <w:tc>
          <w:tcPr>
            <w:tcW w:w="821" w:type="dxa"/>
            <w:hideMark/>
          </w:tcPr>
          <w:p w14:paraId="0F7973CF"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1.43</w:t>
            </w:r>
          </w:p>
        </w:tc>
        <w:tc>
          <w:tcPr>
            <w:tcW w:w="976" w:type="dxa"/>
            <w:hideMark/>
          </w:tcPr>
          <w:p w14:paraId="415C872B"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1.21</w:t>
            </w:r>
          </w:p>
        </w:tc>
        <w:tc>
          <w:tcPr>
            <w:tcW w:w="966" w:type="dxa"/>
            <w:hideMark/>
          </w:tcPr>
          <w:p w14:paraId="15BA5497"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1.11</w:t>
            </w:r>
          </w:p>
        </w:tc>
        <w:tc>
          <w:tcPr>
            <w:tcW w:w="941" w:type="dxa"/>
            <w:hideMark/>
          </w:tcPr>
          <w:p w14:paraId="284BE1C6"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1.24</w:t>
            </w:r>
          </w:p>
        </w:tc>
        <w:tc>
          <w:tcPr>
            <w:tcW w:w="923" w:type="dxa"/>
            <w:hideMark/>
          </w:tcPr>
          <w:p w14:paraId="02213643"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1.33</w:t>
            </w:r>
          </w:p>
        </w:tc>
      </w:tr>
      <w:tr w:rsidR="000C2134" w:rsidRPr="000C2134" w14:paraId="3BC2D623" w14:textId="77777777" w:rsidTr="000C21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70" w:type="dxa"/>
            <w:gridSpan w:val="2"/>
            <w:hideMark/>
          </w:tcPr>
          <w:p w14:paraId="23B45495" w14:textId="77777777" w:rsidR="000C2134" w:rsidRPr="000C2134" w:rsidRDefault="000C2134" w:rsidP="000C2134">
            <w:pPr>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Leverage Ratios</w:t>
            </w:r>
          </w:p>
        </w:tc>
        <w:tc>
          <w:tcPr>
            <w:tcW w:w="976" w:type="dxa"/>
            <w:hideMark/>
          </w:tcPr>
          <w:p w14:paraId="581D9E8F"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lang w:eastAsia="en-IN"/>
              </w:rPr>
            </w:pPr>
            <w:r w:rsidRPr="000C2134">
              <w:rPr>
                <w:rFonts w:ascii="Times New Roman" w:eastAsia="Times New Roman" w:hAnsi="Times New Roman" w:cs="Times New Roman"/>
                <w:b/>
                <w:bCs/>
                <w:color w:val="000000"/>
                <w:lang w:eastAsia="en-IN"/>
              </w:rPr>
              <w:t> </w:t>
            </w:r>
          </w:p>
        </w:tc>
        <w:tc>
          <w:tcPr>
            <w:tcW w:w="966" w:type="dxa"/>
            <w:hideMark/>
          </w:tcPr>
          <w:p w14:paraId="0358CA44"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lang w:eastAsia="en-IN"/>
              </w:rPr>
            </w:pPr>
            <w:r w:rsidRPr="000C2134">
              <w:rPr>
                <w:rFonts w:ascii="Times New Roman" w:eastAsia="Times New Roman" w:hAnsi="Times New Roman" w:cs="Times New Roman"/>
                <w:b/>
                <w:bCs/>
                <w:color w:val="000000"/>
                <w:lang w:eastAsia="en-IN"/>
              </w:rPr>
              <w:t> </w:t>
            </w:r>
          </w:p>
        </w:tc>
        <w:tc>
          <w:tcPr>
            <w:tcW w:w="941" w:type="dxa"/>
            <w:hideMark/>
          </w:tcPr>
          <w:p w14:paraId="00543EEA"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lang w:eastAsia="en-IN"/>
              </w:rPr>
            </w:pPr>
            <w:r w:rsidRPr="000C2134">
              <w:rPr>
                <w:rFonts w:ascii="Times New Roman" w:eastAsia="Times New Roman" w:hAnsi="Times New Roman" w:cs="Times New Roman"/>
                <w:b/>
                <w:bCs/>
                <w:color w:val="000000"/>
                <w:lang w:eastAsia="en-IN"/>
              </w:rPr>
              <w:t> </w:t>
            </w:r>
          </w:p>
        </w:tc>
        <w:tc>
          <w:tcPr>
            <w:tcW w:w="923" w:type="dxa"/>
            <w:hideMark/>
          </w:tcPr>
          <w:p w14:paraId="3AFE50EE"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lang w:eastAsia="en-IN"/>
              </w:rPr>
            </w:pPr>
            <w:r w:rsidRPr="000C2134">
              <w:rPr>
                <w:rFonts w:ascii="Times New Roman" w:eastAsia="Times New Roman" w:hAnsi="Times New Roman" w:cs="Times New Roman"/>
                <w:b/>
                <w:bCs/>
                <w:color w:val="000000"/>
                <w:lang w:eastAsia="en-IN"/>
              </w:rPr>
              <w:t> </w:t>
            </w:r>
          </w:p>
        </w:tc>
      </w:tr>
      <w:tr w:rsidR="000C2134" w:rsidRPr="000C2134" w14:paraId="7F845694" w14:textId="77777777" w:rsidTr="000C2134">
        <w:trPr>
          <w:trHeight w:val="600"/>
        </w:trPr>
        <w:tc>
          <w:tcPr>
            <w:cnfStyle w:val="001000000000" w:firstRow="0" w:lastRow="0" w:firstColumn="1" w:lastColumn="0" w:oddVBand="0" w:evenVBand="0" w:oddHBand="0" w:evenHBand="0" w:firstRowFirstColumn="0" w:firstRowLastColumn="0" w:lastRowFirstColumn="0" w:lastRowLastColumn="0"/>
            <w:tcW w:w="1549" w:type="dxa"/>
            <w:hideMark/>
          </w:tcPr>
          <w:p w14:paraId="3C9DDD4C" w14:textId="77777777" w:rsidR="000C2134" w:rsidRPr="000C2134" w:rsidRDefault="000C2134" w:rsidP="000C2134">
            <w:pPr>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Current Ratio</w:t>
            </w:r>
          </w:p>
        </w:tc>
        <w:tc>
          <w:tcPr>
            <w:tcW w:w="821" w:type="dxa"/>
            <w:hideMark/>
          </w:tcPr>
          <w:p w14:paraId="0F3F8B9F"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0.07</w:t>
            </w:r>
          </w:p>
        </w:tc>
        <w:tc>
          <w:tcPr>
            <w:tcW w:w="976" w:type="dxa"/>
            <w:hideMark/>
          </w:tcPr>
          <w:p w14:paraId="13DC1287"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0.09</w:t>
            </w:r>
          </w:p>
        </w:tc>
        <w:tc>
          <w:tcPr>
            <w:tcW w:w="966" w:type="dxa"/>
            <w:hideMark/>
          </w:tcPr>
          <w:p w14:paraId="7CBF8E9F"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0.12</w:t>
            </w:r>
          </w:p>
        </w:tc>
        <w:tc>
          <w:tcPr>
            <w:tcW w:w="941" w:type="dxa"/>
            <w:hideMark/>
          </w:tcPr>
          <w:p w14:paraId="5BCF51D6"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0.12</w:t>
            </w:r>
          </w:p>
        </w:tc>
        <w:tc>
          <w:tcPr>
            <w:tcW w:w="923" w:type="dxa"/>
            <w:hideMark/>
          </w:tcPr>
          <w:p w14:paraId="3B83641F"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0.12</w:t>
            </w:r>
          </w:p>
        </w:tc>
      </w:tr>
      <w:tr w:rsidR="000C2134" w:rsidRPr="000C2134" w14:paraId="045056DE" w14:textId="77777777" w:rsidTr="000C2134">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549" w:type="dxa"/>
            <w:hideMark/>
          </w:tcPr>
          <w:p w14:paraId="12FA72CB" w14:textId="77777777" w:rsidR="000C2134" w:rsidRPr="000C2134" w:rsidRDefault="000C2134" w:rsidP="000C2134">
            <w:pPr>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Quick Ratio</w:t>
            </w:r>
          </w:p>
        </w:tc>
        <w:tc>
          <w:tcPr>
            <w:tcW w:w="821" w:type="dxa"/>
            <w:hideMark/>
          </w:tcPr>
          <w:p w14:paraId="2D128614"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14.52</w:t>
            </w:r>
          </w:p>
        </w:tc>
        <w:tc>
          <w:tcPr>
            <w:tcW w:w="976" w:type="dxa"/>
            <w:hideMark/>
          </w:tcPr>
          <w:p w14:paraId="3AAE66D0"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15.76</w:t>
            </w:r>
          </w:p>
        </w:tc>
        <w:tc>
          <w:tcPr>
            <w:tcW w:w="966" w:type="dxa"/>
            <w:hideMark/>
          </w:tcPr>
          <w:p w14:paraId="4FAB0038"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18.66</w:t>
            </w:r>
          </w:p>
        </w:tc>
        <w:tc>
          <w:tcPr>
            <w:tcW w:w="941" w:type="dxa"/>
            <w:hideMark/>
          </w:tcPr>
          <w:p w14:paraId="6E344932"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20.44</w:t>
            </w:r>
          </w:p>
        </w:tc>
        <w:tc>
          <w:tcPr>
            <w:tcW w:w="923" w:type="dxa"/>
            <w:hideMark/>
          </w:tcPr>
          <w:p w14:paraId="66E8EFBC"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16.31</w:t>
            </w:r>
          </w:p>
        </w:tc>
      </w:tr>
      <w:tr w:rsidR="000C2134" w:rsidRPr="000C2134" w14:paraId="4E6683C8" w14:textId="77777777" w:rsidTr="000C2134">
        <w:trPr>
          <w:trHeight w:val="480"/>
        </w:trPr>
        <w:tc>
          <w:tcPr>
            <w:cnfStyle w:val="001000000000" w:firstRow="0" w:lastRow="0" w:firstColumn="1" w:lastColumn="0" w:oddVBand="0" w:evenVBand="0" w:oddHBand="0" w:evenHBand="0" w:firstRowFirstColumn="0" w:firstRowLastColumn="0" w:lastRowFirstColumn="0" w:lastRowLastColumn="0"/>
            <w:tcW w:w="2370" w:type="dxa"/>
            <w:gridSpan w:val="2"/>
            <w:hideMark/>
          </w:tcPr>
          <w:p w14:paraId="19213C6C" w14:textId="77777777" w:rsidR="000C2134" w:rsidRPr="000C2134" w:rsidRDefault="000C2134" w:rsidP="000C2134">
            <w:pPr>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Cash Flow Indicator Ratios</w:t>
            </w:r>
          </w:p>
        </w:tc>
        <w:tc>
          <w:tcPr>
            <w:tcW w:w="976" w:type="dxa"/>
            <w:hideMark/>
          </w:tcPr>
          <w:p w14:paraId="2B17B06F"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lang w:eastAsia="en-IN"/>
              </w:rPr>
            </w:pPr>
            <w:r w:rsidRPr="000C2134">
              <w:rPr>
                <w:rFonts w:ascii="Times New Roman" w:eastAsia="Times New Roman" w:hAnsi="Times New Roman" w:cs="Times New Roman"/>
                <w:b/>
                <w:bCs/>
                <w:color w:val="000000"/>
                <w:lang w:eastAsia="en-IN"/>
              </w:rPr>
              <w:t> </w:t>
            </w:r>
          </w:p>
        </w:tc>
        <w:tc>
          <w:tcPr>
            <w:tcW w:w="966" w:type="dxa"/>
            <w:hideMark/>
          </w:tcPr>
          <w:p w14:paraId="46D86AD0"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lang w:eastAsia="en-IN"/>
              </w:rPr>
            </w:pPr>
            <w:r w:rsidRPr="000C2134">
              <w:rPr>
                <w:rFonts w:ascii="Times New Roman" w:eastAsia="Times New Roman" w:hAnsi="Times New Roman" w:cs="Times New Roman"/>
                <w:b/>
                <w:bCs/>
                <w:color w:val="000000"/>
                <w:lang w:eastAsia="en-IN"/>
              </w:rPr>
              <w:t> </w:t>
            </w:r>
          </w:p>
        </w:tc>
        <w:tc>
          <w:tcPr>
            <w:tcW w:w="941" w:type="dxa"/>
            <w:hideMark/>
          </w:tcPr>
          <w:p w14:paraId="77869B41"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lang w:eastAsia="en-IN"/>
              </w:rPr>
            </w:pPr>
            <w:r w:rsidRPr="000C2134">
              <w:rPr>
                <w:rFonts w:ascii="Times New Roman" w:eastAsia="Times New Roman" w:hAnsi="Times New Roman" w:cs="Times New Roman"/>
                <w:b/>
                <w:bCs/>
                <w:color w:val="000000"/>
                <w:lang w:eastAsia="en-IN"/>
              </w:rPr>
              <w:t> </w:t>
            </w:r>
          </w:p>
        </w:tc>
        <w:tc>
          <w:tcPr>
            <w:tcW w:w="923" w:type="dxa"/>
            <w:hideMark/>
          </w:tcPr>
          <w:p w14:paraId="01FF09D3"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lang w:eastAsia="en-IN"/>
              </w:rPr>
            </w:pPr>
            <w:r w:rsidRPr="000C2134">
              <w:rPr>
                <w:rFonts w:ascii="Times New Roman" w:eastAsia="Times New Roman" w:hAnsi="Times New Roman" w:cs="Times New Roman"/>
                <w:b/>
                <w:bCs/>
                <w:color w:val="000000"/>
                <w:lang w:eastAsia="en-IN"/>
              </w:rPr>
              <w:t> </w:t>
            </w:r>
          </w:p>
        </w:tc>
      </w:tr>
      <w:tr w:rsidR="000C2134" w:rsidRPr="000C2134" w14:paraId="6C1183C6" w14:textId="77777777" w:rsidTr="000C2134">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1549" w:type="dxa"/>
            <w:hideMark/>
          </w:tcPr>
          <w:p w14:paraId="4DDA7ACE" w14:textId="77777777" w:rsidR="000C2134" w:rsidRPr="000C2134" w:rsidRDefault="000C2134" w:rsidP="000C2134">
            <w:pPr>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Dividend Payout Ratio Net Profit</w:t>
            </w:r>
          </w:p>
        </w:tc>
        <w:tc>
          <w:tcPr>
            <w:tcW w:w="821" w:type="dxa"/>
            <w:hideMark/>
          </w:tcPr>
          <w:p w14:paraId="51A600EF"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w:t>
            </w:r>
          </w:p>
        </w:tc>
        <w:tc>
          <w:tcPr>
            <w:tcW w:w="976" w:type="dxa"/>
            <w:hideMark/>
          </w:tcPr>
          <w:p w14:paraId="687EB154"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w:t>
            </w:r>
          </w:p>
        </w:tc>
        <w:tc>
          <w:tcPr>
            <w:tcW w:w="966" w:type="dxa"/>
            <w:hideMark/>
          </w:tcPr>
          <w:p w14:paraId="5F65E1EB"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28.69</w:t>
            </w:r>
          </w:p>
        </w:tc>
        <w:tc>
          <w:tcPr>
            <w:tcW w:w="941" w:type="dxa"/>
            <w:hideMark/>
          </w:tcPr>
          <w:p w14:paraId="6298DE9E"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21.5</w:t>
            </w:r>
          </w:p>
        </w:tc>
        <w:tc>
          <w:tcPr>
            <w:tcW w:w="923" w:type="dxa"/>
            <w:hideMark/>
          </w:tcPr>
          <w:p w14:paraId="1DA142F8"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w:t>
            </w:r>
          </w:p>
        </w:tc>
      </w:tr>
      <w:tr w:rsidR="000C2134" w:rsidRPr="000C2134" w14:paraId="5961CC19" w14:textId="77777777" w:rsidTr="000C2134">
        <w:trPr>
          <w:trHeight w:val="1500"/>
        </w:trPr>
        <w:tc>
          <w:tcPr>
            <w:cnfStyle w:val="001000000000" w:firstRow="0" w:lastRow="0" w:firstColumn="1" w:lastColumn="0" w:oddVBand="0" w:evenVBand="0" w:oddHBand="0" w:evenHBand="0" w:firstRowFirstColumn="0" w:firstRowLastColumn="0" w:lastRowFirstColumn="0" w:lastRowLastColumn="0"/>
            <w:tcW w:w="1549" w:type="dxa"/>
            <w:hideMark/>
          </w:tcPr>
          <w:p w14:paraId="76F93A83" w14:textId="77777777" w:rsidR="000C2134" w:rsidRPr="000C2134" w:rsidRDefault="000C2134" w:rsidP="000C2134">
            <w:pPr>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Dividend Payout Ratio Cash Profit</w:t>
            </w:r>
          </w:p>
        </w:tc>
        <w:tc>
          <w:tcPr>
            <w:tcW w:w="821" w:type="dxa"/>
            <w:hideMark/>
          </w:tcPr>
          <w:p w14:paraId="5246AFE5"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w:t>
            </w:r>
          </w:p>
        </w:tc>
        <w:tc>
          <w:tcPr>
            <w:tcW w:w="976" w:type="dxa"/>
            <w:hideMark/>
          </w:tcPr>
          <w:p w14:paraId="7CD6CB37"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w:t>
            </w:r>
          </w:p>
        </w:tc>
        <w:tc>
          <w:tcPr>
            <w:tcW w:w="966" w:type="dxa"/>
            <w:hideMark/>
          </w:tcPr>
          <w:p w14:paraId="573EF3D1"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23.31</w:t>
            </w:r>
          </w:p>
        </w:tc>
        <w:tc>
          <w:tcPr>
            <w:tcW w:w="941" w:type="dxa"/>
            <w:hideMark/>
          </w:tcPr>
          <w:p w14:paraId="251C7610"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19.28</w:t>
            </w:r>
          </w:p>
        </w:tc>
        <w:tc>
          <w:tcPr>
            <w:tcW w:w="923" w:type="dxa"/>
            <w:hideMark/>
          </w:tcPr>
          <w:p w14:paraId="4FEA152F"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w:t>
            </w:r>
          </w:p>
        </w:tc>
      </w:tr>
      <w:tr w:rsidR="000C2134" w:rsidRPr="000C2134" w14:paraId="03153E38" w14:textId="77777777" w:rsidTr="000C2134">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549" w:type="dxa"/>
            <w:hideMark/>
          </w:tcPr>
          <w:p w14:paraId="17DFD0CC" w14:textId="77777777" w:rsidR="000C2134" w:rsidRPr="000C2134" w:rsidRDefault="000C2134" w:rsidP="000C2134">
            <w:pPr>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Earning Retention Ratio</w:t>
            </w:r>
          </w:p>
        </w:tc>
        <w:tc>
          <w:tcPr>
            <w:tcW w:w="821" w:type="dxa"/>
            <w:hideMark/>
          </w:tcPr>
          <w:p w14:paraId="0059E34D"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100</w:t>
            </w:r>
          </w:p>
        </w:tc>
        <w:tc>
          <w:tcPr>
            <w:tcW w:w="976" w:type="dxa"/>
            <w:hideMark/>
          </w:tcPr>
          <w:p w14:paraId="1371B580"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100</w:t>
            </w:r>
          </w:p>
        </w:tc>
        <w:tc>
          <w:tcPr>
            <w:tcW w:w="966" w:type="dxa"/>
            <w:hideMark/>
          </w:tcPr>
          <w:p w14:paraId="0C4CAFA5"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71.31</w:t>
            </w:r>
          </w:p>
        </w:tc>
        <w:tc>
          <w:tcPr>
            <w:tcW w:w="941" w:type="dxa"/>
            <w:hideMark/>
          </w:tcPr>
          <w:p w14:paraId="74FAFB00"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78.5</w:t>
            </w:r>
          </w:p>
        </w:tc>
        <w:tc>
          <w:tcPr>
            <w:tcW w:w="923" w:type="dxa"/>
            <w:hideMark/>
          </w:tcPr>
          <w:p w14:paraId="5B7C2BE3"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100</w:t>
            </w:r>
          </w:p>
        </w:tc>
      </w:tr>
      <w:tr w:rsidR="000C2134" w:rsidRPr="000C2134" w14:paraId="15A74A02" w14:textId="77777777" w:rsidTr="000C2134">
        <w:trPr>
          <w:trHeight w:val="1200"/>
        </w:trPr>
        <w:tc>
          <w:tcPr>
            <w:cnfStyle w:val="001000000000" w:firstRow="0" w:lastRow="0" w:firstColumn="1" w:lastColumn="0" w:oddVBand="0" w:evenVBand="0" w:oddHBand="0" w:evenHBand="0" w:firstRowFirstColumn="0" w:firstRowLastColumn="0" w:lastRowFirstColumn="0" w:lastRowLastColumn="0"/>
            <w:tcW w:w="1549" w:type="dxa"/>
            <w:hideMark/>
          </w:tcPr>
          <w:p w14:paraId="6100A4DC" w14:textId="77777777" w:rsidR="000C2134" w:rsidRPr="000C2134" w:rsidRDefault="000C2134" w:rsidP="000C2134">
            <w:pPr>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Cash Earning Retention Ratio</w:t>
            </w:r>
          </w:p>
        </w:tc>
        <w:tc>
          <w:tcPr>
            <w:tcW w:w="821" w:type="dxa"/>
            <w:hideMark/>
          </w:tcPr>
          <w:p w14:paraId="70C186CE"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100</w:t>
            </w:r>
          </w:p>
        </w:tc>
        <w:tc>
          <w:tcPr>
            <w:tcW w:w="976" w:type="dxa"/>
            <w:hideMark/>
          </w:tcPr>
          <w:p w14:paraId="4B5D797B"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100</w:t>
            </w:r>
          </w:p>
        </w:tc>
        <w:tc>
          <w:tcPr>
            <w:tcW w:w="966" w:type="dxa"/>
            <w:hideMark/>
          </w:tcPr>
          <w:p w14:paraId="5C0A4C35"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76.69</w:t>
            </w:r>
          </w:p>
        </w:tc>
        <w:tc>
          <w:tcPr>
            <w:tcW w:w="941" w:type="dxa"/>
            <w:hideMark/>
          </w:tcPr>
          <w:p w14:paraId="121A7602"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80.72</w:t>
            </w:r>
          </w:p>
        </w:tc>
        <w:tc>
          <w:tcPr>
            <w:tcW w:w="923" w:type="dxa"/>
            <w:hideMark/>
          </w:tcPr>
          <w:p w14:paraId="1C2DDBA8" w14:textId="77777777" w:rsidR="000C2134" w:rsidRPr="000C2134" w:rsidRDefault="000C2134" w:rsidP="000C21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100</w:t>
            </w:r>
          </w:p>
        </w:tc>
      </w:tr>
      <w:tr w:rsidR="000C2134" w:rsidRPr="000C2134" w14:paraId="236DC45A" w14:textId="77777777" w:rsidTr="000C2134">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1549" w:type="dxa"/>
            <w:hideMark/>
          </w:tcPr>
          <w:p w14:paraId="4DCEDC6F" w14:textId="77777777" w:rsidR="000C2134" w:rsidRPr="000C2134" w:rsidRDefault="000C2134" w:rsidP="000C2134">
            <w:pPr>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AdjustedCash Flow Times</w:t>
            </w:r>
          </w:p>
        </w:tc>
        <w:tc>
          <w:tcPr>
            <w:tcW w:w="821" w:type="dxa"/>
            <w:hideMark/>
          </w:tcPr>
          <w:p w14:paraId="13EB6086"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54.01</w:t>
            </w:r>
          </w:p>
        </w:tc>
        <w:tc>
          <w:tcPr>
            <w:tcW w:w="976" w:type="dxa"/>
            <w:hideMark/>
          </w:tcPr>
          <w:p w14:paraId="47E2B21F"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86.83</w:t>
            </w:r>
          </w:p>
        </w:tc>
        <w:tc>
          <w:tcPr>
            <w:tcW w:w="966" w:type="dxa"/>
            <w:hideMark/>
          </w:tcPr>
          <w:p w14:paraId="5ED82700"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157.7</w:t>
            </w:r>
          </w:p>
        </w:tc>
        <w:tc>
          <w:tcPr>
            <w:tcW w:w="941" w:type="dxa"/>
            <w:hideMark/>
          </w:tcPr>
          <w:p w14:paraId="255D1FBD"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74.22</w:t>
            </w:r>
          </w:p>
        </w:tc>
        <w:tc>
          <w:tcPr>
            <w:tcW w:w="923" w:type="dxa"/>
            <w:hideMark/>
          </w:tcPr>
          <w:p w14:paraId="00976F5B" w14:textId="77777777" w:rsidR="000C2134" w:rsidRPr="000C2134" w:rsidRDefault="000C2134" w:rsidP="000C21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0C2134">
              <w:rPr>
                <w:rFonts w:ascii="Times New Roman" w:eastAsia="Times New Roman" w:hAnsi="Times New Roman" w:cs="Times New Roman"/>
                <w:color w:val="000000"/>
                <w:lang w:eastAsia="en-IN"/>
              </w:rPr>
              <w:t>46.41</w:t>
            </w:r>
          </w:p>
        </w:tc>
      </w:tr>
    </w:tbl>
    <w:p w14:paraId="79DF5FA3" w14:textId="4260D817" w:rsidR="00595D8C" w:rsidRDefault="00595D8C" w:rsidP="006E4FE5">
      <w:pPr>
        <w:spacing w:line="360" w:lineRule="auto"/>
        <w:jc w:val="both"/>
        <w:rPr>
          <w:rFonts w:ascii="Times New Roman" w:hAnsi="Times New Roman" w:cs="Times New Roman"/>
          <w:b/>
          <w:sz w:val="24"/>
          <w:szCs w:val="24"/>
        </w:rPr>
      </w:pPr>
    </w:p>
    <w:p w14:paraId="184ED13C" w14:textId="22BDAD56" w:rsidR="00DA345B" w:rsidRDefault="00DA345B" w:rsidP="006E4FE5">
      <w:pPr>
        <w:spacing w:line="360" w:lineRule="auto"/>
        <w:jc w:val="both"/>
        <w:rPr>
          <w:rFonts w:ascii="Times New Roman" w:hAnsi="Times New Roman" w:cs="Times New Roman"/>
          <w:b/>
          <w:sz w:val="24"/>
          <w:szCs w:val="24"/>
        </w:rPr>
      </w:pPr>
    </w:p>
    <w:p w14:paraId="61AF7B1B" w14:textId="2A04BE29" w:rsidR="00DA345B" w:rsidRDefault="00DA345B" w:rsidP="006E4FE5">
      <w:pPr>
        <w:spacing w:line="360" w:lineRule="auto"/>
        <w:jc w:val="both"/>
        <w:rPr>
          <w:rFonts w:ascii="Times New Roman" w:hAnsi="Times New Roman" w:cs="Times New Roman"/>
          <w:b/>
          <w:sz w:val="24"/>
          <w:szCs w:val="24"/>
        </w:rPr>
      </w:pPr>
      <w:r>
        <w:rPr>
          <w:rFonts w:ascii="Times New Roman" w:hAnsi="Times New Roman" w:cs="Times New Roman"/>
          <w:b/>
          <w:sz w:val="24"/>
          <w:szCs w:val="24"/>
        </w:rPr>
        <w:t>GRAPH NO: 4.9</w:t>
      </w:r>
    </w:p>
    <w:p w14:paraId="4DF48D61" w14:textId="4266B94C" w:rsidR="000C2134" w:rsidRDefault="000C2134" w:rsidP="006E4FE5">
      <w:pPr>
        <w:spacing w:line="360" w:lineRule="auto"/>
        <w:jc w:val="both"/>
        <w:rPr>
          <w:rFonts w:ascii="Times New Roman" w:hAnsi="Times New Roman" w:cs="Times New Roman"/>
          <w:b/>
          <w:sz w:val="24"/>
          <w:szCs w:val="24"/>
        </w:rPr>
      </w:pPr>
      <w:r>
        <w:rPr>
          <w:noProof/>
          <w:lang w:eastAsia="en-IN"/>
        </w:rPr>
        <w:drawing>
          <wp:inline distT="0" distB="0" distL="0" distR="0" wp14:anchorId="3EC281CC" wp14:editId="32100565">
            <wp:extent cx="5486400" cy="2226310"/>
            <wp:effectExtent l="0" t="0" r="0" b="254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6D57940" w14:textId="2879D7D4" w:rsidR="008F1190" w:rsidRDefault="008F1190" w:rsidP="006E4FE5">
      <w:pPr>
        <w:spacing w:line="360" w:lineRule="auto"/>
        <w:jc w:val="both"/>
        <w:rPr>
          <w:rFonts w:ascii="Times New Roman" w:hAnsi="Times New Roman" w:cs="Times New Roman"/>
          <w:b/>
          <w:sz w:val="24"/>
          <w:szCs w:val="24"/>
          <w:u w:val="single"/>
        </w:rPr>
      </w:pPr>
      <w:r w:rsidRPr="00245BD7">
        <w:rPr>
          <w:rFonts w:ascii="Times New Roman" w:hAnsi="Times New Roman" w:cs="Times New Roman"/>
          <w:b/>
          <w:sz w:val="24"/>
          <w:szCs w:val="24"/>
          <w:u w:val="single"/>
        </w:rPr>
        <w:t>Interpretat</w:t>
      </w:r>
      <w:r w:rsidR="00245BD7" w:rsidRPr="00245BD7">
        <w:rPr>
          <w:rFonts w:ascii="Times New Roman" w:hAnsi="Times New Roman" w:cs="Times New Roman"/>
          <w:b/>
          <w:sz w:val="24"/>
          <w:szCs w:val="24"/>
          <w:u w:val="single"/>
        </w:rPr>
        <w:t>ion</w:t>
      </w:r>
    </w:p>
    <w:p w14:paraId="20DD6DFB" w14:textId="77777777" w:rsidR="00CF6359" w:rsidRPr="00CF6359" w:rsidRDefault="00CF6359" w:rsidP="006E4FE5">
      <w:pPr>
        <w:spacing w:line="360" w:lineRule="auto"/>
        <w:jc w:val="both"/>
        <w:rPr>
          <w:rFonts w:ascii="Times New Roman" w:hAnsi="Times New Roman" w:cs="Times New Roman"/>
          <w:sz w:val="24"/>
          <w:szCs w:val="24"/>
        </w:rPr>
      </w:pPr>
      <w:r w:rsidRPr="00CF6359">
        <w:rPr>
          <w:rFonts w:ascii="Times New Roman" w:hAnsi="Times New Roman" w:cs="Times New Roman"/>
          <w:sz w:val="24"/>
          <w:szCs w:val="24"/>
        </w:rPr>
        <w:t>In this graphical portrayal is generally in the change income, procuring, credit stores and advances. Also, the exceptionally Return on resources will be most elevated in somewhat revaluation on barring and including resources 213.28, 179.99, 168.8, 163.59, 171.59 costs will be not exactly HDFC bank return on resources proportions.</w:t>
      </w:r>
    </w:p>
    <w:p w14:paraId="706AEC06" w14:textId="63FA5C36" w:rsidR="006503D2" w:rsidRDefault="006503D2" w:rsidP="006E4FE5">
      <w:pPr>
        <w:spacing w:line="360" w:lineRule="auto"/>
        <w:jc w:val="both"/>
        <w:rPr>
          <w:rFonts w:ascii="Times New Roman" w:hAnsi="Times New Roman" w:cs="Times New Roman"/>
          <w:b/>
          <w:sz w:val="24"/>
          <w:szCs w:val="24"/>
        </w:rPr>
      </w:pPr>
    </w:p>
    <w:p w14:paraId="349A4E48" w14:textId="3A869241" w:rsidR="00821C84" w:rsidRDefault="00DA345B" w:rsidP="006E4FE5">
      <w:pPr>
        <w:spacing w:line="360" w:lineRule="auto"/>
        <w:jc w:val="both"/>
        <w:rPr>
          <w:rFonts w:ascii="Times New Roman" w:hAnsi="Times New Roman" w:cs="Times New Roman"/>
          <w:b/>
          <w:sz w:val="24"/>
          <w:szCs w:val="24"/>
        </w:rPr>
      </w:pPr>
      <w:r>
        <w:rPr>
          <w:rFonts w:ascii="Times New Roman" w:hAnsi="Times New Roman" w:cs="Times New Roman"/>
          <w:b/>
          <w:sz w:val="24"/>
          <w:szCs w:val="24"/>
        </w:rPr>
        <w:t>Table 4.10</w:t>
      </w:r>
    </w:p>
    <w:p w14:paraId="4550C715" w14:textId="693BC24F" w:rsidR="00821C84" w:rsidRDefault="008F1190" w:rsidP="006E4FE5">
      <w:pPr>
        <w:spacing w:line="360" w:lineRule="auto"/>
        <w:jc w:val="both"/>
        <w:rPr>
          <w:rFonts w:ascii="Times New Roman" w:hAnsi="Times New Roman" w:cs="Times New Roman"/>
          <w:b/>
          <w:sz w:val="24"/>
          <w:szCs w:val="24"/>
        </w:rPr>
      </w:pPr>
      <w:r>
        <w:rPr>
          <w:rFonts w:ascii="Times New Roman" w:hAnsi="Times New Roman" w:cs="Times New Roman"/>
          <w:b/>
          <w:sz w:val="24"/>
          <w:szCs w:val="24"/>
        </w:rPr>
        <w:t>Earnings per share and Book value</w:t>
      </w:r>
    </w:p>
    <w:tbl>
      <w:tblPr>
        <w:tblStyle w:val="PlainTable2"/>
        <w:tblW w:w="9940" w:type="dxa"/>
        <w:tblLook w:val="04A0" w:firstRow="1" w:lastRow="0" w:firstColumn="1" w:lastColumn="0" w:noHBand="0" w:noVBand="1"/>
      </w:tblPr>
      <w:tblGrid>
        <w:gridCol w:w="1300"/>
        <w:gridCol w:w="960"/>
        <w:gridCol w:w="960"/>
        <w:gridCol w:w="960"/>
        <w:gridCol w:w="960"/>
        <w:gridCol w:w="960"/>
        <w:gridCol w:w="960"/>
        <w:gridCol w:w="960"/>
        <w:gridCol w:w="960"/>
        <w:gridCol w:w="960"/>
      </w:tblGrid>
      <w:tr w:rsidR="0056743A" w:rsidRPr="0056743A" w14:paraId="4854FB84" w14:textId="77777777" w:rsidTr="008F119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2BF0574" w14:textId="77777777" w:rsidR="0056743A" w:rsidRPr="0056743A" w:rsidRDefault="0056743A" w:rsidP="0056743A">
            <w:pPr>
              <w:rPr>
                <w:rFonts w:ascii="Times New Roman" w:eastAsia="Times New Roman" w:hAnsi="Times New Roman" w:cs="Times New Roman"/>
                <w:sz w:val="24"/>
                <w:szCs w:val="24"/>
                <w:lang w:eastAsia="en-IN"/>
              </w:rPr>
            </w:pPr>
          </w:p>
        </w:tc>
        <w:tc>
          <w:tcPr>
            <w:tcW w:w="960" w:type="dxa"/>
            <w:noWrap/>
            <w:hideMark/>
          </w:tcPr>
          <w:p w14:paraId="7540E3D7" w14:textId="77777777" w:rsidR="0056743A" w:rsidRPr="0056743A" w:rsidRDefault="0056743A" w:rsidP="0056743A">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56743A">
              <w:rPr>
                <w:rFonts w:ascii="Times New Roman" w:eastAsia="Times New Roman" w:hAnsi="Times New Roman" w:cs="Times New Roman"/>
                <w:color w:val="000000"/>
                <w:sz w:val="18"/>
                <w:szCs w:val="18"/>
                <w:lang w:eastAsia="en-IN"/>
              </w:rPr>
              <w:t>Mar-22</w:t>
            </w:r>
          </w:p>
        </w:tc>
        <w:tc>
          <w:tcPr>
            <w:tcW w:w="960" w:type="dxa"/>
            <w:noWrap/>
            <w:hideMark/>
          </w:tcPr>
          <w:p w14:paraId="5571B1DB" w14:textId="77777777" w:rsidR="0056743A" w:rsidRPr="0056743A" w:rsidRDefault="0056743A" w:rsidP="0056743A">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56743A">
              <w:rPr>
                <w:rFonts w:ascii="Times New Roman" w:eastAsia="Times New Roman" w:hAnsi="Times New Roman" w:cs="Times New Roman"/>
                <w:color w:val="000000"/>
                <w:sz w:val="18"/>
                <w:szCs w:val="18"/>
                <w:lang w:eastAsia="en-IN"/>
              </w:rPr>
              <w:t>Mar-21</w:t>
            </w:r>
          </w:p>
        </w:tc>
        <w:tc>
          <w:tcPr>
            <w:tcW w:w="960" w:type="dxa"/>
            <w:noWrap/>
            <w:hideMark/>
          </w:tcPr>
          <w:p w14:paraId="05C10DFB" w14:textId="77777777" w:rsidR="0056743A" w:rsidRPr="0056743A" w:rsidRDefault="0056743A" w:rsidP="0056743A">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56743A">
              <w:rPr>
                <w:rFonts w:ascii="Times New Roman" w:eastAsia="Times New Roman" w:hAnsi="Times New Roman" w:cs="Times New Roman"/>
                <w:color w:val="000000"/>
                <w:sz w:val="18"/>
                <w:szCs w:val="18"/>
                <w:lang w:eastAsia="en-IN"/>
              </w:rPr>
              <w:t>Mar-20</w:t>
            </w:r>
          </w:p>
        </w:tc>
        <w:tc>
          <w:tcPr>
            <w:tcW w:w="960" w:type="dxa"/>
            <w:noWrap/>
            <w:hideMark/>
          </w:tcPr>
          <w:p w14:paraId="5A420D7B" w14:textId="77777777" w:rsidR="0056743A" w:rsidRPr="0056743A" w:rsidRDefault="0056743A" w:rsidP="0056743A">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56743A">
              <w:rPr>
                <w:rFonts w:ascii="Times New Roman" w:eastAsia="Times New Roman" w:hAnsi="Times New Roman" w:cs="Times New Roman"/>
                <w:color w:val="000000"/>
                <w:sz w:val="18"/>
                <w:szCs w:val="18"/>
                <w:lang w:eastAsia="en-IN"/>
              </w:rPr>
              <w:t>Mar-19</w:t>
            </w:r>
          </w:p>
        </w:tc>
        <w:tc>
          <w:tcPr>
            <w:tcW w:w="960" w:type="dxa"/>
            <w:noWrap/>
            <w:hideMark/>
          </w:tcPr>
          <w:p w14:paraId="330C0379" w14:textId="77777777" w:rsidR="0056743A" w:rsidRPr="0056743A" w:rsidRDefault="0056743A" w:rsidP="0056743A">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56743A">
              <w:rPr>
                <w:rFonts w:ascii="Times New Roman" w:eastAsia="Times New Roman" w:hAnsi="Times New Roman" w:cs="Times New Roman"/>
                <w:color w:val="000000"/>
                <w:sz w:val="18"/>
                <w:szCs w:val="18"/>
                <w:lang w:eastAsia="en-IN"/>
              </w:rPr>
              <w:t>Mar-18</w:t>
            </w:r>
          </w:p>
        </w:tc>
        <w:tc>
          <w:tcPr>
            <w:tcW w:w="960" w:type="dxa"/>
            <w:noWrap/>
            <w:hideMark/>
          </w:tcPr>
          <w:p w14:paraId="6EEDFFFD" w14:textId="77777777" w:rsidR="0056743A" w:rsidRPr="0056743A" w:rsidRDefault="0056743A" w:rsidP="0056743A">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56743A">
              <w:rPr>
                <w:rFonts w:ascii="Times New Roman" w:eastAsia="Times New Roman" w:hAnsi="Times New Roman" w:cs="Times New Roman"/>
                <w:color w:val="000000"/>
                <w:sz w:val="18"/>
                <w:szCs w:val="18"/>
                <w:lang w:eastAsia="en-IN"/>
              </w:rPr>
              <w:t>Mar-17</w:t>
            </w:r>
          </w:p>
        </w:tc>
        <w:tc>
          <w:tcPr>
            <w:tcW w:w="960" w:type="dxa"/>
            <w:noWrap/>
            <w:hideMark/>
          </w:tcPr>
          <w:p w14:paraId="3B826E3E" w14:textId="77777777" w:rsidR="0056743A" w:rsidRPr="0056743A" w:rsidRDefault="0056743A" w:rsidP="0056743A">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56743A">
              <w:rPr>
                <w:rFonts w:ascii="Times New Roman" w:eastAsia="Times New Roman" w:hAnsi="Times New Roman" w:cs="Times New Roman"/>
                <w:color w:val="000000"/>
                <w:sz w:val="18"/>
                <w:szCs w:val="18"/>
                <w:lang w:eastAsia="en-IN"/>
              </w:rPr>
              <w:t>Mar-16</w:t>
            </w:r>
          </w:p>
        </w:tc>
        <w:tc>
          <w:tcPr>
            <w:tcW w:w="960" w:type="dxa"/>
            <w:noWrap/>
            <w:hideMark/>
          </w:tcPr>
          <w:p w14:paraId="15CC1891" w14:textId="77777777" w:rsidR="0056743A" w:rsidRPr="0056743A" w:rsidRDefault="0056743A" w:rsidP="0056743A">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56743A">
              <w:rPr>
                <w:rFonts w:ascii="Times New Roman" w:eastAsia="Times New Roman" w:hAnsi="Times New Roman" w:cs="Times New Roman"/>
                <w:color w:val="000000"/>
                <w:sz w:val="18"/>
                <w:szCs w:val="18"/>
                <w:lang w:eastAsia="en-IN"/>
              </w:rPr>
              <w:t>Mar-15</w:t>
            </w:r>
          </w:p>
        </w:tc>
        <w:tc>
          <w:tcPr>
            <w:tcW w:w="960" w:type="dxa"/>
            <w:noWrap/>
            <w:hideMark/>
          </w:tcPr>
          <w:p w14:paraId="51D7368F" w14:textId="77777777" w:rsidR="0056743A" w:rsidRPr="0056743A" w:rsidRDefault="0056743A" w:rsidP="0056743A">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56743A">
              <w:rPr>
                <w:rFonts w:ascii="Times New Roman" w:eastAsia="Times New Roman" w:hAnsi="Times New Roman" w:cs="Times New Roman"/>
                <w:color w:val="000000"/>
                <w:sz w:val="18"/>
                <w:szCs w:val="18"/>
                <w:lang w:eastAsia="en-IN"/>
              </w:rPr>
              <w:t>Mar-14</w:t>
            </w:r>
          </w:p>
        </w:tc>
      </w:tr>
      <w:tr w:rsidR="0056743A" w:rsidRPr="0056743A" w14:paraId="6856349F" w14:textId="77777777" w:rsidTr="008F119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F41E28C" w14:textId="77777777" w:rsidR="0056743A" w:rsidRPr="0056743A" w:rsidRDefault="0056743A" w:rsidP="0056743A">
            <w:pPr>
              <w:rPr>
                <w:rFonts w:ascii="Times New Roman" w:eastAsia="Times New Roman" w:hAnsi="Times New Roman" w:cs="Times New Roman"/>
                <w:color w:val="000000"/>
                <w:sz w:val="18"/>
                <w:szCs w:val="18"/>
                <w:lang w:eastAsia="en-IN"/>
              </w:rPr>
            </w:pPr>
            <w:r w:rsidRPr="0056743A">
              <w:rPr>
                <w:rFonts w:ascii="Times New Roman" w:eastAsia="Times New Roman" w:hAnsi="Times New Roman" w:cs="Times New Roman"/>
                <w:color w:val="000000"/>
                <w:sz w:val="18"/>
                <w:szCs w:val="18"/>
                <w:lang w:eastAsia="en-IN"/>
              </w:rPr>
              <w:t>Earning per share</w:t>
            </w:r>
          </w:p>
        </w:tc>
        <w:tc>
          <w:tcPr>
            <w:tcW w:w="960" w:type="dxa"/>
            <w:noWrap/>
            <w:hideMark/>
          </w:tcPr>
          <w:p w14:paraId="1D9D0EC5" w14:textId="77777777" w:rsidR="0056743A" w:rsidRPr="0056743A" w:rsidRDefault="0056743A" w:rsidP="0056743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56743A">
              <w:rPr>
                <w:rFonts w:ascii="Times New Roman" w:eastAsia="Times New Roman" w:hAnsi="Times New Roman" w:cs="Times New Roman"/>
                <w:color w:val="000000"/>
                <w:sz w:val="18"/>
                <w:szCs w:val="18"/>
                <w:lang w:eastAsia="en-IN"/>
              </w:rPr>
              <w:t>-0.05</w:t>
            </w:r>
          </w:p>
        </w:tc>
        <w:tc>
          <w:tcPr>
            <w:tcW w:w="960" w:type="dxa"/>
            <w:noWrap/>
            <w:hideMark/>
          </w:tcPr>
          <w:p w14:paraId="2D4C636D" w14:textId="77777777" w:rsidR="0056743A" w:rsidRPr="0056743A" w:rsidRDefault="0056743A" w:rsidP="0056743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56743A">
              <w:rPr>
                <w:rFonts w:ascii="Times New Roman" w:eastAsia="Times New Roman" w:hAnsi="Times New Roman" w:cs="Times New Roman"/>
                <w:color w:val="000000"/>
                <w:sz w:val="18"/>
                <w:szCs w:val="18"/>
                <w:lang w:eastAsia="en-IN"/>
              </w:rPr>
              <w:t>-0.03</w:t>
            </w:r>
          </w:p>
        </w:tc>
        <w:tc>
          <w:tcPr>
            <w:tcW w:w="960" w:type="dxa"/>
            <w:noWrap/>
            <w:hideMark/>
          </w:tcPr>
          <w:p w14:paraId="668F077D" w14:textId="77777777" w:rsidR="0056743A" w:rsidRPr="0056743A" w:rsidRDefault="0056743A" w:rsidP="0056743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56743A">
              <w:rPr>
                <w:rFonts w:ascii="Times New Roman" w:eastAsia="Times New Roman" w:hAnsi="Times New Roman" w:cs="Times New Roman"/>
                <w:color w:val="000000"/>
                <w:sz w:val="18"/>
                <w:szCs w:val="18"/>
                <w:lang w:eastAsia="en-IN"/>
              </w:rPr>
              <w:t>-9.46</w:t>
            </w:r>
          </w:p>
        </w:tc>
        <w:tc>
          <w:tcPr>
            <w:tcW w:w="960" w:type="dxa"/>
            <w:noWrap/>
            <w:hideMark/>
          </w:tcPr>
          <w:p w14:paraId="181F3DC6" w14:textId="77777777" w:rsidR="0056743A" w:rsidRPr="0056743A" w:rsidRDefault="0056743A" w:rsidP="0056743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56743A">
              <w:rPr>
                <w:rFonts w:ascii="Times New Roman" w:eastAsia="Times New Roman" w:hAnsi="Times New Roman" w:cs="Times New Roman"/>
                <w:color w:val="000000"/>
                <w:sz w:val="18"/>
                <w:szCs w:val="18"/>
                <w:lang w:eastAsia="en-IN"/>
              </w:rPr>
              <w:t>-25.28</w:t>
            </w:r>
          </w:p>
        </w:tc>
        <w:tc>
          <w:tcPr>
            <w:tcW w:w="960" w:type="dxa"/>
            <w:noWrap/>
            <w:hideMark/>
          </w:tcPr>
          <w:p w14:paraId="019195F9" w14:textId="77777777" w:rsidR="0056743A" w:rsidRPr="0056743A" w:rsidRDefault="0056743A" w:rsidP="0056743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56743A">
              <w:rPr>
                <w:rFonts w:ascii="Times New Roman" w:eastAsia="Times New Roman" w:hAnsi="Times New Roman" w:cs="Times New Roman"/>
                <w:color w:val="000000"/>
                <w:sz w:val="18"/>
                <w:szCs w:val="18"/>
                <w:lang w:eastAsia="en-IN"/>
              </w:rPr>
              <w:t>8.7</w:t>
            </w:r>
          </w:p>
        </w:tc>
        <w:tc>
          <w:tcPr>
            <w:tcW w:w="960" w:type="dxa"/>
            <w:noWrap/>
            <w:hideMark/>
          </w:tcPr>
          <w:p w14:paraId="4933180B" w14:textId="77777777" w:rsidR="0056743A" w:rsidRPr="0056743A" w:rsidRDefault="0056743A" w:rsidP="0056743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56743A">
              <w:rPr>
                <w:rFonts w:ascii="Times New Roman" w:eastAsia="Times New Roman" w:hAnsi="Times New Roman" w:cs="Times New Roman"/>
                <w:color w:val="000000"/>
                <w:sz w:val="18"/>
                <w:szCs w:val="18"/>
                <w:lang w:eastAsia="en-IN"/>
              </w:rPr>
              <w:t>16.98</w:t>
            </w:r>
          </w:p>
        </w:tc>
        <w:tc>
          <w:tcPr>
            <w:tcW w:w="960" w:type="dxa"/>
            <w:noWrap/>
            <w:hideMark/>
          </w:tcPr>
          <w:p w14:paraId="482E4CBE" w14:textId="77777777" w:rsidR="0056743A" w:rsidRPr="0056743A" w:rsidRDefault="0056743A" w:rsidP="0056743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56743A">
              <w:rPr>
                <w:rFonts w:ascii="Times New Roman" w:eastAsia="Times New Roman" w:hAnsi="Times New Roman" w:cs="Times New Roman"/>
                <w:color w:val="000000"/>
                <w:sz w:val="18"/>
                <w:szCs w:val="18"/>
                <w:lang w:eastAsia="en-IN"/>
              </w:rPr>
              <w:t>-3.34</w:t>
            </w:r>
          </w:p>
        </w:tc>
        <w:tc>
          <w:tcPr>
            <w:tcW w:w="960" w:type="dxa"/>
            <w:noWrap/>
            <w:hideMark/>
          </w:tcPr>
          <w:p w14:paraId="3342E5CC" w14:textId="77777777" w:rsidR="0056743A" w:rsidRPr="0056743A" w:rsidRDefault="0056743A" w:rsidP="0056743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56743A">
              <w:rPr>
                <w:rFonts w:ascii="Times New Roman" w:eastAsia="Times New Roman" w:hAnsi="Times New Roman" w:cs="Times New Roman"/>
                <w:color w:val="000000"/>
                <w:sz w:val="18"/>
                <w:szCs w:val="18"/>
                <w:lang w:eastAsia="en-IN"/>
              </w:rPr>
              <w:t>18.48</w:t>
            </w:r>
          </w:p>
        </w:tc>
        <w:tc>
          <w:tcPr>
            <w:tcW w:w="960" w:type="dxa"/>
            <w:noWrap/>
            <w:hideMark/>
          </w:tcPr>
          <w:p w14:paraId="2876959B" w14:textId="77777777" w:rsidR="0056743A" w:rsidRPr="0056743A" w:rsidRDefault="0056743A" w:rsidP="0056743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56743A">
              <w:rPr>
                <w:rFonts w:ascii="Times New Roman" w:eastAsia="Times New Roman" w:hAnsi="Times New Roman" w:cs="Times New Roman"/>
                <w:color w:val="000000"/>
                <w:sz w:val="18"/>
                <w:szCs w:val="18"/>
                <w:lang w:eastAsia="en-IN"/>
              </w:rPr>
              <w:t>82.42</w:t>
            </w:r>
          </w:p>
        </w:tc>
      </w:tr>
      <w:tr w:rsidR="0056743A" w:rsidRPr="0056743A" w14:paraId="28394AE7" w14:textId="77777777" w:rsidTr="008F1190">
        <w:trPr>
          <w:trHeight w:val="30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E2DA562" w14:textId="39851436" w:rsidR="0056743A" w:rsidRPr="0056743A" w:rsidRDefault="00C63F61" w:rsidP="0056743A">
            <w:pPr>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Book value</w:t>
            </w:r>
          </w:p>
        </w:tc>
        <w:tc>
          <w:tcPr>
            <w:tcW w:w="960" w:type="dxa"/>
            <w:noWrap/>
            <w:hideMark/>
          </w:tcPr>
          <w:p w14:paraId="482E707A" w14:textId="77777777" w:rsidR="0056743A" w:rsidRPr="0056743A" w:rsidRDefault="0056743A" w:rsidP="0056743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56743A">
              <w:rPr>
                <w:rFonts w:ascii="Times New Roman" w:eastAsia="Times New Roman" w:hAnsi="Times New Roman" w:cs="Times New Roman"/>
                <w:color w:val="000000"/>
                <w:sz w:val="18"/>
                <w:szCs w:val="18"/>
                <w:lang w:eastAsia="en-IN"/>
              </w:rPr>
              <w:t>230.18</w:t>
            </w:r>
          </w:p>
        </w:tc>
        <w:tc>
          <w:tcPr>
            <w:tcW w:w="960" w:type="dxa"/>
            <w:noWrap/>
            <w:hideMark/>
          </w:tcPr>
          <w:p w14:paraId="389DC3EC" w14:textId="77777777" w:rsidR="0056743A" w:rsidRPr="0056743A" w:rsidRDefault="0056743A" w:rsidP="0056743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56743A">
              <w:rPr>
                <w:rFonts w:ascii="Times New Roman" w:eastAsia="Times New Roman" w:hAnsi="Times New Roman" w:cs="Times New Roman"/>
                <w:color w:val="000000"/>
                <w:sz w:val="18"/>
                <w:szCs w:val="18"/>
                <w:lang w:eastAsia="en-IN"/>
              </w:rPr>
              <w:t>208.81</w:t>
            </w:r>
          </w:p>
        </w:tc>
        <w:tc>
          <w:tcPr>
            <w:tcW w:w="960" w:type="dxa"/>
            <w:noWrap/>
            <w:hideMark/>
          </w:tcPr>
          <w:p w14:paraId="17721924" w14:textId="77777777" w:rsidR="0056743A" w:rsidRPr="0056743A" w:rsidRDefault="0056743A" w:rsidP="0056743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56743A">
              <w:rPr>
                <w:rFonts w:ascii="Times New Roman" w:eastAsia="Times New Roman" w:hAnsi="Times New Roman" w:cs="Times New Roman"/>
                <w:color w:val="000000"/>
                <w:sz w:val="18"/>
                <w:szCs w:val="18"/>
                <w:lang w:eastAsia="en-IN"/>
              </w:rPr>
              <w:t>175.17</w:t>
            </w:r>
          </w:p>
        </w:tc>
        <w:tc>
          <w:tcPr>
            <w:tcW w:w="960" w:type="dxa"/>
            <w:noWrap/>
            <w:hideMark/>
          </w:tcPr>
          <w:p w14:paraId="0F3B3CD8" w14:textId="77777777" w:rsidR="0056743A" w:rsidRPr="0056743A" w:rsidRDefault="0056743A" w:rsidP="0056743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56743A">
              <w:rPr>
                <w:rFonts w:ascii="Times New Roman" w:eastAsia="Times New Roman" w:hAnsi="Times New Roman" w:cs="Times New Roman"/>
                <w:color w:val="000000"/>
                <w:sz w:val="18"/>
                <w:szCs w:val="18"/>
                <w:lang w:eastAsia="en-IN"/>
              </w:rPr>
              <w:t>163.38</w:t>
            </w:r>
          </w:p>
        </w:tc>
        <w:tc>
          <w:tcPr>
            <w:tcW w:w="960" w:type="dxa"/>
            <w:noWrap/>
            <w:hideMark/>
          </w:tcPr>
          <w:p w14:paraId="6E99D7DF" w14:textId="77777777" w:rsidR="0056743A" w:rsidRPr="0056743A" w:rsidRDefault="0056743A" w:rsidP="0056743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56743A">
              <w:rPr>
                <w:rFonts w:ascii="Times New Roman" w:eastAsia="Times New Roman" w:hAnsi="Times New Roman" w:cs="Times New Roman"/>
                <w:color w:val="000000"/>
                <w:sz w:val="18"/>
                <w:szCs w:val="18"/>
                <w:lang w:eastAsia="en-IN"/>
              </w:rPr>
              <w:t>158.91</w:t>
            </w:r>
          </w:p>
        </w:tc>
        <w:tc>
          <w:tcPr>
            <w:tcW w:w="960" w:type="dxa"/>
            <w:noWrap/>
            <w:hideMark/>
          </w:tcPr>
          <w:p w14:paraId="1EFB8910" w14:textId="77777777" w:rsidR="0056743A" w:rsidRPr="0056743A" w:rsidRDefault="0056743A" w:rsidP="0056743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56743A">
              <w:rPr>
                <w:rFonts w:ascii="Times New Roman" w:eastAsia="Times New Roman" w:hAnsi="Times New Roman" w:cs="Times New Roman"/>
                <w:color w:val="000000"/>
                <w:sz w:val="18"/>
                <w:szCs w:val="18"/>
                <w:lang w:eastAsia="en-IN"/>
              </w:rPr>
              <w:t>166.37</w:t>
            </w:r>
          </w:p>
        </w:tc>
        <w:tc>
          <w:tcPr>
            <w:tcW w:w="960" w:type="dxa"/>
            <w:noWrap/>
            <w:hideMark/>
          </w:tcPr>
          <w:p w14:paraId="32C5F8D0" w14:textId="77777777" w:rsidR="0056743A" w:rsidRPr="0056743A" w:rsidRDefault="0056743A" w:rsidP="0056743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56743A">
              <w:rPr>
                <w:rFonts w:ascii="Times New Roman" w:eastAsia="Times New Roman" w:hAnsi="Times New Roman" w:cs="Times New Roman"/>
                <w:color w:val="000000"/>
                <w:sz w:val="18"/>
                <w:szCs w:val="18"/>
                <w:lang w:eastAsia="en-IN"/>
              </w:rPr>
              <w:t>149.47</w:t>
            </w:r>
          </w:p>
        </w:tc>
        <w:tc>
          <w:tcPr>
            <w:tcW w:w="960" w:type="dxa"/>
            <w:noWrap/>
            <w:hideMark/>
          </w:tcPr>
          <w:p w14:paraId="6FE720C5" w14:textId="77777777" w:rsidR="0056743A" w:rsidRPr="0056743A" w:rsidRDefault="0056743A" w:rsidP="0056743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56743A">
              <w:rPr>
                <w:rFonts w:ascii="Times New Roman" w:eastAsia="Times New Roman" w:hAnsi="Times New Roman" w:cs="Times New Roman"/>
                <w:color w:val="000000"/>
                <w:sz w:val="18"/>
                <w:szCs w:val="18"/>
                <w:lang w:eastAsia="en-IN"/>
              </w:rPr>
              <w:t>634.72</w:t>
            </w:r>
          </w:p>
        </w:tc>
        <w:tc>
          <w:tcPr>
            <w:tcW w:w="960" w:type="dxa"/>
            <w:noWrap/>
            <w:hideMark/>
          </w:tcPr>
          <w:p w14:paraId="10E12446" w14:textId="77777777" w:rsidR="0056743A" w:rsidRPr="0056743A" w:rsidRDefault="0056743A" w:rsidP="0056743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N"/>
              </w:rPr>
            </w:pPr>
            <w:r w:rsidRPr="0056743A">
              <w:rPr>
                <w:rFonts w:ascii="Times New Roman" w:eastAsia="Times New Roman" w:hAnsi="Times New Roman" w:cs="Times New Roman"/>
                <w:color w:val="000000"/>
                <w:sz w:val="18"/>
                <w:szCs w:val="18"/>
                <w:lang w:eastAsia="en-IN"/>
              </w:rPr>
              <w:t>634.8</w:t>
            </w:r>
          </w:p>
        </w:tc>
      </w:tr>
    </w:tbl>
    <w:p w14:paraId="102BFBFE" w14:textId="57A5A918" w:rsidR="0056743A" w:rsidRDefault="0056743A" w:rsidP="006E4FE5">
      <w:pPr>
        <w:spacing w:line="360" w:lineRule="auto"/>
        <w:jc w:val="both"/>
        <w:rPr>
          <w:rFonts w:ascii="Times New Roman" w:hAnsi="Times New Roman" w:cs="Times New Roman"/>
          <w:b/>
          <w:sz w:val="24"/>
          <w:szCs w:val="24"/>
        </w:rPr>
      </w:pPr>
    </w:p>
    <w:p w14:paraId="0954E3A0" w14:textId="661E7907" w:rsidR="00DA345B" w:rsidRDefault="00DA345B" w:rsidP="006E4FE5">
      <w:pPr>
        <w:spacing w:line="360" w:lineRule="auto"/>
        <w:jc w:val="both"/>
        <w:rPr>
          <w:rFonts w:ascii="Times New Roman" w:hAnsi="Times New Roman" w:cs="Times New Roman"/>
          <w:b/>
          <w:sz w:val="24"/>
          <w:szCs w:val="24"/>
        </w:rPr>
      </w:pPr>
      <w:r>
        <w:rPr>
          <w:rFonts w:ascii="Times New Roman" w:hAnsi="Times New Roman" w:cs="Times New Roman"/>
          <w:b/>
          <w:sz w:val="24"/>
          <w:szCs w:val="24"/>
        </w:rPr>
        <w:t>GRAPH NO: 4.10</w:t>
      </w:r>
    </w:p>
    <w:p w14:paraId="3B7CEB6F" w14:textId="3FB3A0FE" w:rsidR="00DA345B" w:rsidRPr="00DA345B" w:rsidRDefault="00BC54E2" w:rsidP="006E4FE5">
      <w:pPr>
        <w:spacing w:line="360" w:lineRule="auto"/>
        <w:jc w:val="both"/>
        <w:rPr>
          <w:rFonts w:ascii="Times New Roman" w:hAnsi="Times New Roman" w:cs="Times New Roman"/>
          <w:b/>
          <w:sz w:val="24"/>
          <w:szCs w:val="24"/>
        </w:rPr>
      </w:pPr>
      <w:r>
        <w:rPr>
          <w:noProof/>
          <w:lang w:eastAsia="en-IN"/>
        </w:rPr>
        <w:drawing>
          <wp:inline distT="0" distB="0" distL="0" distR="0" wp14:anchorId="140FDA61" wp14:editId="1522DF5E">
            <wp:extent cx="5446395" cy="1957678"/>
            <wp:effectExtent l="0" t="0" r="1905" b="5080"/>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0B714F1" w14:textId="602D0DF2" w:rsidR="002F5195" w:rsidRDefault="002F5195" w:rsidP="006E4FE5">
      <w:pPr>
        <w:spacing w:line="360" w:lineRule="auto"/>
        <w:jc w:val="both"/>
        <w:rPr>
          <w:rFonts w:ascii="Times New Roman" w:hAnsi="Times New Roman" w:cs="Times New Roman"/>
          <w:b/>
          <w:sz w:val="24"/>
          <w:szCs w:val="24"/>
          <w:u w:val="single"/>
        </w:rPr>
      </w:pPr>
      <w:r w:rsidRPr="002F5195">
        <w:rPr>
          <w:rFonts w:ascii="Times New Roman" w:hAnsi="Times New Roman" w:cs="Times New Roman"/>
          <w:b/>
          <w:sz w:val="24"/>
          <w:szCs w:val="24"/>
          <w:u w:val="single"/>
        </w:rPr>
        <w:t>Interpretation</w:t>
      </w:r>
    </w:p>
    <w:p w14:paraId="74655DFE" w14:textId="31E05077" w:rsidR="00317970" w:rsidRDefault="002C2E89" w:rsidP="006E4FE5">
      <w:pPr>
        <w:spacing w:line="360" w:lineRule="auto"/>
        <w:jc w:val="both"/>
        <w:rPr>
          <w:rFonts w:ascii="Times New Roman" w:hAnsi="Times New Roman" w:cs="Times New Roman"/>
          <w:sz w:val="24"/>
          <w:szCs w:val="24"/>
        </w:rPr>
      </w:pPr>
      <w:r w:rsidRPr="002C2E89">
        <w:rPr>
          <w:rFonts w:ascii="Times New Roman" w:hAnsi="Times New Roman" w:cs="Times New Roman"/>
          <w:sz w:val="24"/>
          <w:szCs w:val="24"/>
        </w:rPr>
        <w:t>In the graphical portrayal is examination will procure per offer and Book esteem. To the acquiring per share in the most noteworthy March-14 will be 82.42 and the least will be costs March-22 will be - 0.05. In the Book esteem most noteworthy worth is March-14 ,15 which will be 634.8 and 634.72 and the least worth is March-16 is 149.47.</w:t>
      </w:r>
    </w:p>
    <w:p w14:paraId="0B1E009F" w14:textId="154B2C76" w:rsidR="00085D28" w:rsidRDefault="00085D28" w:rsidP="006E4FE5">
      <w:pPr>
        <w:spacing w:line="360" w:lineRule="auto"/>
        <w:jc w:val="both"/>
        <w:rPr>
          <w:rFonts w:ascii="Times New Roman" w:hAnsi="Times New Roman" w:cs="Times New Roman"/>
          <w:sz w:val="24"/>
          <w:szCs w:val="24"/>
        </w:rPr>
      </w:pPr>
    </w:p>
    <w:tbl>
      <w:tblPr>
        <w:tblW w:w="3840" w:type="dxa"/>
        <w:tblLook w:val="04A0" w:firstRow="1" w:lastRow="0" w:firstColumn="1" w:lastColumn="0" w:noHBand="0" w:noVBand="1"/>
      </w:tblPr>
      <w:tblGrid>
        <w:gridCol w:w="2880"/>
        <w:gridCol w:w="1053"/>
        <w:gridCol w:w="1053"/>
      </w:tblGrid>
      <w:tr w:rsidR="00D163C5" w:rsidRPr="00D163C5" w14:paraId="4D5F3C3A" w14:textId="77777777" w:rsidTr="00D163C5">
        <w:trPr>
          <w:trHeight w:val="300"/>
        </w:trPr>
        <w:tc>
          <w:tcPr>
            <w:tcW w:w="3840" w:type="dxa"/>
            <w:gridSpan w:val="3"/>
            <w:tcBorders>
              <w:top w:val="nil"/>
              <w:left w:val="nil"/>
              <w:bottom w:val="nil"/>
              <w:right w:val="nil"/>
            </w:tcBorders>
            <w:shd w:val="clear" w:color="auto" w:fill="auto"/>
            <w:noWrap/>
            <w:vAlign w:val="bottom"/>
            <w:hideMark/>
          </w:tcPr>
          <w:p w14:paraId="5B259F5B" w14:textId="77777777" w:rsidR="00D163C5" w:rsidRPr="00D163C5" w:rsidRDefault="00D163C5" w:rsidP="00D163C5">
            <w:pPr>
              <w:spacing w:after="0" w:line="240" w:lineRule="auto"/>
              <w:rPr>
                <w:rFonts w:ascii="Times New Roman" w:eastAsia="Times New Roman" w:hAnsi="Times New Roman" w:cs="Times New Roman"/>
                <w:b/>
                <w:color w:val="000000"/>
                <w:sz w:val="24"/>
                <w:szCs w:val="24"/>
                <w:lang w:eastAsia="en-IN"/>
              </w:rPr>
            </w:pPr>
            <w:r w:rsidRPr="00D163C5">
              <w:rPr>
                <w:rFonts w:ascii="Times New Roman" w:eastAsia="Times New Roman" w:hAnsi="Times New Roman" w:cs="Times New Roman"/>
                <w:b/>
                <w:color w:val="000000"/>
                <w:sz w:val="24"/>
                <w:szCs w:val="24"/>
                <w:lang w:eastAsia="en-IN"/>
              </w:rPr>
              <w:t>t-Test: Two-Sample Assuming Unequal Variances</w:t>
            </w:r>
          </w:p>
        </w:tc>
      </w:tr>
      <w:tr w:rsidR="00D163C5" w:rsidRPr="00D163C5" w14:paraId="58C3CA77" w14:textId="77777777" w:rsidTr="00D163C5">
        <w:trPr>
          <w:trHeight w:val="315"/>
        </w:trPr>
        <w:tc>
          <w:tcPr>
            <w:tcW w:w="2880" w:type="dxa"/>
            <w:tcBorders>
              <w:top w:val="nil"/>
              <w:left w:val="nil"/>
              <w:bottom w:val="nil"/>
              <w:right w:val="nil"/>
            </w:tcBorders>
            <w:shd w:val="clear" w:color="auto" w:fill="auto"/>
            <w:noWrap/>
            <w:vAlign w:val="bottom"/>
            <w:hideMark/>
          </w:tcPr>
          <w:p w14:paraId="59965290" w14:textId="77777777" w:rsidR="00D163C5" w:rsidRPr="00D163C5" w:rsidRDefault="00D163C5" w:rsidP="00D163C5">
            <w:pPr>
              <w:spacing w:after="0" w:line="240" w:lineRule="auto"/>
              <w:rPr>
                <w:rFonts w:ascii="Calibri" w:eastAsia="Times New Roman" w:hAnsi="Calibri" w:cs="Calibri"/>
                <w:color w:val="000000"/>
                <w:lang w:eastAsia="en-IN"/>
              </w:rPr>
            </w:pPr>
          </w:p>
        </w:tc>
        <w:tc>
          <w:tcPr>
            <w:tcW w:w="480" w:type="dxa"/>
            <w:tcBorders>
              <w:top w:val="nil"/>
              <w:left w:val="nil"/>
              <w:bottom w:val="nil"/>
              <w:right w:val="nil"/>
            </w:tcBorders>
            <w:shd w:val="clear" w:color="auto" w:fill="auto"/>
            <w:noWrap/>
            <w:vAlign w:val="bottom"/>
            <w:hideMark/>
          </w:tcPr>
          <w:p w14:paraId="76EA41D0" w14:textId="77777777" w:rsidR="00D163C5" w:rsidRPr="00D163C5" w:rsidRDefault="00D163C5" w:rsidP="00D163C5">
            <w:pPr>
              <w:spacing w:after="0" w:line="240" w:lineRule="auto"/>
              <w:rPr>
                <w:rFonts w:ascii="Times New Roman" w:eastAsia="Times New Roman" w:hAnsi="Times New Roman" w:cs="Times New Roman"/>
                <w:sz w:val="20"/>
                <w:szCs w:val="20"/>
                <w:lang w:eastAsia="en-IN"/>
              </w:rPr>
            </w:pPr>
          </w:p>
        </w:tc>
        <w:tc>
          <w:tcPr>
            <w:tcW w:w="480" w:type="dxa"/>
            <w:tcBorders>
              <w:top w:val="nil"/>
              <w:left w:val="nil"/>
              <w:bottom w:val="nil"/>
              <w:right w:val="nil"/>
            </w:tcBorders>
            <w:shd w:val="clear" w:color="auto" w:fill="auto"/>
            <w:noWrap/>
            <w:vAlign w:val="bottom"/>
            <w:hideMark/>
          </w:tcPr>
          <w:p w14:paraId="13EBD129" w14:textId="77777777" w:rsidR="00D163C5" w:rsidRPr="00D163C5" w:rsidRDefault="00D163C5" w:rsidP="00D163C5">
            <w:pPr>
              <w:spacing w:after="0" w:line="240" w:lineRule="auto"/>
              <w:rPr>
                <w:rFonts w:ascii="Times New Roman" w:eastAsia="Times New Roman" w:hAnsi="Times New Roman" w:cs="Times New Roman"/>
                <w:sz w:val="20"/>
                <w:szCs w:val="20"/>
                <w:lang w:eastAsia="en-IN"/>
              </w:rPr>
            </w:pPr>
          </w:p>
        </w:tc>
      </w:tr>
      <w:tr w:rsidR="00D163C5" w:rsidRPr="00D163C5" w14:paraId="62AADF59" w14:textId="77777777" w:rsidTr="00D163C5">
        <w:trPr>
          <w:trHeight w:val="300"/>
        </w:trPr>
        <w:tc>
          <w:tcPr>
            <w:tcW w:w="2880" w:type="dxa"/>
            <w:tcBorders>
              <w:top w:val="single" w:sz="8" w:space="0" w:color="auto"/>
              <w:left w:val="nil"/>
              <w:bottom w:val="single" w:sz="4" w:space="0" w:color="auto"/>
              <w:right w:val="nil"/>
            </w:tcBorders>
            <w:shd w:val="clear" w:color="auto" w:fill="auto"/>
            <w:noWrap/>
            <w:vAlign w:val="bottom"/>
            <w:hideMark/>
          </w:tcPr>
          <w:p w14:paraId="6A3B1663" w14:textId="77777777" w:rsidR="00D163C5" w:rsidRPr="00D163C5" w:rsidRDefault="00D163C5" w:rsidP="00D163C5">
            <w:pPr>
              <w:spacing w:after="0" w:line="240" w:lineRule="auto"/>
              <w:jc w:val="center"/>
              <w:rPr>
                <w:rFonts w:ascii="Calibri" w:eastAsia="Times New Roman" w:hAnsi="Calibri" w:cs="Calibri"/>
                <w:i/>
                <w:iCs/>
                <w:color w:val="000000"/>
                <w:lang w:eastAsia="en-IN"/>
              </w:rPr>
            </w:pPr>
            <w:r w:rsidRPr="00D163C5">
              <w:rPr>
                <w:rFonts w:ascii="Calibri" w:eastAsia="Times New Roman" w:hAnsi="Calibri" w:cs="Calibri"/>
                <w:i/>
                <w:iCs/>
                <w:color w:val="000000"/>
                <w:lang w:eastAsia="en-IN"/>
              </w:rPr>
              <w:t> </w:t>
            </w:r>
          </w:p>
        </w:tc>
        <w:tc>
          <w:tcPr>
            <w:tcW w:w="480" w:type="dxa"/>
            <w:tcBorders>
              <w:top w:val="single" w:sz="8" w:space="0" w:color="auto"/>
              <w:left w:val="nil"/>
              <w:bottom w:val="single" w:sz="4" w:space="0" w:color="auto"/>
              <w:right w:val="nil"/>
            </w:tcBorders>
            <w:shd w:val="clear" w:color="auto" w:fill="auto"/>
            <w:noWrap/>
            <w:vAlign w:val="bottom"/>
            <w:hideMark/>
          </w:tcPr>
          <w:p w14:paraId="77D6C807" w14:textId="77777777" w:rsidR="00D163C5" w:rsidRPr="00D163C5" w:rsidRDefault="00D163C5" w:rsidP="00D163C5">
            <w:pPr>
              <w:spacing w:after="0" w:line="240" w:lineRule="auto"/>
              <w:jc w:val="center"/>
              <w:rPr>
                <w:rFonts w:ascii="Calibri" w:eastAsia="Times New Roman" w:hAnsi="Calibri" w:cs="Calibri"/>
                <w:i/>
                <w:iCs/>
                <w:color w:val="000000"/>
                <w:lang w:eastAsia="en-IN"/>
              </w:rPr>
            </w:pPr>
            <w:r w:rsidRPr="00D163C5">
              <w:rPr>
                <w:rFonts w:ascii="Calibri" w:eastAsia="Times New Roman" w:hAnsi="Calibri" w:cs="Calibri"/>
                <w:i/>
                <w:iCs/>
                <w:color w:val="000000"/>
                <w:lang w:eastAsia="en-IN"/>
              </w:rPr>
              <w:t>Variable 1</w:t>
            </w:r>
          </w:p>
        </w:tc>
        <w:tc>
          <w:tcPr>
            <w:tcW w:w="480" w:type="dxa"/>
            <w:tcBorders>
              <w:top w:val="single" w:sz="8" w:space="0" w:color="auto"/>
              <w:left w:val="nil"/>
              <w:bottom w:val="single" w:sz="4" w:space="0" w:color="auto"/>
              <w:right w:val="nil"/>
            </w:tcBorders>
            <w:shd w:val="clear" w:color="auto" w:fill="auto"/>
            <w:noWrap/>
            <w:vAlign w:val="bottom"/>
            <w:hideMark/>
          </w:tcPr>
          <w:p w14:paraId="05C49C3F" w14:textId="77777777" w:rsidR="00D163C5" w:rsidRPr="00D163C5" w:rsidRDefault="00D163C5" w:rsidP="00D163C5">
            <w:pPr>
              <w:spacing w:after="0" w:line="240" w:lineRule="auto"/>
              <w:jc w:val="center"/>
              <w:rPr>
                <w:rFonts w:ascii="Calibri" w:eastAsia="Times New Roman" w:hAnsi="Calibri" w:cs="Calibri"/>
                <w:i/>
                <w:iCs/>
                <w:color w:val="000000"/>
                <w:lang w:eastAsia="en-IN"/>
              </w:rPr>
            </w:pPr>
            <w:r w:rsidRPr="00D163C5">
              <w:rPr>
                <w:rFonts w:ascii="Calibri" w:eastAsia="Times New Roman" w:hAnsi="Calibri" w:cs="Calibri"/>
                <w:i/>
                <w:iCs/>
                <w:color w:val="000000"/>
                <w:lang w:eastAsia="en-IN"/>
              </w:rPr>
              <w:t>Variable 2</w:t>
            </w:r>
          </w:p>
        </w:tc>
      </w:tr>
      <w:tr w:rsidR="00D163C5" w:rsidRPr="00D163C5" w14:paraId="0766176D" w14:textId="77777777" w:rsidTr="00D163C5">
        <w:trPr>
          <w:trHeight w:val="300"/>
        </w:trPr>
        <w:tc>
          <w:tcPr>
            <w:tcW w:w="2880" w:type="dxa"/>
            <w:tcBorders>
              <w:top w:val="nil"/>
              <w:left w:val="nil"/>
              <w:bottom w:val="nil"/>
              <w:right w:val="nil"/>
            </w:tcBorders>
            <w:shd w:val="clear" w:color="auto" w:fill="auto"/>
            <w:noWrap/>
            <w:vAlign w:val="bottom"/>
            <w:hideMark/>
          </w:tcPr>
          <w:p w14:paraId="50473797" w14:textId="77777777" w:rsidR="00D163C5" w:rsidRPr="00D163C5" w:rsidRDefault="00D163C5" w:rsidP="00D163C5">
            <w:pPr>
              <w:spacing w:after="0" w:line="240" w:lineRule="auto"/>
              <w:rPr>
                <w:rFonts w:ascii="Calibri" w:eastAsia="Times New Roman" w:hAnsi="Calibri" w:cs="Calibri"/>
                <w:color w:val="000000"/>
                <w:lang w:eastAsia="en-IN"/>
              </w:rPr>
            </w:pPr>
            <w:r w:rsidRPr="00D163C5">
              <w:rPr>
                <w:rFonts w:ascii="Calibri" w:eastAsia="Times New Roman" w:hAnsi="Calibri" w:cs="Calibri"/>
                <w:color w:val="000000"/>
                <w:lang w:eastAsia="en-IN"/>
              </w:rPr>
              <w:t>Mean</w:t>
            </w:r>
          </w:p>
        </w:tc>
        <w:tc>
          <w:tcPr>
            <w:tcW w:w="480" w:type="dxa"/>
            <w:tcBorders>
              <w:top w:val="nil"/>
              <w:left w:val="nil"/>
              <w:bottom w:val="nil"/>
              <w:right w:val="nil"/>
            </w:tcBorders>
            <w:shd w:val="clear" w:color="auto" w:fill="auto"/>
            <w:noWrap/>
            <w:vAlign w:val="bottom"/>
            <w:hideMark/>
          </w:tcPr>
          <w:p w14:paraId="572C8906" w14:textId="77777777" w:rsidR="00D163C5" w:rsidRPr="00D163C5" w:rsidRDefault="00D163C5" w:rsidP="00D163C5">
            <w:pPr>
              <w:spacing w:after="0" w:line="240" w:lineRule="auto"/>
              <w:jc w:val="right"/>
              <w:rPr>
                <w:rFonts w:ascii="Calibri" w:eastAsia="Times New Roman" w:hAnsi="Calibri" w:cs="Calibri"/>
                <w:color w:val="000000"/>
                <w:lang w:eastAsia="en-IN"/>
              </w:rPr>
            </w:pPr>
            <w:r w:rsidRPr="00D163C5">
              <w:rPr>
                <w:rFonts w:ascii="Calibri" w:eastAsia="Times New Roman" w:hAnsi="Calibri" w:cs="Calibri"/>
                <w:color w:val="000000"/>
                <w:lang w:eastAsia="en-IN"/>
              </w:rPr>
              <w:t>9.824444</w:t>
            </w:r>
          </w:p>
        </w:tc>
        <w:tc>
          <w:tcPr>
            <w:tcW w:w="480" w:type="dxa"/>
            <w:tcBorders>
              <w:top w:val="nil"/>
              <w:left w:val="nil"/>
              <w:bottom w:val="nil"/>
              <w:right w:val="nil"/>
            </w:tcBorders>
            <w:shd w:val="clear" w:color="auto" w:fill="auto"/>
            <w:noWrap/>
            <w:vAlign w:val="bottom"/>
            <w:hideMark/>
          </w:tcPr>
          <w:p w14:paraId="62919DF8" w14:textId="77777777" w:rsidR="00D163C5" w:rsidRPr="00D163C5" w:rsidRDefault="00D163C5" w:rsidP="00D163C5">
            <w:pPr>
              <w:spacing w:after="0" w:line="240" w:lineRule="auto"/>
              <w:jc w:val="right"/>
              <w:rPr>
                <w:rFonts w:ascii="Calibri" w:eastAsia="Times New Roman" w:hAnsi="Calibri" w:cs="Calibri"/>
                <w:color w:val="000000"/>
                <w:lang w:eastAsia="en-IN"/>
              </w:rPr>
            </w:pPr>
            <w:r w:rsidRPr="00D163C5">
              <w:rPr>
                <w:rFonts w:ascii="Calibri" w:eastAsia="Times New Roman" w:hAnsi="Calibri" w:cs="Calibri"/>
                <w:color w:val="000000"/>
                <w:lang w:eastAsia="en-IN"/>
              </w:rPr>
              <w:t>280.2011</w:t>
            </w:r>
          </w:p>
        </w:tc>
      </w:tr>
      <w:tr w:rsidR="00D163C5" w:rsidRPr="00D163C5" w14:paraId="5731AE59" w14:textId="77777777" w:rsidTr="00D163C5">
        <w:trPr>
          <w:trHeight w:val="300"/>
        </w:trPr>
        <w:tc>
          <w:tcPr>
            <w:tcW w:w="2880" w:type="dxa"/>
            <w:tcBorders>
              <w:top w:val="nil"/>
              <w:left w:val="nil"/>
              <w:bottom w:val="nil"/>
              <w:right w:val="nil"/>
            </w:tcBorders>
            <w:shd w:val="clear" w:color="auto" w:fill="auto"/>
            <w:noWrap/>
            <w:vAlign w:val="bottom"/>
            <w:hideMark/>
          </w:tcPr>
          <w:p w14:paraId="729D6C63" w14:textId="77777777" w:rsidR="00D163C5" w:rsidRPr="00D163C5" w:rsidRDefault="00D163C5" w:rsidP="00D163C5">
            <w:pPr>
              <w:spacing w:after="0" w:line="240" w:lineRule="auto"/>
              <w:rPr>
                <w:rFonts w:ascii="Calibri" w:eastAsia="Times New Roman" w:hAnsi="Calibri" w:cs="Calibri"/>
                <w:color w:val="000000"/>
                <w:lang w:eastAsia="en-IN"/>
              </w:rPr>
            </w:pPr>
            <w:r w:rsidRPr="00D163C5">
              <w:rPr>
                <w:rFonts w:ascii="Calibri" w:eastAsia="Times New Roman" w:hAnsi="Calibri" w:cs="Calibri"/>
                <w:color w:val="000000"/>
                <w:lang w:eastAsia="en-IN"/>
              </w:rPr>
              <w:t>Variance</w:t>
            </w:r>
          </w:p>
        </w:tc>
        <w:tc>
          <w:tcPr>
            <w:tcW w:w="480" w:type="dxa"/>
            <w:tcBorders>
              <w:top w:val="nil"/>
              <w:left w:val="nil"/>
              <w:bottom w:val="nil"/>
              <w:right w:val="nil"/>
            </w:tcBorders>
            <w:shd w:val="clear" w:color="auto" w:fill="auto"/>
            <w:noWrap/>
            <w:vAlign w:val="bottom"/>
            <w:hideMark/>
          </w:tcPr>
          <w:p w14:paraId="1C541039" w14:textId="77777777" w:rsidR="00D163C5" w:rsidRPr="00D163C5" w:rsidRDefault="00D163C5" w:rsidP="00D163C5">
            <w:pPr>
              <w:spacing w:after="0" w:line="240" w:lineRule="auto"/>
              <w:jc w:val="right"/>
              <w:rPr>
                <w:rFonts w:ascii="Calibri" w:eastAsia="Times New Roman" w:hAnsi="Calibri" w:cs="Calibri"/>
                <w:color w:val="000000"/>
                <w:lang w:eastAsia="en-IN"/>
              </w:rPr>
            </w:pPr>
            <w:r w:rsidRPr="00D163C5">
              <w:rPr>
                <w:rFonts w:ascii="Calibri" w:eastAsia="Times New Roman" w:hAnsi="Calibri" w:cs="Calibri"/>
                <w:color w:val="000000"/>
                <w:lang w:eastAsia="en-IN"/>
              </w:rPr>
              <w:t>921.2036</w:t>
            </w:r>
          </w:p>
        </w:tc>
        <w:tc>
          <w:tcPr>
            <w:tcW w:w="480" w:type="dxa"/>
            <w:tcBorders>
              <w:top w:val="nil"/>
              <w:left w:val="nil"/>
              <w:bottom w:val="nil"/>
              <w:right w:val="nil"/>
            </w:tcBorders>
            <w:shd w:val="clear" w:color="auto" w:fill="auto"/>
            <w:noWrap/>
            <w:vAlign w:val="bottom"/>
            <w:hideMark/>
          </w:tcPr>
          <w:p w14:paraId="5FFF10BB" w14:textId="77777777" w:rsidR="00D163C5" w:rsidRPr="00D163C5" w:rsidRDefault="00D163C5" w:rsidP="00D163C5">
            <w:pPr>
              <w:spacing w:after="0" w:line="240" w:lineRule="auto"/>
              <w:jc w:val="right"/>
              <w:rPr>
                <w:rFonts w:ascii="Calibri" w:eastAsia="Times New Roman" w:hAnsi="Calibri" w:cs="Calibri"/>
                <w:color w:val="000000"/>
                <w:lang w:eastAsia="en-IN"/>
              </w:rPr>
            </w:pPr>
            <w:r w:rsidRPr="00D163C5">
              <w:rPr>
                <w:rFonts w:ascii="Calibri" w:eastAsia="Times New Roman" w:hAnsi="Calibri" w:cs="Calibri"/>
                <w:color w:val="000000"/>
                <w:lang w:eastAsia="en-IN"/>
              </w:rPr>
              <w:t>41057.65</w:t>
            </w:r>
          </w:p>
        </w:tc>
      </w:tr>
      <w:tr w:rsidR="00D163C5" w:rsidRPr="00D163C5" w14:paraId="3B6D7D56" w14:textId="77777777" w:rsidTr="00D163C5">
        <w:trPr>
          <w:trHeight w:val="300"/>
        </w:trPr>
        <w:tc>
          <w:tcPr>
            <w:tcW w:w="2880" w:type="dxa"/>
            <w:tcBorders>
              <w:top w:val="nil"/>
              <w:left w:val="nil"/>
              <w:bottom w:val="nil"/>
              <w:right w:val="nil"/>
            </w:tcBorders>
            <w:shd w:val="clear" w:color="auto" w:fill="auto"/>
            <w:noWrap/>
            <w:vAlign w:val="bottom"/>
            <w:hideMark/>
          </w:tcPr>
          <w:p w14:paraId="27FA730F" w14:textId="77777777" w:rsidR="00D163C5" w:rsidRPr="00D163C5" w:rsidRDefault="00D163C5" w:rsidP="00D163C5">
            <w:pPr>
              <w:spacing w:after="0" w:line="240" w:lineRule="auto"/>
              <w:rPr>
                <w:rFonts w:ascii="Calibri" w:eastAsia="Times New Roman" w:hAnsi="Calibri" w:cs="Calibri"/>
                <w:color w:val="000000"/>
                <w:lang w:eastAsia="en-IN"/>
              </w:rPr>
            </w:pPr>
            <w:r w:rsidRPr="00D163C5">
              <w:rPr>
                <w:rFonts w:ascii="Calibri" w:eastAsia="Times New Roman" w:hAnsi="Calibri" w:cs="Calibri"/>
                <w:color w:val="000000"/>
                <w:lang w:eastAsia="en-IN"/>
              </w:rPr>
              <w:t>Observations</w:t>
            </w:r>
          </w:p>
        </w:tc>
        <w:tc>
          <w:tcPr>
            <w:tcW w:w="480" w:type="dxa"/>
            <w:tcBorders>
              <w:top w:val="nil"/>
              <w:left w:val="nil"/>
              <w:bottom w:val="nil"/>
              <w:right w:val="nil"/>
            </w:tcBorders>
            <w:shd w:val="clear" w:color="auto" w:fill="auto"/>
            <w:noWrap/>
            <w:vAlign w:val="bottom"/>
            <w:hideMark/>
          </w:tcPr>
          <w:p w14:paraId="4E1CE169" w14:textId="77777777" w:rsidR="00D163C5" w:rsidRPr="00D163C5" w:rsidRDefault="00D163C5" w:rsidP="00D163C5">
            <w:pPr>
              <w:spacing w:after="0" w:line="240" w:lineRule="auto"/>
              <w:jc w:val="right"/>
              <w:rPr>
                <w:rFonts w:ascii="Calibri" w:eastAsia="Times New Roman" w:hAnsi="Calibri" w:cs="Calibri"/>
                <w:color w:val="000000"/>
                <w:lang w:eastAsia="en-IN"/>
              </w:rPr>
            </w:pPr>
            <w:r w:rsidRPr="00D163C5">
              <w:rPr>
                <w:rFonts w:ascii="Calibri" w:eastAsia="Times New Roman" w:hAnsi="Calibri" w:cs="Calibri"/>
                <w:color w:val="000000"/>
                <w:lang w:eastAsia="en-IN"/>
              </w:rPr>
              <w:t>9</w:t>
            </w:r>
          </w:p>
        </w:tc>
        <w:tc>
          <w:tcPr>
            <w:tcW w:w="480" w:type="dxa"/>
            <w:tcBorders>
              <w:top w:val="nil"/>
              <w:left w:val="nil"/>
              <w:bottom w:val="nil"/>
              <w:right w:val="nil"/>
            </w:tcBorders>
            <w:shd w:val="clear" w:color="auto" w:fill="auto"/>
            <w:noWrap/>
            <w:vAlign w:val="bottom"/>
            <w:hideMark/>
          </w:tcPr>
          <w:p w14:paraId="4500669D" w14:textId="77777777" w:rsidR="00D163C5" w:rsidRPr="00D163C5" w:rsidRDefault="00D163C5" w:rsidP="00D163C5">
            <w:pPr>
              <w:spacing w:after="0" w:line="240" w:lineRule="auto"/>
              <w:jc w:val="right"/>
              <w:rPr>
                <w:rFonts w:ascii="Calibri" w:eastAsia="Times New Roman" w:hAnsi="Calibri" w:cs="Calibri"/>
                <w:color w:val="000000"/>
                <w:lang w:eastAsia="en-IN"/>
              </w:rPr>
            </w:pPr>
            <w:r w:rsidRPr="00D163C5">
              <w:rPr>
                <w:rFonts w:ascii="Calibri" w:eastAsia="Times New Roman" w:hAnsi="Calibri" w:cs="Calibri"/>
                <w:color w:val="000000"/>
                <w:lang w:eastAsia="en-IN"/>
              </w:rPr>
              <w:t>9</w:t>
            </w:r>
          </w:p>
        </w:tc>
      </w:tr>
      <w:tr w:rsidR="00D163C5" w:rsidRPr="00D163C5" w14:paraId="77901187" w14:textId="77777777" w:rsidTr="00D163C5">
        <w:trPr>
          <w:trHeight w:val="300"/>
        </w:trPr>
        <w:tc>
          <w:tcPr>
            <w:tcW w:w="2880" w:type="dxa"/>
            <w:tcBorders>
              <w:top w:val="nil"/>
              <w:left w:val="nil"/>
              <w:bottom w:val="nil"/>
              <w:right w:val="nil"/>
            </w:tcBorders>
            <w:shd w:val="clear" w:color="auto" w:fill="auto"/>
            <w:noWrap/>
            <w:vAlign w:val="bottom"/>
            <w:hideMark/>
          </w:tcPr>
          <w:p w14:paraId="726E2016" w14:textId="77777777" w:rsidR="00D163C5" w:rsidRPr="00D163C5" w:rsidRDefault="00D163C5" w:rsidP="00D163C5">
            <w:pPr>
              <w:spacing w:after="0" w:line="240" w:lineRule="auto"/>
              <w:rPr>
                <w:rFonts w:ascii="Calibri" w:eastAsia="Times New Roman" w:hAnsi="Calibri" w:cs="Calibri"/>
                <w:color w:val="000000"/>
                <w:lang w:eastAsia="en-IN"/>
              </w:rPr>
            </w:pPr>
            <w:r w:rsidRPr="00D163C5">
              <w:rPr>
                <w:rFonts w:ascii="Calibri" w:eastAsia="Times New Roman" w:hAnsi="Calibri" w:cs="Calibri"/>
                <w:color w:val="000000"/>
                <w:lang w:eastAsia="en-IN"/>
              </w:rPr>
              <w:t>Hypothesized Mean Difference</w:t>
            </w:r>
          </w:p>
        </w:tc>
        <w:tc>
          <w:tcPr>
            <w:tcW w:w="480" w:type="dxa"/>
            <w:tcBorders>
              <w:top w:val="nil"/>
              <w:left w:val="nil"/>
              <w:bottom w:val="nil"/>
              <w:right w:val="nil"/>
            </w:tcBorders>
            <w:shd w:val="clear" w:color="auto" w:fill="auto"/>
            <w:noWrap/>
            <w:vAlign w:val="bottom"/>
            <w:hideMark/>
          </w:tcPr>
          <w:p w14:paraId="05D1CFA7" w14:textId="77777777" w:rsidR="00D163C5" w:rsidRPr="00D163C5" w:rsidRDefault="00D163C5" w:rsidP="00D163C5">
            <w:pPr>
              <w:spacing w:after="0" w:line="240" w:lineRule="auto"/>
              <w:jc w:val="right"/>
              <w:rPr>
                <w:rFonts w:ascii="Calibri" w:eastAsia="Times New Roman" w:hAnsi="Calibri" w:cs="Calibri"/>
                <w:color w:val="000000"/>
                <w:lang w:eastAsia="en-IN"/>
              </w:rPr>
            </w:pPr>
            <w:r w:rsidRPr="00D163C5">
              <w:rPr>
                <w:rFonts w:ascii="Calibri" w:eastAsia="Times New Roman" w:hAnsi="Calibri" w:cs="Calibri"/>
                <w:color w:val="000000"/>
                <w:lang w:eastAsia="en-IN"/>
              </w:rPr>
              <w:t>0</w:t>
            </w:r>
          </w:p>
        </w:tc>
        <w:tc>
          <w:tcPr>
            <w:tcW w:w="480" w:type="dxa"/>
            <w:tcBorders>
              <w:top w:val="nil"/>
              <w:left w:val="nil"/>
              <w:bottom w:val="nil"/>
              <w:right w:val="nil"/>
            </w:tcBorders>
            <w:shd w:val="clear" w:color="auto" w:fill="auto"/>
            <w:noWrap/>
            <w:vAlign w:val="bottom"/>
            <w:hideMark/>
          </w:tcPr>
          <w:p w14:paraId="5D17DD42" w14:textId="77777777" w:rsidR="00D163C5" w:rsidRPr="00D163C5" w:rsidRDefault="00D163C5" w:rsidP="00D163C5">
            <w:pPr>
              <w:spacing w:after="0" w:line="240" w:lineRule="auto"/>
              <w:jc w:val="right"/>
              <w:rPr>
                <w:rFonts w:ascii="Calibri" w:eastAsia="Times New Roman" w:hAnsi="Calibri" w:cs="Calibri"/>
                <w:color w:val="000000"/>
                <w:lang w:eastAsia="en-IN"/>
              </w:rPr>
            </w:pPr>
          </w:p>
        </w:tc>
      </w:tr>
      <w:tr w:rsidR="00D163C5" w:rsidRPr="00D163C5" w14:paraId="2C698DDB" w14:textId="77777777" w:rsidTr="00D163C5">
        <w:trPr>
          <w:trHeight w:val="300"/>
        </w:trPr>
        <w:tc>
          <w:tcPr>
            <w:tcW w:w="2880" w:type="dxa"/>
            <w:tcBorders>
              <w:top w:val="nil"/>
              <w:left w:val="nil"/>
              <w:bottom w:val="nil"/>
              <w:right w:val="nil"/>
            </w:tcBorders>
            <w:shd w:val="clear" w:color="auto" w:fill="auto"/>
            <w:noWrap/>
            <w:vAlign w:val="bottom"/>
            <w:hideMark/>
          </w:tcPr>
          <w:p w14:paraId="6CFD5F1A" w14:textId="77777777" w:rsidR="00D163C5" w:rsidRPr="00D163C5" w:rsidRDefault="00D163C5" w:rsidP="00D163C5">
            <w:pPr>
              <w:spacing w:after="0" w:line="240" w:lineRule="auto"/>
              <w:rPr>
                <w:rFonts w:ascii="Calibri" w:eastAsia="Times New Roman" w:hAnsi="Calibri" w:cs="Calibri"/>
                <w:color w:val="000000"/>
                <w:lang w:eastAsia="en-IN"/>
              </w:rPr>
            </w:pPr>
            <w:r w:rsidRPr="00D163C5">
              <w:rPr>
                <w:rFonts w:ascii="Calibri" w:eastAsia="Times New Roman" w:hAnsi="Calibri" w:cs="Calibri"/>
                <w:color w:val="000000"/>
                <w:lang w:eastAsia="en-IN"/>
              </w:rPr>
              <w:t>df</w:t>
            </w:r>
          </w:p>
        </w:tc>
        <w:tc>
          <w:tcPr>
            <w:tcW w:w="480" w:type="dxa"/>
            <w:tcBorders>
              <w:top w:val="nil"/>
              <w:left w:val="nil"/>
              <w:bottom w:val="nil"/>
              <w:right w:val="nil"/>
            </w:tcBorders>
            <w:shd w:val="clear" w:color="auto" w:fill="auto"/>
            <w:noWrap/>
            <w:vAlign w:val="bottom"/>
            <w:hideMark/>
          </w:tcPr>
          <w:p w14:paraId="4F365A69" w14:textId="77777777" w:rsidR="00D163C5" w:rsidRPr="00D163C5" w:rsidRDefault="00D163C5" w:rsidP="00D163C5">
            <w:pPr>
              <w:spacing w:after="0" w:line="240" w:lineRule="auto"/>
              <w:jc w:val="right"/>
              <w:rPr>
                <w:rFonts w:ascii="Calibri" w:eastAsia="Times New Roman" w:hAnsi="Calibri" w:cs="Calibri"/>
                <w:color w:val="000000"/>
                <w:lang w:eastAsia="en-IN"/>
              </w:rPr>
            </w:pPr>
            <w:r w:rsidRPr="00D163C5">
              <w:rPr>
                <w:rFonts w:ascii="Calibri" w:eastAsia="Times New Roman" w:hAnsi="Calibri" w:cs="Calibri"/>
                <w:color w:val="000000"/>
                <w:lang w:eastAsia="en-IN"/>
              </w:rPr>
              <w:t>8</w:t>
            </w:r>
          </w:p>
        </w:tc>
        <w:tc>
          <w:tcPr>
            <w:tcW w:w="480" w:type="dxa"/>
            <w:tcBorders>
              <w:top w:val="nil"/>
              <w:left w:val="nil"/>
              <w:bottom w:val="nil"/>
              <w:right w:val="nil"/>
            </w:tcBorders>
            <w:shd w:val="clear" w:color="auto" w:fill="auto"/>
            <w:noWrap/>
            <w:vAlign w:val="bottom"/>
            <w:hideMark/>
          </w:tcPr>
          <w:p w14:paraId="7337529F" w14:textId="77777777" w:rsidR="00D163C5" w:rsidRPr="00D163C5" w:rsidRDefault="00D163C5" w:rsidP="00D163C5">
            <w:pPr>
              <w:spacing w:after="0" w:line="240" w:lineRule="auto"/>
              <w:jc w:val="right"/>
              <w:rPr>
                <w:rFonts w:ascii="Calibri" w:eastAsia="Times New Roman" w:hAnsi="Calibri" w:cs="Calibri"/>
                <w:color w:val="000000"/>
                <w:lang w:eastAsia="en-IN"/>
              </w:rPr>
            </w:pPr>
          </w:p>
        </w:tc>
      </w:tr>
      <w:tr w:rsidR="00D163C5" w:rsidRPr="00D163C5" w14:paraId="3267C604" w14:textId="77777777" w:rsidTr="00D163C5">
        <w:trPr>
          <w:trHeight w:val="300"/>
        </w:trPr>
        <w:tc>
          <w:tcPr>
            <w:tcW w:w="2880" w:type="dxa"/>
            <w:tcBorders>
              <w:top w:val="nil"/>
              <w:left w:val="nil"/>
              <w:bottom w:val="nil"/>
              <w:right w:val="nil"/>
            </w:tcBorders>
            <w:shd w:val="clear" w:color="auto" w:fill="auto"/>
            <w:noWrap/>
            <w:vAlign w:val="bottom"/>
            <w:hideMark/>
          </w:tcPr>
          <w:p w14:paraId="6873DA35" w14:textId="77777777" w:rsidR="00D163C5" w:rsidRPr="00D163C5" w:rsidRDefault="00D163C5" w:rsidP="00D163C5">
            <w:pPr>
              <w:spacing w:after="0" w:line="240" w:lineRule="auto"/>
              <w:rPr>
                <w:rFonts w:ascii="Calibri" w:eastAsia="Times New Roman" w:hAnsi="Calibri" w:cs="Calibri"/>
                <w:color w:val="000000"/>
                <w:lang w:eastAsia="en-IN"/>
              </w:rPr>
            </w:pPr>
            <w:r w:rsidRPr="00D163C5">
              <w:rPr>
                <w:rFonts w:ascii="Calibri" w:eastAsia="Times New Roman" w:hAnsi="Calibri" w:cs="Calibri"/>
                <w:color w:val="000000"/>
                <w:lang w:eastAsia="en-IN"/>
              </w:rPr>
              <w:t>t Stat</w:t>
            </w:r>
          </w:p>
        </w:tc>
        <w:tc>
          <w:tcPr>
            <w:tcW w:w="480" w:type="dxa"/>
            <w:tcBorders>
              <w:top w:val="nil"/>
              <w:left w:val="nil"/>
              <w:bottom w:val="nil"/>
              <w:right w:val="nil"/>
            </w:tcBorders>
            <w:shd w:val="clear" w:color="auto" w:fill="auto"/>
            <w:noWrap/>
            <w:vAlign w:val="bottom"/>
            <w:hideMark/>
          </w:tcPr>
          <w:p w14:paraId="3F870051" w14:textId="77777777" w:rsidR="00D163C5" w:rsidRPr="00D163C5" w:rsidRDefault="00D163C5" w:rsidP="00D163C5">
            <w:pPr>
              <w:spacing w:after="0" w:line="240" w:lineRule="auto"/>
              <w:jc w:val="right"/>
              <w:rPr>
                <w:rFonts w:ascii="Calibri" w:eastAsia="Times New Roman" w:hAnsi="Calibri" w:cs="Calibri"/>
                <w:color w:val="000000"/>
                <w:lang w:eastAsia="en-IN"/>
              </w:rPr>
            </w:pPr>
            <w:r w:rsidRPr="00D163C5">
              <w:rPr>
                <w:rFonts w:ascii="Calibri" w:eastAsia="Times New Roman" w:hAnsi="Calibri" w:cs="Calibri"/>
                <w:color w:val="000000"/>
                <w:lang w:eastAsia="en-IN"/>
              </w:rPr>
              <w:t>-3.95891</w:t>
            </w:r>
          </w:p>
        </w:tc>
        <w:tc>
          <w:tcPr>
            <w:tcW w:w="480" w:type="dxa"/>
            <w:tcBorders>
              <w:top w:val="nil"/>
              <w:left w:val="nil"/>
              <w:bottom w:val="nil"/>
              <w:right w:val="nil"/>
            </w:tcBorders>
            <w:shd w:val="clear" w:color="auto" w:fill="auto"/>
            <w:noWrap/>
            <w:vAlign w:val="bottom"/>
            <w:hideMark/>
          </w:tcPr>
          <w:p w14:paraId="3923EDD5" w14:textId="77777777" w:rsidR="00D163C5" w:rsidRPr="00D163C5" w:rsidRDefault="00D163C5" w:rsidP="00D163C5">
            <w:pPr>
              <w:spacing w:after="0" w:line="240" w:lineRule="auto"/>
              <w:jc w:val="right"/>
              <w:rPr>
                <w:rFonts w:ascii="Calibri" w:eastAsia="Times New Roman" w:hAnsi="Calibri" w:cs="Calibri"/>
                <w:color w:val="000000"/>
                <w:lang w:eastAsia="en-IN"/>
              </w:rPr>
            </w:pPr>
          </w:p>
        </w:tc>
      </w:tr>
      <w:tr w:rsidR="00D163C5" w:rsidRPr="00D163C5" w14:paraId="5799863B" w14:textId="77777777" w:rsidTr="00D163C5">
        <w:trPr>
          <w:trHeight w:val="300"/>
        </w:trPr>
        <w:tc>
          <w:tcPr>
            <w:tcW w:w="2880" w:type="dxa"/>
            <w:tcBorders>
              <w:top w:val="nil"/>
              <w:left w:val="nil"/>
              <w:bottom w:val="nil"/>
              <w:right w:val="nil"/>
            </w:tcBorders>
            <w:shd w:val="clear" w:color="auto" w:fill="auto"/>
            <w:noWrap/>
            <w:vAlign w:val="bottom"/>
            <w:hideMark/>
          </w:tcPr>
          <w:p w14:paraId="522465C9" w14:textId="77777777" w:rsidR="00D163C5" w:rsidRPr="00D163C5" w:rsidRDefault="00D163C5" w:rsidP="00D163C5">
            <w:pPr>
              <w:spacing w:after="0" w:line="240" w:lineRule="auto"/>
              <w:rPr>
                <w:rFonts w:ascii="Calibri" w:eastAsia="Times New Roman" w:hAnsi="Calibri" w:cs="Calibri"/>
                <w:color w:val="000000"/>
                <w:lang w:eastAsia="en-IN"/>
              </w:rPr>
            </w:pPr>
            <w:r w:rsidRPr="00D163C5">
              <w:rPr>
                <w:rFonts w:ascii="Calibri" w:eastAsia="Times New Roman" w:hAnsi="Calibri" w:cs="Calibri"/>
                <w:color w:val="000000"/>
                <w:lang w:eastAsia="en-IN"/>
              </w:rPr>
              <w:t>P(T&lt;=t) one-tail</w:t>
            </w:r>
          </w:p>
        </w:tc>
        <w:tc>
          <w:tcPr>
            <w:tcW w:w="480" w:type="dxa"/>
            <w:tcBorders>
              <w:top w:val="nil"/>
              <w:left w:val="nil"/>
              <w:bottom w:val="nil"/>
              <w:right w:val="nil"/>
            </w:tcBorders>
            <w:shd w:val="clear" w:color="auto" w:fill="auto"/>
            <w:noWrap/>
            <w:vAlign w:val="bottom"/>
            <w:hideMark/>
          </w:tcPr>
          <w:p w14:paraId="5961C428" w14:textId="77777777" w:rsidR="00D163C5" w:rsidRPr="00D163C5" w:rsidRDefault="00D163C5" w:rsidP="00D163C5">
            <w:pPr>
              <w:spacing w:after="0" w:line="240" w:lineRule="auto"/>
              <w:jc w:val="right"/>
              <w:rPr>
                <w:rFonts w:ascii="Calibri" w:eastAsia="Times New Roman" w:hAnsi="Calibri" w:cs="Calibri"/>
                <w:color w:val="000000"/>
                <w:lang w:eastAsia="en-IN"/>
              </w:rPr>
            </w:pPr>
            <w:r w:rsidRPr="00D163C5">
              <w:rPr>
                <w:rFonts w:ascii="Calibri" w:eastAsia="Times New Roman" w:hAnsi="Calibri" w:cs="Calibri"/>
                <w:color w:val="000000"/>
                <w:lang w:eastAsia="en-IN"/>
              </w:rPr>
              <w:t>0.002092</w:t>
            </w:r>
          </w:p>
        </w:tc>
        <w:tc>
          <w:tcPr>
            <w:tcW w:w="480" w:type="dxa"/>
            <w:tcBorders>
              <w:top w:val="nil"/>
              <w:left w:val="nil"/>
              <w:bottom w:val="nil"/>
              <w:right w:val="nil"/>
            </w:tcBorders>
            <w:shd w:val="clear" w:color="auto" w:fill="auto"/>
            <w:noWrap/>
            <w:vAlign w:val="bottom"/>
            <w:hideMark/>
          </w:tcPr>
          <w:p w14:paraId="16AF2134" w14:textId="77777777" w:rsidR="00D163C5" w:rsidRPr="00D163C5" w:rsidRDefault="00D163C5" w:rsidP="00D163C5">
            <w:pPr>
              <w:spacing w:after="0" w:line="240" w:lineRule="auto"/>
              <w:jc w:val="right"/>
              <w:rPr>
                <w:rFonts w:ascii="Calibri" w:eastAsia="Times New Roman" w:hAnsi="Calibri" w:cs="Calibri"/>
                <w:color w:val="000000"/>
                <w:lang w:eastAsia="en-IN"/>
              </w:rPr>
            </w:pPr>
          </w:p>
        </w:tc>
      </w:tr>
      <w:tr w:rsidR="00D163C5" w:rsidRPr="00D163C5" w14:paraId="111ED4F3" w14:textId="77777777" w:rsidTr="00D163C5">
        <w:trPr>
          <w:trHeight w:val="300"/>
        </w:trPr>
        <w:tc>
          <w:tcPr>
            <w:tcW w:w="2880" w:type="dxa"/>
            <w:tcBorders>
              <w:top w:val="nil"/>
              <w:left w:val="nil"/>
              <w:bottom w:val="nil"/>
              <w:right w:val="nil"/>
            </w:tcBorders>
            <w:shd w:val="clear" w:color="auto" w:fill="auto"/>
            <w:noWrap/>
            <w:vAlign w:val="bottom"/>
            <w:hideMark/>
          </w:tcPr>
          <w:p w14:paraId="37BF6412" w14:textId="77777777" w:rsidR="00D163C5" w:rsidRPr="00D163C5" w:rsidRDefault="00D163C5" w:rsidP="00D163C5">
            <w:pPr>
              <w:spacing w:after="0" w:line="240" w:lineRule="auto"/>
              <w:rPr>
                <w:rFonts w:ascii="Calibri" w:eastAsia="Times New Roman" w:hAnsi="Calibri" w:cs="Calibri"/>
                <w:color w:val="000000"/>
                <w:lang w:eastAsia="en-IN"/>
              </w:rPr>
            </w:pPr>
            <w:r w:rsidRPr="00D163C5">
              <w:rPr>
                <w:rFonts w:ascii="Calibri" w:eastAsia="Times New Roman" w:hAnsi="Calibri" w:cs="Calibri"/>
                <w:color w:val="000000"/>
                <w:lang w:eastAsia="en-IN"/>
              </w:rPr>
              <w:t>t Critical one-tail</w:t>
            </w:r>
          </w:p>
        </w:tc>
        <w:tc>
          <w:tcPr>
            <w:tcW w:w="480" w:type="dxa"/>
            <w:tcBorders>
              <w:top w:val="nil"/>
              <w:left w:val="nil"/>
              <w:bottom w:val="nil"/>
              <w:right w:val="nil"/>
            </w:tcBorders>
            <w:shd w:val="clear" w:color="auto" w:fill="auto"/>
            <w:noWrap/>
            <w:vAlign w:val="bottom"/>
            <w:hideMark/>
          </w:tcPr>
          <w:p w14:paraId="446EC9D3" w14:textId="77777777" w:rsidR="00D163C5" w:rsidRPr="00D163C5" w:rsidRDefault="00D163C5" w:rsidP="00D163C5">
            <w:pPr>
              <w:spacing w:after="0" w:line="240" w:lineRule="auto"/>
              <w:jc w:val="right"/>
              <w:rPr>
                <w:rFonts w:ascii="Calibri" w:eastAsia="Times New Roman" w:hAnsi="Calibri" w:cs="Calibri"/>
                <w:color w:val="000000"/>
                <w:lang w:eastAsia="en-IN"/>
              </w:rPr>
            </w:pPr>
            <w:r w:rsidRPr="00D163C5">
              <w:rPr>
                <w:rFonts w:ascii="Calibri" w:eastAsia="Times New Roman" w:hAnsi="Calibri" w:cs="Calibri"/>
                <w:color w:val="000000"/>
                <w:lang w:eastAsia="en-IN"/>
              </w:rPr>
              <w:t>1.859548</w:t>
            </w:r>
          </w:p>
        </w:tc>
        <w:tc>
          <w:tcPr>
            <w:tcW w:w="480" w:type="dxa"/>
            <w:tcBorders>
              <w:top w:val="nil"/>
              <w:left w:val="nil"/>
              <w:bottom w:val="nil"/>
              <w:right w:val="nil"/>
            </w:tcBorders>
            <w:shd w:val="clear" w:color="auto" w:fill="auto"/>
            <w:noWrap/>
            <w:vAlign w:val="bottom"/>
            <w:hideMark/>
          </w:tcPr>
          <w:p w14:paraId="694181D6" w14:textId="77777777" w:rsidR="00D163C5" w:rsidRPr="00D163C5" w:rsidRDefault="00D163C5" w:rsidP="00D163C5">
            <w:pPr>
              <w:spacing w:after="0" w:line="240" w:lineRule="auto"/>
              <w:jc w:val="right"/>
              <w:rPr>
                <w:rFonts w:ascii="Calibri" w:eastAsia="Times New Roman" w:hAnsi="Calibri" w:cs="Calibri"/>
                <w:color w:val="000000"/>
                <w:lang w:eastAsia="en-IN"/>
              </w:rPr>
            </w:pPr>
          </w:p>
        </w:tc>
      </w:tr>
      <w:tr w:rsidR="00D163C5" w:rsidRPr="00D163C5" w14:paraId="17F4D33B" w14:textId="77777777" w:rsidTr="00D163C5">
        <w:trPr>
          <w:trHeight w:val="300"/>
        </w:trPr>
        <w:tc>
          <w:tcPr>
            <w:tcW w:w="2880" w:type="dxa"/>
            <w:tcBorders>
              <w:top w:val="nil"/>
              <w:left w:val="nil"/>
              <w:bottom w:val="nil"/>
              <w:right w:val="nil"/>
            </w:tcBorders>
            <w:shd w:val="clear" w:color="auto" w:fill="auto"/>
            <w:noWrap/>
            <w:vAlign w:val="bottom"/>
            <w:hideMark/>
          </w:tcPr>
          <w:p w14:paraId="66DC1876" w14:textId="77777777" w:rsidR="00D163C5" w:rsidRPr="00D163C5" w:rsidRDefault="00D163C5" w:rsidP="00D163C5">
            <w:pPr>
              <w:spacing w:after="0" w:line="240" w:lineRule="auto"/>
              <w:rPr>
                <w:rFonts w:ascii="Calibri" w:eastAsia="Times New Roman" w:hAnsi="Calibri" w:cs="Calibri"/>
                <w:color w:val="000000"/>
                <w:lang w:eastAsia="en-IN"/>
              </w:rPr>
            </w:pPr>
            <w:r w:rsidRPr="00D163C5">
              <w:rPr>
                <w:rFonts w:ascii="Calibri" w:eastAsia="Times New Roman" w:hAnsi="Calibri" w:cs="Calibri"/>
                <w:color w:val="000000"/>
                <w:lang w:eastAsia="en-IN"/>
              </w:rPr>
              <w:t>P(T&lt;=t) two-tail</w:t>
            </w:r>
          </w:p>
        </w:tc>
        <w:tc>
          <w:tcPr>
            <w:tcW w:w="480" w:type="dxa"/>
            <w:tcBorders>
              <w:top w:val="nil"/>
              <w:left w:val="nil"/>
              <w:bottom w:val="nil"/>
              <w:right w:val="nil"/>
            </w:tcBorders>
            <w:shd w:val="clear" w:color="auto" w:fill="auto"/>
            <w:noWrap/>
            <w:vAlign w:val="bottom"/>
            <w:hideMark/>
          </w:tcPr>
          <w:p w14:paraId="24A34AD3" w14:textId="77777777" w:rsidR="00D163C5" w:rsidRPr="00D163C5" w:rsidRDefault="00D163C5" w:rsidP="00D163C5">
            <w:pPr>
              <w:spacing w:after="0" w:line="240" w:lineRule="auto"/>
              <w:jc w:val="right"/>
              <w:rPr>
                <w:rFonts w:ascii="Calibri" w:eastAsia="Times New Roman" w:hAnsi="Calibri" w:cs="Calibri"/>
                <w:color w:val="000000"/>
                <w:lang w:eastAsia="en-IN"/>
              </w:rPr>
            </w:pPr>
            <w:r w:rsidRPr="00D163C5">
              <w:rPr>
                <w:rFonts w:ascii="Calibri" w:eastAsia="Times New Roman" w:hAnsi="Calibri" w:cs="Calibri"/>
                <w:color w:val="000000"/>
                <w:lang w:eastAsia="en-IN"/>
              </w:rPr>
              <w:t>0.004183</w:t>
            </w:r>
          </w:p>
        </w:tc>
        <w:tc>
          <w:tcPr>
            <w:tcW w:w="480" w:type="dxa"/>
            <w:tcBorders>
              <w:top w:val="nil"/>
              <w:left w:val="nil"/>
              <w:bottom w:val="nil"/>
              <w:right w:val="nil"/>
            </w:tcBorders>
            <w:shd w:val="clear" w:color="auto" w:fill="auto"/>
            <w:noWrap/>
            <w:vAlign w:val="bottom"/>
            <w:hideMark/>
          </w:tcPr>
          <w:p w14:paraId="277A3FF8" w14:textId="77777777" w:rsidR="00D163C5" w:rsidRPr="00D163C5" w:rsidRDefault="00D163C5" w:rsidP="00D163C5">
            <w:pPr>
              <w:spacing w:after="0" w:line="240" w:lineRule="auto"/>
              <w:jc w:val="right"/>
              <w:rPr>
                <w:rFonts w:ascii="Calibri" w:eastAsia="Times New Roman" w:hAnsi="Calibri" w:cs="Calibri"/>
                <w:color w:val="000000"/>
                <w:lang w:eastAsia="en-IN"/>
              </w:rPr>
            </w:pPr>
          </w:p>
        </w:tc>
      </w:tr>
      <w:tr w:rsidR="00D163C5" w:rsidRPr="00D163C5" w14:paraId="2651BEC6" w14:textId="77777777" w:rsidTr="00D163C5">
        <w:trPr>
          <w:trHeight w:val="315"/>
        </w:trPr>
        <w:tc>
          <w:tcPr>
            <w:tcW w:w="2880" w:type="dxa"/>
            <w:tcBorders>
              <w:top w:val="nil"/>
              <w:left w:val="nil"/>
              <w:bottom w:val="single" w:sz="8" w:space="0" w:color="auto"/>
              <w:right w:val="nil"/>
            </w:tcBorders>
            <w:shd w:val="clear" w:color="auto" w:fill="auto"/>
            <w:noWrap/>
            <w:vAlign w:val="bottom"/>
            <w:hideMark/>
          </w:tcPr>
          <w:p w14:paraId="26583283" w14:textId="77777777" w:rsidR="00D163C5" w:rsidRPr="00D163C5" w:rsidRDefault="00D163C5" w:rsidP="00D163C5">
            <w:pPr>
              <w:spacing w:after="0" w:line="240" w:lineRule="auto"/>
              <w:rPr>
                <w:rFonts w:ascii="Calibri" w:eastAsia="Times New Roman" w:hAnsi="Calibri" w:cs="Calibri"/>
                <w:color w:val="000000"/>
                <w:lang w:eastAsia="en-IN"/>
              </w:rPr>
            </w:pPr>
            <w:r w:rsidRPr="00D163C5">
              <w:rPr>
                <w:rFonts w:ascii="Calibri" w:eastAsia="Times New Roman" w:hAnsi="Calibri" w:cs="Calibri"/>
                <w:color w:val="000000"/>
                <w:lang w:eastAsia="en-IN"/>
              </w:rPr>
              <w:t>t Critical two-tail</w:t>
            </w:r>
          </w:p>
        </w:tc>
        <w:tc>
          <w:tcPr>
            <w:tcW w:w="480" w:type="dxa"/>
            <w:tcBorders>
              <w:top w:val="nil"/>
              <w:left w:val="nil"/>
              <w:bottom w:val="single" w:sz="8" w:space="0" w:color="auto"/>
              <w:right w:val="nil"/>
            </w:tcBorders>
            <w:shd w:val="clear" w:color="auto" w:fill="auto"/>
            <w:noWrap/>
            <w:vAlign w:val="bottom"/>
            <w:hideMark/>
          </w:tcPr>
          <w:p w14:paraId="20968849" w14:textId="77777777" w:rsidR="00D163C5" w:rsidRPr="00D163C5" w:rsidRDefault="00D163C5" w:rsidP="00D163C5">
            <w:pPr>
              <w:spacing w:after="0" w:line="240" w:lineRule="auto"/>
              <w:jc w:val="right"/>
              <w:rPr>
                <w:rFonts w:ascii="Calibri" w:eastAsia="Times New Roman" w:hAnsi="Calibri" w:cs="Calibri"/>
                <w:color w:val="000000"/>
                <w:lang w:eastAsia="en-IN"/>
              </w:rPr>
            </w:pPr>
            <w:r w:rsidRPr="00D163C5">
              <w:rPr>
                <w:rFonts w:ascii="Calibri" w:eastAsia="Times New Roman" w:hAnsi="Calibri" w:cs="Calibri"/>
                <w:color w:val="000000"/>
                <w:lang w:eastAsia="en-IN"/>
              </w:rPr>
              <w:t>2.306004</w:t>
            </w:r>
          </w:p>
        </w:tc>
        <w:tc>
          <w:tcPr>
            <w:tcW w:w="480" w:type="dxa"/>
            <w:tcBorders>
              <w:top w:val="nil"/>
              <w:left w:val="nil"/>
              <w:bottom w:val="single" w:sz="8" w:space="0" w:color="auto"/>
              <w:right w:val="nil"/>
            </w:tcBorders>
            <w:shd w:val="clear" w:color="auto" w:fill="auto"/>
            <w:noWrap/>
            <w:vAlign w:val="bottom"/>
            <w:hideMark/>
          </w:tcPr>
          <w:p w14:paraId="49F710F1" w14:textId="77777777" w:rsidR="00D163C5" w:rsidRPr="00D163C5" w:rsidRDefault="00D163C5" w:rsidP="00D163C5">
            <w:pPr>
              <w:spacing w:after="0" w:line="240" w:lineRule="auto"/>
              <w:rPr>
                <w:rFonts w:ascii="Calibri" w:eastAsia="Times New Roman" w:hAnsi="Calibri" w:cs="Calibri"/>
                <w:color w:val="000000"/>
                <w:lang w:eastAsia="en-IN"/>
              </w:rPr>
            </w:pPr>
            <w:r w:rsidRPr="00D163C5">
              <w:rPr>
                <w:rFonts w:ascii="Calibri" w:eastAsia="Times New Roman" w:hAnsi="Calibri" w:cs="Calibri"/>
                <w:color w:val="000000"/>
                <w:lang w:eastAsia="en-IN"/>
              </w:rPr>
              <w:t> </w:t>
            </w:r>
          </w:p>
        </w:tc>
      </w:tr>
    </w:tbl>
    <w:p w14:paraId="2CC3D512" w14:textId="169D78C7" w:rsidR="00317970" w:rsidRDefault="00317970" w:rsidP="006E4FE5">
      <w:pPr>
        <w:spacing w:line="360" w:lineRule="auto"/>
        <w:jc w:val="both"/>
        <w:rPr>
          <w:rFonts w:ascii="Times New Roman" w:hAnsi="Times New Roman" w:cs="Times New Roman"/>
          <w:sz w:val="24"/>
          <w:szCs w:val="24"/>
        </w:rPr>
      </w:pPr>
    </w:p>
    <w:p w14:paraId="322F330D" w14:textId="5840FDFF" w:rsidR="00D163C5" w:rsidRDefault="00D163C5" w:rsidP="006E4FE5">
      <w:pPr>
        <w:spacing w:line="360" w:lineRule="auto"/>
        <w:jc w:val="both"/>
        <w:rPr>
          <w:rFonts w:ascii="Times New Roman" w:hAnsi="Times New Roman" w:cs="Times New Roman"/>
          <w:b/>
          <w:sz w:val="24"/>
          <w:szCs w:val="24"/>
          <w:u w:val="single"/>
        </w:rPr>
      </w:pPr>
      <w:r w:rsidRPr="00D163C5">
        <w:rPr>
          <w:rFonts w:ascii="Times New Roman" w:hAnsi="Times New Roman" w:cs="Times New Roman"/>
          <w:b/>
          <w:sz w:val="24"/>
          <w:szCs w:val="24"/>
          <w:u w:val="single"/>
        </w:rPr>
        <w:t>Interpretation</w:t>
      </w:r>
    </w:p>
    <w:p w14:paraId="505D1353" w14:textId="49A3DDB0" w:rsidR="008A2317" w:rsidRPr="008A2317" w:rsidRDefault="00284C68" w:rsidP="006E4FE5">
      <w:pPr>
        <w:spacing w:line="360" w:lineRule="auto"/>
        <w:jc w:val="both"/>
        <w:rPr>
          <w:rFonts w:ascii="Times New Roman" w:hAnsi="Times New Roman" w:cs="Times New Roman"/>
          <w:sz w:val="24"/>
          <w:szCs w:val="24"/>
        </w:rPr>
      </w:pPr>
      <w:r w:rsidRPr="00284C68">
        <w:rPr>
          <w:rFonts w:ascii="Times New Roman" w:hAnsi="Times New Roman" w:cs="Times New Roman"/>
          <w:sz w:val="24"/>
          <w:szCs w:val="24"/>
        </w:rPr>
        <w:t>In the information examination of the portrayal acquiring per and book esteem is normal worth is 9.82444 and book esteem normal is 280.2011 is for the most part ideal worth is book esteem exceptionally is unpredictability. In the ideal of the t basic one tail is 1.859548 and p (t&lt;t=) one tail 0.002092.</w:t>
      </w:r>
    </w:p>
    <w:p w14:paraId="3B241B49" w14:textId="4E7633A5" w:rsidR="00D01308" w:rsidRDefault="0036335C" w:rsidP="006E4FE5">
      <w:pPr>
        <w:spacing w:line="360" w:lineRule="auto"/>
        <w:jc w:val="both"/>
        <w:rPr>
          <w:rFonts w:ascii="Times New Roman" w:hAnsi="Times New Roman" w:cs="Times New Roman"/>
          <w:b/>
          <w:sz w:val="28"/>
          <w:szCs w:val="28"/>
        </w:rPr>
      </w:pPr>
      <w:r>
        <w:rPr>
          <w:rFonts w:ascii="Times New Roman" w:hAnsi="Times New Roman" w:cs="Times New Roman"/>
          <w:b/>
          <w:sz w:val="28"/>
          <w:szCs w:val="28"/>
        </w:rPr>
        <w:t>KOTAK MAHINDRA BANK LIMITED</w:t>
      </w:r>
    </w:p>
    <w:p w14:paraId="0481B0CA" w14:textId="77777777" w:rsidR="004F27F9" w:rsidRPr="004F27F9" w:rsidRDefault="00C83B09" w:rsidP="004F27F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F27F9" w:rsidRPr="004F27F9">
        <w:rPr>
          <w:rFonts w:ascii="Times New Roman" w:hAnsi="Times New Roman" w:cs="Times New Roman"/>
          <w:sz w:val="24"/>
          <w:szCs w:val="24"/>
        </w:rPr>
        <w:t>Starting from the beginning of the recent Kotak Mahindra Finance Limited in 1985, it has been a consistent and sure excursion prompting development and achievement. Kotak Mahindra is one of Indian's driving banking and monetary administrations bunch, offering a great many monetary administrations that envelop each circle of life. Kotak Mahindra Bank Ltd is an all inclusive resource for all financial necessities. The bank offers individual budget arrangements of each and every sort from investment account to Mastercards, conveyance of shared assets to "life coverage items. Kotak Mahindra Bank offers exchange banking, works loaning verticals, oversees IPOs and gives working capital" advances. ING Vysya Bank has converged with Kotak Mahindra Bank with impact from April 1, 2015, and the consolidated element will bear the name Kotak Mahindra Bank.</w:t>
      </w:r>
    </w:p>
    <w:p w14:paraId="7E67F0B9" w14:textId="77777777" w:rsidR="004F27F9" w:rsidRPr="004F27F9" w:rsidRDefault="004F27F9" w:rsidP="004F27F9">
      <w:pPr>
        <w:spacing w:line="360" w:lineRule="auto"/>
        <w:jc w:val="both"/>
        <w:rPr>
          <w:rFonts w:ascii="Times New Roman" w:hAnsi="Times New Roman" w:cs="Times New Roman"/>
          <w:sz w:val="24"/>
          <w:szCs w:val="24"/>
        </w:rPr>
      </w:pPr>
      <w:r w:rsidRPr="004F27F9">
        <w:rPr>
          <w:rFonts w:ascii="Times New Roman" w:hAnsi="Times New Roman" w:cs="Times New Roman"/>
          <w:sz w:val="24"/>
          <w:szCs w:val="24"/>
        </w:rPr>
        <w:t xml:space="preserve">         Kotak Mahindra Bank is an Indian confidential area bank settled in Mumbai, Maharashtra, India. In February 2003, Reserve Bank of India (RBI) gave the permit to Kotak Mahindra Finance Ltd., the gathering's lead organization, to continue banking business. It offers a great many financial items and monetary administrations for corporate and retail clients through an assortment of conveyance directs and concentrated auxiliaries in the space of individual accounting, venture banking, disaster protection, and abundance the board.</w:t>
      </w:r>
    </w:p>
    <w:p w14:paraId="71E61FB3" w14:textId="3FC639D7" w:rsidR="00DA4C23" w:rsidRPr="00085D28" w:rsidRDefault="004F27F9" w:rsidP="006E4FE5">
      <w:pPr>
        <w:spacing w:line="360" w:lineRule="auto"/>
        <w:jc w:val="both"/>
        <w:rPr>
          <w:rFonts w:ascii="Times New Roman" w:hAnsi="Times New Roman" w:cs="Times New Roman"/>
          <w:sz w:val="24"/>
          <w:szCs w:val="24"/>
        </w:rPr>
      </w:pPr>
      <w:r w:rsidRPr="004F27F9">
        <w:rPr>
          <w:rFonts w:ascii="Times New Roman" w:hAnsi="Times New Roman" w:cs="Times New Roman"/>
          <w:sz w:val="24"/>
          <w:szCs w:val="24"/>
        </w:rPr>
        <w:t xml:space="preserve">                   Kotak Mahindra Bank has an organization of 1,348 branches across 675 areas and 2,051 ATMs in the country. In 2016, is quite possibly of the biggest bank in India by market capitalization.</w:t>
      </w:r>
    </w:p>
    <w:p w14:paraId="21205A79" w14:textId="45FC30B6" w:rsidR="00821C84" w:rsidRDefault="00EF21A0" w:rsidP="006E4FE5">
      <w:pPr>
        <w:spacing w:line="360" w:lineRule="auto"/>
        <w:jc w:val="both"/>
        <w:rPr>
          <w:rFonts w:ascii="Times New Roman" w:hAnsi="Times New Roman" w:cs="Times New Roman"/>
          <w:b/>
          <w:sz w:val="24"/>
          <w:szCs w:val="24"/>
        </w:rPr>
      </w:pPr>
      <w:r>
        <w:rPr>
          <w:rFonts w:ascii="Times New Roman" w:hAnsi="Times New Roman" w:cs="Times New Roman"/>
          <w:b/>
          <w:sz w:val="24"/>
          <w:szCs w:val="24"/>
        </w:rPr>
        <w:t>Ta</w:t>
      </w:r>
      <w:r w:rsidR="00DA345B">
        <w:rPr>
          <w:rFonts w:ascii="Times New Roman" w:hAnsi="Times New Roman" w:cs="Times New Roman"/>
          <w:b/>
          <w:sz w:val="24"/>
          <w:szCs w:val="24"/>
        </w:rPr>
        <w:t>ble: 4.11</w:t>
      </w:r>
    </w:p>
    <w:p w14:paraId="11613834" w14:textId="2E70314E" w:rsidR="00EF21A0" w:rsidRDefault="00EF21A0" w:rsidP="006E4FE5">
      <w:pPr>
        <w:spacing w:line="360" w:lineRule="auto"/>
        <w:jc w:val="both"/>
        <w:rPr>
          <w:rFonts w:ascii="Times New Roman" w:hAnsi="Times New Roman" w:cs="Times New Roman"/>
          <w:b/>
          <w:sz w:val="24"/>
          <w:szCs w:val="24"/>
        </w:rPr>
      </w:pPr>
      <w:r>
        <w:rPr>
          <w:rFonts w:ascii="Times New Roman" w:hAnsi="Times New Roman" w:cs="Times New Roman"/>
          <w:b/>
          <w:sz w:val="24"/>
          <w:szCs w:val="24"/>
        </w:rPr>
        <w:t>Market prices</w:t>
      </w:r>
      <w:r w:rsidR="007A26A7">
        <w:rPr>
          <w:rFonts w:ascii="Times New Roman" w:hAnsi="Times New Roman" w:cs="Times New Roman"/>
          <w:b/>
          <w:sz w:val="24"/>
          <w:szCs w:val="24"/>
        </w:rPr>
        <w:t xml:space="preserve"> from 2014 to 2021</w:t>
      </w:r>
    </w:p>
    <w:tbl>
      <w:tblPr>
        <w:tblStyle w:val="TableGridLight"/>
        <w:tblW w:w="8640" w:type="dxa"/>
        <w:tblLook w:val="04A0" w:firstRow="1" w:lastRow="0" w:firstColumn="1" w:lastColumn="0" w:noHBand="0" w:noVBand="1"/>
      </w:tblPr>
      <w:tblGrid>
        <w:gridCol w:w="1003"/>
        <w:gridCol w:w="960"/>
        <w:gridCol w:w="960"/>
        <w:gridCol w:w="960"/>
        <w:gridCol w:w="996"/>
        <w:gridCol w:w="996"/>
        <w:gridCol w:w="996"/>
        <w:gridCol w:w="996"/>
        <w:gridCol w:w="996"/>
      </w:tblGrid>
      <w:tr w:rsidR="002A59CD" w:rsidRPr="002A59CD" w14:paraId="7042D13A" w14:textId="77777777" w:rsidTr="00463090">
        <w:trPr>
          <w:trHeight w:val="300"/>
        </w:trPr>
        <w:tc>
          <w:tcPr>
            <w:tcW w:w="960" w:type="dxa"/>
            <w:noWrap/>
            <w:hideMark/>
          </w:tcPr>
          <w:p w14:paraId="51CA47AE" w14:textId="77777777" w:rsidR="002A59CD" w:rsidRPr="00DE22E4" w:rsidRDefault="002A59CD" w:rsidP="002A59CD">
            <w:pPr>
              <w:rPr>
                <w:rFonts w:ascii="Times New Roman" w:eastAsia="Times New Roman" w:hAnsi="Times New Roman" w:cs="Times New Roman"/>
                <w:b/>
                <w:color w:val="000000"/>
                <w:sz w:val="24"/>
                <w:szCs w:val="24"/>
                <w:lang w:eastAsia="en-IN"/>
              </w:rPr>
            </w:pPr>
            <w:r w:rsidRPr="00DE22E4">
              <w:rPr>
                <w:rFonts w:ascii="Times New Roman" w:eastAsia="Times New Roman" w:hAnsi="Times New Roman" w:cs="Times New Roman"/>
                <w:b/>
                <w:color w:val="000000"/>
                <w:sz w:val="24"/>
                <w:szCs w:val="24"/>
                <w:lang w:eastAsia="en-IN"/>
              </w:rPr>
              <w:t>Months</w:t>
            </w:r>
          </w:p>
        </w:tc>
        <w:tc>
          <w:tcPr>
            <w:tcW w:w="960" w:type="dxa"/>
            <w:noWrap/>
            <w:hideMark/>
          </w:tcPr>
          <w:p w14:paraId="582CB713" w14:textId="77777777" w:rsidR="002A59CD" w:rsidRPr="00DE22E4" w:rsidRDefault="002A59CD" w:rsidP="002A59CD">
            <w:pPr>
              <w:jc w:val="right"/>
              <w:rPr>
                <w:rFonts w:ascii="Times New Roman" w:eastAsia="Times New Roman" w:hAnsi="Times New Roman" w:cs="Times New Roman"/>
                <w:b/>
                <w:color w:val="000000"/>
                <w:sz w:val="24"/>
                <w:szCs w:val="24"/>
                <w:lang w:eastAsia="en-IN"/>
              </w:rPr>
            </w:pPr>
            <w:r w:rsidRPr="00DE22E4">
              <w:rPr>
                <w:rFonts w:ascii="Times New Roman" w:eastAsia="Times New Roman" w:hAnsi="Times New Roman" w:cs="Times New Roman"/>
                <w:b/>
                <w:color w:val="000000"/>
                <w:sz w:val="24"/>
                <w:szCs w:val="24"/>
                <w:lang w:eastAsia="en-IN"/>
              </w:rPr>
              <w:t>2014</w:t>
            </w:r>
          </w:p>
        </w:tc>
        <w:tc>
          <w:tcPr>
            <w:tcW w:w="960" w:type="dxa"/>
            <w:noWrap/>
            <w:hideMark/>
          </w:tcPr>
          <w:p w14:paraId="46783E13" w14:textId="77777777" w:rsidR="002A59CD" w:rsidRPr="00DE22E4" w:rsidRDefault="002A59CD" w:rsidP="002A59CD">
            <w:pPr>
              <w:jc w:val="right"/>
              <w:rPr>
                <w:rFonts w:ascii="Times New Roman" w:eastAsia="Times New Roman" w:hAnsi="Times New Roman" w:cs="Times New Roman"/>
                <w:b/>
                <w:color w:val="000000"/>
                <w:sz w:val="24"/>
                <w:szCs w:val="24"/>
                <w:lang w:eastAsia="en-IN"/>
              </w:rPr>
            </w:pPr>
            <w:r w:rsidRPr="00DE22E4">
              <w:rPr>
                <w:rFonts w:ascii="Times New Roman" w:eastAsia="Times New Roman" w:hAnsi="Times New Roman" w:cs="Times New Roman"/>
                <w:b/>
                <w:color w:val="000000"/>
                <w:sz w:val="24"/>
                <w:szCs w:val="24"/>
                <w:lang w:eastAsia="en-IN"/>
              </w:rPr>
              <w:t>2015</w:t>
            </w:r>
          </w:p>
        </w:tc>
        <w:tc>
          <w:tcPr>
            <w:tcW w:w="960" w:type="dxa"/>
            <w:noWrap/>
            <w:hideMark/>
          </w:tcPr>
          <w:p w14:paraId="0DF24781" w14:textId="77777777" w:rsidR="002A59CD" w:rsidRPr="00DE22E4" w:rsidRDefault="002A59CD" w:rsidP="002A59CD">
            <w:pPr>
              <w:jc w:val="right"/>
              <w:rPr>
                <w:rFonts w:ascii="Times New Roman" w:eastAsia="Times New Roman" w:hAnsi="Times New Roman" w:cs="Times New Roman"/>
                <w:b/>
                <w:color w:val="000000"/>
                <w:sz w:val="24"/>
                <w:szCs w:val="24"/>
                <w:lang w:eastAsia="en-IN"/>
              </w:rPr>
            </w:pPr>
            <w:r w:rsidRPr="00DE22E4">
              <w:rPr>
                <w:rFonts w:ascii="Times New Roman" w:eastAsia="Times New Roman" w:hAnsi="Times New Roman" w:cs="Times New Roman"/>
                <w:b/>
                <w:color w:val="000000"/>
                <w:sz w:val="24"/>
                <w:szCs w:val="24"/>
                <w:lang w:eastAsia="en-IN"/>
              </w:rPr>
              <w:t>2016</w:t>
            </w:r>
          </w:p>
        </w:tc>
        <w:tc>
          <w:tcPr>
            <w:tcW w:w="960" w:type="dxa"/>
            <w:noWrap/>
            <w:hideMark/>
          </w:tcPr>
          <w:p w14:paraId="22ADE938" w14:textId="77777777" w:rsidR="002A59CD" w:rsidRPr="00DE22E4" w:rsidRDefault="002A59CD" w:rsidP="002A59CD">
            <w:pPr>
              <w:jc w:val="right"/>
              <w:rPr>
                <w:rFonts w:ascii="Times New Roman" w:eastAsia="Times New Roman" w:hAnsi="Times New Roman" w:cs="Times New Roman"/>
                <w:b/>
                <w:color w:val="000000"/>
                <w:sz w:val="24"/>
                <w:szCs w:val="24"/>
                <w:lang w:eastAsia="en-IN"/>
              </w:rPr>
            </w:pPr>
            <w:r w:rsidRPr="00DE22E4">
              <w:rPr>
                <w:rFonts w:ascii="Times New Roman" w:eastAsia="Times New Roman" w:hAnsi="Times New Roman" w:cs="Times New Roman"/>
                <w:b/>
                <w:color w:val="000000"/>
                <w:sz w:val="24"/>
                <w:szCs w:val="24"/>
                <w:lang w:eastAsia="en-IN"/>
              </w:rPr>
              <w:t>2017</w:t>
            </w:r>
          </w:p>
        </w:tc>
        <w:tc>
          <w:tcPr>
            <w:tcW w:w="960" w:type="dxa"/>
            <w:noWrap/>
            <w:hideMark/>
          </w:tcPr>
          <w:p w14:paraId="04D8DC85" w14:textId="77777777" w:rsidR="002A59CD" w:rsidRPr="00DE22E4" w:rsidRDefault="002A59CD" w:rsidP="002A59CD">
            <w:pPr>
              <w:jc w:val="right"/>
              <w:rPr>
                <w:rFonts w:ascii="Times New Roman" w:eastAsia="Times New Roman" w:hAnsi="Times New Roman" w:cs="Times New Roman"/>
                <w:b/>
                <w:color w:val="000000"/>
                <w:sz w:val="24"/>
                <w:szCs w:val="24"/>
                <w:lang w:eastAsia="en-IN"/>
              </w:rPr>
            </w:pPr>
            <w:r w:rsidRPr="00DE22E4">
              <w:rPr>
                <w:rFonts w:ascii="Times New Roman" w:eastAsia="Times New Roman" w:hAnsi="Times New Roman" w:cs="Times New Roman"/>
                <w:b/>
                <w:color w:val="000000"/>
                <w:sz w:val="24"/>
                <w:szCs w:val="24"/>
                <w:lang w:eastAsia="en-IN"/>
              </w:rPr>
              <w:t>2018</w:t>
            </w:r>
          </w:p>
        </w:tc>
        <w:tc>
          <w:tcPr>
            <w:tcW w:w="960" w:type="dxa"/>
            <w:noWrap/>
            <w:hideMark/>
          </w:tcPr>
          <w:p w14:paraId="0E907F42" w14:textId="77777777" w:rsidR="002A59CD" w:rsidRPr="00DE22E4" w:rsidRDefault="002A59CD" w:rsidP="002A59CD">
            <w:pPr>
              <w:jc w:val="right"/>
              <w:rPr>
                <w:rFonts w:ascii="Times New Roman" w:eastAsia="Times New Roman" w:hAnsi="Times New Roman" w:cs="Times New Roman"/>
                <w:b/>
                <w:color w:val="000000"/>
                <w:sz w:val="24"/>
                <w:szCs w:val="24"/>
                <w:lang w:eastAsia="en-IN"/>
              </w:rPr>
            </w:pPr>
            <w:r w:rsidRPr="00DE22E4">
              <w:rPr>
                <w:rFonts w:ascii="Times New Roman" w:eastAsia="Times New Roman" w:hAnsi="Times New Roman" w:cs="Times New Roman"/>
                <w:b/>
                <w:color w:val="000000"/>
                <w:sz w:val="24"/>
                <w:szCs w:val="24"/>
                <w:lang w:eastAsia="en-IN"/>
              </w:rPr>
              <w:t>2019</w:t>
            </w:r>
          </w:p>
        </w:tc>
        <w:tc>
          <w:tcPr>
            <w:tcW w:w="960" w:type="dxa"/>
            <w:noWrap/>
            <w:hideMark/>
          </w:tcPr>
          <w:p w14:paraId="586ECF82" w14:textId="77777777" w:rsidR="002A59CD" w:rsidRPr="00DE22E4" w:rsidRDefault="002A59CD" w:rsidP="002A59CD">
            <w:pPr>
              <w:jc w:val="right"/>
              <w:rPr>
                <w:rFonts w:ascii="Times New Roman" w:eastAsia="Times New Roman" w:hAnsi="Times New Roman" w:cs="Times New Roman"/>
                <w:b/>
                <w:color w:val="000000"/>
                <w:sz w:val="24"/>
                <w:szCs w:val="24"/>
                <w:lang w:eastAsia="en-IN"/>
              </w:rPr>
            </w:pPr>
            <w:r w:rsidRPr="00DE22E4">
              <w:rPr>
                <w:rFonts w:ascii="Times New Roman" w:eastAsia="Times New Roman" w:hAnsi="Times New Roman" w:cs="Times New Roman"/>
                <w:b/>
                <w:color w:val="000000"/>
                <w:sz w:val="24"/>
                <w:szCs w:val="24"/>
                <w:lang w:eastAsia="en-IN"/>
              </w:rPr>
              <w:t>2020</w:t>
            </w:r>
          </w:p>
        </w:tc>
        <w:tc>
          <w:tcPr>
            <w:tcW w:w="960" w:type="dxa"/>
            <w:noWrap/>
            <w:hideMark/>
          </w:tcPr>
          <w:p w14:paraId="2E1B8179" w14:textId="77777777" w:rsidR="002A59CD" w:rsidRPr="00DE22E4" w:rsidRDefault="002A59CD" w:rsidP="002A59CD">
            <w:pPr>
              <w:jc w:val="right"/>
              <w:rPr>
                <w:rFonts w:ascii="Times New Roman" w:eastAsia="Times New Roman" w:hAnsi="Times New Roman" w:cs="Times New Roman"/>
                <w:b/>
                <w:color w:val="000000"/>
                <w:sz w:val="24"/>
                <w:szCs w:val="24"/>
                <w:lang w:eastAsia="en-IN"/>
              </w:rPr>
            </w:pPr>
            <w:r w:rsidRPr="00DE22E4">
              <w:rPr>
                <w:rFonts w:ascii="Times New Roman" w:eastAsia="Times New Roman" w:hAnsi="Times New Roman" w:cs="Times New Roman"/>
                <w:b/>
                <w:color w:val="000000"/>
                <w:sz w:val="24"/>
                <w:szCs w:val="24"/>
                <w:lang w:eastAsia="en-IN"/>
              </w:rPr>
              <w:t>2021</w:t>
            </w:r>
          </w:p>
        </w:tc>
      </w:tr>
      <w:tr w:rsidR="002A59CD" w:rsidRPr="002A59CD" w14:paraId="4B4DCF41" w14:textId="77777777" w:rsidTr="00463090">
        <w:trPr>
          <w:trHeight w:val="300"/>
        </w:trPr>
        <w:tc>
          <w:tcPr>
            <w:tcW w:w="960" w:type="dxa"/>
            <w:noWrap/>
            <w:hideMark/>
          </w:tcPr>
          <w:p w14:paraId="0E98DBA4" w14:textId="77777777" w:rsidR="002A59CD" w:rsidRPr="00DE22E4" w:rsidRDefault="002A59CD" w:rsidP="002A59CD">
            <w:pPr>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JAN</w:t>
            </w:r>
          </w:p>
        </w:tc>
        <w:tc>
          <w:tcPr>
            <w:tcW w:w="960" w:type="dxa"/>
            <w:noWrap/>
            <w:hideMark/>
          </w:tcPr>
          <w:p w14:paraId="192EC8A5"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364.83</w:t>
            </w:r>
          </w:p>
        </w:tc>
        <w:tc>
          <w:tcPr>
            <w:tcW w:w="960" w:type="dxa"/>
            <w:noWrap/>
            <w:hideMark/>
          </w:tcPr>
          <w:p w14:paraId="32D41FE9"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626.65</w:t>
            </w:r>
          </w:p>
        </w:tc>
        <w:tc>
          <w:tcPr>
            <w:tcW w:w="960" w:type="dxa"/>
            <w:noWrap/>
            <w:hideMark/>
          </w:tcPr>
          <w:p w14:paraId="0ED8E971"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715.6</w:t>
            </w:r>
          </w:p>
        </w:tc>
        <w:tc>
          <w:tcPr>
            <w:tcW w:w="960" w:type="dxa"/>
            <w:noWrap/>
            <w:hideMark/>
          </w:tcPr>
          <w:p w14:paraId="32804594"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719.05</w:t>
            </w:r>
          </w:p>
        </w:tc>
        <w:tc>
          <w:tcPr>
            <w:tcW w:w="960" w:type="dxa"/>
            <w:noWrap/>
            <w:hideMark/>
          </w:tcPr>
          <w:p w14:paraId="7DFA1B13"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1003</w:t>
            </w:r>
          </w:p>
        </w:tc>
        <w:tc>
          <w:tcPr>
            <w:tcW w:w="960" w:type="dxa"/>
            <w:noWrap/>
            <w:hideMark/>
          </w:tcPr>
          <w:p w14:paraId="7EED9FB6"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1251.15</w:t>
            </w:r>
          </w:p>
        </w:tc>
        <w:tc>
          <w:tcPr>
            <w:tcW w:w="960" w:type="dxa"/>
            <w:noWrap/>
            <w:hideMark/>
          </w:tcPr>
          <w:p w14:paraId="7D14F409"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1686.9</w:t>
            </w:r>
          </w:p>
        </w:tc>
        <w:tc>
          <w:tcPr>
            <w:tcW w:w="960" w:type="dxa"/>
            <w:noWrap/>
            <w:hideMark/>
          </w:tcPr>
          <w:p w14:paraId="27E30544"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1996.9</w:t>
            </w:r>
          </w:p>
        </w:tc>
      </w:tr>
      <w:tr w:rsidR="002A59CD" w:rsidRPr="002A59CD" w14:paraId="74A1DBBA" w14:textId="77777777" w:rsidTr="00463090">
        <w:trPr>
          <w:trHeight w:val="300"/>
        </w:trPr>
        <w:tc>
          <w:tcPr>
            <w:tcW w:w="960" w:type="dxa"/>
            <w:noWrap/>
            <w:hideMark/>
          </w:tcPr>
          <w:p w14:paraId="0314CA62" w14:textId="77777777" w:rsidR="002A59CD" w:rsidRPr="00DE22E4" w:rsidRDefault="002A59CD" w:rsidP="002A59CD">
            <w:pPr>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FEB</w:t>
            </w:r>
          </w:p>
        </w:tc>
        <w:tc>
          <w:tcPr>
            <w:tcW w:w="960" w:type="dxa"/>
            <w:noWrap/>
            <w:hideMark/>
          </w:tcPr>
          <w:p w14:paraId="4FA4B5F1"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328.5</w:t>
            </w:r>
          </w:p>
        </w:tc>
        <w:tc>
          <w:tcPr>
            <w:tcW w:w="960" w:type="dxa"/>
            <w:noWrap/>
            <w:hideMark/>
          </w:tcPr>
          <w:p w14:paraId="7CE4BC0F"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660.42</w:t>
            </w:r>
          </w:p>
        </w:tc>
        <w:tc>
          <w:tcPr>
            <w:tcW w:w="960" w:type="dxa"/>
            <w:noWrap/>
            <w:hideMark/>
          </w:tcPr>
          <w:p w14:paraId="6E0F96AA"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685</w:t>
            </w:r>
          </w:p>
        </w:tc>
        <w:tc>
          <w:tcPr>
            <w:tcW w:w="960" w:type="dxa"/>
            <w:noWrap/>
            <w:hideMark/>
          </w:tcPr>
          <w:p w14:paraId="6713E47A"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780.4</w:t>
            </w:r>
          </w:p>
        </w:tc>
        <w:tc>
          <w:tcPr>
            <w:tcW w:w="960" w:type="dxa"/>
            <w:noWrap/>
            <w:hideMark/>
          </w:tcPr>
          <w:p w14:paraId="01310BBE"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1107</w:t>
            </w:r>
          </w:p>
        </w:tc>
        <w:tc>
          <w:tcPr>
            <w:tcW w:w="960" w:type="dxa"/>
            <w:noWrap/>
            <w:hideMark/>
          </w:tcPr>
          <w:p w14:paraId="519C2F52"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1258.25</w:t>
            </w:r>
          </w:p>
        </w:tc>
        <w:tc>
          <w:tcPr>
            <w:tcW w:w="960" w:type="dxa"/>
            <w:noWrap/>
            <w:hideMark/>
          </w:tcPr>
          <w:p w14:paraId="6FD03893"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1645</w:t>
            </w:r>
          </w:p>
        </w:tc>
        <w:tc>
          <w:tcPr>
            <w:tcW w:w="960" w:type="dxa"/>
            <w:noWrap/>
            <w:hideMark/>
          </w:tcPr>
          <w:p w14:paraId="22175844"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1730</w:t>
            </w:r>
          </w:p>
        </w:tc>
      </w:tr>
      <w:tr w:rsidR="002A59CD" w:rsidRPr="002A59CD" w14:paraId="139DC575" w14:textId="77777777" w:rsidTr="00463090">
        <w:trPr>
          <w:trHeight w:val="300"/>
        </w:trPr>
        <w:tc>
          <w:tcPr>
            <w:tcW w:w="960" w:type="dxa"/>
            <w:noWrap/>
            <w:hideMark/>
          </w:tcPr>
          <w:p w14:paraId="0077632A" w14:textId="77777777" w:rsidR="002A59CD" w:rsidRPr="00DE22E4" w:rsidRDefault="002A59CD" w:rsidP="002A59CD">
            <w:pPr>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MAR</w:t>
            </w:r>
          </w:p>
        </w:tc>
        <w:tc>
          <w:tcPr>
            <w:tcW w:w="960" w:type="dxa"/>
            <w:noWrap/>
            <w:hideMark/>
          </w:tcPr>
          <w:p w14:paraId="7F23E7A5"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342</w:t>
            </w:r>
          </w:p>
        </w:tc>
        <w:tc>
          <w:tcPr>
            <w:tcW w:w="960" w:type="dxa"/>
            <w:noWrap/>
            <w:hideMark/>
          </w:tcPr>
          <w:p w14:paraId="1F7A9749"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707</w:t>
            </w:r>
          </w:p>
        </w:tc>
        <w:tc>
          <w:tcPr>
            <w:tcW w:w="960" w:type="dxa"/>
            <w:noWrap/>
            <w:hideMark/>
          </w:tcPr>
          <w:p w14:paraId="3D0A9194"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620</w:t>
            </w:r>
          </w:p>
        </w:tc>
        <w:tc>
          <w:tcPr>
            <w:tcW w:w="960" w:type="dxa"/>
            <w:noWrap/>
            <w:hideMark/>
          </w:tcPr>
          <w:p w14:paraId="597FAE3C"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804.6</w:t>
            </w:r>
          </w:p>
        </w:tc>
        <w:tc>
          <w:tcPr>
            <w:tcW w:w="960" w:type="dxa"/>
            <w:noWrap/>
            <w:hideMark/>
          </w:tcPr>
          <w:p w14:paraId="124C1AFA"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1088.05</w:t>
            </w:r>
          </w:p>
        </w:tc>
        <w:tc>
          <w:tcPr>
            <w:tcW w:w="960" w:type="dxa"/>
            <w:noWrap/>
            <w:hideMark/>
          </w:tcPr>
          <w:p w14:paraId="0CB3A0DF"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1224.7</w:t>
            </w:r>
          </w:p>
        </w:tc>
        <w:tc>
          <w:tcPr>
            <w:tcW w:w="960" w:type="dxa"/>
            <w:noWrap/>
            <w:hideMark/>
          </w:tcPr>
          <w:p w14:paraId="622F3964"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1648</w:t>
            </w:r>
          </w:p>
        </w:tc>
        <w:tc>
          <w:tcPr>
            <w:tcW w:w="960" w:type="dxa"/>
            <w:noWrap/>
            <w:hideMark/>
          </w:tcPr>
          <w:p w14:paraId="48B99BE0"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1811</w:t>
            </w:r>
          </w:p>
        </w:tc>
      </w:tr>
      <w:tr w:rsidR="002A59CD" w:rsidRPr="002A59CD" w14:paraId="308493FC" w14:textId="77777777" w:rsidTr="00463090">
        <w:trPr>
          <w:trHeight w:val="300"/>
        </w:trPr>
        <w:tc>
          <w:tcPr>
            <w:tcW w:w="960" w:type="dxa"/>
            <w:noWrap/>
            <w:hideMark/>
          </w:tcPr>
          <w:p w14:paraId="26ACCE41" w14:textId="77777777" w:rsidR="002A59CD" w:rsidRPr="00DE22E4" w:rsidRDefault="002A59CD" w:rsidP="002A59CD">
            <w:pPr>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APR</w:t>
            </w:r>
          </w:p>
        </w:tc>
        <w:tc>
          <w:tcPr>
            <w:tcW w:w="960" w:type="dxa"/>
            <w:noWrap/>
            <w:hideMark/>
          </w:tcPr>
          <w:p w14:paraId="4E7168A8"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389.5</w:t>
            </w:r>
          </w:p>
        </w:tc>
        <w:tc>
          <w:tcPr>
            <w:tcW w:w="960" w:type="dxa"/>
            <w:noWrap/>
            <w:hideMark/>
          </w:tcPr>
          <w:p w14:paraId="6FC8D516"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660</w:t>
            </w:r>
          </w:p>
        </w:tc>
        <w:tc>
          <w:tcPr>
            <w:tcW w:w="960" w:type="dxa"/>
            <w:noWrap/>
            <w:hideMark/>
          </w:tcPr>
          <w:p w14:paraId="06A3A7F4"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680</w:t>
            </w:r>
          </w:p>
        </w:tc>
        <w:tc>
          <w:tcPr>
            <w:tcW w:w="960" w:type="dxa"/>
            <w:noWrap/>
            <w:hideMark/>
          </w:tcPr>
          <w:p w14:paraId="4F6EF1F7"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880</w:t>
            </w:r>
          </w:p>
        </w:tc>
        <w:tc>
          <w:tcPr>
            <w:tcW w:w="960" w:type="dxa"/>
            <w:noWrap/>
            <w:hideMark/>
          </w:tcPr>
          <w:p w14:paraId="6E455EA7"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1045</w:t>
            </w:r>
          </w:p>
        </w:tc>
        <w:tc>
          <w:tcPr>
            <w:tcW w:w="960" w:type="dxa"/>
            <w:noWrap/>
            <w:hideMark/>
          </w:tcPr>
          <w:p w14:paraId="764D2945"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1349.9</w:t>
            </w:r>
          </w:p>
        </w:tc>
        <w:tc>
          <w:tcPr>
            <w:tcW w:w="960" w:type="dxa"/>
            <w:noWrap/>
            <w:hideMark/>
          </w:tcPr>
          <w:p w14:paraId="09353EF8"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1291.1</w:t>
            </w:r>
          </w:p>
        </w:tc>
        <w:tc>
          <w:tcPr>
            <w:tcW w:w="960" w:type="dxa"/>
            <w:noWrap/>
            <w:hideMark/>
          </w:tcPr>
          <w:p w14:paraId="5ABD7028"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1770</w:t>
            </w:r>
          </w:p>
        </w:tc>
      </w:tr>
      <w:tr w:rsidR="002A59CD" w:rsidRPr="002A59CD" w14:paraId="2DF04AD4" w14:textId="77777777" w:rsidTr="00463090">
        <w:trPr>
          <w:trHeight w:val="300"/>
        </w:trPr>
        <w:tc>
          <w:tcPr>
            <w:tcW w:w="960" w:type="dxa"/>
            <w:noWrap/>
            <w:hideMark/>
          </w:tcPr>
          <w:p w14:paraId="692E0223" w14:textId="77777777" w:rsidR="002A59CD" w:rsidRPr="00DE22E4" w:rsidRDefault="002A59CD" w:rsidP="002A59CD">
            <w:pPr>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MAY</w:t>
            </w:r>
          </w:p>
        </w:tc>
        <w:tc>
          <w:tcPr>
            <w:tcW w:w="960" w:type="dxa"/>
            <w:noWrap/>
            <w:hideMark/>
          </w:tcPr>
          <w:p w14:paraId="2514DF85"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401.63</w:t>
            </w:r>
          </w:p>
        </w:tc>
        <w:tc>
          <w:tcPr>
            <w:tcW w:w="960" w:type="dxa"/>
            <w:noWrap/>
            <w:hideMark/>
          </w:tcPr>
          <w:p w14:paraId="2CCFACE3"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666.95</w:t>
            </w:r>
          </w:p>
        </w:tc>
        <w:tc>
          <w:tcPr>
            <w:tcW w:w="960" w:type="dxa"/>
            <w:noWrap/>
            <w:hideMark/>
          </w:tcPr>
          <w:p w14:paraId="36284374"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714.5</w:t>
            </w:r>
          </w:p>
        </w:tc>
        <w:tc>
          <w:tcPr>
            <w:tcW w:w="960" w:type="dxa"/>
            <w:noWrap/>
            <w:hideMark/>
          </w:tcPr>
          <w:p w14:paraId="41B07B74" w14:textId="28C483CC" w:rsidR="002A59CD" w:rsidRPr="00DE22E4" w:rsidRDefault="0006661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901.6</w:t>
            </w:r>
          </w:p>
        </w:tc>
        <w:tc>
          <w:tcPr>
            <w:tcW w:w="960" w:type="dxa"/>
            <w:noWrap/>
            <w:hideMark/>
          </w:tcPr>
          <w:p w14:paraId="2A7CE177"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1210.35</w:t>
            </w:r>
          </w:p>
        </w:tc>
        <w:tc>
          <w:tcPr>
            <w:tcW w:w="960" w:type="dxa"/>
            <w:noWrap/>
            <w:hideMark/>
          </w:tcPr>
          <w:p w14:paraId="13E26148"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1387.05</w:t>
            </w:r>
          </w:p>
        </w:tc>
        <w:tc>
          <w:tcPr>
            <w:tcW w:w="960" w:type="dxa"/>
            <w:noWrap/>
            <w:hideMark/>
          </w:tcPr>
          <w:p w14:paraId="6EBAD2D5"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1356.95</w:t>
            </w:r>
          </w:p>
        </w:tc>
        <w:tc>
          <w:tcPr>
            <w:tcW w:w="960" w:type="dxa"/>
            <w:noWrap/>
            <w:hideMark/>
          </w:tcPr>
          <w:p w14:paraId="103720C1"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1735</w:t>
            </w:r>
          </w:p>
        </w:tc>
      </w:tr>
      <w:tr w:rsidR="002A59CD" w:rsidRPr="002A59CD" w14:paraId="365788B1" w14:textId="77777777" w:rsidTr="00463090">
        <w:trPr>
          <w:trHeight w:val="300"/>
        </w:trPr>
        <w:tc>
          <w:tcPr>
            <w:tcW w:w="960" w:type="dxa"/>
            <w:noWrap/>
            <w:hideMark/>
          </w:tcPr>
          <w:p w14:paraId="76738220" w14:textId="77777777" w:rsidR="002A59CD" w:rsidRPr="00DE22E4" w:rsidRDefault="002A59CD" w:rsidP="002A59CD">
            <w:pPr>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JUN</w:t>
            </w:r>
          </w:p>
        </w:tc>
        <w:tc>
          <w:tcPr>
            <w:tcW w:w="960" w:type="dxa"/>
            <w:noWrap/>
            <w:hideMark/>
          </w:tcPr>
          <w:p w14:paraId="48540108"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437.48</w:t>
            </w:r>
          </w:p>
        </w:tc>
        <w:tc>
          <w:tcPr>
            <w:tcW w:w="960" w:type="dxa"/>
            <w:noWrap/>
            <w:hideMark/>
          </w:tcPr>
          <w:p w14:paraId="59B8700A"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697.5</w:t>
            </w:r>
          </w:p>
        </w:tc>
        <w:tc>
          <w:tcPr>
            <w:tcW w:w="960" w:type="dxa"/>
            <w:noWrap/>
            <w:hideMark/>
          </w:tcPr>
          <w:p w14:paraId="13AF0B33"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750</w:t>
            </w:r>
          </w:p>
        </w:tc>
        <w:tc>
          <w:tcPr>
            <w:tcW w:w="960" w:type="dxa"/>
            <w:noWrap/>
            <w:hideMark/>
          </w:tcPr>
          <w:p w14:paraId="3D4D55A8"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963.55</w:t>
            </w:r>
          </w:p>
        </w:tc>
        <w:tc>
          <w:tcPr>
            <w:tcW w:w="960" w:type="dxa"/>
            <w:noWrap/>
            <w:hideMark/>
          </w:tcPr>
          <w:p w14:paraId="5ADBD55D"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1320</w:t>
            </w:r>
          </w:p>
        </w:tc>
        <w:tc>
          <w:tcPr>
            <w:tcW w:w="960" w:type="dxa"/>
            <w:noWrap/>
            <w:hideMark/>
          </w:tcPr>
          <w:p w14:paraId="3E9527A1"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1524</w:t>
            </w:r>
          </w:p>
        </w:tc>
        <w:tc>
          <w:tcPr>
            <w:tcW w:w="960" w:type="dxa"/>
            <w:noWrap/>
            <w:hideMark/>
          </w:tcPr>
          <w:p w14:paraId="7B1E12F7"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1270</w:t>
            </w:r>
          </w:p>
        </w:tc>
        <w:tc>
          <w:tcPr>
            <w:tcW w:w="960" w:type="dxa"/>
            <w:noWrap/>
            <w:hideMark/>
          </w:tcPr>
          <w:p w14:paraId="4BCA98DF"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1815</w:t>
            </w:r>
          </w:p>
        </w:tc>
      </w:tr>
      <w:tr w:rsidR="002A59CD" w:rsidRPr="002A59CD" w14:paraId="5B2C3D17" w14:textId="77777777" w:rsidTr="00463090">
        <w:trPr>
          <w:trHeight w:val="300"/>
        </w:trPr>
        <w:tc>
          <w:tcPr>
            <w:tcW w:w="960" w:type="dxa"/>
            <w:noWrap/>
            <w:hideMark/>
          </w:tcPr>
          <w:p w14:paraId="5723B46F" w14:textId="77777777" w:rsidR="002A59CD" w:rsidRPr="00DE22E4" w:rsidRDefault="002A59CD" w:rsidP="002A59CD">
            <w:pPr>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JUL</w:t>
            </w:r>
          </w:p>
        </w:tc>
        <w:tc>
          <w:tcPr>
            <w:tcW w:w="960" w:type="dxa"/>
            <w:noWrap/>
            <w:hideMark/>
          </w:tcPr>
          <w:p w14:paraId="0FCDE0C4"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442.3</w:t>
            </w:r>
          </w:p>
        </w:tc>
        <w:tc>
          <w:tcPr>
            <w:tcW w:w="960" w:type="dxa"/>
            <w:noWrap/>
            <w:hideMark/>
          </w:tcPr>
          <w:p w14:paraId="68347BE5"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693.9</w:t>
            </w:r>
          </w:p>
        </w:tc>
        <w:tc>
          <w:tcPr>
            <w:tcW w:w="960" w:type="dxa"/>
            <w:noWrap/>
            <w:hideMark/>
          </w:tcPr>
          <w:p w14:paraId="4081DEFA"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764</w:t>
            </w:r>
          </w:p>
        </w:tc>
        <w:tc>
          <w:tcPr>
            <w:tcW w:w="960" w:type="dxa"/>
            <w:noWrap/>
            <w:hideMark/>
          </w:tcPr>
          <w:p w14:paraId="5153EE0B"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955.55</w:t>
            </w:r>
          </w:p>
        </w:tc>
        <w:tc>
          <w:tcPr>
            <w:tcW w:w="960" w:type="dxa"/>
            <w:noWrap/>
            <w:hideMark/>
          </w:tcPr>
          <w:p w14:paraId="1BDFF1F1"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1358.7</w:t>
            </w:r>
          </w:p>
        </w:tc>
        <w:tc>
          <w:tcPr>
            <w:tcW w:w="960" w:type="dxa"/>
            <w:noWrap/>
            <w:hideMark/>
          </w:tcPr>
          <w:p w14:paraId="79516B23"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1483</w:t>
            </w:r>
          </w:p>
        </w:tc>
        <w:tc>
          <w:tcPr>
            <w:tcW w:w="960" w:type="dxa"/>
            <w:noWrap/>
            <w:hideMark/>
          </w:tcPr>
          <w:p w14:paraId="43880D95"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1324.95</w:t>
            </w:r>
          </w:p>
        </w:tc>
        <w:tc>
          <w:tcPr>
            <w:tcW w:w="960" w:type="dxa"/>
            <w:noWrap/>
            <w:hideMark/>
          </w:tcPr>
          <w:p w14:paraId="557DEE4F"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1709.9</w:t>
            </w:r>
          </w:p>
        </w:tc>
      </w:tr>
      <w:tr w:rsidR="002A59CD" w:rsidRPr="002A59CD" w14:paraId="49A3BE49" w14:textId="77777777" w:rsidTr="00463090">
        <w:trPr>
          <w:trHeight w:val="300"/>
        </w:trPr>
        <w:tc>
          <w:tcPr>
            <w:tcW w:w="960" w:type="dxa"/>
            <w:noWrap/>
            <w:hideMark/>
          </w:tcPr>
          <w:p w14:paraId="4B3086E1" w14:textId="77777777" w:rsidR="002A59CD" w:rsidRPr="00DE22E4" w:rsidRDefault="002A59CD" w:rsidP="002A59CD">
            <w:pPr>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AUG</w:t>
            </w:r>
          </w:p>
        </w:tc>
        <w:tc>
          <w:tcPr>
            <w:tcW w:w="960" w:type="dxa"/>
            <w:noWrap/>
            <w:hideMark/>
          </w:tcPr>
          <w:p w14:paraId="1FB33251"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477</w:t>
            </w:r>
          </w:p>
        </w:tc>
        <w:tc>
          <w:tcPr>
            <w:tcW w:w="960" w:type="dxa"/>
            <w:noWrap/>
            <w:hideMark/>
          </w:tcPr>
          <w:p w14:paraId="389E1954"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696.1</w:t>
            </w:r>
          </w:p>
        </w:tc>
        <w:tc>
          <w:tcPr>
            <w:tcW w:w="960" w:type="dxa"/>
            <w:noWrap/>
            <w:hideMark/>
          </w:tcPr>
          <w:p w14:paraId="243E856E"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761.85</w:t>
            </w:r>
          </w:p>
        </w:tc>
        <w:tc>
          <w:tcPr>
            <w:tcW w:w="960" w:type="dxa"/>
            <w:noWrap/>
            <w:hideMark/>
          </w:tcPr>
          <w:p w14:paraId="0D91A59B"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1023.85</w:t>
            </w:r>
          </w:p>
        </w:tc>
        <w:tc>
          <w:tcPr>
            <w:tcW w:w="960" w:type="dxa"/>
            <w:noWrap/>
            <w:hideMark/>
          </w:tcPr>
          <w:p w14:paraId="278ADA37"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1312</w:t>
            </w:r>
          </w:p>
        </w:tc>
        <w:tc>
          <w:tcPr>
            <w:tcW w:w="960" w:type="dxa"/>
            <w:noWrap/>
            <w:hideMark/>
          </w:tcPr>
          <w:p w14:paraId="14E23E95"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1513</w:t>
            </w:r>
          </w:p>
        </w:tc>
        <w:tc>
          <w:tcPr>
            <w:tcW w:w="960" w:type="dxa"/>
            <w:noWrap/>
            <w:hideMark/>
          </w:tcPr>
          <w:p w14:paraId="4687A25C"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1364.95</w:t>
            </w:r>
          </w:p>
        </w:tc>
        <w:tc>
          <w:tcPr>
            <w:tcW w:w="960" w:type="dxa"/>
            <w:noWrap/>
            <w:hideMark/>
          </w:tcPr>
          <w:p w14:paraId="5C6C8128"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1665</w:t>
            </w:r>
          </w:p>
        </w:tc>
      </w:tr>
      <w:tr w:rsidR="002A59CD" w:rsidRPr="002A59CD" w14:paraId="2D1B7E35" w14:textId="77777777" w:rsidTr="00463090">
        <w:trPr>
          <w:trHeight w:val="300"/>
        </w:trPr>
        <w:tc>
          <w:tcPr>
            <w:tcW w:w="960" w:type="dxa"/>
            <w:noWrap/>
            <w:hideMark/>
          </w:tcPr>
          <w:p w14:paraId="29C7DFCC" w14:textId="77777777" w:rsidR="002A59CD" w:rsidRPr="00DE22E4" w:rsidRDefault="002A59CD" w:rsidP="002A59CD">
            <w:pPr>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SEP</w:t>
            </w:r>
          </w:p>
        </w:tc>
        <w:tc>
          <w:tcPr>
            <w:tcW w:w="960" w:type="dxa"/>
            <w:noWrap/>
            <w:hideMark/>
          </w:tcPr>
          <w:p w14:paraId="73E15073"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510.5</w:t>
            </w:r>
          </w:p>
        </w:tc>
        <w:tc>
          <w:tcPr>
            <w:tcW w:w="960" w:type="dxa"/>
            <w:noWrap/>
            <w:hideMark/>
          </w:tcPr>
          <w:p w14:paraId="25D84696"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644</w:t>
            </w:r>
          </w:p>
        </w:tc>
        <w:tc>
          <w:tcPr>
            <w:tcW w:w="960" w:type="dxa"/>
            <w:noWrap/>
            <w:hideMark/>
          </w:tcPr>
          <w:p w14:paraId="7518B73D"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811</w:t>
            </w:r>
          </w:p>
        </w:tc>
        <w:tc>
          <w:tcPr>
            <w:tcW w:w="960" w:type="dxa"/>
            <w:noWrap/>
            <w:hideMark/>
          </w:tcPr>
          <w:p w14:paraId="503A9BB1"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977</w:t>
            </w:r>
          </w:p>
        </w:tc>
        <w:tc>
          <w:tcPr>
            <w:tcW w:w="960" w:type="dxa"/>
            <w:noWrap/>
            <w:hideMark/>
          </w:tcPr>
          <w:p w14:paraId="7373AAF1"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1294.9</w:t>
            </w:r>
          </w:p>
        </w:tc>
        <w:tc>
          <w:tcPr>
            <w:tcW w:w="960" w:type="dxa"/>
            <w:noWrap/>
            <w:hideMark/>
          </w:tcPr>
          <w:p w14:paraId="3771D0FE"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1431.7</w:t>
            </w:r>
          </w:p>
        </w:tc>
        <w:tc>
          <w:tcPr>
            <w:tcW w:w="960" w:type="dxa"/>
            <w:noWrap/>
            <w:hideMark/>
          </w:tcPr>
          <w:p w14:paraId="246B7A6A"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1400</w:t>
            </w:r>
          </w:p>
        </w:tc>
        <w:tc>
          <w:tcPr>
            <w:tcW w:w="960" w:type="dxa"/>
            <w:noWrap/>
            <w:hideMark/>
          </w:tcPr>
          <w:p w14:paraId="4A43FBB0"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1753.75</w:t>
            </w:r>
          </w:p>
        </w:tc>
      </w:tr>
      <w:tr w:rsidR="002A59CD" w:rsidRPr="002A59CD" w14:paraId="5EF2E474" w14:textId="77777777" w:rsidTr="00463090">
        <w:trPr>
          <w:trHeight w:val="300"/>
        </w:trPr>
        <w:tc>
          <w:tcPr>
            <w:tcW w:w="960" w:type="dxa"/>
            <w:noWrap/>
            <w:hideMark/>
          </w:tcPr>
          <w:p w14:paraId="12C586FB" w14:textId="77777777" w:rsidR="002A59CD" w:rsidRPr="00DE22E4" w:rsidRDefault="002A59CD" w:rsidP="002A59CD">
            <w:pPr>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OCT</w:t>
            </w:r>
          </w:p>
        </w:tc>
        <w:tc>
          <w:tcPr>
            <w:tcW w:w="960" w:type="dxa"/>
            <w:noWrap/>
            <w:hideMark/>
          </w:tcPr>
          <w:p w14:paraId="3ED808DA" w14:textId="0E3E3190" w:rsidR="002A59CD" w:rsidRPr="00DE22E4" w:rsidRDefault="003C2839"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503.42</w:t>
            </w:r>
          </w:p>
        </w:tc>
        <w:tc>
          <w:tcPr>
            <w:tcW w:w="960" w:type="dxa"/>
            <w:noWrap/>
            <w:hideMark/>
          </w:tcPr>
          <w:p w14:paraId="00D8597B" w14:textId="53707C0F" w:rsidR="002A59CD" w:rsidRPr="00DE22E4" w:rsidRDefault="0012600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652</w:t>
            </w:r>
          </w:p>
        </w:tc>
        <w:tc>
          <w:tcPr>
            <w:tcW w:w="960" w:type="dxa"/>
            <w:noWrap/>
            <w:hideMark/>
          </w:tcPr>
          <w:p w14:paraId="06ED85B3"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788.85</w:t>
            </w:r>
          </w:p>
        </w:tc>
        <w:tc>
          <w:tcPr>
            <w:tcW w:w="960" w:type="dxa"/>
            <w:noWrap/>
            <w:hideMark/>
          </w:tcPr>
          <w:p w14:paraId="612ED87A"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1009.9</w:t>
            </w:r>
          </w:p>
        </w:tc>
        <w:tc>
          <w:tcPr>
            <w:tcW w:w="960" w:type="dxa"/>
            <w:noWrap/>
            <w:hideMark/>
          </w:tcPr>
          <w:p w14:paraId="5D33AB5B"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1095</w:t>
            </w:r>
          </w:p>
        </w:tc>
        <w:tc>
          <w:tcPr>
            <w:tcW w:w="960" w:type="dxa"/>
            <w:noWrap/>
            <w:hideMark/>
          </w:tcPr>
          <w:p w14:paraId="22419AED"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1639</w:t>
            </w:r>
          </w:p>
        </w:tc>
        <w:tc>
          <w:tcPr>
            <w:tcW w:w="960" w:type="dxa"/>
            <w:noWrap/>
            <w:hideMark/>
          </w:tcPr>
          <w:p w14:paraId="49E139E8"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1278</w:t>
            </w:r>
          </w:p>
        </w:tc>
        <w:tc>
          <w:tcPr>
            <w:tcW w:w="960" w:type="dxa"/>
            <w:noWrap/>
            <w:hideMark/>
          </w:tcPr>
          <w:p w14:paraId="607761E1"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1997</w:t>
            </w:r>
          </w:p>
        </w:tc>
      </w:tr>
      <w:tr w:rsidR="002A59CD" w:rsidRPr="002A59CD" w14:paraId="72C20755" w14:textId="77777777" w:rsidTr="00463090">
        <w:trPr>
          <w:trHeight w:val="300"/>
        </w:trPr>
        <w:tc>
          <w:tcPr>
            <w:tcW w:w="960" w:type="dxa"/>
            <w:noWrap/>
            <w:hideMark/>
          </w:tcPr>
          <w:p w14:paraId="27332FAD" w14:textId="77777777" w:rsidR="002A59CD" w:rsidRPr="00DE22E4" w:rsidRDefault="002A59CD" w:rsidP="002A59CD">
            <w:pPr>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NOV</w:t>
            </w:r>
          </w:p>
        </w:tc>
        <w:tc>
          <w:tcPr>
            <w:tcW w:w="960" w:type="dxa"/>
            <w:noWrap/>
            <w:hideMark/>
          </w:tcPr>
          <w:p w14:paraId="71B8CB26"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557.92</w:t>
            </w:r>
          </w:p>
        </w:tc>
        <w:tc>
          <w:tcPr>
            <w:tcW w:w="960" w:type="dxa"/>
            <w:noWrap/>
            <w:hideMark/>
          </w:tcPr>
          <w:p w14:paraId="59565FB3"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690</w:t>
            </w:r>
          </w:p>
        </w:tc>
        <w:tc>
          <w:tcPr>
            <w:tcW w:w="960" w:type="dxa"/>
            <w:noWrap/>
            <w:hideMark/>
          </w:tcPr>
          <w:p w14:paraId="61A22945"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820</w:t>
            </w:r>
          </w:p>
        </w:tc>
        <w:tc>
          <w:tcPr>
            <w:tcW w:w="960" w:type="dxa"/>
            <w:noWrap/>
            <w:hideMark/>
          </w:tcPr>
          <w:p w14:paraId="251634B4"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1032.9</w:t>
            </w:r>
          </w:p>
        </w:tc>
        <w:tc>
          <w:tcPr>
            <w:tcW w:w="960" w:type="dxa"/>
            <w:noWrap/>
            <w:hideMark/>
          </w:tcPr>
          <w:p w14:paraId="5FF0A1CC"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1121.15</w:t>
            </w:r>
          </w:p>
        </w:tc>
        <w:tc>
          <w:tcPr>
            <w:tcW w:w="960" w:type="dxa"/>
            <w:noWrap/>
            <w:hideMark/>
          </w:tcPr>
          <w:p w14:paraId="2D7C0918"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1573</w:t>
            </w:r>
          </w:p>
        </w:tc>
        <w:tc>
          <w:tcPr>
            <w:tcW w:w="960" w:type="dxa"/>
            <w:noWrap/>
            <w:hideMark/>
          </w:tcPr>
          <w:p w14:paraId="0A75AC79"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1555</w:t>
            </w:r>
          </w:p>
        </w:tc>
        <w:tc>
          <w:tcPr>
            <w:tcW w:w="960" w:type="dxa"/>
            <w:noWrap/>
            <w:hideMark/>
          </w:tcPr>
          <w:p w14:paraId="5F664DC2"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2055</w:t>
            </w:r>
          </w:p>
        </w:tc>
      </w:tr>
      <w:tr w:rsidR="002A59CD" w:rsidRPr="002A59CD" w14:paraId="0EFE14DA" w14:textId="77777777" w:rsidTr="00463090">
        <w:trPr>
          <w:trHeight w:val="300"/>
        </w:trPr>
        <w:tc>
          <w:tcPr>
            <w:tcW w:w="960" w:type="dxa"/>
            <w:noWrap/>
            <w:hideMark/>
          </w:tcPr>
          <w:p w14:paraId="18A02B63" w14:textId="77777777" w:rsidR="002A59CD" w:rsidRPr="00DE22E4" w:rsidRDefault="002A59CD" w:rsidP="002A59CD">
            <w:pPr>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DEC</w:t>
            </w:r>
          </w:p>
        </w:tc>
        <w:tc>
          <w:tcPr>
            <w:tcW w:w="960" w:type="dxa"/>
            <w:noWrap/>
            <w:hideMark/>
          </w:tcPr>
          <w:p w14:paraId="53AD30D5"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601.13</w:t>
            </w:r>
          </w:p>
        </w:tc>
        <w:tc>
          <w:tcPr>
            <w:tcW w:w="960" w:type="dxa"/>
            <w:noWrap/>
            <w:hideMark/>
          </w:tcPr>
          <w:p w14:paraId="36373A3D"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693.05</w:t>
            </w:r>
          </w:p>
        </w:tc>
        <w:tc>
          <w:tcPr>
            <w:tcW w:w="960" w:type="dxa"/>
            <w:noWrap/>
            <w:hideMark/>
          </w:tcPr>
          <w:p w14:paraId="7FC20E59"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758</w:t>
            </w:r>
          </w:p>
        </w:tc>
        <w:tc>
          <w:tcPr>
            <w:tcW w:w="960" w:type="dxa"/>
            <w:noWrap/>
            <w:hideMark/>
          </w:tcPr>
          <w:p w14:paraId="52AD6484"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1005</w:t>
            </w:r>
          </w:p>
        </w:tc>
        <w:tc>
          <w:tcPr>
            <w:tcW w:w="960" w:type="dxa"/>
            <w:noWrap/>
            <w:hideMark/>
          </w:tcPr>
          <w:p w14:paraId="60F60347"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1248</w:t>
            </w:r>
          </w:p>
        </w:tc>
        <w:tc>
          <w:tcPr>
            <w:tcW w:w="960" w:type="dxa"/>
            <w:noWrap/>
            <w:hideMark/>
          </w:tcPr>
          <w:p w14:paraId="58E8A723"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1614.4</w:t>
            </w:r>
          </w:p>
        </w:tc>
        <w:tc>
          <w:tcPr>
            <w:tcW w:w="960" w:type="dxa"/>
            <w:noWrap/>
            <w:hideMark/>
          </w:tcPr>
          <w:p w14:paraId="7060DC94"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1934</w:t>
            </w:r>
          </w:p>
        </w:tc>
        <w:tc>
          <w:tcPr>
            <w:tcW w:w="960" w:type="dxa"/>
            <w:noWrap/>
            <w:hideMark/>
          </w:tcPr>
          <w:p w14:paraId="4EFB0510" w14:textId="77777777" w:rsidR="002A59CD" w:rsidRPr="00DE22E4" w:rsidRDefault="002A59CD" w:rsidP="002A59CD">
            <w:pPr>
              <w:jc w:val="right"/>
              <w:rPr>
                <w:rFonts w:ascii="Times New Roman" w:eastAsia="Times New Roman" w:hAnsi="Times New Roman" w:cs="Times New Roman"/>
                <w:color w:val="000000"/>
                <w:sz w:val="24"/>
                <w:szCs w:val="24"/>
                <w:lang w:eastAsia="en-IN"/>
              </w:rPr>
            </w:pPr>
            <w:r w:rsidRPr="00DE22E4">
              <w:rPr>
                <w:rFonts w:ascii="Times New Roman" w:eastAsia="Times New Roman" w:hAnsi="Times New Roman" w:cs="Times New Roman"/>
                <w:color w:val="000000"/>
                <w:sz w:val="24"/>
                <w:szCs w:val="24"/>
                <w:lang w:eastAsia="en-IN"/>
              </w:rPr>
              <w:t>1979</w:t>
            </w:r>
          </w:p>
        </w:tc>
      </w:tr>
    </w:tbl>
    <w:p w14:paraId="063D0B8A" w14:textId="27A81CBB" w:rsidR="009905A8" w:rsidRDefault="009905A8" w:rsidP="006E4FE5">
      <w:pPr>
        <w:spacing w:line="360" w:lineRule="auto"/>
        <w:jc w:val="both"/>
        <w:rPr>
          <w:rFonts w:ascii="Times New Roman" w:hAnsi="Times New Roman" w:cs="Times New Roman"/>
          <w:b/>
          <w:sz w:val="24"/>
          <w:szCs w:val="24"/>
        </w:rPr>
      </w:pPr>
    </w:p>
    <w:p w14:paraId="7762F8F6" w14:textId="2AF5FD10" w:rsidR="00DA345B" w:rsidRDefault="00DA345B" w:rsidP="006E4FE5">
      <w:pPr>
        <w:spacing w:line="360" w:lineRule="auto"/>
        <w:jc w:val="both"/>
        <w:rPr>
          <w:rFonts w:ascii="Times New Roman" w:hAnsi="Times New Roman" w:cs="Times New Roman"/>
          <w:b/>
          <w:sz w:val="24"/>
          <w:szCs w:val="24"/>
        </w:rPr>
      </w:pPr>
    </w:p>
    <w:p w14:paraId="39FA26DB" w14:textId="4CB16371" w:rsidR="00DA345B" w:rsidRDefault="00DA345B" w:rsidP="006E4FE5">
      <w:pPr>
        <w:spacing w:line="360" w:lineRule="auto"/>
        <w:jc w:val="both"/>
        <w:rPr>
          <w:rFonts w:ascii="Times New Roman" w:hAnsi="Times New Roman" w:cs="Times New Roman"/>
          <w:b/>
          <w:sz w:val="24"/>
          <w:szCs w:val="24"/>
        </w:rPr>
      </w:pPr>
    </w:p>
    <w:p w14:paraId="4C40D59E" w14:textId="6E4FF9FE" w:rsidR="00DA345B" w:rsidRDefault="00DA345B" w:rsidP="006E4FE5">
      <w:pPr>
        <w:spacing w:line="360" w:lineRule="auto"/>
        <w:jc w:val="both"/>
        <w:rPr>
          <w:rFonts w:ascii="Times New Roman" w:hAnsi="Times New Roman" w:cs="Times New Roman"/>
          <w:b/>
          <w:sz w:val="24"/>
          <w:szCs w:val="24"/>
        </w:rPr>
      </w:pPr>
    </w:p>
    <w:p w14:paraId="0D367F2F" w14:textId="7EB9F5ED" w:rsidR="00DA345B" w:rsidRDefault="00DA345B" w:rsidP="006E4FE5">
      <w:pPr>
        <w:spacing w:line="360" w:lineRule="auto"/>
        <w:jc w:val="both"/>
        <w:rPr>
          <w:rFonts w:ascii="Times New Roman" w:hAnsi="Times New Roman" w:cs="Times New Roman"/>
          <w:b/>
          <w:sz w:val="24"/>
          <w:szCs w:val="24"/>
        </w:rPr>
      </w:pPr>
    </w:p>
    <w:p w14:paraId="0C56C240" w14:textId="4D057499" w:rsidR="00DA345B" w:rsidRDefault="00DA345B" w:rsidP="006E4FE5">
      <w:pPr>
        <w:spacing w:line="360" w:lineRule="auto"/>
        <w:jc w:val="both"/>
        <w:rPr>
          <w:rFonts w:ascii="Times New Roman" w:hAnsi="Times New Roman" w:cs="Times New Roman"/>
          <w:b/>
          <w:sz w:val="24"/>
          <w:szCs w:val="24"/>
        </w:rPr>
      </w:pPr>
      <w:r>
        <w:rPr>
          <w:rFonts w:ascii="Times New Roman" w:hAnsi="Times New Roman" w:cs="Times New Roman"/>
          <w:b/>
          <w:sz w:val="24"/>
          <w:szCs w:val="24"/>
        </w:rPr>
        <w:t>GRAPH NO : 4.11</w:t>
      </w:r>
    </w:p>
    <w:p w14:paraId="5FC63B9F" w14:textId="77AD1B62" w:rsidR="009905A8" w:rsidRDefault="009905A8" w:rsidP="006E4FE5">
      <w:pPr>
        <w:spacing w:line="360" w:lineRule="auto"/>
        <w:jc w:val="both"/>
        <w:rPr>
          <w:rFonts w:ascii="Times New Roman" w:hAnsi="Times New Roman" w:cs="Times New Roman"/>
          <w:b/>
          <w:sz w:val="24"/>
          <w:szCs w:val="24"/>
        </w:rPr>
      </w:pPr>
      <w:r>
        <w:rPr>
          <w:noProof/>
          <w:lang w:eastAsia="en-IN"/>
        </w:rPr>
        <w:drawing>
          <wp:inline distT="0" distB="0" distL="0" distR="0" wp14:anchorId="47006BD9" wp14:editId="00259C4C">
            <wp:extent cx="5446643" cy="2743200"/>
            <wp:effectExtent l="0" t="0" r="1905"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DEC148F" w14:textId="4C471AA0" w:rsidR="002A59CD" w:rsidRDefault="002A59CD" w:rsidP="006E4FE5">
      <w:pPr>
        <w:spacing w:line="360" w:lineRule="auto"/>
        <w:jc w:val="both"/>
        <w:rPr>
          <w:rFonts w:ascii="Times New Roman" w:hAnsi="Times New Roman" w:cs="Times New Roman"/>
          <w:b/>
          <w:sz w:val="24"/>
          <w:szCs w:val="24"/>
        </w:rPr>
      </w:pPr>
      <w:r>
        <w:rPr>
          <w:noProof/>
          <w:lang w:eastAsia="en-IN"/>
        </w:rPr>
        <w:drawing>
          <wp:inline distT="0" distB="0" distL="0" distR="0" wp14:anchorId="4C80357E" wp14:editId="299D98BA">
            <wp:extent cx="5510254" cy="2743200"/>
            <wp:effectExtent l="0" t="0" r="1460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7AE8C991" w14:textId="77777777" w:rsidR="00DF1BEC" w:rsidRDefault="00056FE7" w:rsidP="006E4FE5">
      <w:pPr>
        <w:spacing w:line="360" w:lineRule="auto"/>
        <w:jc w:val="both"/>
        <w:rPr>
          <w:rFonts w:ascii="Times New Roman" w:hAnsi="Times New Roman" w:cs="Times New Roman"/>
          <w:b/>
          <w:sz w:val="24"/>
          <w:szCs w:val="24"/>
        </w:rPr>
      </w:pPr>
      <w:r w:rsidRPr="00056FE7">
        <w:rPr>
          <w:rFonts w:ascii="Times New Roman" w:hAnsi="Times New Roman" w:cs="Times New Roman"/>
          <w:b/>
          <w:sz w:val="24"/>
          <w:szCs w:val="24"/>
          <w:u w:val="single"/>
        </w:rPr>
        <w:t>Interpretation</w:t>
      </w:r>
    </w:p>
    <w:p w14:paraId="5E64254F" w14:textId="25D5DA77" w:rsidR="00056FE7" w:rsidRPr="00387CB3" w:rsidRDefault="00DE76AE" w:rsidP="006E4FE5">
      <w:pPr>
        <w:spacing w:line="360" w:lineRule="auto"/>
        <w:jc w:val="both"/>
        <w:rPr>
          <w:rFonts w:ascii="Times New Roman" w:hAnsi="Times New Roman" w:cs="Times New Roman"/>
          <w:sz w:val="24"/>
          <w:szCs w:val="24"/>
        </w:rPr>
      </w:pPr>
      <w:r w:rsidRPr="00DE76AE">
        <w:rPr>
          <w:rFonts w:ascii="Times New Roman" w:hAnsi="Times New Roman" w:cs="Times New Roman"/>
          <w:sz w:val="24"/>
          <w:szCs w:val="24"/>
        </w:rPr>
        <w:t>In the examination of the above table market costs in the development of the organization. It can demonstrate that all market costs in Kotak Mahindra Bank 2017 to 2021 these costs will be expanded consistently. We have noticed 2017 will steadiness expanded market costs.</w:t>
      </w:r>
    </w:p>
    <w:p w14:paraId="553BA141" w14:textId="77777777" w:rsidR="00DA345B" w:rsidRDefault="00DA345B" w:rsidP="006E4FE5">
      <w:pPr>
        <w:spacing w:line="360" w:lineRule="auto"/>
        <w:jc w:val="both"/>
        <w:rPr>
          <w:rFonts w:ascii="Times New Roman" w:hAnsi="Times New Roman" w:cs="Times New Roman"/>
          <w:b/>
          <w:sz w:val="24"/>
          <w:szCs w:val="24"/>
        </w:rPr>
      </w:pPr>
    </w:p>
    <w:p w14:paraId="607674C3" w14:textId="77777777" w:rsidR="00DA345B" w:rsidRDefault="00DA345B" w:rsidP="006E4FE5">
      <w:pPr>
        <w:spacing w:line="360" w:lineRule="auto"/>
        <w:jc w:val="both"/>
        <w:rPr>
          <w:rFonts w:ascii="Times New Roman" w:hAnsi="Times New Roman" w:cs="Times New Roman"/>
          <w:b/>
          <w:sz w:val="24"/>
          <w:szCs w:val="24"/>
        </w:rPr>
      </w:pPr>
    </w:p>
    <w:p w14:paraId="79CE08AF" w14:textId="77777777" w:rsidR="00DA345B" w:rsidRDefault="00DA345B" w:rsidP="006E4FE5">
      <w:pPr>
        <w:spacing w:line="360" w:lineRule="auto"/>
        <w:jc w:val="both"/>
        <w:rPr>
          <w:rFonts w:ascii="Times New Roman" w:hAnsi="Times New Roman" w:cs="Times New Roman"/>
          <w:b/>
          <w:sz w:val="24"/>
          <w:szCs w:val="24"/>
        </w:rPr>
      </w:pPr>
    </w:p>
    <w:p w14:paraId="7F873851" w14:textId="77777777" w:rsidR="00DA345B" w:rsidRDefault="00DA345B" w:rsidP="006E4FE5">
      <w:pPr>
        <w:spacing w:line="360" w:lineRule="auto"/>
        <w:jc w:val="both"/>
        <w:rPr>
          <w:rFonts w:ascii="Times New Roman" w:hAnsi="Times New Roman" w:cs="Times New Roman"/>
          <w:b/>
          <w:sz w:val="24"/>
          <w:szCs w:val="24"/>
        </w:rPr>
      </w:pPr>
    </w:p>
    <w:p w14:paraId="713C0DDC" w14:textId="733E5B08" w:rsidR="00821C84" w:rsidRDefault="00357EDE" w:rsidP="006E4FE5">
      <w:pPr>
        <w:spacing w:line="360" w:lineRule="auto"/>
        <w:jc w:val="both"/>
        <w:rPr>
          <w:rFonts w:ascii="Times New Roman" w:hAnsi="Times New Roman" w:cs="Times New Roman"/>
          <w:b/>
          <w:sz w:val="24"/>
          <w:szCs w:val="24"/>
        </w:rPr>
      </w:pPr>
      <w:r>
        <w:rPr>
          <w:rFonts w:ascii="Times New Roman" w:hAnsi="Times New Roman" w:cs="Times New Roman"/>
          <w:b/>
          <w:sz w:val="24"/>
          <w:szCs w:val="24"/>
        </w:rPr>
        <w:t>Table</w:t>
      </w:r>
      <w:r w:rsidR="006A0817">
        <w:rPr>
          <w:rFonts w:ascii="Times New Roman" w:hAnsi="Times New Roman" w:cs="Times New Roman"/>
          <w:b/>
          <w:sz w:val="24"/>
          <w:szCs w:val="24"/>
        </w:rPr>
        <w:t xml:space="preserve"> </w:t>
      </w:r>
      <w:r w:rsidR="00DA345B">
        <w:rPr>
          <w:rFonts w:ascii="Times New Roman" w:hAnsi="Times New Roman" w:cs="Times New Roman"/>
          <w:b/>
          <w:sz w:val="24"/>
          <w:szCs w:val="24"/>
        </w:rPr>
        <w:t>4.12</w:t>
      </w:r>
    </w:p>
    <w:p w14:paraId="24980680" w14:textId="493C6EB7" w:rsidR="00357EDE" w:rsidRDefault="00821C84" w:rsidP="006E4FE5">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Statement of </w:t>
      </w:r>
      <w:r w:rsidR="00357EDE">
        <w:rPr>
          <w:rFonts w:ascii="Times New Roman" w:hAnsi="Times New Roman" w:cs="Times New Roman"/>
          <w:b/>
          <w:sz w:val="24"/>
          <w:szCs w:val="24"/>
        </w:rPr>
        <w:t>Descriptive statics</w:t>
      </w:r>
    </w:p>
    <w:tbl>
      <w:tblPr>
        <w:tblStyle w:val="TableGrid"/>
        <w:tblW w:w="0" w:type="auto"/>
        <w:tblLook w:val="04A0" w:firstRow="1" w:lastRow="0" w:firstColumn="1" w:lastColumn="0" w:noHBand="0" w:noVBand="1"/>
      </w:tblPr>
      <w:tblGrid>
        <w:gridCol w:w="1270"/>
        <w:gridCol w:w="997"/>
        <w:gridCol w:w="997"/>
        <w:gridCol w:w="996"/>
        <w:gridCol w:w="884"/>
        <w:gridCol w:w="996"/>
        <w:gridCol w:w="996"/>
        <w:gridCol w:w="996"/>
        <w:gridCol w:w="884"/>
      </w:tblGrid>
      <w:tr w:rsidR="00A12003" w14:paraId="5F82A5B8" w14:textId="77777777" w:rsidTr="00A12003">
        <w:tc>
          <w:tcPr>
            <w:tcW w:w="1270" w:type="dxa"/>
          </w:tcPr>
          <w:p w14:paraId="438D8834" w14:textId="773ADD93" w:rsidR="00A12003" w:rsidRPr="00A12003" w:rsidRDefault="00A12003"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parameters</w:t>
            </w:r>
          </w:p>
        </w:tc>
        <w:tc>
          <w:tcPr>
            <w:tcW w:w="997" w:type="dxa"/>
          </w:tcPr>
          <w:p w14:paraId="27AF0444" w14:textId="7EB915E9" w:rsidR="00A12003" w:rsidRPr="00A12003" w:rsidRDefault="00A12003"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2014</w:t>
            </w:r>
          </w:p>
        </w:tc>
        <w:tc>
          <w:tcPr>
            <w:tcW w:w="997" w:type="dxa"/>
          </w:tcPr>
          <w:p w14:paraId="00436239" w14:textId="4FC5B6AA" w:rsidR="00A12003" w:rsidRPr="00A12003" w:rsidRDefault="00A12003"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2015</w:t>
            </w:r>
          </w:p>
        </w:tc>
        <w:tc>
          <w:tcPr>
            <w:tcW w:w="996" w:type="dxa"/>
          </w:tcPr>
          <w:p w14:paraId="341BDD0E" w14:textId="2E286622" w:rsidR="00A12003" w:rsidRPr="00A12003" w:rsidRDefault="00A12003"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2016</w:t>
            </w:r>
          </w:p>
        </w:tc>
        <w:tc>
          <w:tcPr>
            <w:tcW w:w="884" w:type="dxa"/>
          </w:tcPr>
          <w:p w14:paraId="2BFC2C58" w14:textId="72D045C6" w:rsidR="00A12003" w:rsidRPr="00A12003" w:rsidRDefault="00A12003"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2017</w:t>
            </w:r>
          </w:p>
        </w:tc>
        <w:tc>
          <w:tcPr>
            <w:tcW w:w="996" w:type="dxa"/>
          </w:tcPr>
          <w:p w14:paraId="043DEE0F" w14:textId="5800A82D" w:rsidR="00A12003" w:rsidRPr="00A12003" w:rsidRDefault="00A12003"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2018</w:t>
            </w:r>
          </w:p>
        </w:tc>
        <w:tc>
          <w:tcPr>
            <w:tcW w:w="996" w:type="dxa"/>
          </w:tcPr>
          <w:p w14:paraId="56E270DE" w14:textId="781E3EFD" w:rsidR="00A12003" w:rsidRPr="00A12003" w:rsidRDefault="00A12003"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2019</w:t>
            </w:r>
          </w:p>
        </w:tc>
        <w:tc>
          <w:tcPr>
            <w:tcW w:w="996" w:type="dxa"/>
          </w:tcPr>
          <w:p w14:paraId="4810D010" w14:textId="4B90793D" w:rsidR="00A12003" w:rsidRPr="00A12003" w:rsidRDefault="00A12003"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2020</w:t>
            </w:r>
          </w:p>
        </w:tc>
        <w:tc>
          <w:tcPr>
            <w:tcW w:w="884" w:type="dxa"/>
          </w:tcPr>
          <w:p w14:paraId="480AC05E" w14:textId="4A1DA98B" w:rsidR="00A12003" w:rsidRPr="00A12003" w:rsidRDefault="00A12003"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2021</w:t>
            </w:r>
          </w:p>
        </w:tc>
      </w:tr>
      <w:tr w:rsidR="00A12003" w14:paraId="05D48495" w14:textId="77777777" w:rsidTr="00A12003">
        <w:tc>
          <w:tcPr>
            <w:tcW w:w="1270" w:type="dxa"/>
          </w:tcPr>
          <w:p w14:paraId="321C804D" w14:textId="7847D07A" w:rsidR="00A12003" w:rsidRPr="00A12003" w:rsidRDefault="00A12003"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Mean</w:t>
            </w:r>
          </w:p>
        </w:tc>
        <w:tc>
          <w:tcPr>
            <w:tcW w:w="997" w:type="dxa"/>
          </w:tcPr>
          <w:p w14:paraId="0A72D880" w14:textId="56DF625C" w:rsidR="00A12003" w:rsidRPr="00A12003" w:rsidRDefault="00A12003"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446.350</w:t>
            </w:r>
          </w:p>
        </w:tc>
        <w:tc>
          <w:tcPr>
            <w:tcW w:w="997" w:type="dxa"/>
          </w:tcPr>
          <w:p w14:paraId="72E867C2" w14:textId="7F57AA1D" w:rsidR="00A12003" w:rsidRPr="00A12003" w:rsidRDefault="00A12003"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673.964</w:t>
            </w:r>
          </w:p>
        </w:tc>
        <w:tc>
          <w:tcPr>
            <w:tcW w:w="996" w:type="dxa"/>
          </w:tcPr>
          <w:p w14:paraId="58E185B2" w14:textId="2A05656A" w:rsidR="00A12003" w:rsidRPr="00A12003" w:rsidRDefault="00A12003"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739.066</w:t>
            </w:r>
          </w:p>
        </w:tc>
        <w:tc>
          <w:tcPr>
            <w:tcW w:w="884" w:type="dxa"/>
          </w:tcPr>
          <w:p w14:paraId="5ED2E031" w14:textId="56D1A663" w:rsidR="00A12003" w:rsidRPr="00A12003" w:rsidRDefault="00A12003"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921.11</w:t>
            </w:r>
          </w:p>
        </w:tc>
        <w:tc>
          <w:tcPr>
            <w:tcW w:w="996" w:type="dxa"/>
          </w:tcPr>
          <w:p w14:paraId="5AEFB288" w14:textId="3A67E19E" w:rsidR="00A12003" w:rsidRPr="00A12003" w:rsidRDefault="00A12003"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1183.59</w:t>
            </w:r>
          </w:p>
        </w:tc>
        <w:tc>
          <w:tcPr>
            <w:tcW w:w="996" w:type="dxa"/>
          </w:tcPr>
          <w:p w14:paraId="38A0F97A" w14:textId="718B6174" w:rsidR="00A12003" w:rsidRPr="00A12003" w:rsidRDefault="00A12003"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1437.42</w:t>
            </w:r>
          </w:p>
        </w:tc>
        <w:tc>
          <w:tcPr>
            <w:tcW w:w="996" w:type="dxa"/>
          </w:tcPr>
          <w:p w14:paraId="128F90A5" w14:textId="722305AE" w:rsidR="00A12003" w:rsidRPr="00A12003" w:rsidRDefault="00A12003"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1479.57</w:t>
            </w:r>
          </w:p>
        </w:tc>
        <w:tc>
          <w:tcPr>
            <w:tcW w:w="884" w:type="dxa"/>
          </w:tcPr>
          <w:p w14:paraId="28ACBCD2" w14:textId="1E076629" w:rsidR="00A12003" w:rsidRPr="00A12003" w:rsidRDefault="00A12003"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1834.7</w:t>
            </w:r>
          </w:p>
        </w:tc>
      </w:tr>
      <w:tr w:rsidR="00A12003" w14:paraId="446A542C" w14:textId="77777777" w:rsidTr="00A12003">
        <w:tc>
          <w:tcPr>
            <w:tcW w:w="1270" w:type="dxa"/>
          </w:tcPr>
          <w:p w14:paraId="44EEF5C3" w14:textId="333D8719" w:rsidR="00A12003" w:rsidRPr="00A12003" w:rsidRDefault="00A12003"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std</w:t>
            </w:r>
          </w:p>
        </w:tc>
        <w:tc>
          <w:tcPr>
            <w:tcW w:w="997" w:type="dxa"/>
          </w:tcPr>
          <w:p w14:paraId="1E570512" w14:textId="09D2C97B" w:rsidR="00A12003" w:rsidRPr="00A12003" w:rsidRDefault="00A12003"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86.058</w:t>
            </w:r>
          </w:p>
        </w:tc>
        <w:tc>
          <w:tcPr>
            <w:tcW w:w="997" w:type="dxa"/>
          </w:tcPr>
          <w:p w14:paraId="0B6A451B" w14:textId="582F532B" w:rsidR="00A12003" w:rsidRPr="00A12003" w:rsidRDefault="00A12003"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25.585</w:t>
            </w:r>
          </w:p>
        </w:tc>
        <w:tc>
          <w:tcPr>
            <w:tcW w:w="996" w:type="dxa"/>
          </w:tcPr>
          <w:p w14:paraId="06E9CDD1" w14:textId="70703DA9" w:rsidR="00A12003" w:rsidRPr="00A12003" w:rsidRDefault="00A12003"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58.437</w:t>
            </w:r>
          </w:p>
        </w:tc>
        <w:tc>
          <w:tcPr>
            <w:tcW w:w="884" w:type="dxa"/>
          </w:tcPr>
          <w:p w14:paraId="52897675" w14:textId="0A0F18B3" w:rsidR="00A12003" w:rsidRPr="00A12003" w:rsidRDefault="00A12003"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104.60</w:t>
            </w:r>
          </w:p>
        </w:tc>
        <w:tc>
          <w:tcPr>
            <w:tcW w:w="996" w:type="dxa"/>
          </w:tcPr>
          <w:p w14:paraId="7E9254CB" w14:textId="577CE6D7" w:rsidR="00A12003" w:rsidRPr="00A12003" w:rsidRDefault="00A12003"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121.19</w:t>
            </w:r>
          </w:p>
        </w:tc>
        <w:tc>
          <w:tcPr>
            <w:tcW w:w="996" w:type="dxa"/>
          </w:tcPr>
          <w:p w14:paraId="4ECBFE56" w14:textId="4CCEB1E8" w:rsidR="00A12003" w:rsidRPr="00A12003" w:rsidRDefault="00A12003"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143.93</w:t>
            </w:r>
          </w:p>
        </w:tc>
        <w:tc>
          <w:tcPr>
            <w:tcW w:w="996" w:type="dxa"/>
          </w:tcPr>
          <w:p w14:paraId="02E8F633" w14:textId="1063C19C" w:rsidR="00A12003" w:rsidRPr="00A12003" w:rsidRDefault="00A12003"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210.92</w:t>
            </w:r>
          </w:p>
        </w:tc>
        <w:tc>
          <w:tcPr>
            <w:tcW w:w="884" w:type="dxa"/>
          </w:tcPr>
          <w:p w14:paraId="3E39A48C" w14:textId="2C868242" w:rsidR="00A12003" w:rsidRPr="00A12003" w:rsidRDefault="00A12003"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134.49</w:t>
            </w:r>
          </w:p>
        </w:tc>
      </w:tr>
      <w:tr w:rsidR="00A12003" w14:paraId="0D7221D3" w14:textId="77777777" w:rsidTr="00A12003">
        <w:tc>
          <w:tcPr>
            <w:tcW w:w="1270" w:type="dxa"/>
          </w:tcPr>
          <w:p w14:paraId="3E2BE723" w14:textId="1C8DAA72" w:rsidR="00A12003" w:rsidRPr="00A12003" w:rsidRDefault="00A12003"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kurtosis</w:t>
            </w:r>
          </w:p>
        </w:tc>
        <w:tc>
          <w:tcPr>
            <w:tcW w:w="997" w:type="dxa"/>
          </w:tcPr>
          <w:p w14:paraId="354F0AAC" w14:textId="23B53A61" w:rsidR="00A12003" w:rsidRPr="00A12003" w:rsidRDefault="00A12003"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-0.794</w:t>
            </w:r>
          </w:p>
        </w:tc>
        <w:tc>
          <w:tcPr>
            <w:tcW w:w="997" w:type="dxa"/>
          </w:tcPr>
          <w:p w14:paraId="345943F9" w14:textId="05C552CE" w:rsidR="00A12003" w:rsidRPr="00A12003" w:rsidRDefault="00A12003"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-1.010</w:t>
            </w:r>
          </w:p>
        </w:tc>
        <w:tc>
          <w:tcPr>
            <w:tcW w:w="996" w:type="dxa"/>
          </w:tcPr>
          <w:p w14:paraId="5F9178FA" w14:textId="2919A479" w:rsidR="00A12003" w:rsidRPr="00A12003" w:rsidRDefault="00A12003"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0.006</w:t>
            </w:r>
          </w:p>
        </w:tc>
        <w:tc>
          <w:tcPr>
            <w:tcW w:w="884" w:type="dxa"/>
          </w:tcPr>
          <w:p w14:paraId="6ADB00A2" w14:textId="01AA481D" w:rsidR="00A12003" w:rsidRPr="00A12003" w:rsidRDefault="00A12003"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-0.558</w:t>
            </w:r>
          </w:p>
        </w:tc>
        <w:tc>
          <w:tcPr>
            <w:tcW w:w="996" w:type="dxa"/>
          </w:tcPr>
          <w:p w14:paraId="6EB443AE" w14:textId="5D74A09A" w:rsidR="00A12003" w:rsidRPr="00A12003" w:rsidRDefault="00A12003"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-1.581</w:t>
            </w:r>
          </w:p>
        </w:tc>
        <w:tc>
          <w:tcPr>
            <w:tcW w:w="996" w:type="dxa"/>
          </w:tcPr>
          <w:p w14:paraId="14955BBB" w14:textId="4A0FC5DE" w:rsidR="00A12003" w:rsidRPr="00A12003" w:rsidRDefault="00A12003"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-1.3129</w:t>
            </w:r>
          </w:p>
        </w:tc>
        <w:tc>
          <w:tcPr>
            <w:tcW w:w="996" w:type="dxa"/>
          </w:tcPr>
          <w:p w14:paraId="40ECCF9A" w14:textId="1D33AB0C" w:rsidR="00A12003" w:rsidRPr="00A12003" w:rsidRDefault="00A12003"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0.1006</w:t>
            </w:r>
          </w:p>
        </w:tc>
        <w:tc>
          <w:tcPr>
            <w:tcW w:w="884" w:type="dxa"/>
          </w:tcPr>
          <w:p w14:paraId="57E52966" w14:textId="412221D8" w:rsidR="00A12003" w:rsidRPr="00A12003" w:rsidRDefault="00A12003"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-1.373</w:t>
            </w:r>
          </w:p>
        </w:tc>
      </w:tr>
      <w:tr w:rsidR="00A12003" w14:paraId="42699FF7" w14:textId="77777777" w:rsidTr="00A12003">
        <w:tc>
          <w:tcPr>
            <w:tcW w:w="1270" w:type="dxa"/>
          </w:tcPr>
          <w:p w14:paraId="6E88411D" w14:textId="69E7B7FE" w:rsidR="00A12003" w:rsidRPr="00A12003" w:rsidRDefault="00A12003"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skewness</w:t>
            </w:r>
          </w:p>
        </w:tc>
        <w:tc>
          <w:tcPr>
            <w:tcW w:w="997" w:type="dxa"/>
          </w:tcPr>
          <w:p w14:paraId="7C36EED7" w14:textId="09638871" w:rsidR="00A12003" w:rsidRPr="00A12003" w:rsidRDefault="00A12003"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0.340</w:t>
            </w:r>
          </w:p>
        </w:tc>
        <w:tc>
          <w:tcPr>
            <w:tcW w:w="997" w:type="dxa"/>
          </w:tcPr>
          <w:p w14:paraId="6275B14E" w14:textId="0E56572D" w:rsidR="00A12003" w:rsidRPr="00A12003" w:rsidRDefault="00A12003"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-0.4561</w:t>
            </w:r>
          </w:p>
        </w:tc>
        <w:tc>
          <w:tcPr>
            <w:tcW w:w="996" w:type="dxa"/>
          </w:tcPr>
          <w:p w14:paraId="581FD946" w14:textId="6EA6D5C7" w:rsidR="00A12003" w:rsidRPr="00A12003" w:rsidRDefault="00A12003"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-0.556</w:t>
            </w:r>
          </w:p>
        </w:tc>
        <w:tc>
          <w:tcPr>
            <w:tcW w:w="884" w:type="dxa"/>
          </w:tcPr>
          <w:p w14:paraId="58DF2766" w14:textId="5D1F2182" w:rsidR="00A12003" w:rsidRPr="00A12003" w:rsidRDefault="00A12003"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-0.822</w:t>
            </w:r>
          </w:p>
        </w:tc>
        <w:tc>
          <w:tcPr>
            <w:tcW w:w="996" w:type="dxa"/>
          </w:tcPr>
          <w:p w14:paraId="03F74D26" w14:textId="0F4259EA" w:rsidR="00A12003" w:rsidRPr="00A12003" w:rsidRDefault="00A12003"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0.0536</w:t>
            </w:r>
          </w:p>
        </w:tc>
        <w:tc>
          <w:tcPr>
            <w:tcW w:w="996" w:type="dxa"/>
          </w:tcPr>
          <w:p w14:paraId="41575D28" w14:textId="4ED824FC" w:rsidR="00A12003" w:rsidRPr="00A12003" w:rsidRDefault="00A12003"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-0.1917</w:t>
            </w:r>
          </w:p>
        </w:tc>
        <w:tc>
          <w:tcPr>
            <w:tcW w:w="996" w:type="dxa"/>
          </w:tcPr>
          <w:p w14:paraId="4F9DA3C4" w14:textId="71B0640D" w:rsidR="00A12003" w:rsidRPr="00A12003" w:rsidRDefault="00A12003"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0.9398</w:t>
            </w:r>
          </w:p>
        </w:tc>
        <w:tc>
          <w:tcPr>
            <w:tcW w:w="884" w:type="dxa"/>
          </w:tcPr>
          <w:p w14:paraId="6DA0870B" w14:textId="1481F922" w:rsidR="00A12003" w:rsidRPr="00A12003" w:rsidRDefault="00A12003"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0.5556</w:t>
            </w:r>
          </w:p>
        </w:tc>
      </w:tr>
    </w:tbl>
    <w:p w14:paraId="0DEC03A2" w14:textId="77777777" w:rsidR="000549BE" w:rsidRDefault="000549BE" w:rsidP="006E4FE5">
      <w:pPr>
        <w:spacing w:line="360" w:lineRule="auto"/>
        <w:jc w:val="both"/>
        <w:rPr>
          <w:rFonts w:ascii="Times New Roman" w:hAnsi="Times New Roman" w:cs="Times New Roman"/>
          <w:b/>
          <w:sz w:val="24"/>
          <w:szCs w:val="24"/>
        </w:rPr>
      </w:pPr>
    </w:p>
    <w:p w14:paraId="5F5834C5" w14:textId="2A2FB92E" w:rsidR="00A12003" w:rsidRDefault="000549BE" w:rsidP="006E4FE5">
      <w:pPr>
        <w:spacing w:line="360" w:lineRule="auto"/>
        <w:jc w:val="both"/>
        <w:rPr>
          <w:rFonts w:ascii="Times New Roman" w:hAnsi="Times New Roman" w:cs="Times New Roman"/>
          <w:b/>
          <w:sz w:val="24"/>
          <w:szCs w:val="24"/>
          <w:u w:val="single"/>
        </w:rPr>
      </w:pPr>
      <w:r w:rsidRPr="000549BE">
        <w:rPr>
          <w:rFonts w:ascii="Times New Roman" w:hAnsi="Times New Roman" w:cs="Times New Roman"/>
          <w:b/>
          <w:sz w:val="24"/>
          <w:szCs w:val="24"/>
          <w:u w:val="single"/>
        </w:rPr>
        <w:t>Interpretation</w:t>
      </w:r>
    </w:p>
    <w:p w14:paraId="3C5D4B80" w14:textId="7388AE28" w:rsidR="00387CB3" w:rsidRPr="009B562C" w:rsidRDefault="00857B25" w:rsidP="006E4FE5">
      <w:pPr>
        <w:spacing w:line="360" w:lineRule="auto"/>
        <w:jc w:val="both"/>
        <w:rPr>
          <w:rFonts w:ascii="Times New Roman" w:hAnsi="Times New Roman" w:cs="Times New Roman"/>
          <w:sz w:val="24"/>
          <w:szCs w:val="24"/>
        </w:rPr>
      </w:pPr>
      <w:r w:rsidRPr="00857B25">
        <w:rPr>
          <w:rFonts w:ascii="Times New Roman" w:hAnsi="Times New Roman" w:cs="Times New Roman"/>
          <w:sz w:val="24"/>
          <w:szCs w:val="24"/>
        </w:rPr>
        <w:t>In the above table to the addresses that long term is the most noteworthy mean 1834.70 and least has 2014 is the 446.350, which imply that the exorbitant costs contrasts among the costs of distinguished years. The standard deviation which estimates the deviation from mean qualities that 2015-year most minimal standard deviation 25.585 and 2020 has the best quality deviation.</w:t>
      </w:r>
    </w:p>
    <w:tbl>
      <w:tblPr>
        <w:tblW w:w="7495" w:type="dxa"/>
        <w:tblLook w:val="04A0" w:firstRow="1" w:lastRow="0" w:firstColumn="1" w:lastColumn="0" w:noHBand="0" w:noVBand="1"/>
      </w:tblPr>
      <w:tblGrid>
        <w:gridCol w:w="1735"/>
        <w:gridCol w:w="1109"/>
        <w:gridCol w:w="960"/>
        <w:gridCol w:w="1053"/>
        <w:gridCol w:w="1053"/>
        <w:gridCol w:w="960"/>
        <w:gridCol w:w="1053"/>
      </w:tblGrid>
      <w:tr w:rsidR="00A12003" w:rsidRPr="00A12003" w14:paraId="73142A34" w14:textId="77777777" w:rsidTr="00A12003">
        <w:trPr>
          <w:trHeight w:val="315"/>
        </w:trPr>
        <w:tc>
          <w:tcPr>
            <w:tcW w:w="1735" w:type="dxa"/>
            <w:tcBorders>
              <w:top w:val="nil"/>
              <w:left w:val="nil"/>
              <w:bottom w:val="nil"/>
              <w:right w:val="nil"/>
            </w:tcBorders>
            <w:shd w:val="clear" w:color="auto" w:fill="auto"/>
            <w:noWrap/>
            <w:vAlign w:val="bottom"/>
            <w:hideMark/>
          </w:tcPr>
          <w:p w14:paraId="338FC67B" w14:textId="77777777" w:rsidR="00A12003" w:rsidRPr="00A12003" w:rsidRDefault="00A12003" w:rsidP="00A12003">
            <w:pPr>
              <w:spacing w:after="0" w:line="240" w:lineRule="auto"/>
              <w:rPr>
                <w:rFonts w:ascii="Calibri" w:eastAsia="Times New Roman" w:hAnsi="Calibri" w:cs="Calibri"/>
                <w:color w:val="000000"/>
                <w:lang w:eastAsia="en-IN"/>
              </w:rPr>
            </w:pPr>
            <w:r w:rsidRPr="00A12003">
              <w:rPr>
                <w:rFonts w:ascii="Calibri" w:eastAsia="Times New Roman" w:hAnsi="Calibri" w:cs="Calibri"/>
                <w:color w:val="000000"/>
                <w:lang w:eastAsia="en-IN"/>
              </w:rPr>
              <w:t>ANOVA</w:t>
            </w:r>
          </w:p>
        </w:tc>
        <w:tc>
          <w:tcPr>
            <w:tcW w:w="960" w:type="dxa"/>
            <w:tcBorders>
              <w:top w:val="nil"/>
              <w:left w:val="nil"/>
              <w:bottom w:val="nil"/>
              <w:right w:val="nil"/>
            </w:tcBorders>
            <w:shd w:val="clear" w:color="auto" w:fill="auto"/>
            <w:noWrap/>
            <w:vAlign w:val="bottom"/>
            <w:hideMark/>
          </w:tcPr>
          <w:p w14:paraId="2DBE1E9F" w14:textId="77777777" w:rsidR="00A12003" w:rsidRPr="00A12003" w:rsidRDefault="00A12003" w:rsidP="00A12003">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14:paraId="71A98D9B" w14:textId="77777777" w:rsidR="00A12003" w:rsidRPr="00A12003" w:rsidRDefault="00A12003" w:rsidP="00A12003">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10AA56F7" w14:textId="77777777" w:rsidR="00A12003" w:rsidRPr="00A12003" w:rsidRDefault="00A12003" w:rsidP="00A12003">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71D70BAF" w14:textId="77777777" w:rsidR="00A12003" w:rsidRPr="00A12003" w:rsidRDefault="00A12003" w:rsidP="00A12003">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61E81D20" w14:textId="77777777" w:rsidR="00A12003" w:rsidRPr="00A12003" w:rsidRDefault="00A12003" w:rsidP="00A12003">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20B24BD7" w14:textId="77777777" w:rsidR="00A12003" w:rsidRPr="00A12003" w:rsidRDefault="00A12003" w:rsidP="00A12003">
            <w:pPr>
              <w:spacing w:after="0" w:line="240" w:lineRule="auto"/>
              <w:rPr>
                <w:rFonts w:ascii="Times New Roman" w:eastAsia="Times New Roman" w:hAnsi="Times New Roman" w:cs="Times New Roman"/>
                <w:sz w:val="20"/>
                <w:szCs w:val="20"/>
                <w:lang w:eastAsia="en-IN"/>
              </w:rPr>
            </w:pPr>
          </w:p>
        </w:tc>
      </w:tr>
      <w:tr w:rsidR="00A12003" w:rsidRPr="00A12003" w14:paraId="2BB8874C" w14:textId="77777777" w:rsidTr="00A12003">
        <w:trPr>
          <w:trHeight w:val="300"/>
        </w:trPr>
        <w:tc>
          <w:tcPr>
            <w:tcW w:w="1735" w:type="dxa"/>
            <w:tcBorders>
              <w:top w:val="single" w:sz="8" w:space="0" w:color="auto"/>
              <w:left w:val="nil"/>
              <w:bottom w:val="single" w:sz="4" w:space="0" w:color="auto"/>
              <w:right w:val="nil"/>
            </w:tcBorders>
            <w:shd w:val="clear" w:color="auto" w:fill="auto"/>
            <w:noWrap/>
            <w:vAlign w:val="bottom"/>
            <w:hideMark/>
          </w:tcPr>
          <w:p w14:paraId="67A40872" w14:textId="77777777" w:rsidR="00A12003" w:rsidRPr="00A12003" w:rsidRDefault="00A12003" w:rsidP="00A12003">
            <w:pPr>
              <w:spacing w:after="0" w:line="240" w:lineRule="auto"/>
              <w:jc w:val="center"/>
              <w:rPr>
                <w:rFonts w:ascii="Calibri" w:eastAsia="Times New Roman" w:hAnsi="Calibri" w:cs="Calibri"/>
                <w:i/>
                <w:iCs/>
                <w:color w:val="000000"/>
                <w:lang w:eastAsia="en-IN"/>
              </w:rPr>
            </w:pPr>
            <w:r w:rsidRPr="00A12003">
              <w:rPr>
                <w:rFonts w:ascii="Calibri" w:eastAsia="Times New Roman" w:hAnsi="Calibri" w:cs="Calibri"/>
                <w:i/>
                <w:iCs/>
                <w:color w:val="000000"/>
                <w:lang w:eastAsia="en-IN"/>
              </w:rPr>
              <w:t>Source of Variation</w:t>
            </w:r>
          </w:p>
        </w:tc>
        <w:tc>
          <w:tcPr>
            <w:tcW w:w="960" w:type="dxa"/>
            <w:tcBorders>
              <w:top w:val="single" w:sz="8" w:space="0" w:color="auto"/>
              <w:left w:val="nil"/>
              <w:bottom w:val="single" w:sz="4" w:space="0" w:color="auto"/>
              <w:right w:val="nil"/>
            </w:tcBorders>
            <w:shd w:val="clear" w:color="auto" w:fill="auto"/>
            <w:noWrap/>
            <w:vAlign w:val="bottom"/>
            <w:hideMark/>
          </w:tcPr>
          <w:p w14:paraId="1AE4EB7C" w14:textId="77777777" w:rsidR="00A12003" w:rsidRPr="00A12003" w:rsidRDefault="00A12003" w:rsidP="00A12003">
            <w:pPr>
              <w:spacing w:after="0" w:line="240" w:lineRule="auto"/>
              <w:jc w:val="center"/>
              <w:rPr>
                <w:rFonts w:ascii="Calibri" w:eastAsia="Times New Roman" w:hAnsi="Calibri" w:cs="Calibri"/>
                <w:i/>
                <w:iCs/>
                <w:color w:val="000000"/>
                <w:lang w:eastAsia="en-IN"/>
              </w:rPr>
            </w:pPr>
            <w:r w:rsidRPr="00A12003">
              <w:rPr>
                <w:rFonts w:ascii="Calibri" w:eastAsia="Times New Roman" w:hAnsi="Calibri" w:cs="Calibri"/>
                <w:i/>
                <w:iCs/>
                <w:color w:val="000000"/>
                <w:lang w:eastAsia="en-IN"/>
              </w:rPr>
              <w:t>SS</w:t>
            </w:r>
          </w:p>
        </w:tc>
        <w:tc>
          <w:tcPr>
            <w:tcW w:w="960" w:type="dxa"/>
            <w:tcBorders>
              <w:top w:val="single" w:sz="8" w:space="0" w:color="auto"/>
              <w:left w:val="nil"/>
              <w:bottom w:val="single" w:sz="4" w:space="0" w:color="auto"/>
              <w:right w:val="nil"/>
            </w:tcBorders>
            <w:shd w:val="clear" w:color="auto" w:fill="auto"/>
            <w:noWrap/>
            <w:vAlign w:val="bottom"/>
            <w:hideMark/>
          </w:tcPr>
          <w:p w14:paraId="5B2AC75E" w14:textId="77777777" w:rsidR="00A12003" w:rsidRPr="00A12003" w:rsidRDefault="00A12003" w:rsidP="00A12003">
            <w:pPr>
              <w:spacing w:after="0" w:line="240" w:lineRule="auto"/>
              <w:jc w:val="center"/>
              <w:rPr>
                <w:rFonts w:ascii="Calibri" w:eastAsia="Times New Roman" w:hAnsi="Calibri" w:cs="Calibri"/>
                <w:i/>
                <w:iCs/>
                <w:color w:val="000000"/>
                <w:lang w:eastAsia="en-IN"/>
              </w:rPr>
            </w:pPr>
            <w:r w:rsidRPr="00A12003">
              <w:rPr>
                <w:rFonts w:ascii="Calibri" w:eastAsia="Times New Roman" w:hAnsi="Calibri" w:cs="Calibri"/>
                <w:i/>
                <w:iCs/>
                <w:color w:val="000000"/>
                <w:lang w:eastAsia="en-IN"/>
              </w:rPr>
              <w:t>df</w:t>
            </w:r>
          </w:p>
        </w:tc>
        <w:tc>
          <w:tcPr>
            <w:tcW w:w="960" w:type="dxa"/>
            <w:tcBorders>
              <w:top w:val="single" w:sz="8" w:space="0" w:color="auto"/>
              <w:left w:val="nil"/>
              <w:bottom w:val="single" w:sz="4" w:space="0" w:color="auto"/>
              <w:right w:val="nil"/>
            </w:tcBorders>
            <w:shd w:val="clear" w:color="auto" w:fill="auto"/>
            <w:noWrap/>
            <w:vAlign w:val="bottom"/>
            <w:hideMark/>
          </w:tcPr>
          <w:p w14:paraId="132F3A64" w14:textId="77777777" w:rsidR="00A12003" w:rsidRPr="00A12003" w:rsidRDefault="00A12003" w:rsidP="00A12003">
            <w:pPr>
              <w:spacing w:after="0" w:line="240" w:lineRule="auto"/>
              <w:jc w:val="center"/>
              <w:rPr>
                <w:rFonts w:ascii="Calibri" w:eastAsia="Times New Roman" w:hAnsi="Calibri" w:cs="Calibri"/>
                <w:i/>
                <w:iCs/>
                <w:color w:val="000000"/>
                <w:lang w:eastAsia="en-IN"/>
              </w:rPr>
            </w:pPr>
            <w:r w:rsidRPr="00A12003">
              <w:rPr>
                <w:rFonts w:ascii="Calibri" w:eastAsia="Times New Roman" w:hAnsi="Calibri" w:cs="Calibri"/>
                <w:i/>
                <w:iCs/>
                <w:color w:val="000000"/>
                <w:lang w:eastAsia="en-IN"/>
              </w:rPr>
              <w:t>MS</w:t>
            </w:r>
          </w:p>
        </w:tc>
        <w:tc>
          <w:tcPr>
            <w:tcW w:w="960" w:type="dxa"/>
            <w:tcBorders>
              <w:top w:val="single" w:sz="8" w:space="0" w:color="auto"/>
              <w:left w:val="nil"/>
              <w:bottom w:val="single" w:sz="4" w:space="0" w:color="auto"/>
              <w:right w:val="nil"/>
            </w:tcBorders>
            <w:shd w:val="clear" w:color="auto" w:fill="auto"/>
            <w:noWrap/>
            <w:vAlign w:val="bottom"/>
            <w:hideMark/>
          </w:tcPr>
          <w:p w14:paraId="15DFCE9F" w14:textId="77777777" w:rsidR="00A12003" w:rsidRPr="00A12003" w:rsidRDefault="00A12003" w:rsidP="00A12003">
            <w:pPr>
              <w:spacing w:after="0" w:line="240" w:lineRule="auto"/>
              <w:jc w:val="center"/>
              <w:rPr>
                <w:rFonts w:ascii="Calibri" w:eastAsia="Times New Roman" w:hAnsi="Calibri" w:cs="Calibri"/>
                <w:i/>
                <w:iCs/>
                <w:color w:val="000000"/>
                <w:lang w:eastAsia="en-IN"/>
              </w:rPr>
            </w:pPr>
            <w:r w:rsidRPr="00A12003">
              <w:rPr>
                <w:rFonts w:ascii="Calibri" w:eastAsia="Times New Roman" w:hAnsi="Calibri" w:cs="Calibri"/>
                <w:i/>
                <w:iCs/>
                <w:color w:val="000000"/>
                <w:lang w:eastAsia="en-IN"/>
              </w:rPr>
              <w:t>F</w:t>
            </w:r>
          </w:p>
        </w:tc>
        <w:tc>
          <w:tcPr>
            <w:tcW w:w="960" w:type="dxa"/>
            <w:tcBorders>
              <w:top w:val="single" w:sz="8" w:space="0" w:color="auto"/>
              <w:left w:val="nil"/>
              <w:bottom w:val="single" w:sz="4" w:space="0" w:color="auto"/>
              <w:right w:val="nil"/>
            </w:tcBorders>
            <w:shd w:val="clear" w:color="auto" w:fill="auto"/>
            <w:noWrap/>
            <w:vAlign w:val="bottom"/>
            <w:hideMark/>
          </w:tcPr>
          <w:p w14:paraId="46065765" w14:textId="77777777" w:rsidR="00A12003" w:rsidRPr="00A12003" w:rsidRDefault="00A12003" w:rsidP="00A12003">
            <w:pPr>
              <w:spacing w:after="0" w:line="240" w:lineRule="auto"/>
              <w:jc w:val="center"/>
              <w:rPr>
                <w:rFonts w:ascii="Calibri" w:eastAsia="Times New Roman" w:hAnsi="Calibri" w:cs="Calibri"/>
                <w:i/>
                <w:iCs/>
                <w:color w:val="000000"/>
                <w:lang w:eastAsia="en-IN"/>
              </w:rPr>
            </w:pPr>
            <w:r w:rsidRPr="00A12003">
              <w:rPr>
                <w:rFonts w:ascii="Calibri" w:eastAsia="Times New Roman" w:hAnsi="Calibri" w:cs="Calibri"/>
                <w:i/>
                <w:iCs/>
                <w:color w:val="000000"/>
                <w:lang w:eastAsia="en-IN"/>
              </w:rPr>
              <w:t>P-value</w:t>
            </w:r>
          </w:p>
        </w:tc>
        <w:tc>
          <w:tcPr>
            <w:tcW w:w="960" w:type="dxa"/>
            <w:tcBorders>
              <w:top w:val="single" w:sz="8" w:space="0" w:color="auto"/>
              <w:left w:val="nil"/>
              <w:bottom w:val="single" w:sz="4" w:space="0" w:color="auto"/>
              <w:right w:val="nil"/>
            </w:tcBorders>
            <w:shd w:val="clear" w:color="auto" w:fill="auto"/>
            <w:noWrap/>
            <w:vAlign w:val="bottom"/>
            <w:hideMark/>
          </w:tcPr>
          <w:p w14:paraId="7C5388EB" w14:textId="77777777" w:rsidR="00A12003" w:rsidRPr="00A12003" w:rsidRDefault="00A12003" w:rsidP="00A12003">
            <w:pPr>
              <w:spacing w:after="0" w:line="240" w:lineRule="auto"/>
              <w:jc w:val="center"/>
              <w:rPr>
                <w:rFonts w:ascii="Calibri" w:eastAsia="Times New Roman" w:hAnsi="Calibri" w:cs="Calibri"/>
                <w:i/>
                <w:iCs/>
                <w:color w:val="000000"/>
                <w:lang w:eastAsia="en-IN"/>
              </w:rPr>
            </w:pPr>
            <w:r w:rsidRPr="00A12003">
              <w:rPr>
                <w:rFonts w:ascii="Calibri" w:eastAsia="Times New Roman" w:hAnsi="Calibri" w:cs="Calibri"/>
                <w:i/>
                <w:iCs/>
                <w:color w:val="000000"/>
                <w:lang w:eastAsia="en-IN"/>
              </w:rPr>
              <w:t>F crit</w:t>
            </w:r>
          </w:p>
        </w:tc>
      </w:tr>
      <w:tr w:rsidR="00A12003" w:rsidRPr="00A12003" w14:paraId="7062FE4D" w14:textId="77777777" w:rsidTr="00A12003">
        <w:trPr>
          <w:trHeight w:val="300"/>
        </w:trPr>
        <w:tc>
          <w:tcPr>
            <w:tcW w:w="1735" w:type="dxa"/>
            <w:tcBorders>
              <w:top w:val="nil"/>
              <w:left w:val="nil"/>
              <w:bottom w:val="nil"/>
              <w:right w:val="nil"/>
            </w:tcBorders>
            <w:shd w:val="clear" w:color="auto" w:fill="auto"/>
            <w:noWrap/>
            <w:vAlign w:val="bottom"/>
            <w:hideMark/>
          </w:tcPr>
          <w:p w14:paraId="612B460D" w14:textId="77777777" w:rsidR="00A12003" w:rsidRPr="00A12003" w:rsidRDefault="00A12003" w:rsidP="00A12003">
            <w:pPr>
              <w:spacing w:after="0" w:line="240" w:lineRule="auto"/>
              <w:rPr>
                <w:rFonts w:ascii="Calibri" w:eastAsia="Times New Roman" w:hAnsi="Calibri" w:cs="Calibri"/>
                <w:color w:val="000000"/>
                <w:lang w:eastAsia="en-IN"/>
              </w:rPr>
            </w:pPr>
            <w:r w:rsidRPr="00A12003">
              <w:rPr>
                <w:rFonts w:ascii="Calibri" w:eastAsia="Times New Roman" w:hAnsi="Calibri" w:cs="Calibri"/>
                <w:color w:val="000000"/>
                <w:lang w:eastAsia="en-IN"/>
              </w:rPr>
              <w:t>Between Groups</w:t>
            </w:r>
          </w:p>
        </w:tc>
        <w:tc>
          <w:tcPr>
            <w:tcW w:w="960" w:type="dxa"/>
            <w:tcBorders>
              <w:top w:val="nil"/>
              <w:left w:val="nil"/>
              <w:bottom w:val="nil"/>
              <w:right w:val="nil"/>
            </w:tcBorders>
            <w:shd w:val="clear" w:color="auto" w:fill="auto"/>
            <w:noWrap/>
            <w:vAlign w:val="bottom"/>
            <w:hideMark/>
          </w:tcPr>
          <w:p w14:paraId="542B3996" w14:textId="77777777" w:rsidR="00A12003" w:rsidRPr="00A12003" w:rsidRDefault="00A12003" w:rsidP="00A12003">
            <w:pPr>
              <w:spacing w:after="0" w:line="240" w:lineRule="auto"/>
              <w:jc w:val="right"/>
              <w:rPr>
                <w:rFonts w:ascii="Calibri" w:eastAsia="Times New Roman" w:hAnsi="Calibri" w:cs="Calibri"/>
                <w:color w:val="000000"/>
                <w:lang w:eastAsia="en-IN"/>
              </w:rPr>
            </w:pPr>
            <w:r w:rsidRPr="00A12003">
              <w:rPr>
                <w:rFonts w:ascii="Calibri" w:eastAsia="Times New Roman" w:hAnsi="Calibri" w:cs="Calibri"/>
                <w:color w:val="000000"/>
                <w:lang w:eastAsia="en-IN"/>
              </w:rPr>
              <w:t>18899967</w:t>
            </w:r>
          </w:p>
        </w:tc>
        <w:tc>
          <w:tcPr>
            <w:tcW w:w="960" w:type="dxa"/>
            <w:tcBorders>
              <w:top w:val="nil"/>
              <w:left w:val="nil"/>
              <w:bottom w:val="nil"/>
              <w:right w:val="nil"/>
            </w:tcBorders>
            <w:shd w:val="clear" w:color="auto" w:fill="auto"/>
            <w:noWrap/>
            <w:vAlign w:val="bottom"/>
            <w:hideMark/>
          </w:tcPr>
          <w:p w14:paraId="194D19AB" w14:textId="77777777" w:rsidR="00A12003" w:rsidRPr="00A12003" w:rsidRDefault="00A12003" w:rsidP="00A12003">
            <w:pPr>
              <w:spacing w:after="0" w:line="240" w:lineRule="auto"/>
              <w:jc w:val="right"/>
              <w:rPr>
                <w:rFonts w:ascii="Calibri" w:eastAsia="Times New Roman" w:hAnsi="Calibri" w:cs="Calibri"/>
                <w:color w:val="000000"/>
                <w:lang w:eastAsia="en-IN"/>
              </w:rPr>
            </w:pPr>
            <w:r w:rsidRPr="00A12003">
              <w:rPr>
                <w:rFonts w:ascii="Calibri" w:eastAsia="Times New Roman" w:hAnsi="Calibri" w:cs="Calibri"/>
                <w:color w:val="000000"/>
                <w:lang w:eastAsia="en-IN"/>
              </w:rPr>
              <w:t>7</w:t>
            </w:r>
          </w:p>
        </w:tc>
        <w:tc>
          <w:tcPr>
            <w:tcW w:w="960" w:type="dxa"/>
            <w:tcBorders>
              <w:top w:val="nil"/>
              <w:left w:val="nil"/>
              <w:bottom w:val="nil"/>
              <w:right w:val="nil"/>
            </w:tcBorders>
            <w:shd w:val="clear" w:color="auto" w:fill="auto"/>
            <w:noWrap/>
            <w:vAlign w:val="bottom"/>
            <w:hideMark/>
          </w:tcPr>
          <w:p w14:paraId="3DDE775C" w14:textId="77777777" w:rsidR="00A12003" w:rsidRPr="00A12003" w:rsidRDefault="00A12003" w:rsidP="00A12003">
            <w:pPr>
              <w:spacing w:after="0" w:line="240" w:lineRule="auto"/>
              <w:jc w:val="right"/>
              <w:rPr>
                <w:rFonts w:ascii="Calibri" w:eastAsia="Times New Roman" w:hAnsi="Calibri" w:cs="Calibri"/>
                <w:color w:val="000000"/>
                <w:lang w:eastAsia="en-IN"/>
              </w:rPr>
            </w:pPr>
            <w:r w:rsidRPr="00A12003">
              <w:rPr>
                <w:rFonts w:ascii="Calibri" w:eastAsia="Times New Roman" w:hAnsi="Calibri" w:cs="Calibri"/>
                <w:color w:val="000000"/>
                <w:lang w:eastAsia="en-IN"/>
              </w:rPr>
              <w:t>2699995</w:t>
            </w:r>
          </w:p>
        </w:tc>
        <w:tc>
          <w:tcPr>
            <w:tcW w:w="960" w:type="dxa"/>
            <w:tcBorders>
              <w:top w:val="nil"/>
              <w:left w:val="nil"/>
              <w:bottom w:val="nil"/>
              <w:right w:val="nil"/>
            </w:tcBorders>
            <w:shd w:val="clear" w:color="auto" w:fill="auto"/>
            <w:noWrap/>
            <w:vAlign w:val="bottom"/>
            <w:hideMark/>
          </w:tcPr>
          <w:p w14:paraId="1A95CDC7" w14:textId="77777777" w:rsidR="00A12003" w:rsidRPr="00A12003" w:rsidRDefault="00A12003" w:rsidP="00A12003">
            <w:pPr>
              <w:spacing w:after="0" w:line="240" w:lineRule="auto"/>
              <w:jc w:val="right"/>
              <w:rPr>
                <w:rFonts w:ascii="Calibri" w:eastAsia="Times New Roman" w:hAnsi="Calibri" w:cs="Calibri"/>
                <w:color w:val="000000"/>
                <w:lang w:eastAsia="en-IN"/>
              </w:rPr>
            </w:pPr>
            <w:r w:rsidRPr="00A12003">
              <w:rPr>
                <w:rFonts w:ascii="Calibri" w:eastAsia="Times New Roman" w:hAnsi="Calibri" w:cs="Calibri"/>
                <w:color w:val="000000"/>
                <w:lang w:eastAsia="en-IN"/>
              </w:rPr>
              <w:t>179.3967</w:t>
            </w:r>
          </w:p>
        </w:tc>
        <w:tc>
          <w:tcPr>
            <w:tcW w:w="960" w:type="dxa"/>
            <w:tcBorders>
              <w:top w:val="nil"/>
              <w:left w:val="nil"/>
              <w:bottom w:val="nil"/>
              <w:right w:val="nil"/>
            </w:tcBorders>
            <w:shd w:val="clear" w:color="auto" w:fill="auto"/>
            <w:noWrap/>
            <w:vAlign w:val="bottom"/>
            <w:hideMark/>
          </w:tcPr>
          <w:p w14:paraId="00041E78" w14:textId="77777777" w:rsidR="00A12003" w:rsidRPr="00A12003" w:rsidRDefault="00A12003" w:rsidP="00A12003">
            <w:pPr>
              <w:spacing w:after="0" w:line="240" w:lineRule="auto"/>
              <w:jc w:val="right"/>
              <w:rPr>
                <w:rFonts w:ascii="Calibri" w:eastAsia="Times New Roman" w:hAnsi="Calibri" w:cs="Calibri"/>
                <w:color w:val="000000"/>
                <w:lang w:eastAsia="en-IN"/>
              </w:rPr>
            </w:pPr>
            <w:r w:rsidRPr="00A12003">
              <w:rPr>
                <w:rFonts w:ascii="Calibri" w:eastAsia="Times New Roman" w:hAnsi="Calibri" w:cs="Calibri"/>
                <w:color w:val="000000"/>
                <w:lang w:eastAsia="en-IN"/>
              </w:rPr>
              <w:t>2.94E-49</w:t>
            </w:r>
          </w:p>
        </w:tc>
        <w:tc>
          <w:tcPr>
            <w:tcW w:w="960" w:type="dxa"/>
            <w:tcBorders>
              <w:top w:val="nil"/>
              <w:left w:val="nil"/>
              <w:bottom w:val="nil"/>
              <w:right w:val="nil"/>
            </w:tcBorders>
            <w:shd w:val="clear" w:color="auto" w:fill="auto"/>
            <w:noWrap/>
            <w:vAlign w:val="bottom"/>
            <w:hideMark/>
          </w:tcPr>
          <w:p w14:paraId="39118689" w14:textId="77777777" w:rsidR="00A12003" w:rsidRPr="00A12003" w:rsidRDefault="00A12003" w:rsidP="00A12003">
            <w:pPr>
              <w:spacing w:after="0" w:line="240" w:lineRule="auto"/>
              <w:jc w:val="right"/>
              <w:rPr>
                <w:rFonts w:ascii="Calibri" w:eastAsia="Times New Roman" w:hAnsi="Calibri" w:cs="Calibri"/>
                <w:color w:val="000000"/>
                <w:lang w:eastAsia="en-IN"/>
              </w:rPr>
            </w:pPr>
            <w:r w:rsidRPr="00A12003">
              <w:rPr>
                <w:rFonts w:ascii="Calibri" w:eastAsia="Times New Roman" w:hAnsi="Calibri" w:cs="Calibri"/>
                <w:color w:val="000000"/>
                <w:lang w:eastAsia="en-IN"/>
              </w:rPr>
              <w:t>2.115472</w:t>
            </w:r>
          </w:p>
        </w:tc>
      </w:tr>
      <w:tr w:rsidR="00A12003" w:rsidRPr="00A12003" w14:paraId="453FD102" w14:textId="77777777" w:rsidTr="00A12003">
        <w:trPr>
          <w:trHeight w:val="300"/>
        </w:trPr>
        <w:tc>
          <w:tcPr>
            <w:tcW w:w="1735" w:type="dxa"/>
            <w:tcBorders>
              <w:top w:val="nil"/>
              <w:left w:val="nil"/>
              <w:bottom w:val="nil"/>
              <w:right w:val="nil"/>
            </w:tcBorders>
            <w:shd w:val="clear" w:color="auto" w:fill="auto"/>
            <w:noWrap/>
            <w:vAlign w:val="bottom"/>
            <w:hideMark/>
          </w:tcPr>
          <w:p w14:paraId="20C2B115" w14:textId="77777777" w:rsidR="00A12003" w:rsidRPr="00A12003" w:rsidRDefault="00A12003" w:rsidP="00A12003">
            <w:pPr>
              <w:spacing w:after="0" w:line="240" w:lineRule="auto"/>
              <w:rPr>
                <w:rFonts w:ascii="Calibri" w:eastAsia="Times New Roman" w:hAnsi="Calibri" w:cs="Calibri"/>
                <w:color w:val="000000"/>
                <w:lang w:eastAsia="en-IN"/>
              </w:rPr>
            </w:pPr>
            <w:r w:rsidRPr="00A12003">
              <w:rPr>
                <w:rFonts w:ascii="Calibri" w:eastAsia="Times New Roman" w:hAnsi="Calibri" w:cs="Calibri"/>
                <w:color w:val="000000"/>
                <w:lang w:eastAsia="en-IN"/>
              </w:rPr>
              <w:t>Within Groups</w:t>
            </w:r>
          </w:p>
        </w:tc>
        <w:tc>
          <w:tcPr>
            <w:tcW w:w="960" w:type="dxa"/>
            <w:tcBorders>
              <w:top w:val="nil"/>
              <w:left w:val="nil"/>
              <w:bottom w:val="nil"/>
              <w:right w:val="nil"/>
            </w:tcBorders>
            <w:shd w:val="clear" w:color="auto" w:fill="auto"/>
            <w:noWrap/>
            <w:vAlign w:val="bottom"/>
            <w:hideMark/>
          </w:tcPr>
          <w:p w14:paraId="681035B0" w14:textId="77777777" w:rsidR="00A12003" w:rsidRPr="00A12003" w:rsidRDefault="00A12003" w:rsidP="00A12003">
            <w:pPr>
              <w:spacing w:after="0" w:line="240" w:lineRule="auto"/>
              <w:jc w:val="right"/>
              <w:rPr>
                <w:rFonts w:ascii="Calibri" w:eastAsia="Times New Roman" w:hAnsi="Calibri" w:cs="Calibri"/>
                <w:color w:val="000000"/>
                <w:lang w:eastAsia="en-IN"/>
              </w:rPr>
            </w:pPr>
            <w:r w:rsidRPr="00A12003">
              <w:rPr>
                <w:rFonts w:ascii="Calibri" w:eastAsia="Times New Roman" w:hAnsi="Calibri" w:cs="Calibri"/>
                <w:color w:val="000000"/>
                <w:lang w:eastAsia="en-IN"/>
              </w:rPr>
              <w:t>1324437</w:t>
            </w:r>
          </w:p>
        </w:tc>
        <w:tc>
          <w:tcPr>
            <w:tcW w:w="960" w:type="dxa"/>
            <w:tcBorders>
              <w:top w:val="nil"/>
              <w:left w:val="nil"/>
              <w:bottom w:val="nil"/>
              <w:right w:val="nil"/>
            </w:tcBorders>
            <w:shd w:val="clear" w:color="auto" w:fill="auto"/>
            <w:noWrap/>
            <w:vAlign w:val="bottom"/>
            <w:hideMark/>
          </w:tcPr>
          <w:p w14:paraId="50E89094" w14:textId="77777777" w:rsidR="00A12003" w:rsidRPr="00A12003" w:rsidRDefault="00A12003" w:rsidP="00A12003">
            <w:pPr>
              <w:spacing w:after="0" w:line="240" w:lineRule="auto"/>
              <w:jc w:val="right"/>
              <w:rPr>
                <w:rFonts w:ascii="Calibri" w:eastAsia="Times New Roman" w:hAnsi="Calibri" w:cs="Calibri"/>
                <w:color w:val="000000"/>
                <w:lang w:eastAsia="en-IN"/>
              </w:rPr>
            </w:pPr>
            <w:r w:rsidRPr="00A12003">
              <w:rPr>
                <w:rFonts w:ascii="Calibri" w:eastAsia="Times New Roman" w:hAnsi="Calibri" w:cs="Calibri"/>
                <w:color w:val="000000"/>
                <w:lang w:eastAsia="en-IN"/>
              </w:rPr>
              <w:t>88</w:t>
            </w:r>
          </w:p>
        </w:tc>
        <w:tc>
          <w:tcPr>
            <w:tcW w:w="960" w:type="dxa"/>
            <w:tcBorders>
              <w:top w:val="nil"/>
              <w:left w:val="nil"/>
              <w:bottom w:val="nil"/>
              <w:right w:val="nil"/>
            </w:tcBorders>
            <w:shd w:val="clear" w:color="auto" w:fill="auto"/>
            <w:noWrap/>
            <w:vAlign w:val="bottom"/>
            <w:hideMark/>
          </w:tcPr>
          <w:p w14:paraId="04FF7056" w14:textId="77777777" w:rsidR="00A12003" w:rsidRPr="00A12003" w:rsidRDefault="00A12003" w:rsidP="00A12003">
            <w:pPr>
              <w:spacing w:after="0" w:line="240" w:lineRule="auto"/>
              <w:jc w:val="right"/>
              <w:rPr>
                <w:rFonts w:ascii="Calibri" w:eastAsia="Times New Roman" w:hAnsi="Calibri" w:cs="Calibri"/>
                <w:color w:val="000000"/>
                <w:lang w:eastAsia="en-IN"/>
              </w:rPr>
            </w:pPr>
            <w:r w:rsidRPr="00A12003">
              <w:rPr>
                <w:rFonts w:ascii="Calibri" w:eastAsia="Times New Roman" w:hAnsi="Calibri" w:cs="Calibri"/>
                <w:color w:val="000000"/>
                <w:lang w:eastAsia="en-IN"/>
              </w:rPr>
              <w:t>15050.42</w:t>
            </w:r>
          </w:p>
        </w:tc>
        <w:tc>
          <w:tcPr>
            <w:tcW w:w="960" w:type="dxa"/>
            <w:tcBorders>
              <w:top w:val="nil"/>
              <w:left w:val="nil"/>
              <w:bottom w:val="nil"/>
              <w:right w:val="nil"/>
            </w:tcBorders>
            <w:shd w:val="clear" w:color="auto" w:fill="auto"/>
            <w:noWrap/>
            <w:vAlign w:val="bottom"/>
            <w:hideMark/>
          </w:tcPr>
          <w:p w14:paraId="56853C4D" w14:textId="77777777" w:rsidR="00A12003" w:rsidRPr="00A12003" w:rsidRDefault="00A12003" w:rsidP="00A12003">
            <w:pPr>
              <w:spacing w:after="0" w:line="240" w:lineRule="auto"/>
              <w:jc w:val="right"/>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14:paraId="5067447E" w14:textId="77777777" w:rsidR="00A12003" w:rsidRPr="00A12003" w:rsidRDefault="00A12003" w:rsidP="00A12003">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24BB6C8B" w14:textId="77777777" w:rsidR="00A12003" w:rsidRPr="00A12003" w:rsidRDefault="00A12003" w:rsidP="00A12003">
            <w:pPr>
              <w:spacing w:after="0" w:line="240" w:lineRule="auto"/>
              <w:rPr>
                <w:rFonts w:ascii="Times New Roman" w:eastAsia="Times New Roman" w:hAnsi="Times New Roman" w:cs="Times New Roman"/>
                <w:sz w:val="20"/>
                <w:szCs w:val="20"/>
                <w:lang w:eastAsia="en-IN"/>
              </w:rPr>
            </w:pPr>
          </w:p>
        </w:tc>
      </w:tr>
      <w:tr w:rsidR="00A12003" w:rsidRPr="00A12003" w14:paraId="23809D0D" w14:textId="77777777" w:rsidTr="00A12003">
        <w:trPr>
          <w:trHeight w:val="300"/>
        </w:trPr>
        <w:tc>
          <w:tcPr>
            <w:tcW w:w="1735" w:type="dxa"/>
            <w:tcBorders>
              <w:top w:val="nil"/>
              <w:left w:val="nil"/>
              <w:bottom w:val="nil"/>
              <w:right w:val="nil"/>
            </w:tcBorders>
            <w:shd w:val="clear" w:color="auto" w:fill="auto"/>
            <w:noWrap/>
            <w:vAlign w:val="bottom"/>
            <w:hideMark/>
          </w:tcPr>
          <w:p w14:paraId="3C4222A0" w14:textId="77777777" w:rsidR="00A12003" w:rsidRPr="00A12003" w:rsidRDefault="00A12003" w:rsidP="00A12003">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5037395A" w14:textId="77777777" w:rsidR="00A12003" w:rsidRPr="00A12003" w:rsidRDefault="00A12003" w:rsidP="00A12003">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71A01ABE" w14:textId="77777777" w:rsidR="00A12003" w:rsidRPr="00A12003" w:rsidRDefault="00A12003" w:rsidP="00A12003">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262EDE31" w14:textId="77777777" w:rsidR="00A12003" w:rsidRPr="00A12003" w:rsidRDefault="00A12003" w:rsidP="00A12003">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6F0EB851" w14:textId="77777777" w:rsidR="00A12003" w:rsidRPr="00A12003" w:rsidRDefault="00A12003" w:rsidP="00A12003">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22C1F64F" w14:textId="77777777" w:rsidR="00A12003" w:rsidRPr="00A12003" w:rsidRDefault="00A12003" w:rsidP="00A12003">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06130A59" w14:textId="77777777" w:rsidR="00A12003" w:rsidRPr="00A12003" w:rsidRDefault="00A12003" w:rsidP="00A12003">
            <w:pPr>
              <w:spacing w:after="0" w:line="240" w:lineRule="auto"/>
              <w:rPr>
                <w:rFonts w:ascii="Times New Roman" w:eastAsia="Times New Roman" w:hAnsi="Times New Roman" w:cs="Times New Roman"/>
                <w:sz w:val="20"/>
                <w:szCs w:val="20"/>
                <w:lang w:eastAsia="en-IN"/>
              </w:rPr>
            </w:pPr>
          </w:p>
        </w:tc>
      </w:tr>
      <w:tr w:rsidR="00A12003" w:rsidRPr="00A12003" w14:paraId="5F67A36F" w14:textId="77777777" w:rsidTr="00A12003">
        <w:trPr>
          <w:trHeight w:val="315"/>
        </w:trPr>
        <w:tc>
          <w:tcPr>
            <w:tcW w:w="1735" w:type="dxa"/>
            <w:tcBorders>
              <w:top w:val="nil"/>
              <w:left w:val="nil"/>
              <w:bottom w:val="single" w:sz="8" w:space="0" w:color="auto"/>
              <w:right w:val="nil"/>
            </w:tcBorders>
            <w:shd w:val="clear" w:color="auto" w:fill="auto"/>
            <w:noWrap/>
            <w:vAlign w:val="bottom"/>
            <w:hideMark/>
          </w:tcPr>
          <w:p w14:paraId="1815AF5A" w14:textId="77777777" w:rsidR="00A12003" w:rsidRPr="00A12003" w:rsidRDefault="00A12003" w:rsidP="00A12003">
            <w:pPr>
              <w:spacing w:after="0" w:line="240" w:lineRule="auto"/>
              <w:rPr>
                <w:rFonts w:ascii="Calibri" w:eastAsia="Times New Roman" w:hAnsi="Calibri" w:cs="Calibri"/>
                <w:color w:val="000000"/>
                <w:lang w:eastAsia="en-IN"/>
              </w:rPr>
            </w:pPr>
            <w:r w:rsidRPr="00A12003">
              <w:rPr>
                <w:rFonts w:ascii="Calibri" w:eastAsia="Times New Roman" w:hAnsi="Calibri" w:cs="Calibri"/>
                <w:color w:val="000000"/>
                <w:lang w:eastAsia="en-IN"/>
              </w:rPr>
              <w:t>Total</w:t>
            </w:r>
          </w:p>
        </w:tc>
        <w:tc>
          <w:tcPr>
            <w:tcW w:w="960" w:type="dxa"/>
            <w:tcBorders>
              <w:top w:val="nil"/>
              <w:left w:val="nil"/>
              <w:bottom w:val="single" w:sz="8" w:space="0" w:color="auto"/>
              <w:right w:val="nil"/>
            </w:tcBorders>
            <w:shd w:val="clear" w:color="auto" w:fill="auto"/>
            <w:noWrap/>
            <w:vAlign w:val="bottom"/>
            <w:hideMark/>
          </w:tcPr>
          <w:p w14:paraId="12F4C8F2" w14:textId="77777777" w:rsidR="00A12003" w:rsidRPr="00A12003" w:rsidRDefault="00A12003" w:rsidP="00A12003">
            <w:pPr>
              <w:spacing w:after="0" w:line="240" w:lineRule="auto"/>
              <w:jc w:val="right"/>
              <w:rPr>
                <w:rFonts w:ascii="Calibri" w:eastAsia="Times New Roman" w:hAnsi="Calibri" w:cs="Calibri"/>
                <w:color w:val="000000"/>
                <w:lang w:eastAsia="en-IN"/>
              </w:rPr>
            </w:pPr>
            <w:r w:rsidRPr="00A12003">
              <w:rPr>
                <w:rFonts w:ascii="Calibri" w:eastAsia="Times New Roman" w:hAnsi="Calibri" w:cs="Calibri"/>
                <w:color w:val="000000"/>
                <w:lang w:eastAsia="en-IN"/>
              </w:rPr>
              <w:t>20224403</w:t>
            </w:r>
          </w:p>
        </w:tc>
        <w:tc>
          <w:tcPr>
            <w:tcW w:w="960" w:type="dxa"/>
            <w:tcBorders>
              <w:top w:val="nil"/>
              <w:left w:val="nil"/>
              <w:bottom w:val="single" w:sz="8" w:space="0" w:color="auto"/>
              <w:right w:val="nil"/>
            </w:tcBorders>
            <w:shd w:val="clear" w:color="auto" w:fill="auto"/>
            <w:noWrap/>
            <w:vAlign w:val="bottom"/>
            <w:hideMark/>
          </w:tcPr>
          <w:p w14:paraId="53CD96B2" w14:textId="77777777" w:rsidR="00A12003" w:rsidRPr="00A12003" w:rsidRDefault="00A12003" w:rsidP="00A12003">
            <w:pPr>
              <w:spacing w:after="0" w:line="240" w:lineRule="auto"/>
              <w:jc w:val="right"/>
              <w:rPr>
                <w:rFonts w:ascii="Calibri" w:eastAsia="Times New Roman" w:hAnsi="Calibri" w:cs="Calibri"/>
                <w:color w:val="000000"/>
                <w:lang w:eastAsia="en-IN"/>
              </w:rPr>
            </w:pPr>
            <w:r w:rsidRPr="00A12003">
              <w:rPr>
                <w:rFonts w:ascii="Calibri" w:eastAsia="Times New Roman" w:hAnsi="Calibri" w:cs="Calibri"/>
                <w:color w:val="000000"/>
                <w:lang w:eastAsia="en-IN"/>
              </w:rPr>
              <w:t>95</w:t>
            </w:r>
          </w:p>
        </w:tc>
        <w:tc>
          <w:tcPr>
            <w:tcW w:w="960" w:type="dxa"/>
            <w:tcBorders>
              <w:top w:val="nil"/>
              <w:left w:val="nil"/>
              <w:bottom w:val="single" w:sz="8" w:space="0" w:color="auto"/>
              <w:right w:val="nil"/>
            </w:tcBorders>
            <w:shd w:val="clear" w:color="auto" w:fill="auto"/>
            <w:noWrap/>
            <w:vAlign w:val="bottom"/>
            <w:hideMark/>
          </w:tcPr>
          <w:p w14:paraId="111B2001" w14:textId="77777777" w:rsidR="00A12003" w:rsidRPr="00A12003" w:rsidRDefault="00A12003" w:rsidP="00A12003">
            <w:pPr>
              <w:spacing w:after="0" w:line="240" w:lineRule="auto"/>
              <w:rPr>
                <w:rFonts w:ascii="Calibri" w:eastAsia="Times New Roman" w:hAnsi="Calibri" w:cs="Calibri"/>
                <w:color w:val="000000"/>
                <w:lang w:eastAsia="en-IN"/>
              </w:rPr>
            </w:pPr>
            <w:r w:rsidRPr="00A12003">
              <w:rPr>
                <w:rFonts w:ascii="Calibri" w:eastAsia="Times New Roman" w:hAnsi="Calibri" w:cs="Calibri"/>
                <w:color w:val="000000"/>
                <w:lang w:eastAsia="en-IN"/>
              </w:rPr>
              <w:t> </w:t>
            </w:r>
          </w:p>
        </w:tc>
        <w:tc>
          <w:tcPr>
            <w:tcW w:w="960" w:type="dxa"/>
            <w:tcBorders>
              <w:top w:val="nil"/>
              <w:left w:val="nil"/>
              <w:bottom w:val="single" w:sz="8" w:space="0" w:color="auto"/>
              <w:right w:val="nil"/>
            </w:tcBorders>
            <w:shd w:val="clear" w:color="auto" w:fill="auto"/>
            <w:noWrap/>
            <w:vAlign w:val="bottom"/>
            <w:hideMark/>
          </w:tcPr>
          <w:p w14:paraId="58A78B12" w14:textId="77777777" w:rsidR="00A12003" w:rsidRPr="00A12003" w:rsidRDefault="00A12003" w:rsidP="00A12003">
            <w:pPr>
              <w:spacing w:after="0" w:line="240" w:lineRule="auto"/>
              <w:rPr>
                <w:rFonts w:ascii="Calibri" w:eastAsia="Times New Roman" w:hAnsi="Calibri" w:cs="Calibri"/>
                <w:color w:val="000000"/>
                <w:lang w:eastAsia="en-IN"/>
              </w:rPr>
            </w:pPr>
            <w:r w:rsidRPr="00A12003">
              <w:rPr>
                <w:rFonts w:ascii="Calibri" w:eastAsia="Times New Roman" w:hAnsi="Calibri" w:cs="Calibri"/>
                <w:color w:val="000000"/>
                <w:lang w:eastAsia="en-IN"/>
              </w:rPr>
              <w:t> </w:t>
            </w:r>
          </w:p>
        </w:tc>
        <w:tc>
          <w:tcPr>
            <w:tcW w:w="960" w:type="dxa"/>
            <w:tcBorders>
              <w:top w:val="nil"/>
              <w:left w:val="nil"/>
              <w:bottom w:val="single" w:sz="8" w:space="0" w:color="auto"/>
              <w:right w:val="nil"/>
            </w:tcBorders>
            <w:shd w:val="clear" w:color="auto" w:fill="auto"/>
            <w:noWrap/>
            <w:vAlign w:val="bottom"/>
            <w:hideMark/>
          </w:tcPr>
          <w:p w14:paraId="2E8F2109" w14:textId="77777777" w:rsidR="00A12003" w:rsidRPr="00A12003" w:rsidRDefault="00A12003" w:rsidP="00A12003">
            <w:pPr>
              <w:spacing w:after="0" w:line="240" w:lineRule="auto"/>
              <w:rPr>
                <w:rFonts w:ascii="Calibri" w:eastAsia="Times New Roman" w:hAnsi="Calibri" w:cs="Calibri"/>
                <w:color w:val="000000"/>
                <w:lang w:eastAsia="en-IN"/>
              </w:rPr>
            </w:pPr>
            <w:r w:rsidRPr="00A12003">
              <w:rPr>
                <w:rFonts w:ascii="Calibri" w:eastAsia="Times New Roman" w:hAnsi="Calibri" w:cs="Calibri"/>
                <w:color w:val="000000"/>
                <w:lang w:eastAsia="en-IN"/>
              </w:rPr>
              <w:t> </w:t>
            </w:r>
          </w:p>
        </w:tc>
        <w:tc>
          <w:tcPr>
            <w:tcW w:w="960" w:type="dxa"/>
            <w:tcBorders>
              <w:top w:val="nil"/>
              <w:left w:val="nil"/>
              <w:bottom w:val="single" w:sz="8" w:space="0" w:color="auto"/>
              <w:right w:val="nil"/>
            </w:tcBorders>
            <w:shd w:val="clear" w:color="auto" w:fill="auto"/>
            <w:noWrap/>
            <w:vAlign w:val="bottom"/>
            <w:hideMark/>
          </w:tcPr>
          <w:p w14:paraId="43F31489" w14:textId="77777777" w:rsidR="00A12003" w:rsidRPr="00A12003" w:rsidRDefault="00A12003" w:rsidP="00A12003">
            <w:pPr>
              <w:spacing w:after="0" w:line="240" w:lineRule="auto"/>
              <w:rPr>
                <w:rFonts w:ascii="Calibri" w:eastAsia="Times New Roman" w:hAnsi="Calibri" w:cs="Calibri"/>
                <w:color w:val="000000"/>
                <w:lang w:eastAsia="en-IN"/>
              </w:rPr>
            </w:pPr>
            <w:r w:rsidRPr="00A12003">
              <w:rPr>
                <w:rFonts w:ascii="Calibri" w:eastAsia="Times New Roman" w:hAnsi="Calibri" w:cs="Calibri"/>
                <w:color w:val="000000"/>
                <w:lang w:eastAsia="en-IN"/>
              </w:rPr>
              <w:t> </w:t>
            </w:r>
          </w:p>
        </w:tc>
      </w:tr>
    </w:tbl>
    <w:p w14:paraId="4CB20EAF" w14:textId="49367F01" w:rsidR="00A12003" w:rsidRDefault="00A12003" w:rsidP="006E4FE5">
      <w:pPr>
        <w:spacing w:line="360" w:lineRule="auto"/>
        <w:jc w:val="both"/>
        <w:rPr>
          <w:rFonts w:ascii="Times New Roman" w:hAnsi="Times New Roman" w:cs="Times New Roman"/>
          <w:b/>
          <w:sz w:val="24"/>
          <w:szCs w:val="24"/>
        </w:rPr>
      </w:pPr>
    </w:p>
    <w:p w14:paraId="4AB320BB" w14:textId="4D5DD293" w:rsidR="0007677D" w:rsidRDefault="0007677D" w:rsidP="006E4FE5">
      <w:pPr>
        <w:spacing w:line="360" w:lineRule="auto"/>
        <w:jc w:val="both"/>
        <w:rPr>
          <w:rFonts w:ascii="Times New Roman" w:hAnsi="Times New Roman" w:cs="Times New Roman"/>
          <w:b/>
          <w:sz w:val="24"/>
          <w:szCs w:val="24"/>
          <w:u w:val="single"/>
        </w:rPr>
      </w:pPr>
      <w:r w:rsidRPr="0007677D">
        <w:rPr>
          <w:rFonts w:ascii="Times New Roman" w:hAnsi="Times New Roman" w:cs="Times New Roman"/>
          <w:b/>
          <w:sz w:val="24"/>
          <w:szCs w:val="24"/>
          <w:u w:val="single"/>
        </w:rPr>
        <w:t>Interpretation</w:t>
      </w:r>
    </w:p>
    <w:p w14:paraId="4E2B7497" w14:textId="77777777" w:rsidR="00EB7CCA" w:rsidRPr="00EB7CCA" w:rsidRDefault="00EB7CCA" w:rsidP="00EB7CCA">
      <w:pPr>
        <w:spacing w:line="360" w:lineRule="auto"/>
        <w:jc w:val="both"/>
        <w:rPr>
          <w:rFonts w:ascii="Times New Roman" w:hAnsi="Times New Roman" w:cs="Times New Roman"/>
          <w:sz w:val="24"/>
          <w:szCs w:val="24"/>
        </w:rPr>
      </w:pPr>
      <w:r w:rsidRPr="00EB7CCA">
        <w:rPr>
          <w:rFonts w:ascii="Times New Roman" w:hAnsi="Times New Roman" w:cs="Times New Roman"/>
          <w:sz w:val="24"/>
          <w:szCs w:val="24"/>
        </w:rPr>
        <w:t>The scientist saw that as the vast majority of p esteem is so huge on account of p or critical is resolved whether the distinctions between the a portion of the means are measurably in huge ,. 269999 in at long last presume that the oddball the invalid speculation and the mean are not equivalent.</w:t>
      </w:r>
    </w:p>
    <w:p w14:paraId="646BBF91" w14:textId="1987DBE1" w:rsidR="00EB7CCA" w:rsidRDefault="00EB7CCA" w:rsidP="00EB7CCA">
      <w:pPr>
        <w:spacing w:line="360" w:lineRule="auto"/>
        <w:jc w:val="both"/>
        <w:rPr>
          <w:rFonts w:ascii="Times New Roman" w:hAnsi="Times New Roman" w:cs="Times New Roman"/>
          <w:sz w:val="24"/>
          <w:szCs w:val="24"/>
        </w:rPr>
      </w:pPr>
      <w:r w:rsidRPr="00EB7CCA">
        <w:rPr>
          <w:rFonts w:ascii="Times New Roman" w:hAnsi="Times New Roman" w:cs="Times New Roman"/>
          <w:sz w:val="24"/>
          <w:szCs w:val="24"/>
        </w:rPr>
        <w:t>The total worth of the continuations of relapse esteem is between bunch 18899967 and leftover qualities 1324437 with the gatherings.</w:t>
      </w:r>
    </w:p>
    <w:p w14:paraId="0C0AF8A5" w14:textId="77777777" w:rsidR="0027284B" w:rsidRPr="00EB7CCA" w:rsidRDefault="0027284B" w:rsidP="00EB7CCA">
      <w:pPr>
        <w:spacing w:line="360" w:lineRule="auto"/>
        <w:jc w:val="both"/>
        <w:rPr>
          <w:rFonts w:ascii="Times New Roman" w:hAnsi="Times New Roman" w:cs="Times New Roman"/>
          <w:sz w:val="24"/>
          <w:szCs w:val="24"/>
        </w:rPr>
      </w:pPr>
    </w:p>
    <w:p w14:paraId="324510BC" w14:textId="77777777" w:rsidR="00DA345B" w:rsidRDefault="00DA345B" w:rsidP="00EB7CCA">
      <w:pPr>
        <w:spacing w:line="360" w:lineRule="auto"/>
        <w:jc w:val="both"/>
        <w:rPr>
          <w:rFonts w:ascii="Times New Roman" w:hAnsi="Times New Roman" w:cs="Times New Roman"/>
          <w:b/>
          <w:sz w:val="24"/>
          <w:szCs w:val="24"/>
        </w:rPr>
      </w:pPr>
    </w:p>
    <w:p w14:paraId="3A6B50C1" w14:textId="12F833B0" w:rsidR="00821C84" w:rsidRDefault="006A0817" w:rsidP="00EB7CCA">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Table </w:t>
      </w:r>
      <w:r w:rsidR="00DA345B">
        <w:rPr>
          <w:rFonts w:ascii="Times New Roman" w:hAnsi="Times New Roman" w:cs="Times New Roman"/>
          <w:b/>
          <w:sz w:val="24"/>
          <w:szCs w:val="24"/>
        </w:rPr>
        <w:t>4.13</w:t>
      </w:r>
    </w:p>
    <w:p w14:paraId="2B7D4B78" w14:textId="245B0F57" w:rsidR="00DA4C23" w:rsidRDefault="00D91227" w:rsidP="006E4FE5">
      <w:pPr>
        <w:spacing w:line="360" w:lineRule="auto"/>
        <w:jc w:val="both"/>
        <w:rPr>
          <w:rFonts w:ascii="Times New Roman" w:hAnsi="Times New Roman" w:cs="Times New Roman"/>
          <w:b/>
          <w:sz w:val="24"/>
          <w:szCs w:val="24"/>
        </w:rPr>
      </w:pPr>
      <w:r>
        <w:rPr>
          <w:rFonts w:ascii="Times New Roman" w:hAnsi="Times New Roman" w:cs="Times New Roman"/>
          <w:b/>
          <w:sz w:val="24"/>
          <w:szCs w:val="24"/>
        </w:rPr>
        <w:t>Capital structure</w:t>
      </w:r>
    </w:p>
    <w:p w14:paraId="54683314" w14:textId="5341F977" w:rsidR="00DA4C23" w:rsidRDefault="00DA4C23" w:rsidP="006E4FE5">
      <w:pPr>
        <w:spacing w:line="360" w:lineRule="auto"/>
        <w:jc w:val="both"/>
        <w:rPr>
          <w:rFonts w:ascii="Times New Roman" w:hAnsi="Times New Roman" w:cs="Times New Roman"/>
          <w:b/>
          <w:sz w:val="24"/>
          <w:szCs w:val="24"/>
        </w:rPr>
      </w:pPr>
      <w:r>
        <w:rPr>
          <w:rFonts w:ascii="Times New Roman" w:hAnsi="Times New Roman" w:cs="Times New Roman"/>
          <w:b/>
          <w:sz w:val="24"/>
          <w:szCs w:val="24"/>
        </w:rPr>
        <w:t>Capital and Paid up capital</w:t>
      </w:r>
    </w:p>
    <w:tbl>
      <w:tblPr>
        <w:tblStyle w:val="TableGrid"/>
        <w:tblW w:w="8859" w:type="dxa"/>
        <w:tblLayout w:type="fixed"/>
        <w:tblLook w:val="04A0" w:firstRow="1" w:lastRow="0" w:firstColumn="1" w:lastColumn="0" w:noHBand="0" w:noVBand="1"/>
      </w:tblPr>
      <w:tblGrid>
        <w:gridCol w:w="890"/>
        <w:gridCol w:w="1099"/>
        <w:gridCol w:w="1315"/>
        <w:gridCol w:w="1343"/>
        <w:gridCol w:w="893"/>
        <w:gridCol w:w="57"/>
        <w:gridCol w:w="1338"/>
        <w:gridCol w:w="78"/>
        <w:gridCol w:w="875"/>
        <w:gridCol w:w="896"/>
        <w:gridCol w:w="75"/>
      </w:tblGrid>
      <w:tr w:rsidR="00D91227" w:rsidRPr="004C2730" w14:paraId="381C5D7E" w14:textId="77777777" w:rsidTr="00DA4C23">
        <w:trPr>
          <w:gridAfter w:val="1"/>
          <w:wAfter w:w="75" w:type="dxa"/>
        </w:trPr>
        <w:tc>
          <w:tcPr>
            <w:tcW w:w="890" w:type="dxa"/>
          </w:tcPr>
          <w:p w14:paraId="29E1C962" w14:textId="77777777" w:rsidR="00D91227" w:rsidRPr="004C2730" w:rsidRDefault="00D91227" w:rsidP="00D91227">
            <w:pPr>
              <w:jc w:val="both"/>
              <w:rPr>
                <w:rFonts w:ascii="Times New Roman" w:hAnsi="Times New Roman" w:cs="Times New Roman"/>
                <w:sz w:val="24"/>
                <w:szCs w:val="24"/>
              </w:rPr>
            </w:pPr>
            <w:r w:rsidRPr="004C2730">
              <w:rPr>
                <w:rFonts w:ascii="Times New Roman" w:hAnsi="Times New Roman" w:cs="Times New Roman"/>
                <w:sz w:val="24"/>
                <w:szCs w:val="24"/>
              </w:rPr>
              <w:t>From</w:t>
            </w:r>
          </w:p>
        </w:tc>
        <w:tc>
          <w:tcPr>
            <w:tcW w:w="1099" w:type="dxa"/>
          </w:tcPr>
          <w:p w14:paraId="55F770B1" w14:textId="77777777" w:rsidR="00D91227" w:rsidRPr="004C2730" w:rsidRDefault="00D91227" w:rsidP="00D91227">
            <w:pPr>
              <w:jc w:val="both"/>
              <w:rPr>
                <w:rFonts w:ascii="Times New Roman" w:hAnsi="Times New Roman" w:cs="Times New Roman"/>
                <w:sz w:val="24"/>
                <w:szCs w:val="24"/>
              </w:rPr>
            </w:pPr>
            <w:r w:rsidRPr="004C2730">
              <w:rPr>
                <w:rFonts w:ascii="Times New Roman" w:hAnsi="Times New Roman" w:cs="Times New Roman"/>
                <w:sz w:val="24"/>
                <w:szCs w:val="24"/>
              </w:rPr>
              <w:t>To</w:t>
            </w:r>
          </w:p>
        </w:tc>
        <w:tc>
          <w:tcPr>
            <w:tcW w:w="1315" w:type="dxa"/>
          </w:tcPr>
          <w:p w14:paraId="10AB2A11" w14:textId="7010D6D9" w:rsidR="00D91227" w:rsidRPr="004C2730" w:rsidRDefault="00D91227" w:rsidP="00D91227">
            <w:pPr>
              <w:jc w:val="both"/>
              <w:rPr>
                <w:rFonts w:ascii="Times New Roman" w:hAnsi="Times New Roman" w:cs="Times New Roman"/>
                <w:sz w:val="24"/>
                <w:szCs w:val="24"/>
              </w:rPr>
            </w:pPr>
            <w:r>
              <w:rPr>
                <w:rFonts w:ascii="Times New Roman" w:hAnsi="Times New Roman" w:cs="Times New Roman"/>
                <w:sz w:val="24"/>
                <w:szCs w:val="24"/>
              </w:rPr>
              <w:t>Instrument</w:t>
            </w:r>
          </w:p>
        </w:tc>
        <w:tc>
          <w:tcPr>
            <w:tcW w:w="1343" w:type="dxa"/>
          </w:tcPr>
          <w:p w14:paraId="11799A02" w14:textId="4690AD18" w:rsidR="00D91227" w:rsidRPr="004C2730" w:rsidRDefault="00D91227" w:rsidP="00D91227">
            <w:pPr>
              <w:jc w:val="both"/>
              <w:rPr>
                <w:rFonts w:ascii="Times New Roman" w:hAnsi="Times New Roman" w:cs="Times New Roman"/>
                <w:sz w:val="24"/>
                <w:szCs w:val="24"/>
              </w:rPr>
            </w:pPr>
            <w:r w:rsidRPr="004C2730">
              <w:rPr>
                <w:rFonts w:ascii="Times New Roman" w:hAnsi="Times New Roman" w:cs="Times New Roman"/>
                <w:sz w:val="24"/>
                <w:szCs w:val="24"/>
              </w:rPr>
              <w:t>Authorised</w:t>
            </w:r>
          </w:p>
        </w:tc>
        <w:tc>
          <w:tcPr>
            <w:tcW w:w="893" w:type="dxa"/>
          </w:tcPr>
          <w:p w14:paraId="0115EB50" w14:textId="77777777" w:rsidR="00D91227" w:rsidRPr="004C2730" w:rsidRDefault="00D91227" w:rsidP="00D91227">
            <w:pPr>
              <w:jc w:val="both"/>
              <w:rPr>
                <w:rFonts w:ascii="Times New Roman" w:hAnsi="Times New Roman" w:cs="Times New Roman"/>
                <w:sz w:val="24"/>
                <w:szCs w:val="24"/>
              </w:rPr>
            </w:pPr>
            <w:r w:rsidRPr="004C2730">
              <w:rPr>
                <w:rFonts w:ascii="Times New Roman" w:hAnsi="Times New Roman" w:cs="Times New Roman"/>
                <w:sz w:val="24"/>
                <w:szCs w:val="24"/>
              </w:rPr>
              <w:t>Issued</w:t>
            </w:r>
          </w:p>
        </w:tc>
        <w:tc>
          <w:tcPr>
            <w:tcW w:w="1395" w:type="dxa"/>
            <w:gridSpan w:val="2"/>
          </w:tcPr>
          <w:p w14:paraId="40F11276" w14:textId="77777777" w:rsidR="00D91227" w:rsidRPr="004C2730" w:rsidRDefault="00D91227" w:rsidP="00D91227">
            <w:pPr>
              <w:jc w:val="both"/>
              <w:rPr>
                <w:rFonts w:ascii="Times New Roman" w:hAnsi="Times New Roman" w:cs="Times New Roman"/>
                <w:sz w:val="24"/>
                <w:szCs w:val="24"/>
              </w:rPr>
            </w:pPr>
            <w:r w:rsidRPr="004C2730">
              <w:rPr>
                <w:rFonts w:ascii="Times New Roman" w:hAnsi="Times New Roman" w:cs="Times New Roman"/>
                <w:sz w:val="24"/>
                <w:szCs w:val="24"/>
              </w:rPr>
              <w:t>Shares (nos)</w:t>
            </w:r>
          </w:p>
        </w:tc>
        <w:tc>
          <w:tcPr>
            <w:tcW w:w="953" w:type="dxa"/>
            <w:gridSpan w:val="2"/>
          </w:tcPr>
          <w:p w14:paraId="7B5E0DC2" w14:textId="77777777" w:rsidR="00D91227" w:rsidRPr="004C2730" w:rsidRDefault="00D91227" w:rsidP="00D91227">
            <w:pPr>
              <w:jc w:val="both"/>
              <w:rPr>
                <w:rFonts w:ascii="Times New Roman" w:hAnsi="Times New Roman" w:cs="Times New Roman"/>
                <w:sz w:val="24"/>
                <w:szCs w:val="24"/>
              </w:rPr>
            </w:pPr>
            <w:r w:rsidRPr="004C2730">
              <w:rPr>
                <w:rFonts w:ascii="Times New Roman" w:hAnsi="Times New Roman" w:cs="Times New Roman"/>
                <w:sz w:val="24"/>
                <w:szCs w:val="24"/>
              </w:rPr>
              <w:t>Face Value</w:t>
            </w:r>
          </w:p>
        </w:tc>
        <w:tc>
          <w:tcPr>
            <w:tcW w:w="896" w:type="dxa"/>
          </w:tcPr>
          <w:p w14:paraId="6242CF6C" w14:textId="77777777" w:rsidR="00D91227" w:rsidRPr="004C2730" w:rsidRDefault="00D91227" w:rsidP="00D91227">
            <w:pPr>
              <w:jc w:val="both"/>
              <w:rPr>
                <w:rFonts w:ascii="Times New Roman" w:hAnsi="Times New Roman" w:cs="Times New Roman"/>
                <w:sz w:val="24"/>
                <w:szCs w:val="24"/>
              </w:rPr>
            </w:pPr>
            <w:r w:rsidRPr="004C2730">
              <w:rPr>
                <w:rFonts w:ascii="Times New Roman" w:hAnsi="Times New Roman" w:cs="Times New Roman"/>
                <w:sz w:val="24"/>
                <w:szCs w:val="24"/>
              </w:rPr>
              <w:t>Capital</w:t>
            </w:r>
          </w:p>
        </w:tc>
      </w:tr>
      <w:tr w:rsidR="000313AC" w:rsidRPr="004C2730" w14:paraId="2E922DFD" w14:textId="77777777" w:rsidTr="00DA4C23">
        <w:tc>
          <w:tcPr>
            <w:tcW w:w="890" w:type="dxa"/>
          </w:tcPr>
          <w:p w14:paraId="333B7CE5"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2020</w:t>
            </w:r>
          </w:p>
        </w:tc>
        <w:tc>
          <w:tcPr>
            <w:tcW w:w="1099" w:type="dxa"/>
          </w:tcPr>
          <w:p w14:paraId="0C333A08"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2021</w:t>
            </w:r>
          </w:p>
        </w:tc>
        <w:tc>
          <w:tcPr>
            <w:tcW w:w="1315" w:type="dxa"/>
          </w:tcPr>
          <w:p w14:paraId="2445FA68"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Equity Share</w:t>
            </w:r>
          </w:p>
        </w:tc>
        <w:tc>
          <w:tcPr>
            <w:tcW w:w="1343" w:type="dxa"/>
          </w:tcPr>
          <w:p w14:paraId="2BA435C8"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1400</w:t>
            </w:r>
          </w:p>
        </w:tc>
        <w:tc>
          <w:tcPr>
            <w:tcW w:w="950" w:type="dxa"/>
            <w:gridSpan w:val="2"/>
          </w:tcPr>
          <w:p w14:paraId="55B016DE"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990.92</w:t>
            </w:r>
          </w:p>
        </w:tc>
        <w:tc>
          <w:tcPr>
            <w:tcW w:w="1416" w:type="dxa"/>
            <w:gridSpan w:val="2"/>
          </w:tcPr>
          <w:p w14:paraId="5F6A1AFD"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1981835668</w:t>
            </w:r>
          </w:p>
        </w:tc>
        <w:tc>
          <w:tcPr>
            <w:tcW w:w="875" w:type="dxa"/>
          </w:tcPr>
          <w:p w14:paraId="049A3BAC"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5</w:t>
            </w:r>
          </w:p>
        </w:tc>
        <w:tc>
          <w:tcPr>
            <w:tcW w:w="971" w:type="dxa"/>
            <w:gridSpan w:val="2"/>
          </w:tcPr>
          <w:p w14:paraId="2BEFEE35"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990.92</w:t>
            </w:r>
          </w:p>
        </w:tc>
      </w:tr>
      <w:tr w:rsidR="000313AC" w:rsidRPr="004C2730" w14:paraId="0045B02B" w14:textId="77777777" w:rsidTr="00DA4C23">
        <w:tc>
          <w:tcPr>
            <w:tcW w:w="890" w:type="dxa"/>
          </w:tcPr>
          <w:p w14:paraId="38FB085F"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2019</w:t>
            </w:r>
          </w:p>
        </w:tc>
        <w:tc>
          <w:tcPr>
            <w:tcW w:w="1099" w:type="dxa"/>
          </w:tcPr>
          <w:p w14:paraId="117CE69A"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2020</w:t>
            </w:r>
          </w:p>
        </w:tc>
        <w:tc>
          <w:tcPr>
            <w:tcW w:w="1315" w:type="dxa"/>
          </w:tcPr>
          <w:p w14:paraId="7FA75D5C"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Equity Share</w:t>
            </w:r>
          </w:p>
        </w:tc>
        <w:tc>
          <w:tcPr>
            <w:tcW w:w="1343" w:type="dxa"/>
          </w:tcPr>
          <w:p w14:paraId="52B59432"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1400</w:t>
            </w:r>
          </w:p>
        </w:tc>
        <w:tc>
          <w:tcPr>
            <w:tcW w:w="950" w:type="dxa"/>
            <w:gridSpan w:val="2"/>
          </w:tcPr>
          <w:p w14:paraId="1B033315"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956.52</w:t>
            </w:r>
          </w:p>
        </w:tc>
        <w:tc>
          <w:tcPr>
            <w:tcW w:w="1416" w:type="dxa"/>
            <w:gridSpan w:val="2"/>
          </w:tcPr>
          <w:p w14:paraId="64CB7C33"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1913038338</w:t>
            </w:r>
          </w:p>
        </w:tc>
        <w:tc>
          <w:tcPr>
            <w:tcW w:w="875" w:type="dxa"/>
          </w:tcPr>
          <w:p w14:paraId="6D68ACFB"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5</w:t>
            </w:r>
          </w:p>
        </w:tc>
        <w:tc>
          <w:tcPr>
            <w:tcW w:w="971" w:type="dxa"/>
            <w:gridSpan w:val="2"/>
          </w:tcPr>
          <w:p w14:paraId="63C10E12"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956.52</w:t>
            </w:r>
          </w:p>
        </w:tc>
      </w:tr>
      <w:tr w:rsidR="000313AC" w:rsidRPr="004C2730" w14:paraId="32A30536" w14:textId="77777777" w:rsidTr="00DA4C23">
        <w:tc>
          <w:tcPr>
            <w:tcW w:w="890" w:type="dxa"/>
          </w:tcPr>
          <w:p w14:paraId="0C841D1E"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2018</w:t>
            </w:r>
          </w:p>
        </w:tc>
        <w:tc>
          <w:tcPr>
            <w:tcW w:w="1099" w:type="dxa"/>
          </w:tcPr>
          <w:p w14:paraId="435DC3EB"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2019</w:t>
            </w:r>
          </w:p>
        </w:tc>
        <w:tc>
          <w:tcPr>
            <w:tcW w:w="1315" w:type="dxa"/>
          </w:tcPr>
          <w:p w14:paraId="7F31E32D"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Equity Share</w:t>
            </w:r>
          </w:p>
        </w:tc>
        <w:tc>
          <w:tcPr>
            <w:tcW w:w="1343" w:type="dxa"/>
          </w:tcPr>
          <w:p w14:paraId="37E53DF1"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1400</w:t>
            </w:r>
          </w:p>
        </w:tc>
        <w:tc>
          <w:tcPr>
            <w:tcW w:w="950" w:type="dxa"/>
            <w:gridSpan w:val="2"/>
          </w:tcPr>
          <w:p w14:paraId="7086257B"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954.38</w:t>
            </w:r>
          </w:p>
        </w:tc>
        <w:tc>
          <w:tcPr>
            <w:tcW w:w="1416" w:type="dxa"/>
            <w:gridSpan w:val="2"/>
          </w:tcPr>
          <w:p w14:paraId="6558E534"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1908754827</w:t>
            </w:r>
          </w:p>
        </w:tc>
        <w:tc>
          <w:tcPr>
            <w:tcW w:w="875" w:type="dxa"/>
          </w:tcPr>
          <w:p w14:paraId="1E5DF01B"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5</w:t>
            </w:r>
          </w:p>
        </w:tc>
        <w:tc>
          <w:tcPr>
            <w:tcW w:w="971" w:type="dxa"/>
            <w:gridSpan w:val="2"/>
          </w:tcPr>
          <w:p w14:paraId="14D10B16"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954.38</w:t>
            </w:r>
          </w:p>
        </w:tc>
      </w:tr>
      <w:tr w:rsidR="000313AC" w:rsidRPr="004C2730" w14:paraId="4B39B80E" w14:textId="77777777" w:rsidTr="00DA4C23">
        <w:tc>
          <w:tcPr>
            <w:tcW w:w="890" w:type="dxa"/>
          </w:tcPr>
          <w:p w14:paraId="330BC7A1"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2017</w:t>
            </w:r>
          </w:p>
        </w:tc>
        <w:tc>
          <w:tcPr>
            <w:tcW w:w="1099" w:type="dxa"/>
          </w:tcPr>
          <w:p w14:paraId="65F62B40"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2018</w:t>
            </w:r>
          </w:p>
        </w:tc>
        <w:tc>
          <w:tcPr>
            <w:tcW w:w="1315" w:type="dxa"/>
          </w:tcPr>
          <w:p w14:paraId="2FE62632"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Equity Share</w:t>
            </w:r>
          </w:p>
        </w:tc>
        <w:tc>
          <w:tcPr>
            <w:tcW w:w="1343" w:type="dxa"/>
          </w:tcPr>
          <w:p w14:paraId="2B540DE1"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1500</w:t>
            </w:r>
          </w:p>
        </w:tc>
        <w:tc>
          <w:tcPr>
            <w:tcW w:w="950" w:type="dxa"/>
            <w:gridSpan w:val="2"/>
          </w:tcPr>
          <w:p w14:paraId="52A52FAD"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952.82</w:t>
            </w:r>
          </w:p>
        </w:tc>
        <w:tc>
          <w:tcPr>
            <w:tcW w:w="1416" w:type="dxa"/>
            <w:gridSpan w:val="2"/>
          </w:tcPr>
          <w:p w14:paraId="2622EFDE"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1905648506</w:t>
            </w:r>
          </w:p>
        </w:tc>
        <w:tc>
          <w:tcPr>
            <w:tcW w:w="875" w:type="dxa"/>
          </w:tcPr>
          <w:p w14:paraId="2558E055"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5</w:t>
            </w:r>
          </w:p>
        </w:tc>
        <w:tc>
          <w:tcPr>
            <w:tcW w:w="971" w:type="dxa"/>
            <w:gridSpan w:val="2"/>
          </w:tcPr>
          <w:p w14:paraId="5DA2D7B2"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952.82</w:t>
            </w:r>
          </w:p>
        </w:tc>
      </w:tr>
      <w:tr w:rsidR="000313AC" w:rsidRPr="004C2730" w14:paraId="3E231587" w14:textId="77777777" w:rsidTr="00DA4C23">
        <w:tc>
          <w:tcPr>
            <w:tcW w:w="890" w:type="dxa"/>
          </w:tcPr>
          <w:p w14:paraId="0056DC9D"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2016</w:t>
            </w:r>
          </w:p>
        </w:tc>
        <w:tc>
          <w:tcPr>
            <w:tcW w:w="1099" w:type="dxa"/>
          </w:tcPr>
          <w:p w14:paraId="1F5A1940"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2017</w:t>
            </w:r>
          </w:p>
        </w:tc>
        <w:tc>
          <w:tcPr>
            <w:tcW w:w="1315" w:type="dxa"/>
          </w:tcPr>
          <w:p w14:paraId="5E877827"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Equity Share</w:t>
            </w:r>
          </w:p>
        </w:tc>
        <w:tc>
          <w:tcPr>
            <w:tcW w:w="1343" w:type="dxa"/>
          </w:tcPr>
          <w:p w14:paraId="0E195879"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1500</w:t>
            </w:r>
          </w:p>
        </w:tc>
        <w:tc>
          <w:tcPr>
            <w:tcW w:w="950" w:type="dxa"/>
            <w:gridSpan w:val="2"/>
          </w:tcPr>
          <w:p w14:paraId="7D63C76F"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920.45</w:t>
            </w:r>
          </w:p>
        </w:tc>
        <w:tc>
          <w:tcPr>
            <w:tcW w:w="1416" w:type="dxa"/>
            <w:gridSpan w:val="2"/>
          </w:tcPr>
          <w:p w14:paraId="77E6F757"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1840897877</w:t>
            </w:r>
          </w:p>
        </w:tc>
        <w:tc>
          <w:tcPr>
            <w:tcW w:w="875" w:type="dxa"/>
          </w:tcPr>
          <w:p w14:paraId="72ABB4EC"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5</w:t>
            </w:r>
          </w:p>
        </w:tc>
        <w:tc>
          <w:tcPr>
            <w:tcW w:w="971" w:type="dxa"/>
            <w:gridSpan w:val="2"/>
          </w:tcPr>
          <w:p w14:paraId="4048A65D"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920.45</w:t>
            </w:r>
          </w:p>
        </w:tc>
      </w:tr>
      <w:tr w:rsidR="000313AC" w:rsidRPr="004C2730" w14:paraId="3963EA62" w14:textId="77777777" w:rsidTr="00DA4C23">
        <w:tc>
          <w:tcPr>
            <w:tcW w:w="890" w:type="dxa"/>
          </w:tcPr>
          <w:p w14:paraId="62FDAA6B"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2015</w:t>
            </w:r>
          </w:p>
        </w:tc>
        <w:tc>
          <w:tcPr>
            <w:tcW w:w="1099" w:type="dxa"/>
          </w:tcPr>
          <w:p w14:paraId="387FA490"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2016</w:t>
            </w:r>
          </w:p>
        </w:tc>
        <w:tc>
          <w:tcPr>
            <w:tcW w:w="1315" w:type="dxa"/>
          </w:tcPr>
          <w:p w14:paraId="13D8EC0D"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Equity Share</w:t>
            </w:r>
          </w:p>
        </w:tc>
        <w:tc>
          <w:tcPr>
            <w:tcW w:w="1343" w:type="dxa"/>
          </w:tcPr>
          <w:p w14:paraId="03E469FF"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1500</w:t>
            </w:r>
          </w:p>
        </w:tc>
        <w:tc>
          <w:tcPr>
            <w:tcW w:w="950" w:type="dxa"/>
            <w:gridSpan w:val="2"/>
          </w:tcPr>
          <w:p w14:paraId="6CC302BF"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917.19</w:t>
            </w:r>
          </w:p>
        </w:tc>
        <w:tc>
          <w:tcPr>
            <w:tcW w:w="1416" w:type="dxa"/>
            <w:gridSpan w:val="2"/>
          </w:tcPr>
          <w:p w14:paraId="104D528D"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1834382158</w:t>
            </w:r>
          </w:p>
        </w:tc>
        <w:tc>
          <w:tcPr>
            <w:tcW w:w="875" w:type="dxa"/>
          </w:tcPr>
          <w:p w14:paraId="016493C3"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5</w:t>
            </w:r>
          </w:p>
        </w:tc>
        <w:tc>
          <w:tcPr>
            <w:tcW w:w="971" w:type="dxa"/>
            <w:gridSpan w:val="2"/>
          </w:tcPr>
          <w:p w14:paraId="0A855D96"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917.19</w:t>
            </w:r>
          </w:p>
        </w:tc>
      </w:tr>
      <w:tr w:rsidR="000313AC" w:rsidRPr="004C2730" w14:paraId="086F1C7C" w14:textId="77777777" w:rsidTr="00DA4C23">
        <w:tc>
          <w:tcPr>
            <w:tcW w:w="890" w:type="dxa"/>
          </w:tcPr>
          <w:p w14:paraId="49237AFE"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2014</w:t>
            </w:r>
          </w:p>
        </w:tc>
        <w:tc>
          <w:tcPr>
            <w:tcW w:w="1099" w:type="dxa"/>
          </w:tcPr>
          <w:p w14:paraId="71324C12"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2015</w:t>
            </w:r>
          </w:p>
        </w:tc>
        <w:tc>
          <w:tcPr>
            <w:tcW w:w="1315" w:type="dxa"/>
          </w:tcPr>
          <w:p w14:paraId="319D3AA9"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Equity Share</w:t>
            </w:r>
          </w:p>
        </w:tc>
        <w:tc>
          <w:tcPr>
            <w:tcW w:w="1343" w:type="dxa"/>
          </w:tcPr>
          <w:p w14:paraId="77E0436D"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700</w:t>
            </w:r>
          </w:p>
        </w:tc>
        <w:tc>
          <w:tcPr>
            <w:tcW w:w="950" w:type="dxa"/>
            <w:gridSpan w:val="2"/>
          </w:tcPr>
          <w:p w14:paraId="7187AB39"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386.18</w:t>
            </w:r>
          </w:p>
        </w:tc>
        <w:tc>
          <w:tcPr>
            <w:tcW w:w="1416" w:type="dxa"/>
            <w:gridSpan w:val="2"/>
          </w:tcPr>
          <w:p w14:paraId="7CC0A902"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772352664</w:t>
            </w:r>
          </w:p>
        </w:tc>
        <w:tc>
          <w:tcPr>
            <w:tcW w:w="875" w:type="dxa"/>
          </w:tcPr>
          <w:p w14:paraId="0620A2F2"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5</w:t>
            </w:r>
          </w:p>
        </w:tc>
        <w:tc>
          <w:tcPr>
            <w:tcW w:w="971" w:type="dxa"/>
            <w:gridSpan w:val="2"/>
          </w:tcPr>
          <w:p w14:paraId="2D17E313"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386.18</w:t>
            </w:r>
          </w:p>
        </w:tc>
      </w:tr>
      <w:tr w:rsidR="000313AC" w:rsidRPr="004C2730" w14:paraId="69E0264D" w14:textId="77777777" w:rsidTr="00DA4C23">
        <w:tc>
          <w:tcPr>
            <w:tcW w:w="890" w:type="dxa"/>
          </w:tcPr>
          <w:p w14:paraId="29A46696"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2013</w:t>
            </w:r>
          </w:p>
        </w:tc>
        <w:tc>
          <w:tcPr>
            <w:tcW w:w="1099" w:type="dxa"/>
          </w:tcPr>
          <w:p w14:paraId="23006269"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2014</w:t>
            </w:r>
          </w:p>
        </w:tc>
        <w:tc>
          <w:tcPr>
            <w:tcW w:w="1315" w:type="dxa"/>
          </w:tcPr>
          <w:p w14:paraId="60CC086B"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Equity Share</w:t>
            </w:r>
          </w:p>
        </w:tc>
        <w:tc>
          <w:tcPr>
            <w:tcW w:w="1343" w:type="dxa"/>
          </w:tcPr>
          <w:p w14:paraId="0E6BEC82"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500</w:t>
            </w:r>
          </w:p>
        </w:tc>
        <w:tc>
          <w:tcPr>
            <w:tcW w:w="950" w:type="dxa"/>
            <w:gridSpan w:val="2"/>
          </w:tcPr>
          <w:p w14:paraId="5D5CDF76"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385.16</w:t>
            </w:r>
          </w:p>
        </w:tc>
        <w:tc>
          <w:tcPr>
            <w:tcW w:w="1416" w:type="dxa"/>
            <w:gridSpan w:val="2"/>
          </w:tcPr>
          <w:p w14:paraId="4EF5A076"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770311001</w:t>
            </w:r>
          </w:p>
        </w:tc>
        <w:tc>
          <w:tcPr>
            <w:tcW w:w="875" w:type="dxa"/>
          </w:tcPr>
          <w:p w14:paraId="4019AC9A"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5</w:t>
            </w:r>
          </w:p>
        </w:tc>
        <w:tc>
          <w:tcPr>
            <w:tcW w:w="971" w:type="dxa"/>
            <w:gridSpan w:val="2"/>
          </w:tcPr>
          <w:p w14:paraId="33FF72B4"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385.16</w:t>
            </w:r>
          </w:p>
        </w:tc>
      </w:tr>
      <w:tr w:rsidR="000313AC" w:rsidRPr="004C2730" w14:paraId="5905D902" w14:textId="77777777" w:rsidTr="00DA4C23">
        <w:tc>
          <w:tcPr>
            <w:tcW w:w="890" w:type="dxa"/>
          </w:tcPr>
          <w:p w14:paraId="572A39AE"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2012</w:t>
            </w:r>
          </w:p>
        </w:tc>
        <w:tc>
          <w:tcPr>
            <w:tcW w:w="1099" w:type="dxa"/>
          </w:tcPr>
          <w:p w14:paraId="09F39CA9"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2013</w:t>
            </w:r>
          </w:p>
        </w:tc>
        <w:tc>
          <w:tcPr>
            <w:tcW w:w="1315" w:type="dxa"/>
          </w:tcPr>
          <w:p w14:paraId="61CDA7B4"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Equity Share</w:t>
            </w:r>
          </w:p>
        </w:tc>
        <w:tc>
          <w:tcPr>
            <w:tcW w:w="1343" w:type="dxa"/>
          </w:tcPr>
          <w:p w14:paraId="29A799F4"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400</w:t>
            </w:r>
          </w:p>
        </w:tc>
        <w:tc>
          <w:tcPr>
            <w:tcW w:w="950" w:type="dxa"/>
            <w:gridSpan w:val="2"/>
          </w:tcPr>
          <w:p w14:paraId="1DC9FF42"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373.3</w:t>
            </w:r>
          </w:p>
        </w:tc>
        <w:tc>
          <w:tcPr>
            <w:tcW w:w="1416" w:type="dxa"/>
            <w:gridSpan w:val="2"/>
          </w:tcPr>
          <w:p w14:paraId="695243BE"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746609026</w:t>
            </w:r>
          </w:p>
        </w:tc>
        <w:tc>
          <w:tcPr>
            <w:tcW w:w="875" w:type="dxa"/>
          </w:tcPr>
          <w:p w14:paraId="13FDB5C7"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5</w:t>
            </w:r>
          </w:p>
        </w:tc>
        <w:tc>
          <w:tcPr>
            <w:tcW w:w="971" w:type="dxa"/>
            <w:gridSpan w:val="2"/>
          </w:tcPr>
          <w:p w14:paraId="07336066"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373.3</w:t>
            </w:r>
          </w:p>
        </w:tc>
      </w:tr>
      <w:tr w:rsidR="000313AC" w:rsidRPr="004C2730" w14:paraId="264B7F19" w14:textId="77777777" w:rsidTr="00DA4C23">
        <w:tc>
          <w:tcPr>
            <w:tcW w:w="890" w:type="dxa"/>
          </w:tcPr>
          <w:p w14:paraId="50630528"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2011</w:t>
            </w:r>
          </w:p>
        </w:tc>
        <w:tc>
          <w:tcPr>
            <w:tcW w:w="1099" w:type="dxa"/>
          </w:tcPr>
          <w:p w14:paraId="01C9AACC"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2012</w:t>
            </w:r>
          </w:p>
        </w:tc>
        <w:tc>
          <w:tcPr>
            <w:tcW w:w="1315" w:type="dxa"/>
          </w:tcPr>
          <w:p w14:paraId="30AA10BA"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Equity Share</w:t>
            </w:r>
          </w:p>
        </w:tc>
        <w:tc>
          <w:tcPr>
            <w:tcW w:w="1343" w:type="dxa"/>
          </w:tcPr>
          <w:p w14:paraId="07508764"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400</w:t>
            </w:r>
          </w:p>
        </w:tc>
        <w:tc>
          <w:tcPr>
            <w:tcW w:w="950" w:type="dxa"/>
            <w:gridSpan w:val="2"/>
          </w:tcPr>
          <w:p w14:paraId="3766CD50"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370.34</w:t>
            </w:r>
          </w:p>
        </w:tc>
        <w:tc>
          <w:tcPr>
            <w:tcW w:w="1416" w:type="dxa"/>
            <w:gridSpan w:val="2"/>
          </w:tcPr>
          <w:p w14:paraId="7DDF4290"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740689510</w:t>
            </w:r>
          </w:p>
        </w:tc>
        <w:tc>
          <w:tcPr>
            <w:tcW w:w="875" w:type="dxa"/>
          </w:tcPr>
          <w:p w14:paraId="7909799B"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5</w:t>
            </w:r>
          </w:p>
        </w:tc>
        <w:tc>
          <w:tcPr>
            <w:tcW w:w="971" w:type="dxa"/>
            <w:gridSpan w:val="2"/>
          </w:tcPr>
          <w:p w14:paraId="7B8B33B4"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370.34</w:t>
            </w:r>
          </w:p>
        </w:tc>
      </w:tr>
      <w:tr w:rsidR="000313AC" w:rsidRPr="004C2730" w14:paraId="19758E18" w14:textId="77777777" w:rsidTr="00DA4C23">
        <w:tc>
          <w:tcPr>
            <w:tcW w:w="890" w:type="dxa"/>
          </w:tcPr>
          <w:p w14:paraId="39579B8E"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2010</w:t>
            </w:r>
          </w:p>
        </w:tc>
        <w:tc>
          <w:tcPr>
            <w:tcW w:w="1099" w:type="dxa"/>
          </w:tcPr>
          <w:p w14:paraId="70F75646"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2011</w:t>
            </w:r>
          </w:p>
        </w:tc>
        <w:tc>
          <w:tcPr>
            <w:tcW w:w="1315" w:type="dxa"/>
          </w:tcPr>
          <w:p w14:paraId="5BB5A467"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Equity Share</w:t>
            </w:r>
          </w:p>
        </w:tc>
        <w:tc>
          <w:tcPr>
            <w:tcW w:w="1343" w:type="dxa"/>
          </w:tcPr>
          <w:p w14:paraId="6270EFB0"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400</w:t>
            </w:r>
          </w:p>
        </w:tc>
        <w:tc>
          <w:tcPr>
            <w:tcW w:w="950" w:type="dxa"/>
            <w:gridSpan w:val="2"/>
          </w:tcPr>
          <w:p w14:paraId="21A81ED6"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368.44</w:t>
            </w:r>
          </w:p>
        </w:tc>
        <w:tc>
          <w:tcPr>
            <w:tcW w:w="1416" w:type="dxa"/>
            <w:gridSpan w:val="2"/>
          </w:tcPr>
          <w:p w14:paraId="49B3C0CC"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736871504</w:t>
            </w:r>
          </w:p>
        </w:tc>
        <w:tc>
          <w:tcPr>
            <w:tcW w:w="875" w:type="dxa"/>
          </w:tcPr>
          <w:p w14:paraId="0FF82FC6"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5</w:t>
            </w:r>
          </w:p>
        </w:tc>
        <w:tc>
          <w:tcPr>
            <w:tcW w:w="971" w:type="dxa"/>
            <w:gridSpan w:val="2"/>
          </w:tcPr>
          <w:p w14:paraId="3F4D745B"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368.44</w:t>
            </w:r>
          </w:p>
        </w:tc>
      </w:tr>
      <w:tr w:rsidR="000313AC" w:rsidRPr="004C2730" w14:paraId="17F9D99A" w14:textId="77777777" w:rsidTr="00DA4C23">
        <w:tc>
          <w:tcPr>
            <w:tcW w:w="890" w:type="dxa"/>
          </w:tcPr>
          <w:p w14:paraId="4DD8E9B0"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2009</w:t>
            </w:r>
          </w:p>
        </w:tc>
        <w:tc>
          <w:tcPr>
            <w:tcW w:w="1099" w:type="dxa"/>
          </w:tcPr>
          <w:p w14:paraId="1589DCE8"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2010</w:t>
            </w:r>
          </w:p>
        </w:tc>
        <w:tc>
          <w:tcPr>
            <w:tcW w:w="1315" w:type="dxa"/>
          </w:tcPr>
          <w:p w14:paraId="64EC6D32"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Equity Share</w:t>
            </w:r>
          </w:p>
        </w:tc>
        <w:tc>
          <w:tcPr>
            <w:tcW w:w="1343" w:type="dxa"/>
          </w:tcPr>
          <w:p w14:paraId="5D260ADA"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400</w:t>
            </w:r>
          </w:p>
        </w:tc>
        <w:tc>
          <w:tcPr>
            <w:tcW w:w="950" w:type="dxa"/>
            <w:gridSpan w:val="2"/>
          </w:tcPr>
          <w:p w14:paraId="177B386C"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348.14</w:t>
            </w:r>
          </w:p>
        </w:tc>
        <w:tc>
          <w:tcPr>
            <w:tcW w:w="1416" w:type="dxa"/>
            <w:gridSpan w:val="2"/>
          </w:tcPr>
          <w:p w14:paraId="6D3037EF"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348141477</w:t>
            </w:r>
          </w:p>
        </w:tc>
        <w:tc>
          <w:tcPr>
            <w:tcW w:w="875" w:type="dxa"/>
          </w:tcPr>
          <w:p w14:paraId="6DDECE92"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10</w:t>
            </w:r>
          </w:p>
        </w:tc>
        <w:tc>
          <w:tcPr>
            <w:tcW w:w="971" w:type="dxa"/>
            <w:gridSpan w:val="2"/>
          </w:tcPr>
          <w:p w14:paraId="17A7B5E5"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348.14</w:t>
            </w:r>
          </w:p>
        </w:tc>
      </w:tr>
      <w:tr w:rsidR="000313AC" w:rsidRPr="004C2730" w14:paraId="437FC756" w14:textId="77777777" w:rsidTr="00DA4C23">
        <w:tc>
          <w:tcPr>
            <w:tcW w:w="890" w:type="dxa"/>
          </w:tcPr>
          <w:p w14:paraId="671DA064"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2008</w:t>
            </w:r>
          </w:p>
        </w:tc>
        <w:tc>
          <w:tcPr>
            <w:tcW w:w="1099" w:type="dxa"/>
          </w:tcPr>
          <w:p w14:paraId="769F060D"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2009</w:t>
            </w:r>
          </w:p>
        </w:tc>
        <w:tc>
          <w:tcPr>
            <w:tcW w:w="1315" w:type="dxa"/>
          </w:tcPr>
          <w:p w14:paraId="4DB805E0"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Equity Share</w:t>
            </w:r>
          </w:p>
        </w:tc>
        <w:tc>
          <w:tcPr>
            <w:tcW w:w="1343" w:type="dxa"/>
          </w:tcPr>
          <w:p w14:paraId="27C6449C"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400</w:t>
            </w:r>
          </w:p>
        </w:tc>
        <w:tc>
          <w:tcPr>
            <w:tcW w:w="950" w:type="dxa"/>
            <w:gridSpan w:val="2"/>
          </w:tcPr>
          <w:p w14:paraId="7C42CD2A"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345.67</w:t>
            </w:r>
          </w:p>
        </w:tc>
        <w:tc>
          <w:tcPr>
            <w:tcW w:w="1416" w:type="dxa"/>
            <w:gridSpan w:val="2"/>
          </w:tcPr>
          <w:p w14:paraId="29C5C2D0"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345668859</w:t>
            </w:r>
          </w:p>
        </w:tc>
        <w:tc>
          <w:tcPr>
            <w:tcW w:w="875" w:type="dxa"/>
          </w:tcPr>
          <w:p w14:paraId="22CF7776"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10</w:t>
            </w:r>
          </w:p>
        </w:tc>
        <w:tc>
          <w:tcPr>
            <w:tcW w:w="971" w:type="dxa"/>
            <w:gridSpan w:val="2"/>
          </w:tcPr>
          <w:p w14:paraId="0C26B1CD"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345.67</w:t>
            </w:r>
          </w:p>
        </w:tc>
      </w:tr>
      <w:tr w:rsidR="000313AC" w:rsidRPr="004C2730" w14:paraId="286EE717" w14:textId="77777777" w:rsidTr="00DA4C23">
        <w:tc>
          <w:tcPr>
            <w:tcW w:w="890" w:type="dxa"/>
          </w:tcPr>
          <w:p w14:paraId="180EFB1F"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2007</w:t>
            </w:r>
          </w:p>
        </w:tc>
        <w:tc>
          <w:tcPr>
            <w:tcW w:w="1099" w:type="dxa"/>
          </w:tcPr>
          <w:p w14:paraId="11C495AD"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2008</w:t>
            </w:r>
          </w:p>
        </w:tc>
        <w:tc>
          <w:tcPr>
            <w:tcW w:w="1315" w:type="dxa"/>
          </w:tcPr>
          <w:p w14:paraId="3DAED747"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Equity Share</w:t>
            </w:r>
          </w:p>
        </w:tc>
        <w:tc>
          <w:tcPr>
            <w:tcW w:w="1343" w:type="dxa"/>
          </w:tcPr>
          <w:p w14:paraId="778598EE"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400</w:t>
            </w:r>
          </w:p>
        </w:tc>
        <w:tc>
          <w:tcPr>
            <w:tcW w:w="950" w:type="dxa"/>
            <w:gridSpan w:val="2"/>
          </w:tcPr>
          <w:p w14:paraId="5B48D001"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344.67</w:t>
            </w:r>
          </w:p>
        </w:tc>
        <w:tc>
          <w:tcPr>
            <w:tcW w:w="1416" w:type="dxa"/>
            <w:gridSpan w:val="2"/>
          </w:tcPr>
          <w:p w14:paraId="1360A5C9"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344672842</w:t>
            </w:r>
          </w:p>
        </w:tc>
        <w:tc>
          <w:tcPr>
            <w:tcW w:w="875" w:type="dxa"/>
          </w:tcPr>
          <w:p w14:paraId="7DC4C750"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10</w:t>
            </w:r>
          </w:p>
        </w:tc>
        <w:tc>
          <w:tcPr>
            <w:tcW w:w="971" w:type="dxa"/>
            <w:gridSpan w:val="2"/>
          </w:tcPr>
          <w:p w14:paraId="011F4A38"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344.67</w:t>
            </w:r>
          </w:p>
        </w:tc>
      </w:tr>
      <w:tr w:rsidR="000313AC" w:rsidRPr="004C2730" w14:paraId="26F9A0E1" w14:textId="77777777" w:rsidTr="00DA4C23">
        <w:tc>
          <w:tcPr>
            <w:tcW w:w="890" w:type="dxa"/>
          </w:tcPr>
          <w:p w14:paraId="41A41F4B"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2006</w:t>
            </w:r>
          </w:p>
        </w:tc>
        <w:tc>
          <w:tcPr>
            <w:tcW w:w="1099" w:type="dxa"/>
          </w:tcPr>
          <w:p w14:paraId="50515F97"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2007</w:t>
            </w:r>
          </w:p>
        </w:tc>
        <w:tc>
          <w:tcPr>
            <w:tcW w:w="1315" w:type="dxa"/>
          </w:tcPr>
          <w:p w14:paraId="5CCD1632"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Equity Share</w:t>
            </w:r>
          </w:p>
        </w:tc>
        <w:tc>
          <w:tcPr>
            <w:tcW w:w="1343" w:type="dxa"/>
          </w:tcPr>
          <w:p w14:paraId="42D95D0C"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350</w:t>
            </w:r>
          </w:p>
        </w:tc>
        <w:tc>
          <w:tcPr>
            <w:tcW w:w="950" w:type="dxa"/>
            <w:gridSpan w:val="2"/>
          </w:tcPr>
          <w:p w14:paraId="27D369E1"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326.16</w:t>
            </w:r>
          </w:p>
        </w:tc>
        <w:tc>
          <w:tcPr>
            <w:tcW w:w="1416" w:type="dxa"/>
            <w:gridSpan w:val="2"/>
          </w:tcPr>
          <w:p w14:paraId="7491B261"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326155708</w:t>
            </w:r>
          </w:p>
        </w:tc>
        <w:tc>
          <w:tcPr>
            <w:tcW w:w="875" w:type="dxa"/>
          </w:tcPr>
          <w:p w14:paraId="147524AF"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10</w:t>
            </w:r>
          </w:p>
        </w:tc>
        <w:tc>
          <w:tcPr>
            <w:tcW w:w="971" w:type="dxa"/>
            <w:gridSpan w:val="2"/>
          </w:tcPr>
          <w:p w14:paraId="6D0D0159"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326.16</w:t>
            </w:r>
          </w:p>
        </w:tc>
      </w:tr>
      <w:tr w:rsidR="000313AC" w:rsidRPr="004C2730" w14:paraId="27373FCA" w14:textId="77777777" w:rsidTr="00DA4C23">
        <w:tc>
          <w:tcPr>
            <w:tcW w:w="890" w:type="dxa"/>
          </w:tcPr>
          <w:p w14:paraId="519DA0CB"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2005</w:t>
            </w:r>
          </w:p>
        </w:tc>
        <w:tc>
          <w:tcPr>
            <w:tcW w:w="1099" w:type="dxa"/>
          </w:tcPr>
          <w:p w14:paraId="272E6969"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2006</w:t>
            </w:r>
          </w:p>
        </w:tc>
        <w:tc>
          <w:tcPr>
            <w:tcW w:w="1315" w:type="dxa"/>
          </w:tcPr>
          <w:p w14:paraId="3A8E9692"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Equity Share</w:t>
            </w:r>
          </w:p>
        </w:tc>
        <w:tc>
          <w:tcPr>
            <w:tcW w:w="1343" w:type="dxa"/>
          </w:tcPr>
          <w:p w14:paraId="0B332613"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350</w:t>
            </w:r>
          </w:p>
        </w:tc>
        <w:tc>
          <w:tcPr>
            <w:tcW w:w="950" w:type="dxa"/>
            <w:gridSpan w:val="2"/>
          </w:tcPr>
          <w:p w14:paraId="444861DF"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309.29</w:t>
            </w:r>
          </w:p>
        </w:tc>
        <w:tc>
          <w:tcPr>
            <w:tcW w:w="1416" w:type="dxa"/>
            <w:gridSpan w:val="2"/>
          </w:tcPr>
          <w:p w14:paraId="27DF7FFB"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309294625</w:t>
            </w:r>
          </w:p>
        </w:tc>
        <w:tc>
          <w:tcPr>
            <w:tcW w:w="875" w:type="dxa"/>
          </w:tcPr>
          <w:p w14:paraId="443D7D1A"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10</w:t>
            </w:r>
          </w:p>
        </w:tc>
        <w:tc>
          <w:tcPr>
            <w:tcW w:w="971" w:type="dxa"/>
            <w:gridSpan w:val="2"/>
          </w:tcPr>
          <w:p w14:paraId="05F51BC6"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309.29</w:t>
            </w:r>
          </w:p>
        </w:tc>
      </w:tr>
      <w:tr w:rsidR="000313AC" w:rsidRPr="004C2730" w14:paraId="0B470BD5" w14:textId="77777777" w:rsidTr="00DA4C23">
        <w:tc>
          <w:tcPr>
            <w:tcW w:w="890" w:type="dxa"/>
          </w:tcPr>
          <w:p w14:paraId="0D96FF74"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2004</w:t>
            </w:r>
          </w:p>
        </w:tc>
        <w:tc>
          <w:tcPr>
            <w:tcW w:w="1099" w:type="dxa"/>
          </w:tcPr>
          <w:p w14:paraId="74D2BB29"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2005</w:t>
            </w:r>
          </w:p>
        </w:tc>
        <w:tc>
          <w:tcPr>
            <w:tcW w:w="1315" w:type="dxa"/>
          </w:tcPr>
          <w:p w14:paraId="536312AC"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Equity Share</w:t>
            </w:r>
          </w:p>
        </w:tc>
        <w:tc>
          <w:tcPr>
            <w:tcW w:w="1343" w:type="dxa"/>
          </w:tcPr>
          <w:p w14:paraId="1AD03737"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200</w:t>
            </w:r>
          </w:p>
        </w:tc>
        <w:tc>
          <w:tcPr>
            <w:tcW w:w="950" w:type="dxa"/>
            <w:gridSpan w:val="2"/>
          </w:tcPr>
          <w:p w14:paraId="40E2ED95"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123.32</w:t>
            </w:r>
          </w:p>
        </w:tc>
        <w:tc>
          <w:tcPr>
            <w:tcW w:w="1416" w:type="dxa"/>
            <w:gridSpan w:val="2"/>
          </w:tcPr>
          <w:p w14:paraId="5CC1343C"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123323500</w:t>
            </w:r>
          </w:p>
        </w:tc>
        <w:tc>
          <w:tcPr>
            <w:tcW w:w="875" w:type="dxa"/>
          </w:tcPr>
          <w:p w14:paraId="7AFDCA18"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10</w:t>
            </w:r>
          </w:p>
        </w:tc>
        <w:tc>
          <w:tcPr>
            <w:tcW w:w="971" w:type="dxa"/>
            <w:gridSpan w:val="2"/>
          </w:tcPr>
          <w:p w14:paraId="753EF4ED"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123.32</w:t>
            </w:r>
          </w:p>
        </w:tc>
      </w:tr>
      <w:tr w:rsidR="000313AC" w:rsidRPr="004C2730" w14:paraId="19DADCAF" w14:textId="77777777" w:rsidTr="00DA4C23">
        <w:tc>
          <w:tcPr>
            <w:tcW w:w="890" w:type="dxa"/>
          </w:tcPr>
          <w:p w14:paraId="3F9D94DD"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2003</w:t>
            </w:r>
          </w:p>
        </w:tc>
        <w:tc>
          <w:tcPr>
            <w:tcW w:w="1099" w:type="dxa"/>
          </w:tcPr>
          <w:p w14:paraId="1B64BBC1"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2004</w:t>
            </w:r>
          </w:p>
        </w:tc>
        <w:tc>
          <w:tcPr>
            <w:tcW w:w="1315" w:type="dxa"/>
          </w:tcPr>
          <w:p w14:paraId="028389F3"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Equity Share</w:t>
            </w:r>
          </w:p>
        </w:tc>
        <w:tc>
          <w:tcPr>
            <w:tcW w:w="1343" w:type="dxa"/>
          </w:tcPr>
          <w:p w14:paraId="0B4FD08D"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100</w:t>
            </w:r>
          </w:p>
        </w:tc>
        <w:tc>
          <w:tcPr>
            <w:tcW w:w="950" w:type="dxa"/>
            <w:gridSpan w:val="2"/>
          </w:tcPr>
          <w:p w14:paraId="10005738"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59.53</w:t>
            </w:r>
          </w:p>
        </w:tc>
        <w:tc>
          <w:tcPr>
            <w:tcW w:w="1416" w:type="dxa"/>
            <w:gridSpan w:val="2"/>
          </w:tcPr>
          <w:p w14:paraId="781EA6F8"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59532750</w:t>
            </w:r>
          </w:p>
        </w:tc>
        <w:tc>
          <w:tcPr>
            <w:tcW w:w="875" w:type="dxa"/>
          </w:tcPr>
          <w:p w14:paraId="4AF86C6B"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10</w:t>
            </w:r>
          </w:p>
        </w:tc>
        <w:tc>
          <w:tcPr>
            <w:tcW w:w="971" w:type="dxa"/>
            <w:gridSpan w:val="2"/>
          </w:tcPr>
          <w:p w14:paraId="376431E5"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59.53</w:t>
            </w:r>
          </w:p>
        </w:tc>
      </w:tr>
      <w:tr w:rsidR="000313AC" w:rsidRPr="004C2730" w14:paraId="2743A70F" w14:textId="77777777" w:rsidTr="00DA4C23">
        <w:tc>
          <w:tcPr>
            <w:tcW w:w="890" w:type="dxa"/>
          </w:tcPr>
          <w:p w14:paraId="7C50EBC7"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2002</w:t>
            </w:r>
          </w:p>
        </w:tc>
        <w:tc>
          <w:tcPr>
            <w:tcW w:w="1099" w:type="dxa"/>
          </w:tcPr>
          <w:p w14:paraId="47723910"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2003</w:t>
            </w:r>
          </w:p>
        </w:tc>
        <w:tc>
          <w:tcPr>
            <w:tcW w:w="1315" w:type="dxa"/>
          </w:tcPr>
          <w:p w14:paraId="0403F9C0"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Equity Share</w:t>
            </w:r>
          </w:p>
        </w:tc>
        <w:tc>
          <w:tcPr>
            <w:tcW w:w="1343" w:type="dxa"/>
          </w:tcPr>
          <w:p w14:paraId="2790F38C"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100</w:t>
            </w:r>
          </w:p>
        </w:tc>
        <w:tc>
          <w:tcPr>
            <w:tcW w:w="950" w:type="dxa"/>
            <w:gridSpan w:val="2"/>
          </w:tcPr>
          <w:p w14:paraId="7EDC0F8E"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59.21</w:t>
            </w:r>
          </w:p>
        </w:tc>
        <w:tc>
          <w:tcPr>
            <w:tcW w:w="1416" w:type="dxa"/>
            <w:gridSpan w:val="2"/>
          </w:tcPr>
          <w:p w14:paraId="5B4DC8A6"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59212750</w:t>
            </w:r>
          </w:p>
        </w:tc>
        <w:tc>
          <w:tcPr>
            <w:tcW w:w="875" w:type="dxa"/>
          </w:tcPr>
          <w:p w14:paraId="52177121"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10</w:t>
            </w:r>
          </w:p>
        </w:tc>
        <w:tc>
          <w:tcPr>
            <w:tcW w:w="971" w:type="dxa"/>
            <w:gridSpan w:val="2"/>
          </w:tcPr>
          <w:p w14:paraId="685BDD3F"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59.21</w:t>
            </w:r>
          </w:p>
        </w:tc>
      </w:tr>
      <w:tr w:rsidR="000313AC" w:rsidRPr="004C2730" w14:paraId="1A1F42EA" w14:textId="77777777" w:rsidTr="00DA4C23">
        <w:tc>
          <w:tcPr>
            <w:tcW w:w="890" w:type="dxa"/>
          </w:tcPr>
          <w:p w14:paraId="696CB6E0"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2001</w:t>
            </w:r>
          </w:p>
        </w:tc>
        <w:tc>
          <w:tcPr>
            <w:tcW w:w="1099" w:type="dxa"/>
          </w:tcPr>
          <w:p w14:paraId="0AB093B5"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2002</w:t>
            </w:r>
          </w:p>
        </w:tc>
        <w:tc>
          <w:tcPr>
            <w:tcW w:w="1315" w:type="dxa"/>
          </w:tcPr>
          <w:p w14:paraId="331F428C"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Equity Share</w:t>
            </w:r>
          </w:p>
        </w:tc>
        <w:tc>
          <w:tcPr>
            <w:tcW w:w="1343" w:type="dxa"/>
          </w:tcPr>
          <w:p w14:paraId="5148CCC0"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100</w:t>
            </w:r>
          </w:p>
        </w:tc>
        <w:tc>
          <w:tcPr>
            <w:tcW w:w="950" w:type="dxa"/>
            <w:gridSpan w:val="2"/>
          </w:tcPr>
          <w:p w14:paraId="70E3BE0F"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59.21</w:t>
            </w:r>
          </w:p>
        </w:tc>
        <w:tc>
          <w:tcPr>
            <w:tcW w:w="1416" w:type="dxa"/>
            <w:gridSpan w:val="2"/>
          </w:tcPr>
          <w:p w14:paraId="6BFF3D42"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59212750</w:t>
            </w:r>
          </w:p>
        </w:tc>
        <w:tc>
          <w:tcPr>
            <w:tcW w:w="875" w:type="dxa"/>
          </w:tcPr>
          <w:p w14:paraId="39DDF7E6"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10</w:t>
            </w:r>
          </w:p>
        </w:tc>
        <w:tc>
          <w:tcPr>
            <w:tcW w:w="971" w:type="dxa"/>
            <w:gridSpan w:val="2"/>
          </w:tcPr>
          <w:p w14:paraId="137C1430"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59.21</w:t>
            </w:r>
          </w:p>
        </w:tc>
      </w:tr>
      <w:tr w:rsidR="000313AC" w:rsidRPr="004C2730" w14:paraId="651B4B36" w14:textId="77777777" w:rsidTr="00DA4C23">
        <w:tc>
          <w:tcPr>
            <w:tcW w:w="890" w:type="dxa"/>
          </w:tcPr>
          <w:p w14:paraId="3C56DDCE"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2000</w:t>
            </w:r>
          </w:p>
        </w:tc>
        <w:tc>
          <w:tcPr>
            <w:tcW w:w="1099" w:type="dxa"/>
          </w:tcPr>
          <w:p w14:paraId="6B87F6A8"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2001</w:t>
            </w:r>
          </w:p>
        </w:tc>
        <w:tc>
          <w:tcPr>
            <w:tcW w:w="1315" w:type="dxa"/>
          </w:tcPr>
          <w:p w14:paraId="5A0E8E87"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Equity Share</w:t>
            </w:r>
          </w:p>
        </w:tc>
        <w:tc>
          <w:tcPr>
            <w:tcW w:w="1343" w:type="dxa"/>
          </w:tcPr>
          <w:p w14:paraId="7B7EC8DA"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100</w:t>
            </w:r>
          </w:p>
        </w:tc>
        <w:tc>
          <w:tcPr>
            <w:tcW w:w="950" w:type="dxa"/>
            <w:gridSpan w:val="2"/>
          </w:tcPr>
          <w:p w14:paraId="49EC3E0B"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45.91</w:t>
            </w:r>
          </w:p>
        </w:tc>
        <w:tc>
          <w:tcPr>
            <w:tcW w:w="1416" w:type="dxa"/>
            <w:gridSpan w:val="2"/>
          </w:tcPr>
          <w:p w14:paraId="071506BD"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45912500</w:t>
            </w:r>
          </w:p>
        </w:tc>
        <w:tc>
          <w:tcPr>
            <w:tcW w:w="875" w:type="dxa"/>
          </w:tcPr>
          <w:p w14:paraId="4CB032DD"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10</w:t>
            </w:r>
          </w:p>
        </w:tc>
        <w:tc>
          <w:tcPr>
            <w:tcW w:w="971" w:type="dxa"/>
            <w:gridSpan w:val="2"/>
          </w:tcPr>
          <w:p w14:paraId="1E9C1696"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45.91</w:t>
            </w:r>
          </w:p>
        </w:tc>
      </w:tr>
      <w:tr w:rsidR="000313AC" w:rsidRPr="004C2730" w14:paraId="2D2E1F05" w14:textId="77777777" w:rsidTr="00DA4C23">
        <w:tc>
          <w:tcPr>
            <w:tcW w:w="890" w:type="dxa"/>
          </w:tcPr>
          <w:p w14:paraId="632144D6"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1999</w:t>
            </w:r>
          </w:p>
        </w:tc>
        <w:tc>
          <w:tcPr>
            <w:tcW w:w="1099" w:type="dxa"/>
          </w:tcPr>
          <w:p w14:paraId="0E5AA701"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2000</w:t>
            </w:r>
          </w:p>
        </w:tc>
        <w:tc>
          <w:tcPr>
            <w:tcW w:w="1315" w:type="dxa"/>
          </w:tcPr>
          <w:p w14:paraId="46C57BFF"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Equity Share</w:t>
            </w:r>
          </w:p>
        </w:tc>
        <w:tc>
          <w:tcPr>
            <w:tcW w:w="1343" w:type="dxa"/>
          </w:tcPr>
          <w:p w14:paraId="2132CD0A"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100</w:t>
            </w:r>
          </w:p>
        </w:tc>
        <w:tc>
          <w:tcPr>
            <w:tcW w:w="950" w:type="dxa"/>
            <w:gridSpan w:val="2"/>
          </w:tcPr>
          <w:p w14:paraId="34F0C596"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45.91</w:t>
            </w:r>
          </w:p>
        </w:tc>
        <w:tc>
          <w:tcPr>
            <w:tcW w:w="1416" w:type="dxa"/>
            <w:gridSpan w:val="2"/>
          </w:tcPr>
          <w:p w14:paraId="13D8D3E0"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45912500</w:t>
            </w:r>
          </w:p>
        </w:tc>
        <w:tc>
          <w:tcPr>
            <w:tcW w:w="875" w:type="dxa"/>
          </w:tcPr>
          <w:p w14:paraId="0044FDB0"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10</w:t>
            </w:r>
          </w:p>
        </w:tc>
        <w:tc>
          <w:tcPr>
            <w:tcW w:w="971" w:type="dxa"/>
            <w:gridSpan w:val="2"/>
          </w:tcPr>
          <w:p w14:paraId="71C4FD16"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45.91</w:t>
            </w:r>
          </w:p>
        </w:tc>
      </w:tr>
      <w:tr w:rsidR="000313AC" w:rsidRPr="004C2730" w14:paraId="65CED059" w14:textId="77777777" w:rsidTr="00DA4C23">
        <w:tc>
          <w:tcPr>
            <w:tcW w:w="890" w:type="dxa"/>
          </w:tcPr>
          <w:p w14:paraId="5D68C593"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1998</w:t>
            </w:r>
          </w:p>
        </w:tc>
        <w:tc>
          <w:tcPr>
            <w:tcW w:w="1099" w:type="dxa"/>
          </w:tcPr>
          <w:p w14:paraId="1770928A"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1999</w:t>
            </w:r>
          </w:p>
        </w:tc>
        <w:tc>
          <w:tcPr>
            <w:tcW w:w="1315" w:type="dxa"/>
          </w:tcPr>
          <w:p w14:paraId="54B26E74"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Equity Share</w:t>
            </w:r>
          </w:p>
        </w:tc>
        <w:tc>
          <w:tcPr>
            <w:tcW w:w="1343" w:type="dxa"/>
          </w:tcPr>
          <w:p w14:paraId="5C444C6E"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100</w:t>
            </w:r>
          </w:p>
        </w:tc>
        <w:tc>
          <w:tcPr>
            <w:tcW w:w="950" w:type="dxa"/>
            <w:gridSpan w:val="2"/>
          </w:tcPr>
          <w:p w14:paraId="4334EE34"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36.73</w:t>
            </w:r>
          </w:p>
        </w:tc>
        <w:tc>
          <w:tcPr>
            <w:tcW w:w="1416" w:type="dxa"/>
            <w:gridSpan w:val="2"/>
          </w:tcPr>
          <w:p w14:paraId="60A31D5A"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36730000</w:t>
            </w:r>
          </w:p>
        </w:tc>
        <w:tc>
          <w:tcPr>
            <w:tcW w:w="875" w:type="dxa"/>
          </w:tcPr>
          <w:p w14:paraId="6CA9E514"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10</w:t>
            </w:r>
          </w:p>
        </w:tc>
        <w:tc>
          <w:tcPr>
            <w:tcW w:w="971" w:type="dxa"/>
            <w:gridSpan w:val="2"/>
          </w:tcPr>
          <w:p w14:paraId="4CC612DF"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36.73</w:t>
            </w:r>
          </w:p>
        </w:tc>
      </w:tr>
      <w:tr w:rsidR="000313AC" w:rsidRPr="004C2730" w14:paraId="0CF4BEA2" w14:textId="77777777" w:rsidTr="00DA4C23">
        <w:tc>
          <w:tcPr>
            <w:tcW w:w="890" w:type="dxa"/>
          </w:tcPr>
          <w:p w14:paraId="4A1BD048"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1996</w:t>
            </w:r>
          </w:p>
        </w:tc>
        <w:tc>
          <w:tcPr>
            <w:tcW w:w="1099" w:type="dxa"/>
          </w:tcPr>
          <w:p w14:paraId="28122DDA"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1998</w:t>
            </w:r>
          </w:p>
        </w:tc>
        <w:tc>
          <w:tcPr>
            <w:tcW w:w="1315" w:type="dxa"/>
          </w:tcPr>
          <w:p w14:paraId="5C75D9E9"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Equity Share</w:t>
            </w:r>
          </w:p>
        </w:tc>
        <w:tc>
          <w:tcPr>
            <w:tcW w:w="1343" w:type="dxa"/>
          </w:tcPr>
          <w:p w14:paraId="3035B80E"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100</w:t>
            </w:r>
          </w:p>
        </w:tc>
        <w:tc>
          <w:tcPr>
            <w:tcW w:w="950" w:type="dxa"/>
            <w:gridSpan w:val="2"/>
          </w:tcPr>
          <w:p w14:paraId="17E2C6F5"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36.73</w:t>
            </w:r>
          </w:p>
        </w:tc>
        <w:tc>
          <w:tcPr>
            <w:tcW w:w="1416" w:type="dxa"/>
            <w:gridSpan w:val="2"/>
          </w:tcPr>
          <w:p w14:paraId="71F75E9F"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36723800</w:t>
            </w:r>
          </w:p>
        </w:tc>
        <w:tc>
          <w:tcPr>
            <w:tcW w:w="875" w:type="dxa"/>
          </w:tcPr>
          <w:p w14:paraId="39F5EDC0"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10</w:t>
            </w:r>
          </w:p>
        </w:tc>
        <w:tc>
          <w:tcPr>
            <w:tcW w:w="971" w:type="dxa"/>
            <w:gridSpan w:val="2"/>
          </w:tcPr>
          <w:p w14:paraId="2AAEBF7C"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36.72</w:t>
            </w:r>
          </w:p>
        </w:tc>
      </w:tr>
      <w:tr w:rsidR="000313AC" w:rsidRPr="004C2730" w14:paraId="17114EC6" w14:textId="77777777" w:rsidTr="00DA4C23">
        <w:tc>
          <w:tcPr>
            <w:tcW w:w="890" w:type="dxa"/>
          </w:tcPr>
          <w:p w14:paraId="24420460"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1995</w:t>
            </w:r>
          </w:p>
        </w:tc>
        <w:tc>
          <w:tcPr>
            <w:tcW w:w="1099" w:type="dxa"/>
          </w:tcPr>
          <w:p w14:paraId="13AEA135"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1996</w:t>
            </w:r>
          </w:p>
        </w:tc>
        <w:tc>
          <w:tcPr>
            <w:tcW w:w="1315" w:type="dxa"/>
          </w:tcPr>
          <w:p w14:paraId="2D6B28ED"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Equity Share</w:t>
            </w:r>
          </w:p>
        </w:tc>
        <w:tc>
          <w:tcPr>
            <w:tcW w:w="1343" w:type="dxa"/>
          </w:tcPr>
          <w:p w14:paraId="030DC832"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100</w:t>
            </w:r>
          </w:p>
        </w:tc>
        <w:tc>
          <w:tcPr>
            <w:tcW w:w="950" w:type="dxa"/>
            <w:gridSpan w:val="2"/>
          </w:tcPr>
          <w:p w14:paraId="42C5CD34"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36.73</w:t>
            </w:r>
          </w:p>
        </w:tc>
        <w:tc>
          <w:tcPr>
            <w:tcW w:w="1416" w:type="dxa"/>
            <w:gridSpan w:val="2"/>
          </w:tcPr>
          <w:p w14:paraId="395E0FB9"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36723200</w:t>
            </w:r>
          </w:p>
        </w:tc>
        <w:tc>
          <w:tcPr>
            <w:tcW w:w="875" w:type="dxa"/>
          </w:tcPr>
          <w:p w14:paraId="688DEFCA"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10</w:t>
            </w:r>
          </w:p>
        </w:tc>
        <w:tc>
          <w:tcPr>
            <w:tcW w:w="971" w:type="dxa"/>
            <w:gridSpan w:val="2"/>
          </w:tcPr>
          <w:p w14:paraId="28351271"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36.72</w:t>
            </w:r>
          </w:p>
        </w:tc>
      </w:tr>
      <w:tr w:rsidR="000313AC" w:rsidRPr="004C2730" w14:paraId="055E3FDC" w14:textId="77777777" w:rsidTr="00DA4C23">
        <w:tc>
          <w:tcPr>
            <w:tcW w:w="890" w:type="dxa"/>
          </w:tcPr>
          <w:p w14:paraId="0E07AD9E"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1994</w:t>
            </w:r>
          </w:p>
        </w:tc>
        <w:tc>
          <w:tcPr>
            <w:tcW w:w="1099" w:type="dxa"/>
          </w:tcPr>
          <w:p w14:paraId="579C35E7"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1995</w:t>
            </w:r>
          </w:p>
        </w:tc>
        <w:tc>
          <w:tcPr>
            <w:tcW w:w="1315" w:type="dxa"/>
          </w:tcPr>
          <w:p w14:paraId="1ECCBEE7"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Equity Share</w:t>
            </w:r>
          </w:p>
        </w:tc>
        <w:tc>
          <w:tcPr>
            <w:tcW w:w="1343" w:type="dxa"/>
          </w:tcPr>
          <w:p w14:paraId="2FC4718C"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100</w:t>
            </w:r>
          </w:p>
        </w:tc>
        <w:tc>
          <w:tcPr>
            <w:tcW w:w="950" w:type="dxa"/>
            <w:gridSpan w:val="2"/>
          </w:tcPr>
          <w:p w14:paraId="1E44C23B"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36.73</w:t>
            </w:r>
          </w:p>
        </w:tc>
        <w:tc>
          <w:tcPr>
            <w:tcW w:w="1416" w:type="dxa"/>
            <w:gridSpan w:val="2"/>
          </w:tcPr>
          <w:p w14:paraId="4EDC1804"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36718200</w:t>
            </w:r>
          </w:p>
        </w:tc>
        <w:tc>
          <w:tcPr>
            <w:tcW w:w="875" w:type="dxa"/>
          </w:tcPr>
          <w:p w14:paraId="6C922F56"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10</w:t>
            </w:r>
          </w:p>
        </w:tc>
        <w:tc>
          <w:tcPr>
            <w:tcW w:w="971" w:type="dxa"/>
            <w:gridSpan w:val="2"/>
          </w:tcPr>
          <w:p w14:paraId="3F2EE6EF"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36.72</w:t>
            </w:r>
          </w:p>
        </w:tc>
      </w:tr>
      <w:tr w:rsidR="000313AC" w:rsidRPr="004C2730" w14:paraId="00A074B3" w14:textId="77777777" w:rsidTr="00DA4C23">
        <w:tc>
          <w:tcPr>
            <w:tcW w:w="890" w:type="dxa"/>
          </w:tcPr>
          <w:p w14:paraId="0BC49705"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1993</w:t>
            </w:r>
          </w:p>
        </w:tc>
        <w:tc>
          <w:tcPr>
            <w:tcW w:w="1099" w:type="dxa"/>
          </w:tcPr>
          <w:p w14:paraId="0FE241DB"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1994</w:t>
            </w:r>
          </w:p>
        </w:tc>
        <w:tc>
          <w:tcPr>
            <w:tcW w:w="1315" w:type="dxa"/>
          </w:tcPr>
          <w:p w14:paraId="76053A62"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Equity Share</w:t>
            </w:r>
          </w:p>
        </w:tc>
        <w:tc>
          <w:tcPr>
            <w:tcW w:w="1343" w:type="dxa"/>
          </w:tcPr>
          <w:p w14:paraId="419DBAE9"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100</w:t>
            </w:r>
          </w:p>
        </w:tc>
        <w:tc>
          <w:tcPr>
            <w:tcW w:w="950" w:type="dxa"/>
            <w:gridSpan w:val="2"/>
          </w:tcPr>
          <w:p w14:paraId="5B18597B"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18.36</w:t>
            </w:r>
          </w:p>
        </w:tc>
        <w:tc>
          <w:tcPr>
            <w:tcW w:w="1416" w:type="dxa"/>
            <w:gridSpan w:val="2"/>
          </w:tcPr>
          <w:p w14:paraId="502D9F8C"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18365000</w:t>
            </w:r>
          </w:p>
        </w:tc>
        <w:tc>
          <w:tcPr>
            <w:tcW w:w="875" w:type="dxa"/>
          </w:tcPr>
          <w:p w14:paraId="014E8BDD"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10</w:t>
            </w:r>
          </w:p>
        </w:tc>
        <w:tc>
          <w:tcPr>
            <w:tcW w:w="971" w:type="dxa"/>
            <w:gridSpan w:val="2"/>
          </w:tcPr>
          <w:p w14:paraId="3D585422" w14:textId="77777777" w:rsidR="000313AC" w:rsidRPr="004C2730" w:rsidRDefault="000313AC" w:rsidP="00D91227">
            <w:pPr>
              <w:jc w:val="both"/>
              <w:rPr>
                <w:rFonts w:ascii="Times New Roman" w:hAnsi="Times New Roman" w:cs="Times New Roman"/>
                <w:sz w:val="24"/>
                <w:szCs w:val="24"/>
              </w:rPr>
            </w:pPr>
            <w:r w:rsidRPr="004C2730">
              <w:rPr>
                <w:rFonts w:ascii="Times New Roman" w:hAnsi="Times New Roman" w:cs="Times New Roman"/>
                <w:sz w:val="24"/>
                <w:szCs w:val="24"/>
              </w:rPr>
              <w:t>18.36</w:t>
            </w:r>
          </w:p>
        </w:tc>
      </w:tr>
    </w:tbl>
    <w:p w14:paraId="26A99586" w14:textId="77777777" w:rsidR="000313AC" w:rsidRDefault="000313AC" w:rsidP="000313AC">
      <w:pPr>
        <w:jc w:val="both"/>
        <w:rPr>
          <w:rFonts w:ascii="Times New Roman" w:hAnsi="Times New Roman" w:cs="Times New Roman"/>
          <w:sz w:val="24"/>
          <w:szCs w:val="24"/>
        </w:rPr>
      </w:pPr>
    </w:p>
    <w:p w14:paraId="50AD4EB9" w14:textId="0DF12518" w:rsidR="000313AC" w:rsidRDefault="00DA345B" w:rsidP="006E4FE5">
      <w:pPr>
        <w:spacing w:line="360" w:lineRule="auto"/>
        <w:jc w:val="both"/>
        <w:rPr>
          <w:rFonts w:ascii="Times New Roman" w:hAnsi="Times New Roman" w:cs="Times New Roman"/>
          <w:b/>
          <w:sz w:val="24"/>
          <w:szCs w:val="24"/>
        </w:rPr>
      </w:pPr>
      <w:r>
        <w:rPr>
          <w:rFonts w:ascii="Times New Roman" w:hAnsi="Times New Roman" w:cs="Times New Roman"/>
          <w:b/>
          <w:sz w:val="24"/>
          <w:szCs w:val="24"/>
        </w:rPr>
        <w:t>GRAPH NO : 4.13</w:t>
      </w:r>
    </w:p>
    <w:p w14:paraId="126FAB62" w14:textId="1FD585AA" w:rsidR="007E401A" w:rsidRDefault="004B3A25" w:rsidP="006E4FE5">
      <w:pPr>
        <w:spacing w:line="360" w:lineRule="auto"/>
        <w:jc w:val="both"/>
        <w:rPr>
          <w:rFonts w:ascii="Times New Roman" w:hAnsi="Times New Roman" w:cs="Times New Roman"/>
          <w:b/>
          <w:sz w:val="24"/>
          <w:szCs w:val="24"/>
        </w:rPr>
      </w:pPr>
      <w:r>
        <w:rPr>
          <w:noProof/>
          <w:lang w:eastAsia="en-IN"/>
        </w:rPr>
        <w:drawing>
          <wp:inline distT="0" distB="0" distL="0" distR="0" wp14:anchorId="5D758E1E" wp14:editId="0570A8D0">
            <wp:extent cx="5494351" cy="2488565"/>
            <wp:effectExtent l="0" t="0" r="11430" b="698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7F974F5A" w14:textId="128BBA5F" w:rsidR="007A109E" w:rsidRDefault="000B5553" w:rsidP="006E4FE5">
      <w:pPr>
        <w:spacing w:line="360" w:lineRule="auto"/>
        <w:jc w:val="both"/>
        <w:rPr>
          <w:rFonts w:ascii="Times New Roman" w:hAnsi="Times New Roman" w:cs="Times New Roman"/>
          <w:b/>
          <w:sz w:val="24"/>
          <w:szCs w:val="24"/>
          <w:u w:val="single"/>
        </w:rPr>
      </w:pPr>
      <w:r w:rsidRPr="000B5553">
        <w:rPr>
          <w:rFonts w:ascii="Times New Roman" w:hAnsi="Times New Roman" w:cs="Times New Roman"/>
          <w:b/>
          <w:sz w:val="24"/>
          <w:szCs w:val="24"/>
          <w:u w:val="single"/>
        </w:rPr>
        <w:t>Interpretation</w:t>
      </w:r>
    </w:p>
    <w:p w14:paraId="2088E147" w14:textId="7728C775" w:rsidR="00294417" w:rsidRDefault="00287F63" w:rsidP="006E4FE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the graphical representation is analysis showing some more of the capital structure form understanding year-to-year changes of the prices in authorized capital and paid up capital. To </w:t>
      </w:r>
      <w:r w:rsidR="00CB61AC">
        <w:rPr>
          <w:rFonts w:ascii="Times New Roman" w:hAnsi="Times New Roman" w:cs="Times New Roman"/>
          <w:sz w:val="24"/>
          <w:szCs w:val="24"/>
        </w:rPr>
        <w:t>the mostly firm’s shares will be increasing from 1995 to 2022 in the values and group of values for the 1E+09, 1.5+09, 2E+09, and 2.5+09 will be raised capital structure.</w:t>
      </w:r>
    </w:p>
    <w:p w14:paraId="7278C71E" w14:textId="1E7BAE3B" w:rsidR="00DA345B" w:rsidRDefault="00DA345B" w:rsidP="006E4FE5">
      <w:pPr>
        <w:spacing w:line="360" w:lineRule="auto"/>
        <w:jc w:val="both"/>
        <w:rPr>
          <w:rFonts w:ascii="Times New Roman" w:hAnsi="Times New Roman" w:cs="Times New Roman"/>
          <w:sz w:val="24"/>
          <w:szCs w:val="24"/>
        </w:rPr>
      </w:pPr>
    </w:p>
    <w:p w14:paraId="09D7C94E" w14:textId="36526DD5" w:rsidR="00DA345B" w:rsidRDefault="00DA345B" w:rsidP="006E4FE5">
      <w:pPr>
        <w:spacing w:line="360" w:lineRule="auto"/>
        <w:jc w:val="both"/>
        <w:rPr>
          <w:rFonts w:ascii="Times New Roman" w:hAnsi="Times New Roman" w:cs="Times New Roman"/>
          <w:sz w:val="24"/>
          <w:szCs w:val="24"/>
        </w:rPr>
      </w:pPr>
    </w:p>
    <w:p w14:paraId="134C5C93" w14:textId="73881EDC" w:rsidR="00DA345B" w:rsidRDefault="00DA345B" w:rsidP="006E4FE5">
      <w:pPr>
        <w:spacing w:line="360" w:lineRule="auto"/>
        <w:jc w:val="both"/>
        <w:rPr>
          <w:rFonts w:ascii="Times New Roman" w:hAnsi="Times New Roman" w:cs="Times New Roman"/>
          <w:sz w:val="24"/>
          <w:szCs w:val="24"/>
        </w:rPr>
      </w:pPr>
    </w:p>
    <w:p w14:paraId="4814C53F" w14:textId="77777777" w:rsidR="00DA345B" w:rsidRPr="00387CB3" w:rsidRDefault="00DA345B" w:rsidP="006E4FE5">
      <w:pPr>
        <w:spacing w:line="360" w:lineRule="auto"/>
        <w:jc w:val="both"/>
        <w:rPr>
          <w:rFonts w:ascii="Times New Roman" w:hAnsi="Times New Roman" w:cs="Times New Roman"/>
          <w:sz w:val="24"/>
          <w:szCs w:val="24"/>
        </w:rPr>
      </w:pPr>
    </w:p>
    <w:p w14:paraId="4F7AE32C" w14:textId="4AA7C04B" w:rsidR="008601DD" w:rsidRDefault="008601DD" w:rsidP="006E4FE5">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Regression </w:t>
      </w:r>
    </w:p>
    <w:tbl>
      <w:tblPr>
        <w:tblW w:w="9026" w:type="dxa"/>
        <w:tblLook w:val="04A0" w:firstRow="1" w:lastRow="0" w:firstColumn="1" w:lastColumn="0" w:noHBand="0" w:noVBand="1"/>
      </w:tblPr>
      <w:tblGrid>
        <w:gridCol w:w="1262"/>
        <w:gridCol w:w="1018"/>
        <w:gridCol w:w="1044"/>
        <w:gridCol w:w="931"/>
        <w:gridCol w:w="931"/>
        <w:gridCol w:w="1047"/>
        <w:gridCol w:w="931"/>
        <w:gridCol w:w="931"/>
        <w:gridCol w:w="931"/>
      </w:tblGrid>
      <w:tr w:rsidR="00680B84" w:rsidRPr="00680B84" w14:paraId="42FC9E49" w14:textId="77777777" w:rsidTr="00680B84">
        <w:trPr>
          <w:trHeight w:val="300"/>
        </w:trPr>
        <w:tc>
          <w:tcPr>
            <w:tcW w:w="2193" w:type="dxa"/>
            <w:gridSpan w:val="2"/>
            <w:tcBorders>
              <w:top w:val="nil"/>
              <w:left w:val="nil"/>
              <w:bottom w:val="nil"/>
              <w:right w:val="nil"/>
            </w:tcBorders>
            <w:shd w:val="clear" w:color="auto" w:fill="auto"/>
            <w:noWrap/>
            <w:vAlign w:val="bottom"/>
            <w:hideMark/>
          </w:tcPr>
          <w:p w14:paraId="352FA3C9" w14:textId="77777777" w:rsidR="00680B84" w:rsidRPr="00680B84" w:rsidRDefault="00680B84" w:rsidP="00680B84">
            <w:pPr>
              <w:spacing w:after="0" w:line="240" w:lineRule="auto"/>
              <w:rPr>
                <w:rFonts w:ascii="Times New Roman" w:eastAsia="Times New Roman" w:hAnsi="Times New Roman" w:cs="Times New Roman"/>
                <w:color w:val="000000"/>
                <w:sz w:val="18"/>
                <w:szCs w:val="18"/>
                <w:lang w:eastAsia="en-IN"/>
              </w:rPr>
            </w:pPr>
            <w:r w:rsidRPr="00680B84">
              <w:rPr>
                <w:rFonts w:ascii="Times New Roman" w:eastAsia="Times New Roman" w:hAnsi="Times New Roman" w:cs="Times New Roman"/>
                <w:color w:val="000000"/>
                <w:sz w:val="18"/>
                <w:szCs w:val="18"/>
                <w:lang w:eastAsia="en-IN"/>
              </w:rPr>
              <w:t>SUMMARY OUTPUT</w:t>
            </w:r>
          </w:p>
        </w:tc>
        <w:tc>
          <w:tcPr>
            <w:tcW w:w="1102" w:type="dxa"/>
            <w:tcBorders>
              <w:top w:val="nil"/>
              <w:left w:val="nil"/>
              <w:bottom w:val="nil"/>
              <w:right w:val="nil"/>
            </w:tcBorders>
            <w:shd w:val="clear" w:color="auto" w:fill="auto"/>
            <w:noWrap/>
            <w:vAlign w:val="bottom"/>
            <w:hideMark/>
          </w:tcPr>
          <w:p w14:paraId="7FAB35C6" w14:textId="77777777" w:rsidR="00680B84" w:rsidRPr="00680B84" w:rsidRDefault="00680B84" w:rsidP="00680B84">
            <w:pPr>
              <w:spacing w:after="0" w:line="240" w:lineRule="auto"/>
              <w:rPr>
                <w:rFonts w:ascii="Times New Roman" w:eastAsia="Times New Roman" w:hAnsi="Times New Roman" w:cs="Times New Roman"/>
                <w:color w:val="000000"/>
                <w:sz w:val="18"/>
                <w:szCs w:val="18"/>
                <w:lang w:eastAsia="en-IN"/>
              </w:rPr>
            </w:pPr>
          </w:p>
        </w:tc>
        <w:tc>
          <w:tcPr>
            <w:tcW w:w="924" w:type="dxa"/>
            <w:tcBorders>
              <w:top w:val="nil"/>
              <w:left w:val="nil"/>
              <w:bottom w:val="nil"/>
              <w:right w:val="nil"/>
            </w:tcBorders>
            <w:shd w:val="clear" w:color="auto" w:fill="auto"/>
            <w:noWrap/>
            <w:vAlign w:val="bottom"/>
            <w:hideMark/>
          </w:tcPr>
          <w:p w14:paraId="663AF260"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924" w:type="dxa"/>
            <w:tcBorders>
              <w:top w:val="nil"/>
              <w:left w:val="nil"/>
              <w:bottom w:val="nil"/>
              <w:right w:val="nil"/>
            </w:tcBorders>
            <w:shd w:val="clear" w:color="auto" w:fill="auto"/>
            <w:noWrap/>
            <w:vAlign w:val="bottom"/>
            <w:hideMark/>
          </w:tcPr>
          <w:p w14:paraId="7E713A0B"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1034" w:type="dxa"/>
            <w:tcBorders>
              <w:top w:val="nil"/>
              <w:left w:val="nil"/>
              <w:bottom w:val="nil"/>
              <w:right w:val="nil"/>
            </w:tcBorders>
            <w:shd w:val="clear" w:color="auto" w:fill="auto"/>
            <w:noWrap/>
            <w:vAlign w:val="bottom"/>
            <w:hideMark/>
          </w:tcPr>
          <w:p w14:paraId="58CCAAC9"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924" w:type="dxa"/>
            <w:tcBorders>
              <w:top w:val="nil"/>
              <w:left w:val="nil"/>
              <w:bottom w:val="nil"/>
              <w:right w:val="nil"/>
            </w:tcBorders>
            <w:shd w:val="clear" w:color="auto" w:fill="auto"/>
            <w:noWrap/>
            <w:vAlign w:val="bottom"/>
            <w:hideMark/>
          </w:tcPr>
          <w:p w14:paraId="3EC0C559"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963" w:type="dxa"/>
            <w:tcBorders>
              <w:top w:val="nil"/>
              <w:left w:val="nil"/>
              <w:bottom w:val="nil"/>
              <w:right w:val="nil"/>
            </w:tcBorders>
            <w:shd w:val="clear" w:color="auto" w:fill="auto"/>
            <w:noWrap/>
            <w:vAlign w:val="bottom"/>
            <w:hideMark/>
          </w:tcPr>
          <w:p w14:paraId="045FC97E"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962" w:type="dxa"/>
            <w:tcBorders>
              <w:top w:val="nil"/>
              <w:left w:val="nil"/>
              <w:bottom w:val="nil"/>
              <w:right w:val="nil"/>
            </w:tcBorders>
            <w:shd w:val="clear" w:color="auto" w:fill="auto"/>
            <w:noWrap/>
            <w:vAlign w:val="bottom"/>
            <w:hideMark/>
          </w:tcPr>
          <w:p w14:paraId="69C1984C"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r>
      <w:tr w:rsidR="00680B84" w:rsidRPr="00680B84" w14:paraId="7078365A" w14:textId="77777777" w:rsidTr="00680B84">
        <w:trPr>
          <w:trHeight w:val="315"/>
        </w:trPr>
        <w:tc>
          <w:tcPr>
            <w:tcW w:w="1337" w:type="dxa"/>
            <w:tcBorders>
              <w:top w:val="nil"/>
              <w:left w:val="nil"/>
              <w:bottom w:val="nil"/>
              <w:right w:val="nil"/>
            </w:tcBorders>
            <w:shd w:val="clear" w:color="auto" w:fill="auto"/>
            <w:noWrap/>
            <w:vAlign w:val="bottom"/>
            <w:hideMark/>
          </w:tcPr>
          <w:p w14:paraId="705127F7"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856" w:type="dxa"/>
            <w:tcBorders>
              <w:top w:val="nil"/>
              <w:left w:val="nil"/>
              <w:bottom w:val="nil"/>
              <w:right w:val="nil"/>
            </w:tcBorders>
            <w:shd w:val="clear" w:color="auto" w:fill="auto"/>
            <w:noWrap/>
            <w:vAlign w:val="bottom"/>
            <w:hideMark/>
          </w:tcPr>
          <w:p w14:paraId="74771993"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1102" w:type="dxa"/>
            <w:tcBorders>
              <w:top w:val="nil"/>
              <w:left w:val="nil"/>
              <w:bottom w:val="nil"/>
              <w:right w:val="nil"/>
            </w:tcBorders>
            <w:shd w:val="clear" w:color="auto" w:fill="auto"/>
            <w:noWrap/>
            <w:vAlign w:val="bottom"/>
            <w:hideMark/>
          </w:tcPr>
          <w:p w14:paraId="181D1D82"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924" w:type="dxa"/>
            <w:tcBorders>
              <w:top w:val="nil"/>
              <w:left w:val="nil"/>
              <w:bottom w:val="nil"/>
              <w:right w:val="nil"/>
            </w:tcBorders>
            <w:shd w:val="clear" w:color="auto" w:fill="auto"/>
            <w:noWrap/>
            <w:vAlign w:val="bottom"/>
            <w:hideMark/>
          </w:tcPr>
          <w:p w14:paraId="3001B681"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924" w:type="dxa"/>
            <w:tcBorders>
              <w:top w:val="nil"/>
              <w:left w:val="nil"/>
              <w:bottom w:val="nil"/>
              <w:right w:val="nil"/>
            </w:tcBorders>
            <w:shd w:val="clear" w:color="auto" w:fill="auto"/>
            <w:noWrap/>
            <w:vAlign w:val="bottom"/>
            <w:hideMark/>
          </w:tcPr>
          <w:p w14:paraId="4CC34822"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1034" w:type="dxa"/>
            <w:tcBorders>
              <w:top w:val="nil"/>
              <w:left w:val="nil"/>
              <w:bottom w:val="nil"/>
              <w:right w:val="nil"/>
            </w:tcBorders>
            <w:shd w:val="clear" w:color="auto" w:fill="auto"/>
            <w:noWrap/>
            <w:vAlign w:val="bottom"/>
            <w:hideMark/>
          </w:tcPr>
          <w:p w14:paraId="7AB30EF3"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924" w:type="dxa"/>
            <w:tcBorders>
              <w:top w:val="nil"/>
              <w:left w:val="nil"/>
              <w:bottom w:val="nil"/>
              <w:right w:val="nil"/>
            </w:tcBorders>
            <w:shd w:val="clear" w:color="auto" w:fill="auto"/>
            <w:noWrap/>
            <w:vAlign w:val="bottom"/>
            <w:hideMark/>
          </w:tcPr>
          <w:p w14:paraId="42516EDF"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963" w:type="dxa"/>
            <w:tcBorders>
              <w:top w:val="nil"/>
              <w:left w:val="nil"/>
              <w:bottom w:val="nil"/>
              <w:right w:val="nil"/>
            </w:tcBorders>
            <w:shd w:val="clear" w:color="auto" w:fill="auto"/>
            <w:noWrap/>
            <w:vAlign w:val="bottom"/>
            <w:hideMark/>
          </w:tcPr>
          <w:p w14:paraId="49173EBF"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962" w:type="dxa"/>
            <w:tcBorders>
              <w:top w:val="nil"/>
              <w:left w:val="nil"/>
              <w:bottom w:val="nil"/>
              <w:right w:val="nil"/>
            </w:tcBorders>
            <w:shd w:val="clear" w:color="auto" w:fill="auto"/>
            <w:noWrap/>
            <w:vAlign w:val="bottom"/>
            <w:hideMark/>
          </w:tcPr>
          <w:p w14:paraId="1BCF0825"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r>
      <w:tr w:rsidR="00680B84" w:rsidRPr="00680B84" w14:paraId="7A1C675A" w14:textId="77777777" w:rsidTr="00680B84">
        <w:trPr>
          <w:trHeight w:val="300"/>
        </w:trPr>
        <w:tc>
          <w:tcPr>
            <w:tcW w:w="2193" w:type="dxa"/>
            <w:gridSpan w:val="2"/>
            <w:tcBorders>
              <w:top w:val="single" w:sz="8" w:space="0" w:color="auto"/>
              <w:left w:val="nil"/>
              <w:bottom w:val="single" w:sz="4" w:space="0" w:color="auto"/>
              <w:right w:val="nil"/>
            </w:tcBorders>
            <w:shd w:val="clear" w:color="auto" w:fill="auto"/>
            <w:noWrap/>
            <w:vAlign w:val="bottom"/>
            <w:hideMark/>
          </w:tcPr>
          <w:p w14:paraId="4EC9FC67" w14:textId="77777777" w:rsidR="00680B84" w:rsidRPr="00680B84" w:rsidRDefault="00680B84" w:rsidP="00680B84">
            <w:pPr>
              <w:spacing w:after="0" w:line="240" w:lineRule="auto"/>
              <w:jc w:val="center"/>
              <w:rPr>
                <w:rFonts w:ascii="Times New Roman" w:eastAsia="Times New Roman" w:hAnsi="Times New Roman" w:cs="Times New Roman"/>
                <w:i/>
                <w:iCs/>
                <w:color w:val="000000"/>
                <w:sz w:val="18"/>
                <w:szCs w:val="18"/>
                <w:lang w:eastAsia="en-IN"/>
              </w:rPr>
            </w:pPr>
            <w:r w:rsidRPr="00680B84">
              <w:rPr>
                <w:rFonts w:ascii="Times New Roman" w:eastAsia="Times New Roman" w:hAnsi="Times New Roman" w:cs="Times New Roman"/>
                <w:i/>
                <w:iCs/>
                <w:color w:val="000000"/>
                <w:sz w:val="18"/>
                <w:szCs w:val="18"/>
                <w:lang w:eastAsia="en-IN"/>
              </w:rPr>
              <w:t>Regression Statistics</w:t>
            </w:r>
          </w:p>
        </w:tc>
        <w:tc>
          <w:tcPr>
            <w:tcW w:w="1102" w:type="dxa"/>
            <w:tcBorders>
              <w:top w:val="nil"/>
              <w:left w:val="nil"/>
              <w:bottom w:val="nil"/>
              <w:right w:val="nil"/>
            </w:tcBorders>
            <w:shd w:val="clear" w:color="auto" w:fill="auto"/>
            <w:noWrap/>
            <w:vAlign w:val="bottom"/>
            <w:hideMark/>
          </w:tcPr>
          <w:p w14:paraId="35E4CFDD" w14:textId="77777777" w:rsidR="00680B84" w:rsidRPr="00680B84" w:rsidRDefault="00680B84" w:rsidP="00680B84">
            <w:pPr>
              <w:spacing w:after="0" w:line="240" w:lineRule="auto"/>
              <w:jc w:val="center"/>
              <w:rPr>
                <w:rFonts w:ascii="Times New Roman" w:eastAsia="Times New Roman" w:hAnsi="Times New Roman" w:cs="Times New Roman"/>
                <w:i/>
                <w:iCs/>
                <w:color w:val="000000"/>
                <w:sz w:val="18"/>
                <w:szCs w:val="18"/>
                <w:lang w:eastAsia="en-IN"/>
              </w:rPr>
            </w:pPr>
          </w:p>
        </w:tc>
        <w:tc>
          <w:tcPr>
            <w:tcW w:w="924" w:type="dxa"/>
            <w:tcBorders>
              <w:top w:val="nil"/>
              <w:left w:val="nil"/>
              <w:bottom w:val="nil"/>
              <w:right w:val="nil"/>
            </w:tcBorders>
            <w:shd w:val="clear" w:color="auto" w:fill="auto"/>
            <w:noWrap/>
            <w:vAlign w:val="bottom"/>
            <w:hideMark/>
          </w:tcPr>
          <w:p w14:paraId="26071FF6"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924" w:type="dxa"/>
            <w:tcBorders>
              <w:top w:val="nil"/>
              <w:left w:val="nil"/>
              <w:bottom w:val="nil"/>
              <w:right w:val="nil"/>
            </w:tcBorders>
            <w:shd w:val="clear" w:color="auto" w:fill="auto"/>
            <w:noWrap/>
            <w:vAlign w:val="bottom"/>
            <w:hideMark/>
          </w:tcPr>
          <w:p w14:paraId="7A61EF90"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1034" w:type="dxa"/>
            <w:tcBorders>
              <w:top w:val="nil"/>
              <w:left w:val="nil"/>
              <w:bottom w:val="nil"/>
              <w:right w:val="nil"/>
            </w:tcBorders>
            <w:shd w:val="clear" w:color="auto" w:fill="auto"/>
            <w:noWrap/>
            <w:vAlign w:val="bottom"/>
            <w:hideMark/>
          </w:tcPr>
          <w:p w14:paraId="1A30674B"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924" w:type="dxa"/>
            <w:tcBorders>
              <w:top w:val="nil"/>
              <w:left w:val="nil"/>
              <w:bottom w:val="nil"/>
              <w:right w:val="nil"/>
            </w:tcBorders>
            <w:shd w:val="clear" w:color="auto" w:fill="auto"/>
            <w:noWrap/>
            <w:vAlign w:val="bottom"/>
            <w:hideMark/>
          </w:tcPr>
          <w:p w14:paraId="4DF76503"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963" w:type="dxa"/>
            <w:tcBorders>
              <w:top w:val="nil"/>
              <w:left w:val="nil"/>
              <w:bottom w:val="nil"/>
              <w:right w:val="nil"/>
            </w:tcBorders>
            <w:shd w:val="clear" w:color="auto" w:fill="auto"/>
            <w:noWrap/>
            <w:vAlign w:val="bottom"/>
            <w:hideMark/>
          </w:tcPr>
          <w:p w14:paraId="26EB09D8"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962" w:type="dxa"/>
            <w:tcBorders>
              <w:top w:val="nil"/>
              <w:left w:val="nil"/>
              <w:bottom w:val="nil"/>
              <w:right w:val="nil"/>
            </w:tcBorders>
            <w:shd w:val="clear" w:color="auto" w:fill="auto"/>
            <w:noWrap/>
            <w:vAlign w:val="bottom"/>
            <w:hideMark/>
          </w:tcPr>
          <w:p w14:paraId="21E57092"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r>
      <w:tr w:rsidR="00680B84" w:rsidRPr="00680B84" w14:paraId="54F2EF6D" w14:textId="77777777" w:rsidTr="00680B84">
        <w:trPr>
          <w:trHeight w:val="300"/>
        </w:trPr>
        <w:tc>
          <w:tcPr>
            <w:tcW w:w="1337" w:type="dxa"/>
            <w:tcBorders>
              <w:top w:val="nil"/>
              <w:left w:val="nil"/>
              <w:bottom w:val="nil"/>
              <w:right w:val="nil"/>
            </w:tcBorders>
            <w:shd w:val="clear" w:color="auto" w:fill="auto"/>
            <w:noWrap/>
            <w:vAlign w:val="bottom"/>
            <w:hideMark/>
          </w:tcPr>
          <w:p w14:paraId="2EB5F17D" w14:textId="77777777" w:rsidR="00680B84" w:rsidRPr="00680B84" w:rsidRDefault="00680B84" w:rsidP="00680B84">
            <w:pPr>
              <w:spacing w:after="0" w:line="240" w:lineRule="auto"/>
              <w:rPr>
                <w:rFonts w:ascii="Times New Roman" w:eastAsia="Times New Roman" w:hAnsi="Times New Roman" w:cs="Times New Roman"/>
                <w:color w:val="000000"/>
                <w:sz w:val="18"/>
                <w:szCs w:val="18"/>
                <w:lang w:eastAsia="en-IN"/>
              </w:rPr>
            </w:pPr>
            <w:r w:rsidRPr="00680B84">
              <w:rPr>
                <w:rFonts w:ascii="Times New Roman" w:eastAsia="Times New Roman" w:hAnsi="Times New Roman" w:cs="Times New Roman"/>
                <w:color w:val="000000"/>
                <w:sz w:val="18"/>
                <w:szCs w:val="18"/>
                <w:lang w:eastAsia="en-IN"/>
              </w:rPr>
              <w:t>Multiple R</w:t>
            </w:r>
          </w:p>
        </w:tc>
        <w:tc>
          <w:tcPr>
            <w:tcW w:w="856" w:type="dxa"/>
            <w:tcBorders>
              <w:top w:val="nil"/>
              <w:left w:val="nil"/>
              <w:bottom w:val="nil"/>
              <w:right w:val="nil"/>
            </w:tcBorders>
            <w:shd w:val="clear" w:color="auto" w:fill="auto"/>
            <w:noWrap/>
            <w:vAlign w:val="bottom"/>
            <w:hideMark/>
          </w:tcPr>
          <w:p w14:paraId="14FE23C0" w14:textId="77777777" w:rsidR="00680B84" w:rsidRPr="00680B84" w:rsidRDefault="00680B84" w:rsidP="00680B84">
            <w:pPr>
              <w:spacing w:after="0" w:line="240" w:lineRule="auto"/>
              <w:jc w:val="right"/>
              <w:rPr>
                <w:rFonts w:ascii="Times New Roman" w:eastAsia="Times New Roman" w:hAnsi="Times New Roman" w:cs="Times New Roman"/>
                <w:color w:val="000000"/>
                <w:sz w:val="18"/>
                <w:szCs w:val="18"/>
                <w:lang w:eastAsia="en-IN"/>
              </w:rPr>
            </w:pPr>
            <w:r w:rsidRPr="00680B84">
              <w:rPr>
                <w:rFonts w:ascii="Times New Roman" w:eastAsia="Times New Roman" w:hAnsi="Times New Roman" w:cs="Times New Roman"/>
                <w:color w:val="000000"/>
                <w:sz w:val="18"/>
                <w:szCs w:val="18"/>
                <w:lang w:eastAsia="en-IN"/>
              </w:rPr>
              <w:t>0.9308725</w:t>
            </w:r>
          </w:p>
        </w:tc>
        <w:tc>
          <w:tcPr>
            <w:tcW w:w="1102" w:type="dxa"/>
            <w:tcBorders>
              <w:top w:val="nil"/>
              <w:left w:val="nil"/>
              <w:bottom w:val="nil"/>
              <w:right w:val="nil"/>
            </w:tcBorders>
            <w:shd w:val="clear" w:color="auto" w:fill="auto"/>
            <w:noWrap/>
            <w:vAlign w:val="bottom"/>
            <w:hideMark/>
          </w:tcPr>
          <w:p w14:paraId="74AE4055" w14:textId="77777777" w:rsidR="00680B84" w:rsidRPr="00680B84" w:rsidRDefault="00680B84" w:rsidP="00680B84">
            <w:pPr>
              <w:spacing w:after="0" w:line="240" w:lineRule="auto"/>
              <w:jc w:val="right"/>
              <w:rPr>
                <w:rFonts w:ascii="Times New Roman" w:eastAsia="Times New Roman" w:hAnsi="Times New Roman" w:cs="Times New Roman"/>
                <w:color w:val="000000"/>
                <w:sz w:val="18"/>
                <w:szCs w:val="18"/>
                <w:lang w:eastAsia="en-IN"/>
              </w:rPr>
            </w:pPr>
          </w:p>
        </w:tc>
        <w:tc>
          <w:tcPr>
            <w:tcW w:w="924" w:type="dxa"/>
            <w:tcBorders>
              <w:top w:val="nil"/>
              <w:left w:val="nil"/>
              <w:bottom w:val="nil"/>
              <w:right w:val="nil"/>
            </w:tcBorders>
            <w:shd w:val="clear" w:color="auto" w:fill="auto"/>
            <w:noWrap/>
            <w:vAlign w:val="bottom"/>
            <w:hideMark/>
          </w:tcPr>
          <w:p w14:paraId="5BE6F6F0"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924" w:type="dxa"/>
            <w:tcBorders>
              <w:top w:val="nil"/>
              <w:left w:val="nil"/>
              <w:bottom w:val="nil"/>
              <w:right w:val="nil"/>
            </w:tcBorders>
            <w:shd w:val="clear" w:color="auto" w:fill="auto"/>
            <w:noWrap/>
            <w:vAlign w:val="bottom"/>
            <w:hideMark/>
          </w:tcPr>
          <w:p w14:paraId="469C2AFB"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1034" w:type="dxa"/>
            <w:tcBorders>
              <w:top w:val="nil"/>
              <w:left w:val="nil"/>
              <w:bottom w:val="nil"/>
              <w:right w:val="nil"/>
            </w:tcBorders>
            <w:shd w:val="clear" w:color="auto" w:fill="auto"/>
            <w:noWrap/>
            <w:vAlign w:val="bottom"/>
            <w:hideMark/>
          </w:tcPr>
          <w:p w14:paraId="7029B832"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924" w:type="dxa"/>
            <w:tcBorders>
              <w:top w:val="nil"/>
              <w:left w:val="nil"/>
              <w:bottom w:val="nil"/>
              <w:right w:val="nil"/>
            </w:tcBorders>
            <w:shd w:val="clear" w:color="auto" w:fill="auto"/>
            <w:noWrap/>
            <w:vAlign w:val="bottom"/>
            <w:hideMark/>
          </w:tcPr>
          <w:p w14:paraId="0B8C4E47"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963" w:type="dxa"/>
            <w:tcBorders>
              <w:top w:val="nil"/>
              <w:left w:val="nil"/>
              <w:bottom w:val="nil"/>
              <w:right w:val="nil"/>
            </w:tcBorders>
            <w:shd w:val="clear" w:color="auto" w:fill="auto"/>
            <w:noWrap/>
            <w:vAlign w:val="bottom"/>
            <w:hideMark/>
          </w:tcPr>
          <w:p w14:paraId="20A3B3DD"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962" w:type="dxa"/>
            <w:tcBorders>
              <w:top w:val="nil"/>
              <w:left w:val="nil"/>
              <w:bottom w:val="nil"/>
              <w:right w:val="nil"/>
            </w:tcBorders>
            <w:shd w:val="clear" w:color="auto" w:fill="auto"/>
            <w:noWrap/>
            <w:vAlign w:val="bottom"/>
            <w:hideMark/>
          </w:tcPr>
          <w:p w14:paraId="4337F65C"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r>
      <w:tr w:rsidR="00680B84" w:rsidRPr="00680B84" w14:paraId="59F2EBC3" w14:textId="77777777" w:rsidTr="00680B84">
        <w:trPr>
          <w:trHeight w:val="300"/>
        </w:trPr>
        <w:tc>
          <w:tcPr>
            <w:tcW w:w="1337" w:type="dxa"/>
            <w:tcBorders>
              <w:top w:val="nil"/>
              <w:left w:val="nil"/>
              <w:bottom w:val="nil"/>
              <w:right w:val="nil"/>
            </w:tcBorders>
            <w:shd w:val="clear" w:color="auto" w:fill="auto"/>
            <w:noWrap/>
            <w:vAlign w:val="bottom"/>
            <w:hideMark/>
          </w:tcPr>
          <w:p w14:paraId="06D817CC" w14:textId="77777777" w:rsidR="00680B84" w:rsidRPr="00680B84" w:rsidRDefault="00680B84" w:rsidP="00680B84">
            <w:pPr>
              <w:spacing w:after="0" w:line="240" w:lineRule="auto"/>
              <w:rPr>
                <w:rFonts w:ascii="Times New Roman" w:eastAsia="Times New Roman" w:hAnsi="Times New Roman" w:cs="Times New Roman"/>
                <w:color w:val="000000"/>
                <w:sz w:val="18"/>
                <w:szCs w:val="18"/>
                <w:lang w:eastAsia="en-IN"/>
              </w:rPr>
            </w:pPr>
            <w:r w:rsidRPr="00680B84">
              <w:rPr>
                <w:rFonts w:ascii="Times New Roman" w:eastAsia="Times New Roman" w:hAnsi="Times New Roman" w:cs="Times New Roman"/>
                <w:color w:val="000000"/>
                <w:sz w:val="18"/>
                <w:szCs w:val="18"/>
                <w:lang w:eastAsia="en-IN"/>
              </w:rPr>
              <w:t>R Square</w:t>
            </w:r>
          </w:p>
        </w:tc>
        <w:tc>
          <w:tcPr>
            <w:tcW w:w="856" w:type="dxa"/>
            <w:tcBorders>
              <w:top w:val="nil"/>
              <w:left w:val="nil"/>
              <w:bottom w:val="nil"/>
              <w:right w:val="nil"/>
            </w:tcBorders>
            <w:shd w:val="clear" w:color="auto" w:fill="auto"/>
            <w:noWrap/>
            <w:vAlign w:val="bottom"/>
            <w:hideMark/>
          </w:tcPr>
          <w:p w14:paraId="2B158F81" w14:textId="77777777" w:rsidR="00680B84" w:rsidRPr="00680B84" w:rsidRDefault="00680B84" w:rsidP="00680B84">
            <w:pPr>
              <w:spacing w:after="0" w:line="240" w:lineRule="auto"/>
              <w:jc w:val="right"/>
              <w:rPr>
                <w:rFonts w:ascii="Times New Roman" w:eastAsia="Times New Roman" w:hAnsi="Times New Roman" w:cs="Times New Roman"/>
                <w:color w:val="000000"/>
                <w:sz w:val="18"/>
                <w:szCs w:val="18"/>
                <w:lang w:eastAsia="en-IN"/>
              </w:rPr>
            </w:pPr>
            <w:r w:rsidRPr="00680B84">
              <w:rPr>
                <w:rFonts w:ascii="Times New Roman" w:eastAsia="Times New Roman" w:hAnsi="Times New Roman" w:cs="Times New Roman"/>
                <w:color w:val="000000"/>
                <w:sz w:val="18"/>
                <w:szCs w:val="18"/>
                <w:lang w:eastAsia="en-IN"/>
              </w:rPr>
              <w:t>0.8665236</w:t>
            </w:r>
          </w:p>
        </w:tc>
        <w:tc>
          <w:tcPr>
            <w:tcW w:w="1102" w:type="dxa"/>
            <w:tcBorders>
              <w:top w:val="nil"/>
              <w:left w:val="nil"/>
              <w:bottom w:val="nil"/>
              <w:right w:val="nil"/>
            </w:tcBorders>
            <w:shd w:val="clear" w:color="auto" w:fill="auto"/>
            <w:noWrap/>
            <w:vAlign w:val="bottom"/>
            <w:hideMark/>
          </w:tcPr>
          <w:p w14:paraId="752F09A6" w14:textId="77777777" w:rsidR="00680B84" w:rsidRPr="00680B84" w:rsidRDefault="00680B84" w:rsidP="00680B84">
            <w:pPr>
              <w:spacing w:after="0" w:line="240" w:lineRule="auto"/>
              <w:jc w:val="right"/>
              <w:rPr>
                <w:rFonts w:ascii="Times New Roman" w:eastAsia="Times New Roman" w:hAnsi="Times New Roman" w:cs="Times New Roman"/>
                <w:color w:val="000000"/>
                <w:sz w:val="18"/>
                <w:szCs w:val="18"/>
                <w:lang w:eastAsia="en-IN"/>
              </w:rPr>
            </w:pPr>
          </w:p>
        </w:tc>
        <w:tc>
          <w:tcPr>
            <w:tcW w:w="924" w:type="dxa"/>
            <w:tcBorders>
              <w:top w:val="nil"/>
              <w:left w:val="nil"/>
              <w:bottom w:val="nil"/>
              <w:right w:val="nil"/>
            </w:tcBorders>
            <w:shd w:val="clear" w:color="auto" w:fill="auto"/>
            <w:noWrap/>
            <w:vAlign w:val="bottom"/>
            <w:hideMark/>
          </w:tcPr>
          <w:p w14:paraId="28921194"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924" w:type="dxa"/>
            <w:tcBorders>
              <w:top w:val="nil"/>
              <w:left w:val="nil"/>
              <w:bottom w:val="nil"/>
              <w:right w:val="nil"/>
            </w:tcBorders>
            <w:shd w:val="clear" w:color="auto" w:fill="auto"/>
            <w:noWrap/>
            <w:vAlign w:val="bottom"/>
            <w:hideMark/>
          </w:tcPr>
          <w:p w14:paraId="06B92061"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1034" w:type="dxa"/>
            <w:tcBorders>
              <w:top w:val="nil"/>
              <w:left w:val="nil"/>
              <w:bottom w:val="nil"/>
              <w:right w:val="nil"/>
            </w:tcBorders>
            <w:shd w:val="clear" w:color="auto" w:fill="auto"/>
            <w:noWrap/>
            <w:vAlign w:val="bottom"/>
            <w:hideMark/>
          </w:tcPr>
          <w:p w14:paraId="071BD2E7"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924" w:type="dxa"/>
            <w:tcBorders>
              <w:top w:val="nil"/>
              <w:left w:val="nil"/>
              <w:bottom w:val="nil"/>
              <w:right w:val="nil"/>
            </w:tcBorders>
            <w:shd w:val="clear" w:color="auto" w:fill="auto"/>
            <w:noWrap/>
            <w:vAlign w:val="bottom"/>
            <w:hideMark/>
          </w:tcPr>
          <w:p w14:paraId="51769B18"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963" w:type="dxa"/>
            <w:tcBorders>
              <w:top w:val="nil"/>
              <w:left w:val="nil"/>
              <w:bottom w:val="nil"/>
              <w:right w:val="nil"/>
            </w:tcBorders>
            <w:shd w:val="clear" w:color="auto" w:fill="auto"/>
            <w:noWrap/>
            <w:vAlign w:val="bottom"/>
            <w:hideMark/>
          </w:tcPr>
          <w:p w14:paraId="4E28C3E1"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962" w:type="dxa"/>
            <w:tcBorders>
              <w:top w:val="nil"/>
              <w:left w:val="nil"/>
              <w:bottom w:val="nil"/>
              <w:right w:val="nil"/>
            </w:tcBorders>
            <w:shd w:val="clear" w:color="auto" w:fill="auto"/>
            <w:noWrap/>
            <w:vAlign w:val="bottom"/>
            <w:hideMark/>
          </w:tcPr>
          <w:p w14:paraId="0CEF789E"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r>
      <w:tr w:rsidR="00680B84" w:rsidRPr="00680B84" w14:paraId="7C6E26A3" w14:textId="77777777" w:rsidTr="00680B84">
        <w:trPr>
          <w:trHeight w:val="300"/>
        </w:trPr>
        <w:tc>
          <w:tcPr>
            <w:tcW w:w="1337" w:type="dxa"/>
            <w:tcBorders>
              <w:top w:val="nil"/>
              <w:left w:val="nil"/>
              <w:bottom w:val="nil"/>
              <w:right w:val="nil"/>
            </w:tcBorders>
            <w:shd w:val="clear" w:color="auto" w:fill="auto"/>
            <w:noWrap/>
            <w:vAlign w:val="bottom"/>
            <w:hideMark/>
          </w:tcPr>
          <w:p w14:paraId="574B71AE" w14:textId="77777777" w:rsidR="00680B84" w:rsidRPr="00680B84" w:rsidRDefault="00680B84" w:rsidP="00680B84">
            <w:pPr>
              <w:spacing w:after="0" w:line="240" w:lineRule="auto"/>
              <w:rPr>
                <w:rFonts w:ascii="Times New Roman" w:eastAsia="Times New Roman" w:hAnsi="Times New Roman" w:cs="Times New Roman"/>
                <w:color w:val="000000"/>
                <w:sz w:val="18"/>
                <w:szCs w:val="18"/>
                <w:lang w:eastAsia="en-IN"/>
              </w:rPr>
            </w:pPr>
            <w:r w:rsidRPr="00680B84">
              <w:rPr>
                <w:rFonts w:ascii="Times New Roman" w:eastAsia="Times New Roman" w:hAnsi="Times New Roman" w:cs="Times New Roman"/>
                <w:color w:val="000000"/>
                <w:sz w:val="18"/>
                <w:szCs w:val="18"/>
                <w:lang w:eastAsia="en-IN"/>
              </w:rPr>
              <w:t>Adjusted R Square</w:t>
            </w:r>
          </w:p>
        </w:tc>
        <w:tc>
          <w:tcPr>
            <w:tcW w:w="856" w:type="dxa"/>
            <w:tcBorders>
              <w:top w:val="nil"/>
              <w:left w:val="nil"/>
              <w:bottom w:val="nil"/>
              <w:right w:val="nil"/>
            </w:tcBorders>
            <w:shd w:val="clear" w:color="auto" w:fill="auto"/>
            <w:noWrap/>
            <w:vAlign w:val="bottom"/>
            <w:hideMark/>
          </w:tcPr>
          <w:p w14:paraId="0454F1E3" w14:textId="77777777" w:rsidR="00680B84" w:rsidRPr="00680B84" w:rsidRDefault="00680B84" w:rsidP="00680B84">
            <w:pPr>
              <w:spacing w:after="0" w:line="240" w:lineRule="auto"/>
              <w:jc w:val="right"/>
              <w:rPr>
                <w:rFonts w:ascii="Times New Roman" w:eastAsia="Times New Roman" w:hAnsi="Times New Roman" w:cs="Times New Roman"/>
                <w:color w:val="000000"/>
                <w:sz w:val="18"/>
                <w:szCs w:val="18"/>
                <w:lang w:eastAsia="en-IN"/>
              </w:rPr>
            </w:pPr>
            <w:r w:rsidRPr="00680B84">
              <w:rPr>
                <w:rFonts w:ascii="Times New Roman" w:eastAsia="Times New Roman" w:hAnsi="Times New Roman" w:cs="Times New Roman"/>
                <w:color w:val="000000"/>
                <w:sz w:val="18"/>
                <w:szCs w:val="18"/>
                <w:lang w:eastAsia="en-IN"/>
              </w:rPr>
              <w:t>0.8465022</w:t>
            </w:r>
          </w:p>
        </w:tc>
        <w:tc>
          <w:tcPr>
            <w:tcW w:w="1102" w:type="dxa"/>
            <w:tcBorders>
              <w:top w:val="nil"/>
              <w:left w:val="nil"/>
              <w:bottom w:val="nil"/>
              <w:right w:val="nil"/>
            </w:tcBorders>
            <w:shd w:val="clear" w:color="auto" w:fill="auto"/>
            <w:noWrap/>
            <w:vAlign w:val="bottom"/>
            <w:hideMark/>
          </w:tcPr>
          <w:p w14:paraId="49D0447E" w14:textId="77777777" w:rsidR="00680B84" w:rsidRPr="00680B84" w:rsidRDefault="00680B84" w:rsidP="00680B84">
            <w:pPr>
              <w:spacing w:after="0" w:line="240" w:lineRule="auto"/>
              <w:jc w:val="right"/>
              <w:rPr>
                <w:rFonts w:ascii="Times New Roman" w:eastAsia="Times New Roman" w:hAnsi="Times New Roman" w:cs="Times New Roman"/>
                <w:color w:val="000000"/>
                <w:sz w:val="18"/>
                <w:szCs w:val="18"/>
                <w:lang w:eastAsia="en-IN"/>
              </w:rPr>
            </w:pPr>
          </w:p>
        </w:tc>
        <w:tc>
          <w:tcPr>
            <w:tcW w:w="924" w:type="dxa"/>
            <w:tcBorders>
              <w:top w:val="nil"/>
              <w:left w:val="nil"/>
              <w:bottom w:val="nil"/>
              <w:right w:val="nil"/>
            </w:tcBorders>
            <w:shd w:val="clear" w:color="auto" w:fill="auto"/>
            <w:noWrap/>
            <w:vAlign w:val="bottom"/>
            <w:hideMark/>
          </w:tcPr>
          <w:p w14:paraId="55E063FF"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924" w:type="dxa"/>
            <w:tcBorders>
              <w:top w:val="nil"/>
              <w:left w:val="nil"/>
              <w:bottom w:val="nil"/>
              <w:right w:val="nil"/>
            </w:tcBorders>
            <w:shd w:val="clear" w:color="auto" w:fill="auto"/>
            <w:noWrap/>
            <w:vAlign w:val="bottom"/>
            <w:hideMark/>
          </w:tcPr>
          <w:p w14:paraId="1C691FC1"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1034" w:type="dxa"/>
            <w:tcBorders>
              <w:top w:val="nil"/>
              <w:left w:val="nil"/>
              <w:bottom w:val="nil"/>
              <w:right w:val="nil"/>
            </w:tcBorders>
            <w:shd w:val="clear" w:color="auto" w:fill="auto"/>
            <w:noWrap/>
            <w:vAlign w:val="bottom"/>
            <w:hideMark/>
          </w:tcPr>
          <w:p w14:paraId="07F3FB18"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924" w:type="dxa"/>
            <w:tcBorders>
              <w:top w:val="nil"/>
              <w:left w:val="nil"/>
              <w:bottom w:val="nil"/>
              <w:right w:val="nil"/>
            </w:tcBorders>
            <w:shd w:val="clear" w:color="auto" w:fill="auto"/>
            <w:noWrap/>
            <w:vAlign w:val="bottom"/>
            <w:hideMark/>
          </w:tcPr>
          <w:p w14:paraId="35F4823D"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963" w:type="dxa"/>
            <w:tcBorders>
              <w:top w:val="nil"/>
              <w:left w:val="nil"/>
              <w:bottom w:val="nil"/>
              <w:right w:val="nil"/>
            </w:tcBorders>
            <w:shd w:val="clear" w:color="auto" w:fill="auto"/>
            <w:noWrap/>
            <w:vAlign w:val="bottom"/>
            <w:hideMark/>
          </w:tcPr>
          <w:p w14:paraId="003532AF"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962" w:type="dxa"/>
            <w:tcBorders>
              <w:top w:val="nil"/>
              <w:left w:val="nil"/>
              <w:bottom w:val="nil"/>
              <w:right w:val="nil"/>
            </w:tcBorders>
            <w:shd w:val="clear" w:color="auto" w:fill="auto"/>
            <w:noWrap/>
            <w:vAlign w:val="bottom"/>
            <w:hideMark/>
          </w:tcPr>
          <w:p w14:paraId="13E612DB"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r>
      <w:tr w:rsidR="00680B84" w:rsidRPr="00680B84" w14:paraId="388D2713" w14:textId="77777777" w:rsidTr="00680B84">
        <w:trPr>
          <w:trHeight w:val="300"/>
        </w:trPr>
        <w:tc>
          <w:tcPr>
            <w:tcW w:w="1337" w:type="dxa"/>
            <w:tcBorders>
              <w:top w:val="nil"/>
              <w:left w:val="nil"/>
              <w:bottom w:val="nil"/>
              <w:right w:val="nil"/>
            </w:tcBorders>
            <w:shd w:val="clear" w:color="auto" w:fill="auto"/>
            <w:noWrap/>
            <w:vAlign w:val="bottom"/>
            <w:hideMark/>
          </w:tcPr>
          <w:p w14:paraId="28CD2393" w14:textId="77777777" w:rsidR="00680B84" w:rsidRPr="00680B84" w:rsidRDefault="00680B84" w:rsidP="00680B84">
            <w:pPr>
              <w:spacing w:after="0" w:line="240" w:lineRule="auto"/>
              <w:rPr>
                <w:rFonts w:ascii="Times New Roman" w:eastAsia="Times New Roman" w:hAnsi="Times New Roman" w:cs="Times New Roman"/>
                <w:color w:val="000000"/>
                <w:sz w:val="18"/>
                <w:szCs w:val="18"/>
                <w:lang w:eastAsia="en-IN"/>
              </w:rPr>
            </w:pPr>
            <w:r w:rsidRPr="00680B84">
              <w:rPr>
                <w:rFonts w:ascii="Times New Roman" w:eastAsia="Times New Roman" w:hAnsi="Times New Roman" w:cs="Times New Roman"/>
                <w:color w:val="000000"/>
                <w:sz w:val="18"/>
                <w:szCs w:val="18"/>
                <w:lang w:eastAsia="en-IN"/>
              </w:rPr>
              <w:t>Standard Error</w:t>
            </w:r>
          </w:p>
        </w:tc>
        <w:tc>
          <w:tcPr>
            <w:tcW w:w="856" w:type="dxa"/>
            <w:tcBorders>
              <w:top w:val="nil"/>
              <w:left w:val="nil"/>
              <w:bottom w:val="nil"/>
              <w:right w:val="nil"/>
            </w:tcBorders>
            <w:shd w:val="clear" w:color="auto" w:fill="auto"/>
            <w:noWrap/>
            <w:vAlign w:val="bottom"/>
            <w:hideMark/>
          </w:tcPr>
          <w:p w14:paraId="60DA7AB8" w14:textId="77777777" w:rsidR="00680B84" w:rsidRPr="00680B84" w:rsidRDefault="00680B84" w:rsidP="00680B84">
            <w:pPr>
              <w:spacing w:after="0" w:line="240" w:lineRule="auto"/>
              <w:jc w:val="right"/>
              <w:rPr>
                <w:rFonts w:ascii="Times New Roman" w:eastAsia="Times New Roman" w:hAnsi="Times New Roman" w:cs="Times New Roman"/>
                <w:color w:val="000000"/>
                <w:sz w:val="18"/>
                <w:szCs w:val="18"/>
                <w:lang w:eastAsia="en-IN"/>
              </w:rPr>
            </w:pPr>
            <w:r w:rsidRPr="00680B84">
              <w:rPr>
                <w:rFonts w:ascii="Times New Roman" w:eastAsia="Times New Roman" w:hAnsi="Times New Roman" w:cs="Times New Roman"/>
                <w:color w:val="000000"/>
                <w:sz w:val="18"/>
                <w:szCs w:val="18"/>
                <w:lang w:eastAsia="en-IN"/>
              </w:rPr>
              <w:t>270.28245</w:t>
            </w:r>
          </w:p>
        </w:tc>
        <w:tc>
          <w:tcPr>
            <w:tcW w:w="1102" w:type="dxa"/>
            <w:tcBorders>
              <w:top w:val="nil"/>
              <w:left w:val="nil"/>
              <w:bottom w:val="nil"/>
              <w:right w:val="nil"/>
            </w:tcBorders>
            <w:shd w:val="clear" w:color="auto" w:fill="auto"/>
            <w:noWrap/>
            <w:vAlign w:val="bottom"/>
            <w:hideMark/>
          </w:tcPr>
          <w:p w14:paraId="38A2C727" w14:textId="77777777" w:rsidR="00680B84" w:rsidRPr="00680B84" w:rsidRDefault="00680B84" w:rsidP="00680B84">
            <w:pPr>
              <w:spacing w:after="0" w:line="240" w:lineRule="auto"/>
              <w:jc w:val="right"/>
              <w:rPr>
                <w:rFonts w:ascii="Times New Roman" w:eastAsia="Times New Roman" w:hAnsi="Times New Roman" w:cs="Times New Roman"/>
                <w:color w:val="000000"/>
                <w:sz w:val="18"/>
                <w:szCs w:val="18"/>
                <w:lang w:eastAsia="en-IN"/>
              </w:rPr>
            </w:pPr>
          </w:p>
        </w:tc>
        <w:tc>
          <w:tcPr>
            <w:tcW w:w="924" w:type="dxa"/>
            <w:tcBorders>
              <w:top w:val="nil"/>
              <w:left w:val="nil"/>
              <w:bottom w:val="nil"/>
              <w:right w:val="nil"/>
            </w:tcBorders>
            <w:shd w:val="clear" w:color="auto" w:fill="auto"/>
            <w:noWrap/>
            <w:vAlign w:val="bottom"/>
            <w:hideMark/>
          </w:tcPr>
          <w:p w14:paraId="57BEE2A2"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924" w:type="dxa"/>
            <w:tcBorders>
              <w:top w:val="nil"/>
              <w:left w:val="nil"/>
              <w:bottom w:val="nil"/>
              <w:right w:val="nil"/>
            </w:tcBorders>
            <w:shd w:val="clear" w:color="auto" w:fill="auto"/>
            <w:noWrap/>
            <w:vAlign w:val="bottom"/>
            <w:hideMark/>
          </w:tcPr>
          <w:p w14:paraId="510934EC"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1034" w:type="dxa"/>
            <w:tcBorders>
              <w:top w:val="nil"/>
              <w:left w:val="nil"/>
              <w:bottom w:val="nil"/>
              <w:right w:val="nil"/>
            </w:tcBorders>
            <w:shd w:val="clear" w:color="auto" w:fill="auto"/>
            <w:noWrap/>
            <w:vAlign w:val="bottom"/>
            <w:hideMark/>
          </w:tcPr>
          <w:p w14:paraId="694013EE"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924" w:type="dxa"/>
            <w:tcBorders>
              <w:top w:val="nil"/>
              <w:left w:val="nil"/>
              <w:bottom w:val="nil"/>
              <w:right w:val="nil"/>
            </w:tcBorders>
            <w:shd w:val="clear" w:color="auto" w:fill="auto"/>
            <w:noWrap/>
            <w:vAlign w:val="bottom"/>
            <w:hideMark/>
          </w:tcPr>
          <w:p w14:paraId="5A497544"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963" w:type="dxa"/>
            <w:tcBorders>
              <w:top w:val="nil"/>
              <w:left w:val="nil"/>
              <w:bottom w:val="nil"/>
              <w:right w:val="nil"/>
            </w:tcBorders>
            <w:shd w:val="clear" w:color="auto" w:fill="auto"/>
            <w:noWrap/>
            <w:vAlign w:val="bottom"/>
            <w:hideMark/>
          </w:tcPr>
          <w:p w14:paraId="4F248972"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962" w:type="dxa"/>
            <w:tcBorders>
              <w:top w:val="nil"/>
              <w:left w:val="nil"/>
              <w:bottom w:val="nil"/>
              <w:right w:val="nil"/>
            </w:tcBorders>
            <w:shd w:val="clear" w:color="auto" w:fill="auto"/>
            <w:noWrap/>
            <w:vAlign w:val="bottom"/>
            <w:hideMark/>
          </w:tcPr>
          <w:p w14:paraId="47B9A8CA"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r>
      <w:tr w:rsidR="00680B84" w:rsidRPr="00680B84" w14:paraId="3EAA9ACA" w14:textId="77777777" w:rsidTr="00680B84">
        <w:trPr>
          <w:trHeight w:val="315"/>
        </w:trPr>
        <w:tc>
          <w:tcPr>
            <w:tcW w:w="1337" w:type="dxa"/>
            <w:tcBorders>
              <w:top w:val="nil"/>
              <w:left w:val="nil"/>
              <w:bottom w:val="single" w:sz="8" w:space="0" w:color="auto"/>
              <w:right w:val="nil"/>
            </w:tcBorders>
            <w:shd w:val="clear" w:color="auto" w:fill="auto"/>
            <w:noWrap/>
            <w:vAlign w:val="bottom"/>
            <w:hideMark/>
          </w:tcPr>
          <w:p w14:paraId="1A20C7A4" w14:textId="77777777" w:rsidR="00680B84" w:rsidRPr="00680B84" w:rsidRDefault="00680B84" w:rsidP="00680B84">
            <w:pPr>
              <w:spacing w:after="0" w:line="240" w:lineRule="auto"/>
              <w:rPr>
                <w:rFonts w:ascii="Times New Roman" w:eastAsia="Times New Roman" w:hAnsi="Times New Roman" w:cs="Times New Roman"/>
                <w:color w:val="000000"/>
                <w:sz w:val="18"/>
                <w:szCs w:val="18"/>
                <w:lang w:eastAsia="en-IN"/>
              </w:rPr>
            </w:pPr>
            <w:r w:rsidRPr="00680B84">
              <w:rPr>
                <w:rFonts w:ascii="Times New Roman" w:eastAsia="Times New Roman" w:hAnsi="Times New Roman" w:cs="Times New Roman"/>
                <w:color w:val="000000"/>
                <w:sz w:val="18"/>
                <w:szCs w:val="18"/>
                <w:lang w:eastAsia="en-IN"/>
              </w:rPr>
              <w:t>Observations</w:t>
            </w:r>
          </w:p>
        </w:tc>
        <w:tc>
          <w:tcPr>
            <w:tcW w:w="856" w:type="dxa"/>
            <w:tcBorders>
              <w:top w:val="nil"/>
              <w:left w:val="nil"/>
              <w:bottom w:val="single" w:sz="8" w:space="0" w:color="auto"/>
              <w:right w:val="nil"/>
            </w:tcBorders>
            <w:shd w:val="clear" w:color="auto" w:fill="auto"/>
            <w:noWrap/>
            <w:vAlign w:val="bottom"/>
            <w:hideMark/>
          </w:tcPr>
          <w:p w14:paraId="769799D8" w14:textId="77777777" w:rsidR="00680B84" w:rsidRPr="00680B84" w:rsidRDefault="00680B84" w:rsidP="00680B84">
            <w:pPr>
              <w:spacing w:after="0" w:line="240" w:lineRule="auto"/>
              <w:jc w:val="right"/>
              <w:rPr>
                <w:rFonts w:ascii="Times New Roman" w:eastAsia="Times New Roman" w:hAnsi="Times New Roman" w:cs="Times New Roman"/>
                <w:color w:val="000000"/>
                <w:sz w:val="18"/>
                <w:szCs w:val="18"/>
                <w:lang w:eastAsia="en-IN"/>
              </w:rPr>
            </w:pPr>
            <w:r w:rsidRPr="00680B84">
              <w:rPr>
                <w:rFonts w:ascii="Times New Roman" w:eastAsia="Times New Roman" w:hAnsi="Times New Roman" w:cs="Times New Roman"/>
                <w:color w:val="000000"/>
                <w:sz w:val="18"/>
                <w:szCs w:val="18"/>
                <w:lang w:eastAsia="en-IN"/>
              </w:rPr>
              <w:t>24</w:t>
            </w:r>
          </w:p>
        </w:tc>
        <w:tc>
          <w:tcPr>
            <w:tcW w:w="1102" w:type="dxa"/>
            <w:tcBorders>
              <w:top w:val="nil"/>
              <w:left w:val="nil"/>
              <w:bottom w:val="nil"/>
              <w:right w:val="nil"/>
            </w:tcBorders>
            <w:shd w:val="clear" w:color="auto" w:fill="auto"/>
            <w:noWrap/>
            <w:vAlign w:val="bottom"/>
            <w:hideMark/>
          </w:tcPr>
          <w:p w14:paraId="30F5E74F" w14:textId="77777777" w:rsidR="00680B84" w:rsidRPr="00680B84" w:rsidRDefault="00680B84" w:rsidP="00680B84">
            <w:pPr>
              <w:spacing w:after="0" w:line="240" w:lineRule="auto"/>
              <w:jc w:val="right"/>
              <w:rPr>
                <w:rFonts w:ascii="Times New Roman" w:eastAsia="Times New Roman" w:hAnsi="Times New Roman" w:cs="Times New Roman"/>
                <w:color w:val="000000"/>
                <w:sz w:val="18"/>
                <w:szCs w:val="18"/>
                <w:lang w:eastAsia="en-IN"/>
              </w:rPr>
            </w:pPr>
          </w:p>
        </w:tc>
        <w:tc>
          <w:tcPr>
            <w:tcW w:w="924" w:type="dxa"/>
            <w:tcBorders>
              <w:top w:val="nil"/>
              <w:left w:val="nil"/>
              <w:bottom w:val="nil"/>
              <w:right w:val="nil"/>
            </w:tcBorders>
            <w:shd w:val="clear" w:color="auto" w:fill="auto"/>
            <w:noWrap/>
            <w:vAlign w:val="bottom"/>
            <w:hideMark/>
          </w:tcPr>
          <w:p w14:paraId="64B794A5"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924" w:type="dxa"/>
            <w:tcBorders>
              <w:top w:val="nil"/>
              <w:left w:val="nil"/>
              <w:bottom w:val="nil"/>
              <w:right w:val="nil"/>
            </w:tcBorders>
            <w:shd w:val="clear" w:color="auto" w:fill="auto"/>
            <w:noWrap/>
            <w:vAlign w:val="bottom"/>
            <w:hideMark/>
          </w:tcPr>
          <w:p w14:paraId="71CE5AB3"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1034" w:type="dxa"/>
            <w:tcBorders>
              <w:top w:val="nil"/>
              <w:left w:val="nil"/>
              <w:bottom w:val="nil"/>
              <w:right w:val="nil"/>
            </w:tcBorders>
            <w:shd w:val="clear" w:color="auto" w:fill="auto"/>
            <w:noWrap/>
            <w:vAlign w:val="bottom"/>
            <w:hideMark/>
          </w:tcPr>
          <w:p w14:paraId="147A804A"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924" w:type="dxa"/>
            <w:tcBorders>
              <w:top w:val="nil"/>
              <w:left w:val="nil"/>
              <w:bottom w:val="nil"/>
              <w:right w:val="nil"/>
            </w:tcBorders>
            <w:shd w:val="clear" w:color="auto" w:fill="auto"/>
            <w:noWrap/>
            <w:vAlign w:val="bottom"/>
            <w:hideMark/>
          </w:tcPr>
          <w:p w14:paraId="3A9842B7"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963" w:type="dxa"/>
            <w:tcBorders>
              <w:top w:val="nil"/>
              <w:left w:val="nil"/>
              <w:bottom w:val="nil"/>
              <w:right w:val="nil"/>
            </w:tcBorders>
            <w:shd w:val="clear" w:color="auto" w:fill="auto"/>
            <w:noWrap/>
            <w:vAlign w:val="bottom"/>
            <w:hideMark/>
          </w:tcPr>
          <w:p w14:paraId="7E444A48"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962" w:type="dxa"/>
            <w:tcBorders>
              <w:top w:val="nil"/>
              <w:left w:val="nil"/>
              <w:bottom w:val="nil"/>
              <w:right w:val="nil"/>
            </w:tcBorders>
            <w:shd w:val="clear" w:color="auto" w:fill="auto"/>
            <w:noWrap/>
            <w:vAlign w:val="bottom"/>
            <w:hideMark/>
          </w:tcPr>
          <w:p w14:paraId="1CE2AA43"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r>
      <w:tr w:rsidR="00680B84" w:rsidRPr="00680B84" w14:paraId="533244C5" w14:textId="77777777" w:rsidTr="00680B84">
        <w:trPr>
          <w:trHeight w:val="300"/>
        </w:trPr>
        <w:tc>
          <w:tcPr>
            <w:tcW w:w="1337" w:type="dxa"/>
            <w:tcBorders>
              <w:top w:val="nil"/>
              <w:left w:val="nil"/>
              <w:bottom w:val="nil"/>
              <w:right w:val="nil"/>
            </w:tcBorders>
            <w:shd w:val="clear" w:color="auto" w:fill="auto"/>
            <w:noWrap/>
            <w:vAlign w:val="bottom"/>
            <w:hideMark/>
          </w:tcPr>
          <w:p w14:paraId="3201180B"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856" w:type="dxa"/>
            <w:tcBorders>
              <w:top w:val="nil"/>
              <w:left w:val="nil"/>
              <w:bottom w:val="nil"/>
              <w:right w:val="nil"/>
            </w:tcBorders>
            <w:shd w:val="clear" w:color="auto" w:fill="auto"/>
            <w:noWrap/>
            <w:vAlign w:val="bottom"/>
            <w:hideMark/>
          </w:tcPr>
          <w:p w14:paraId="6F041D9C"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1102" w:type="dxa"/>
            <w:tcBorders>
              <w:top w:val="nil"/>
              <w:left w:val="nil"/>
              <w:bottom w:val="nil"/>
              <w:right w:val="nil"/>
            </w:tcBorders>
            <w:shd w:val="clear" w:color="auto" w:fill="auto"/>
            <w:noWrap/>
            <w:vAlign w:val="bottom"/>
            <w:hideMark/>
          </w:tcPr>
          <w:p w14:paraId="0BF0CBAE"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924" w:type="dxa"/>
            <w:tcBorders>
              <w:top w:val="nil"/>
              <w:left w:val="nil"/>
              <w:bottom w:val="nil"/>
              <w:right w:val="nil"/>
            </w:tcBorders>
            <w:shd w:val="clear" w:color="auto" w:fill="auto"/>
            <w:noWrap/>
            <w:vAlign w:val="bottom"/>
            <w:hideMark/>
          </w:tcPr>
          <w:p w14:paraId="2FC29C2B"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924" w:type="dxa"/>
            <w:tcBorders>
              <w:top w:val="nil"/>
              <w:left w:val="nil"/>
              <w:bottom w:val="nil"/>
              <w:right w:val="nil"/>
            </w:tcBorders>
            <w:shd w:val="clear" w:color="auto" w:fill="auto"/>
            <w:noWrap/>
            <w:vAlign w:val="bottom"/>
            <w:hideMark/>
          </w:tcPr>
          <w:p w14:paraId="57EDDBCF"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1034" w:type="dxa"/>
            <w:tcBorders>
              <w:top w:val="nil"/>
              <w:left w:val="nil"/>
              <w:bottom w:val="nil"/>
              <w:right w:val="nil"/>
            </w:tcBorders>
            <w:shd w:val="clear" w:color="auto" w:fill="auto"/>
            <w:noWrap/>
            <w:vAlign w:val="bottom"/>
            <w:hideMark/>
          </w:tcPr>
          <w:p w14:paraId="5B168B42"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924" w:type="dxa"/>
            <w:tcBorders>
              <w:top w:val="nil"/>
              <w:left w:val="nil"/>
              <w:bottom w:val="nil"/>
              <w:right w:val="nil"/>
            </w:tcBorders>
            <w:shd w:val="clear" w:color="auto" w:fill="auto"/>
            <w:noWrap/>
            <w:vAlign w:val="bottom"/>
            <w:hideMark/>
          </w:tcPr>
          <w:p w14:paraId="0AE954DF"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963" w:type="dxa"/>
            <w:tcBorders>
              <w:top w:val="nil"/>
              <w:left w:val="nil"/>
              <w:bottom w:val="nil"/>
              <w:right w:val="nil"/>
            </w:tcBorders>
            <w:shd w:val="clear" w:color="auto" w:fill="auto"/>
            <w:noWrap/>
            <w:vAlign w:val="bottom"/>
            <w:hideMark/>
          </w:tcPr>
          <w:p w14:paraId="3469A616"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962" w:type="dxa"/>
            <w:tcBorders>
              <w:top w:val="nil"/>
              <w:left w:val="nil"/>
              <w:bottom w:val="nil"/>
              <w:right w:val="nil"/>
            </w:tcBorders>
            <w:shd w:val="clear" w:color="auto" w:fill="auto"/>
            <w:noWrap/>
            <w:vAlign w:val="bottom"/>
            <w:hideMark/>
          </w:tcPr>
          <w:p w14:paraId="541560E0"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r>
      <w:tr w:rsidR="00680B84" w:rsidRPr="00680B84" w14:paraId="7E3DD30B" w14:textId="77777777" w:rsidTr="00680B84">
        <w:trPr>
          <w:trHeight w:val="315"/>
        </w:trPr>
        <w:tc>
          <w:tcPr>
            <w:tcW w:w="1337" w:type="dxa"/>
            <w:tcBorders>
              <w:top w:val="nil"/>
              <w:left w:val="nil"/>
              <w:bottom w:val="nil"/>
              <w:right w:val="nil"/>
            </w:tcBorders>
            <w:shd w:val="clear" w:color="auto" w:fill="auto"/>
            <w:noWrap/>
            <w:vAlign w:val="bottom"/>
            <w:hideMark/>
          </w:tcPr>
          <w:p w14:paraId="4A8519C6" w14:textId="77777777" w:rsidR="00680B84" w:rsidRPr="00680B84" w:rsidRDefault="00680B84" w:rsidP="00680B84">
            <w:pPr>
              <w:spacing w:after="0" w:line="240" w:lineRule="auto"/>
              <w:rPr>
                <w:rFonts w:ascii="Times New Roman" w:eastAsia="Times New Roman" w:hAnsi="Times New Roman" w:cs="Times New Roman"/>
                <w:color w:val="000000"/>
                <w:sz w:val="18"/>
                <w:szCs w:val="18"/>
                <w:lang w:eastAsia="en-IN"/>
              </w:rPr>
            </w:pPr>
            <w:r w:rsidRPr="00680B84">
              <w:rPr>
                <w:rFonts w:ascii="Times New Roman" w:eastAsia="Times New Roman" w:hAnsi="Times New Roman" w:cs="Times New Roman"/>
                <w:color w:val="000000"/>
                <w:sz w:val="18"/>
                <w:szCs w:val="18"/>
                <w:lang w:eastAsia="en-IN"/>
              </w:rPr>
              <w:t>ANOVA</w:t>
            </w:r>
          </w:p>
        </w:tc>
        <w:tc>
          <w:tcPr>
            <w:tcW w:w="856" w:type="dxa"/>
            <w:tcBorders>
              <w:top w:val="nil"/>
              <w:left w:val="nil"/>
              <w:bottom w:val="nil"/>
              <w:right w:val="nil"/>
            </w:tcBorders>
            <w:shd w:val="clear" w:color="auto" w:fill="auto"/>
            <w:noWrap/>
            <w:vAlign w:val="bottom"/>
            <w:hideMark/>
          </w:tcPr>
          <w:p w14:paraId="6F3AA375" w14:textId="77777777" w:rsidR="00680B84" w:rsidRPr="00680B84" w:rsidRDefault="00680B84" w:rsidP="00680B84">
            <w:pPr>
              <w:spacing w:after="0" w:line="240" w:lineRule="auto"/>
              <w:rPr>
                <w:rFonts w:ascii="Times New Roman" w:eastAsia="Times New Roman" w:hAnsi="Times New Roman" w:cs="Times New Roman"/>
                <w:color w:val="000000"/>
                <w:sz w:val="18"/>
                <w:szCs w:val="18"/>
                <w:lang w:eastAsia="en-IN"/>
              </w:rPr>
            </w:pPr>
          </w:p>
        </w:tc>
        <w:tc>
          <w:tcPr>
            <w:tcW w:w="1102" w:type="dxa"/>
            <w:tcBorders>
              <w:top w:val="nil"/>
              <w:left w:val="nil"/>
              <w:bottom w:val="nil"/>
              <w:right w:val="nil"/>
            </w:tcBorders>
            <w:shd w:val="clear" w:color="auto" w:fill="auto"/>
            <w:noWrap/>
            <w:vAlign w:val="bottom"/>
            <w:hideMark/>
          </w:tcPr>
          <w:p w14:paraId="379DBA3D"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924" w:type="dxa"/>
            <w:tcBorders>
              <w:top w:val="nil"/>
              <w:left w:val="nil"/>
              <w:bottom w:val="nil"/>
              <w:right w:val="nil"/>
            </w:tcBorders>
            <w:shd w:val="clear" w:color="auto" w:fill="auto"/>
            <w:noWrap/>
            <w:vAlign w:val="bottom"/>
            <w:hideMark/>
          </w:tcPr>
          <w:p w14:paraId="38FE7E04"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924" w:type="dxa"/>
            <w:tcBorders>
              <w:top w:val="nil"/>
              <w:left w:val="nil"/>
              <w:bottom w:val="nil"/>
              <w:right w:val="nil"/>
            </w:tcBorders>
            <w:shd w:val="clear" w:color="auto" w:fill="auto"/>
            <w:noWrap/>
            <w:vAlign w:val="bottom"/>
            <w:hideMark/>
          </w:tcPr>
          <w:p w14:paraId="163540B7"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1034" w:type="dxa"/>
            <w:tcBorders>
              <w:top w:val="nil"/>
              <w:left w:val="nil"/>
              <w:bottom w:val="nil"/>
              <w:right w:val="nil"/>
            </w:tcBorders>
            <w:shd w:val="clear" w:color="auto" w:fill="auto"/>
            <w:noWrap/>
            <w:vAlign w:val="bottom"/>
            <w:hideMark/>
          </w:tcPr>
          <w:p w14:paraId="1400571E"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924" w:type="dxa"/>
            <w:tcBorders>
              <w:top w:val="nil"/>
              <w:left w:val="nil"/>
              <w:bottom w:val="nil"/>
              <w:right w:val="nil"/>
            </w:tcBorders>
            <w:shd w:val="clear" w:color="auto" w:fill="auto"/>
            <w:noWrap/>
            <w:vAlign w:val="bottom"/>
            <w:hideMark/>
          </w:tcPr>
          <w:p w14:paraId="6C1ADAEF"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963" w:type="dxa"/>
            <w:tcBorders>
              <w:top w:val="nil"/>
              <w:left w:val="nil"/>
              <w:bottom w:val="nil"/>
              <w:right w:val="nil"/>
            </w:tcBorders>
            <w:shd w:val="clear" w:color="auto" w:fill="auto"/>
            <w:noWrap/>
            <w:vAlign w:val="bottom"/>
            <w:hideMark/>
          </w:tcPr>
          <w:p w14:paraId="5D4DF623"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962" w:type="dxa"/>
            <w:tcBorders>
              <w:top w:val="nil"/>
              <w:left w:val="nil"/>
              <w:bottom w:val="nil"/>
              <w:right w:val="nil"/>
            </w:tcBorders>
            <w:shd w:val="clear" w:color="auto" w:fill="auto"/>
            <w:noWrap/>
            <w:vAlign w:val="bottom"/>
            <w:hideMark/>
          </w:tcPr>
          <w:p w14:paraId="12E88B89"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r>
      <w:tr w:rsidR="00680B84" w:rsidRPr="00680B84" w14:paraId="21E77682" w14:textId="77777777" w:rsidTr="00680B84">
        <w:trPr>
          <w:trHeight w:val="300"/>
        </w:trPr>
        <w:tc>
          <w:tcPr>
            <w:tcW w:w="1337" w:type="dxa"/>
            <w:tcBorders>
              <w:top w:val="single" w:sz="8" w:space="0" w:color="auto"/>
              <w:left w:val="nil"/>
              <w:bottom w:val="single" w:sz="4" w:space="0" w:color="auto"/>
              <w:right w:val="nil"/>
            </w:tcBorders>
            <w:shd w:val="clear" w:color="auto" w:fill="auto"/>
            <w:noWrap/>
            <w:vAlign w:val="bottom"/>
            <w:hideMark/>
          </w:tcPr>
          <w:p w14:paraId="24D649C1" w14:textId="77777777" w:rsidR="00680B84" w:rsidRPr="00680B84" w:rsidRDefault="00680B84" w:rsidP="00680B84">
            <w:pPr>
              <w:spacing w:after="0" w:line="240" w:lineRule="auto"/>
              <w:jc w:val="center"/>
              <w:rPr>
                <w:rFonts w:ascii="Times New Roman" w:eastAsia="Times New Roman" w:hAnsi="Times New Roman" w:cs="Times New Roman"/>
                <w:i/>
                <w:iCs/>
                <w:color w:val="000000"/>
                <w:sz w:val="18"/>
                <w:szCs w:val="18"/>
                <w:lang w:eastAsia="en-IN"/>
              </w:rPr>
            </w:pPr>
            <w:r w:rsidRPr="00680B84">
              <w:rPr>
                <w:rFonts w:ascii="Times New Roman" w:eastAsia="Times New Roman" w:hAnsi="Times New Roman" w:cs="Times New Roman"/>
                <w:i/>
                <w:iCs/>
                <w:color w:val="000000"/>
                <w:sz w:val="18"/>
                <w:szCs w:val="18"/>
                <w:lang w:eastAsia="en-IN"/>
              </w:rPr>
              <w:t> </w:t>
            </w:r>
          </w:p>
        </w:tc>
        <w:tc>
          <w:tcPr>
            <w:tcW w:w="856" w:type="dxa"/>
            <w:tcBorders>
              <w:top w:val="single" w:sz="8" w:space="0" w:color="auto"/>
              <w:left w:val="nil"/>
              <w:bottom w:val="single" w:sz="4" w:space="0" w:color="auto"/>
              <w:right w:val="nil"/>
            </w:tcBorders>
            <w:shd w:val="clear" w:color="auto" w:fill="auto"/>
            <w:noWrap/>
            <w:vAlign w:val="bottom"/>
            <w:hideMark/>
          </w:tcPr>
          <w:p w14:paraId="4BD83539" w14:textId="77777777" w:rsidR="00680B84" w:rsidRPr="00680B84" w:rsidRDefault="00680B84" w:rsidP="00680B84">
            <w:pPr>
              <w:spacing w:after="0" w:line="240" w:lineRule="auto"/>
              <w:jc w:val="center"/>
              <w:rPr>
                <w:rFonts w:ascii="Times New Roman" w:eastAsia="Times New Roman" w:hAnsi="Times New Roman" w:cs="Times New Roman"/>
                <w:i/>
                <w:iCs/>
                <w:color w:val="000000"/>
                <w:sz w:val="18"/>
                <w:szCs w:val="18"/>
                <w:lang w:eastAsia="en-IN"/>
              </w:rPr>
            </w:pPr>
            <w:r w:rsidRPr="00680B84">
              <w:rPr>
                <w:rFonts w:ascii="Times New Roman" w:eastAsia="Times New Roman" w:hAnsi="Times New Roman" w:cs="Times New Roman"/>
                <w:i/>
                <w:iCs/>
                <w:color w:val="000000"/>
                <w:sz w:val="18"/>
                <w:szCs w:val="18"/>
                <w:lang w:eastAsia="en-IN"/>
              </w:rPr>
              <w:t>df</w:t>
            </w:r>
          </w:p>
        </w:tc>
        <w:tc>
          <w:tcPr>
            <w:tcW w:w="1102" w:type="dxa"/>
            <w:tcBorders>
              <w:top w:val="single" w:sz="8" w:space="0" w:color="auto"/>
              <w:left w:val="nil"/>
              <w:bottom w:val="single" w:sz="4" w:space="0" w:color="auto"/>
              <w:right w:val="nil"/>
            </w:tcBorders>
            <w:shd w:val="clear" w:color="auto" w:fill="auto"/>
            <w:noWrap/>
            <w:vAlign w:val="bottom"/>
            <w:hideMark/>
          </w:tcPr>
          <w:p w14:paraId="407EA9D1" w14:textId="77777777" w:rsidR="00680B84" w:rsidRPr="00680B84" w:rsidRDefault="00680B84" w:rsidP="00680B84">
            <w:pPr>
              <w:spacing w:after="0" w:line="240" w:lineRule="auto"/>
              <w:jc w:val="center"/>
              <w:rPr>
                <w:rFonts w:ascii="Times New Roman" w:eastAsia="Times New Roman" w:hAnsi="Times New Roman" w:cs="Times New Roman"/>
                <w:i/>
                <w:iCs/>
                <w:color w:val="000000"/>
                <w:sz w:val="18"/>
                <w:szCs w:val="18"/>
                <w:lang w:eastAsia="en-IN"/>
              </w:rPr>
            </w:pPr>
            <w:r w:rsidRPr="00680B84">
              <w:rPr>
                <w:rFonts w:ascii="Times New Roman" w:eastAsia="Times New Roman" w:hAnsi="Times New Roman" w:cs="Times New Roman"/>
                <w:i/>
                <w:iCs/>
                <w:color w:val="000000"/>
                <w:sz w:val="18"/>
                <w:szCs w:val="18"/>
                <w:lang w:eastAsia="en-IN"/>
              </w:rPr>
              <w:t>SS</w:t>
            </w:r>
          </w:p>
        </w:tc>
        <w:tc>
          <w:tcPr>
            <w:tcW w:w="924" w:type="dxa"/>
            <w:tcBorders>
              <w:top w:val="single" w:sz="8" w:space="0" w:color="auto"/>
              <w:left w:val="nil"/>
              <w:bottom w:val="single" w:sz="4" w:space="0" w:color="auto"/>
              <w:right w:val="nil"/>
            </w:tcBorders>
            <w:shd w:val="clear" w:color="auto" w:fill="auto"/>
            <w:noWrap/>
            <w:vAlign w:val="bottom"/>
            <w:hideMark/>
          </w:tcPr>
          <w:p w14:paraId="56459629" w14:textId="77777777" w:rsidR="00680B84" w:rsidRPr="00680B84" w:rsidRDefault="00680B84" w:rsidP="00680B84">
            <w:pPr>
              <w:spacing w:after="0" w:line="240" w:lineRule="auto"/>
              <w:jc w:val="center"/>
              <w:rPr>
                <w:rFonts w:ascii="Times New Roman" w:eastAsia="Times New Roman" w:hAnsi="Times New Roman" w:cs="Times New Roman"/>
                <w:i/>
                <w:iCs/>
                <w:color w:val="000000"/>
                <w:sz w:val="18"/>
                <w:szCs w:val="18"/>
                <w:lang w:eastAsia="en-IN"/>
              </w:rPr>
            </w:pPr>
            <w:r w:rsidRPr="00680B84">
              <w:rPr>
                <w:rFonts w:ascii="Times New Roman" w:eastAsia="Times New Roman" w:hAnsi="Times New Roman" w:cs="Times New Roman"/>
                <w:i/>
                <w:iCs/>
                <w:color w:val="000000"/>
                <w:sz w:val="18"/>
                <w:szCs w:val="18"/>
                <w:lang w:eastAsia="en-IN"/>
              </w:rPr>
              <w:t>MS</w:t>
            </w:r>
          </w:p>
        </w:tc>
        <w:tc>
          <w:tcPr>
            <w:tcW w:w="924" w:type="dxa"/>
            <w:tcBorders>
              <w:top w:val="single" w:sz="8" w:space="0" w:color="auto"/>
              <w:left w:val="nil"/>
              <w:bottom w:val="single" w:sz="4" w:space="0" w:color="auto"/>
              <w:right w:val="nil"/>
            </w:tcBorders>
            <w:shd w:val="clear" w:color="auto" w:fill="auto"/>
            <w:noWrap/>
            <w:vAlign w:val="bottom"/>
            <w:hideMark/>
          </w:tcPr>
          <w:p w14:paraId="469E7790" w14:textId="77777777" w:rsidR="00680B84" w:rsidRPr="00680B84" w:rsidRDefault="00680B84" w:rsidP="00680B84">
            <w:pPr>
              <w:spacing w:after="0" w:line="240" w:lineRule="auto"/>
              <w:jc w:val="center"/>
              <w:rPr>
                <w:rFonts w:ascii="Times New Roman" w:eastAsia="Times New Roman" w:hAnsi="Times New Roman" w:cs="Times New Roman"/>
                <w:i/>
                <w:iCs/>
                <w:color w:val="000000"/>
                <w:sz w:val="18"/>
                <w:szCs w:val="18"/>
                <w:lang w:eastAsia="en-IN"/>
              </w:rPr>
            </w:pPr>
            <w:r w:rsidRPr="00680B84">
              <w:rPr>
                <w:rFonts w:ascii="Times New Roman" w:eastAsia="Times New Roman" w:hAnsi="Times New Roman" w:cs="Times New Roman"/>
                <w:i/>
                <w:iCs/>
                <w:color w:val="000000"/>
                <w:sz w:val="18"/>
                <w:szCs w:val="18"/>
                <w:lang w:eastAsia="en-IN"/>
              </w:rPr>
              <w:t>F</w:t>
            </w:r>
          </w:p>
        </w:tc>
        <w:tc>
          <w:tcPr>
            <w:tcW w:w="1034" w:type="dxa"/>
            <w:tcBorders>
              <w:top w:val="single" w:sz="8" w:space="0" w:color="auto"/>
              <w:left w:val="nil"/>
              <w:bottom w:val="single" w:sz="4" w:space="0" w:color="auto"/>
              <w:right w:val="nil"/>
            </w:tcBorders>
            <w:shd w:val="clear" w:color="auto" w:fill="auto"/>
            <w:noWrap/>
            <w:vAlign w:val="bottom"/>
            <w:hideMark/>
          </w:tcPr>
          <w:p w14:paraId="485DB2E4" w14:textId="77777777" w:rsidR="00680B84" w:rsidRPr="00680B84" w:rsidRDefault="00680B84" w:rsidP="00680B84">
            <w:pPr>
              <w:spacing w:after="0" w:line="240" w:lineRule="auto"/>
              <w:jc w:val="center"/>
              <w:rPr>
                <w:rFonts w:ascii="Times New Roman" w:eastAsia="Times New Roman" w:hAnsi="Times New Roman" w:cs="Times New Roman"/>
                <w:i/>
                <w:iCs/>
                <w:color w:val="000000"/>
                <w:sz w:val="18"/>
                <w:szCs w:val="18"/>
                <w:lang w:eastAsia="en-IN"/>
              </w:rPr>
            </w:pPr>
            <w:r w:rsidRPr="00680B84">
              <w:rPr>
                <w:rFonts w:ascii="Times New Roman" w:eastAsia="Times New Roman" w:hAnsi="Times New Roman" w:cs="Times New Roman"/>
                <w:i/>
                <w:iCs/>
                <w:color w:val="000000"/>
                <w:sz w:val="18"/>
                <w:szCs w:val="18"/>
                <w:lang w:eastAsia="en-IN"/>
              </w:rPr>
              <w:t>Significance F</w:t>
            </w:r>
          </w:p>
        </w:tc>
        <w:tc>
          <w:tcPr>
            <w:tcW w:w="924" w:type="dxa"/>
            <w:tcBorders>
              <w:top w:val="nil"/>
              <w:left w:val="nil"/>
              <w:bottom w:val="nil"/>
              <w:right w:val="nil"/>
            </w:tcBorders>
            <w:shd w:val="clear" w:color="auto" w:fill="auto"/>
            <w:noWrap/>
            <w:vAlign w:val="bottom"/>
            <w:hideMark/>
          </w:tcPr>
          <w:p w14:paraId="4DA4BE07" w14:textId="77777777" w:rsidR="00680B84" w:rsidRPr="00680B84" w:rsidRDefault="00680B84" w:rsidP="00680B84">
            <w:pPr>
              <w:spacing w:after="0" w:line="240" w:lineRule="auto"/>
              <w:jc w:val="center"/>
              <w:rPr>
                <w:rFonts w:ascii="Times New Roman" w:eastAsia="Times New Roman" w:hAnsi="Times New Roman" w:cs="Times New Roman"/>
                <w:i/>
                <w:iCs/>
                <w:color w:val="000000"/>
                <w:sz w:val="18"/>
                <w:szCs w:val="18"/>
                <w:lang w:eastAsia="en-IN"/>
              </w:rPr>
            </w:pPr>
          </w:p>
        </w:tc>
        <w:tc>
          <w:tcPr>
            <w:tcW w:w="963" w:type="dxa"/>
            <w:tcBorders>
              <w:top w:val="nil"/>
              <w:left w:val="nil"/>
              <w:bottom w:val="nil"/>
              <w:right w:val="nil"/>
            </w:tcBorders>
            <w:shd w:val="clear" w:color="auto" w:fill="auto"/>
            <w:noWrap/>
            <w:vAlign w:val="bottom"/>
            <w:hideMark/>
          </w:tcPr>
          <w:p w14:paraId="441AED48"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962" w:type="dxa"/>
            <w:tcBorders>
              <w:top w:val="nil"/>
              <w:left w:val="nil"/>
              <w:bottom w:val="nil"/>
              <w:right w:val="nil"/>
            </w:tcBorders>
            <w:shd w:val="clear" w:color="auto" w:fill="auto"/>
            <w:noWrap/>
            <w:vAlign w:val="bottom"/>
            <w:hideMark/>
          </w:tcPr>
          <w:p w14:paraId="580DBBB8"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r>
      <w:tr w:rsidR="00680B84" w:rsidRPr="00680B84" w14:paraId="3B457AD0" w14:textId="77777777" w:rsidTr="00680B84">
        <w:trPr>
          <w:trHeight w:val="300"/>
        </w:trPr>
        <w:tc>
          <w:tcPr>
            <w:tcW w:w="1337" w:type="dxa"/>
            <w:tcBorders>
              <w:top w:val="nil"/>
              <w:left w:val="nil"/>
              <w:bottom w:val="nil"/>
              <w:right w:val="nil"/>
            </w:tcBorders>
            <w:shd w:val="clear" w:color="auto" w:fill="auto"/>
            <w:noWrap/>
            <w:vAlign w:val="bottom"/>
            <w:hideMark/>
          </w:tcPr>
          <w:p w14:paraId="47BA2BF2" w14:textId="77777777" w:rsidR="00680B84" w:rsidRPr="00680B84" w:rsidRDefault="00680B84" w:rsidP="00680B84">
            <w:pPr>
              <w:spacing w:after="0" w:line="240" w:lineRule="auto"/>
              <w:rPr>
                <w:rFonts w:ascii="Times New Roman" w:eastAsia="Times New Roman" w:hAnsi="Times New Roman" w:cs="Times New Roman"/>
                <w:color w:val="000000"/>
                <w:sz w:val="18"/>
                <w:szCs w:val="18"/>
                <w:lang w:eastAsia="en-IN"/>
              </w:rPr>
            </w:pPr>
            <w:r w:rsidRPr="00680B84">
              <w:rPr>
                <w:rFonts w:ascii="Times New Roman" w:eastAsia="Times New Roman" w:hAnsi="Times New Roman" w:cs="Times New Roman"/>
                <w:color w:val="000000"/>
                <w:sz w:val="18"/>
                <w:szCs w:val="18"/>
                <w:lang w:eastAsia="en-IN"/>
              </w:rPr>
              <w:t>Regression</w:t>
            </w:r>
          </w:p>
        </w:tc>
        <w:tc>
          <w:tcPr>
            <w:tcW w:w="856" w:type="dxa"/>
            <w:tcBorders>
              <w:top w:val="nil"/>
              <w:left w:val="nil"/>
              <w:bottom w:val="nil"/>
              <w:right w:val="nil"/>
            </w:tcBorders>
            <w:shd w:val="clear" w:color="auto" w:fill="auto"/>
            <w:noWrap/>
            <w:vAlign w:val="bottom"/>
            <w:hideMark/>
          </w:tcPr>
          <w:p w14:paraId="4C34D122" w14:textId="77777777" w:rsidR="00680B84" w:rsidRPr="00680B84" w:rsidRDefault="00680B84" w:rsidP="00680B84">
            <w:pPr>
              <w:spacing w:after="0" w:line="240" w:lineRule="auto"/>
              <w:jc w:val="right"/>
              <w:rPr>
                <w:rFonts w:ascii="Times New Roman" w:eastAsia="Times New Roman" w:hAnsi="Times New Roman" w:cs="Times New Roman"/>
                <w:color w:val="000000"/>
                <w:sz w:val="18"/>
                <w:szCs w:val="18"/>
                <w:lang w:eastAsia="en-IN"/>
              </w:rPr>
            </w:pPr>
            <w:r w:rsidRPr="00680B84">
              <w:rPr>
                <w:rFonts w:ascii="Times New Roman" w:eastAsia="Times New Roman" w:hAnsi="Times New Roman" w:cs="Times New Roman"/>
                <w:color w:val="000000"/>
                <w:sz w:val="18"/>
                <w:szCs w:val="18"/>
                <w:lang w:eastAsia="en-IN"/>
              </w:rPr>
              <w:t>3</w:t>
            </w:r>
          </w:p>
        </w:tc>
        <w:tc>
          <w:tcPr>
            <w:tcW w:w="1102" w:type="dxa"/>
            <w:tcBorders>
              <w:top w:val="nil"/>
              <w:left w:val="nil"/>
              <w:bottom w:val="nil"/>
              <w:right w:val="nil"/>
            </w:tcBorders>
            <w:shd w:val="clear" w:color="auto" w:fill="auto"/>
            <w:noWrap/>
            <w:vAlign w:val="bottom"/>
            <w:hideMark/>
          </w:tcPr>
          <w:p w14:paraId="2147E69C" w14:textId="77777777" w:rsidR="00680B84" w:rsidRPr="00680B84" w:rsidRDefault="00680B84" w:rsidP="00680B84">
            <w:pPr>
              <w:spacing w:after="0" w:line="240" w:lineRule="auto"/>
              <w:jc w:val="right"/>
              <w:rPr>
                <w:rFonts w:ascii="Times New Roman" w:eastAsia="Times New Roman" w:hAnsi="Times New Roman" w:cs="Times New Roman"/>
                <w:color w:val="000000"/>
                <w:sz w:val="18"/>
                <w:szCs w:val="18"/>
                <w:lang w:eastAsia="en-IN"/>
              </w:rPr>
            </w:pPr>
            <w:r w:rsidRPr="00680B84">
              <w:rPr>
                <w:rFonts w:ascii="Times New Roman" w:eastAsia="Times New Roman" w:hAnsi="Times New Roman" w:cs="Times New Roman"/>
                <w:color w:val="000000"/>
                <w:sz w:val="18"/>
                <w:szCs w:val="18"/>
                <w:lang w:eastAsia="en-IN"/>
              </w:rPr>
              <w:t>9485093.8</w:t>
            </w:r>
          </w:p>
        </w:tc>
        <w:tc>
          <w:tcPr>
            <w:tcW w:w="924" w:type="dxa"/>
            <w:tcBorders>
              <w:top w:val="nil"/>
              <w:left w:val="nil"/>
              <w:bottom w:val="nil"/>
              <w:right w:val="nil"/>
            </w:tcBorders>
            <w:shd w:val="clear" w:color="auto" w:fill="auto"/>
            <w:noWrap/>
            <w:vAlign w:val="bottom"/>
            <w:hideMark/>
          </w:tcPr>
          <w:p w14:paraId="5E66BFAB" w14:textId="77777777" w:rsidR="00680B84" w:rsidRPr="00680B84" w:rsidRDefault="00680B84" w:rsidP="00680B84">
            <w:pPr>
              <w:spacing w:after="0" w:line="240" w:lineRule="auto"/>
              <w:jc w:val="right"/>
              <w:rPr>
                <w:rFonts w:ascii="Times New Roman" w:eastAsia="Times New Roman" w:hAnsi="Times New Roman" w:cs="Times New Roman"/>
                <w:color w:val="000000"/>
                <w:sz w:val="18"/>
                <w:szCs w:val="18"/>
                <w:lang w:eastAsia="en-IN"/>
              </w:rPr>
            </w:pPr>
            <w:r w:rsidRPr="00680B84">
              <w:rPr>
                <w:rFonts w:ascii="Times New Roman" w:eastAsia="Times New Roman" w:hAnsi="Times New Roman" w:cs="Times New Roman"/>
                <w:color w:val="000000"/>
                <w:sz w:val="18"/>
                <w:szCs w:val="18"/>
                <w:lang w:eastAsia="en-IN"/>
              </w:rPr>
              <w:t>3161697.9</w:t>
            </w:r>
          </w:p>
        </w:tc>
        <w:tc>
          <w:tcPr>
            <w:tcW w:w="924" w:type="dxa"/>
            <w:tcBorders>
              <w:top w:val="nil"/>
              <w:left w:val="nil"/>
              <w:bottom w:val="nil"/>
              <w:right w:val="nil"/>
            </w:tcBorders>
            <w:shd w:val="clear" w:color="auto" w:fill="auto"/>
            <w:noWrap/>
            <w:vAlign w:val="bottom"/>
            <w:hideMark/>
          </w:tcPr>
          <w:p w14:paraId="26D3EA86" w14:textId="77777777" w:rsidR="00680B84" w:rsidRPr="00680B84" w:rsidRDefault="00680B84" w:rsidP="00680B84">
            <w:pPr>
              <w:spacing w:after="0" w:line="240" w:lineRule="auto"/>
              <w:jc w:val="right"/>
              <w:rPr>
                <w:rFonts w:ascii="Times New Roman" w:eastAsia="Times New Roman" w:hAnsi="Times New Roman" w:cs="Times New Roman"/>
                <w:color w:val="000000"/>
                <w:sz w:val="18"/>
                <w:szCs w:val="18"/>
                <w:lang w:eastAsia="en-IN"/>
              </w:rPr>
            </w:pPr>
            <w:r w:rsidRPr="00680B84">
              <w:rPr>
                <w:rFonts w:ascii="Times New Roman" w:eastAsia="Times New Roman" w:hAnsi="Times New Roman" w:cs="Times New Roman"/>
                <w:color w:val="000000"/>
                <w:sz w:val="18"/>
                <w:szCs w:val="18"/>
                <w:lang w:eastAsia="en-IN"/>
              </w:rPr>
              <w:t>43.279744</w:t>
            </w:r>
          </w:p>
        </w:tc>
        <w:tc>
          <w:tcPr>
            <w:tcW w:w="1034" w:type="dxa"/>
            <w:tcBorders>
              <w:top w:val="nil"/>
              <w:left w:val="nil"/>
              <w:bottom w:val="nil"/>
              <w:right w:val="nil"/>
            </w:tcBorders>
            <w:shd w:val="clear" w:color="auto" w:fill="auto"/>
            <w:noWrap/>
            <w:vAlign w:val="bottom"/>
            <w:hideMark/>
          </w:tcPr>
          <w:p w14:paraId="2AD8E3A2" w14:textId="77777777" w:rsidR="00680B84" w:rsidRPr="00680B84" w:rsidRDefault="00680B84" w:rsidP="00680B84">
            <w:pPr>
              <w:spacing w:after="0" w:line="240" w:lineRule="auto"/>
              <w:jc w:val="right"/>
              <w:rPr>
                <w:rFonts w:ascii="Times New Roman" w:eastAsia="Times New Roman" w:hAnsi="Times New Roman" w:cs="Times New Roman"/>
                <w:color w:val="000000"/>
                <w:sz w:val="18"/>
                <w:szCs w:val="18"/>
                <w:lang w:eastAsia="en-IN"/>
              </w:rPr>
            </w:pPr>
            <w:r w:rsidRPr="00680B84">
              <w:rPr>
                <w:rFonts w:ascii="Times New Roman" w:eastAsia="Times New Roman" w:hAnsi="Times New Roman" w:cs="Times New Roman"/>
                <w:color w:val="000000"/>
                <w:sz w:val="18"/>
                <w:szCs w:val="18"/>
                <w:lang w:eastAsia="en-IN"/>
              </w:rPr>
              <w:t>6.225E-09</w:t>
            </w:r>
          </w:p>
        </w:tc>
        <w:tc>
          <w:tcPr>
            <w:tcW w:w="924" w:type="dxa"/>
            <w:tcBorders>
              <w:top w:val="nil"/>
              <w:left w:val="nil"/>
              <w:bottom w:val="nil"/>
              <w:right w:val="nil"/>
            </w:tcBorders>
            <w:shd w:val="clear" w:color="auto" w:fill="auto"/>
            <w:noWrap/>
            <w:vAlign w:val="bottom"/>
            <w:hideMark/>
          </w:tcPr>
          <w:p w14:paraId="5DA1863B" w14:textId="77777777" w:rsidR="00680B84" w:rsidRPr="00680B84" w:rsidRDefault="00680B84" w:rsidP="00680B84">
            <w:pPr>
              <w:spacing w:after="0" w:line="240" w:lineRule="auto"/>
              <w:jc w:val="right"/>
              <w:rPr>
                <w:rFonts w:ascii="Times New Roman" w:eastAsia="Times New Roman" w:hAnsi="Times New Roman" w:cs="Times New Roman"/>
                <w:color w:val="000000"/>
                <w:sz w:val="18"/>
                <w:szCs w:val="18"/>
                <w:lang w:eastAsia="en-IN"/>
              </w:rPr>
            </w:pPr>
          </w:p>
        </w:tc>
        <w:tc>
          <w:tcPr>
            <w:tcW w:w="963" w:type="dxa"/>
            <w:tcBorders>
              <w:top w:val="nil"/>
              <w:left w:val="nil"/>
              <w:bottom w:val="nil"/>
              <w:right w:val="nil"/>
            </w:tcBorders>
            <w:shd w:val="clear" w:color="auto" w:fill="auto"/>
            <w:noWrap/>
            <w:vAlign w:val="bottom"/>
            <w:hideMark/>
          </w:tcPr>
          <w:p w14:paraId="18A7711C"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962" w:type="dxa"/>
            <w:tcBorders>
              <w:top w:val="nil"/>
              <w:left w:val="nil"/>
              <w:bottom w:val="nil"/>
              <w:right w:val="nil"/>
            </w:tcBorders>
            <w:shd w:val="clear" w:color="auto" w:fill="auto"/>
            <w:noWrap/>
            <w:vAlign w:val="bottom"/>
            <w:hideMark/>
          </w:tcPr>
          <w:p w14:paraId="6AAAF352"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r>
      <w:tr w:rsidR="00680B84" w:rsidRPr="00680B84" w14:paraId="554DA01F" w14:textId="77777777" w:rsidTr="00680B84">
        <w:trPr>
          <w:trHeight w:val="300"/>
        </w:trPr>
        <w:tc>
          <w:tcPr>
            <w:tcW w:w="1337" w:type="dxa"/>
            <w:tcBorders>
              <w:top w:val="nil"/>
              <w:left w:val="nil"/>
              <w:bottom w:val="nil"/>
              <w:right w:val="nil"/>
            </w:tcBorders>
            <w:shd w:val="clear" w:color="auto" w:fill="auto"/>
            <w:noWrap/>
            <w:vAlign w:val="bottom"/>
            <w:hideMark/>
          </w:tcPr>
          <w:p w14:paraId="73855839" w14:textId="77777777" w:rsidR="00680B84" w:rsidRPr="00680B84" w:rsidRDefault="00680B84" w:rsidP="00680B84">
            <w:pPr>
              <w:spacing w:after="0" w:line="240" w:lineRule="auto"/>
              <w:rPr>
                <w:rFonts w:ascii="Times New Roman" w:eastAsia="Times New Roman" w:hAnsi="Times New Roman" w:cs="Times New Roman"/>
                <w:color w:val="000000"/>
                <w:sz w:val="18"/>
                <w:szCs w:val="18"/>
                <w:lang w:eastAsia="en-IN"/>
              </w:rPr>
            </w:pPr>
            <w:r w:rsidRPr="00680B84">
              <w:rPr>
                <w:rFonts w:ascii="Times New Roman" w:eastAsia="Times New Roman" w:hAnsi="Times New Roman" w:cs="Times New Roman"/>
                <w:color w:val="000000"/>
                <w:sz w:val="18"/>
                <w:szCs w:val="18"/>
                <w:lang w:eastAsia="en-IN"/>
              </w:rPr>
              <w:t>Residual</w:t>
            </w:r>
          </w:p>
        </w:tc>
        <w:tc>
          <w:tcPr>
            <w:tcW w:w="856" w:type="dxa"/>
            <w:tcBorders>
              <w:top w:val="nil"/>
              <w:left w:val="nil"/>
              <w:bottom w:val="nil"/>
              <w:right w:val="nil"/>
            </w:tcBorders>
            <w:shd w:val="clear" w:color="auto" w:fill="auto"/>
            <w:noWrap/>
            <w:vAlign w:val="bottom"/>
            <w:hideMark/>
          </w:tcPr>
          <w:p w14:paraId="5D967AAA" w14:textId="77777777" w:rsidR="00680B84" w:rsidRPr="00680B84" w:rsidRDefault="00680B84" w:rsidP="00680B84">
            <w:pPr>
              <w:spacing w:after="0" w:line="240" w:lineRule="auto"/>
              <w:jc w:val="right"/>
              <w:rPr>
                <w:rFonts w:ascii="Times New Roman" w:eastAsia="Times New Roman" w:hAnsi="Times New Roman" w:cs="Times New Roman"/>
                <w:color w:val="000000"/>
                <w:sz w:val="18"/>
                <w:szCs w:val="18"/>
                <w:lang w:eastAsia="en-IN"/>
              </w:rPr>
            </w:pPr>
            <w:r w:rsidRPr="00680B84">
              <w:rPr>
                <w:rFonts w:ascii="Times New Roman" w:eastAsia="Times New Roman" w:hAnsi="Times New Roman" w:cs="Times New Roman"/>
                <w:color w:val="000000"/>
                <w:sz w:val="18"/>
                <w:szCs w:val="18"/>
                <w:lang w:eastAsia="en-IN"/>
              </w:rPr>
              <w:t>20</w:t>
            </w:r>
          </w:p>
        </w:tc>
        <w:tc>
          <w:tcPr>
            <w:tcW w:w="1102" w:type="dxa"/>
            <w:tcBorders>
              <w:top w:val="nil"/>
              <w:left w:val="nil"/>
              <w:bottom w:val="nil"/>
              <w:right w:val="nil"/>
            </w:tcBorders>
            <w:shd w:val="clear" w:color="auto" w:fill="auto"/>
            <w:noWrap/>
            <w:vAlign w:val="bottom"/>
            <w:hideMark/>
          </w:tcPr>
          <w:p w14:paraId="70ECC49D" w14:textId="77777777" w:rsidR="00680B84" w:rsidRPr="00680B84" w:rsidRDefault="00680B84" w:rsidP="00680B84">
            <w:pPr>
              <w:spacing w:after="0" w:line="240" w:lineRule="auto"/>
              <w:jc w:val="right"/>
              <w:rPr>
                <w:rFonts w:ascii="Times New Roman" w:eastAsia="Times New Roman" w:hAnsi="Times New Roman" w:cs="Times New Roman"/>
                <w:color w:val="000000"/>
                <w:sz w:val="18"/>
                <w:szCs w:val="18"/>
                <w:lang w:eastAsia="en-IN"/>
              </w:rPr>
            </w:pPr>
            <w:r w:rsidRPr="00680B84">
              <w:rPr>
                <w:rFonts w:ascii="Times New Roman" w:eastAsia="Times New Roman" w:hAnsi="Times New Roman" w:cs="Times New Roman"/>
                <w:color w:val="000000"/>
                <w:sz w:val="18"/>
                <w:szCs w:val="18"/>
                <w:lang w:eastAsia="en-IN"/>
              </w:rPr>
              <w:t>1461052</w:t>
            </w:r>
          </w:p>
        </w:tc>
        <w:tc>
          <w:tcPr>
            <w:tcW w:w="924" w:type="dxa"/>
            <w:tcBorders>
              <w:top w:val="nil"/>
              <w:left w:val="nil"/>
              <w:bottom w:val="nil"/>
              <w:right w:val="nil"/>
            </w:tcBorders>
            <w:shd w:val="clear" w:color="auto" w:fill="auto"/>
            <w:noWrap/>
            <w:vAlign w:val="bottom"/>
            <w:hideMark/>
          </w:tcPr>
          <w:p w14:paraId="463FBAB7" w14:textId="77777777" w:rsidR="00680B84" w:rsidRPr="00680B84" w:rsidRDefault="00680B84" w:rsidP="00680B84">
            <w:pPr>
              <w:spacing w:after="0" w:line="240" w:lineRule="auto"/>
              <w:jc w:val="right"/>
              <w:rPr>
                <w:rFonts w:ascii="Times New Roman" w:eastAsia="Times New Roman" w:hAnsi="Times New Roman" w:cs="Times New Roman"/>
                <w:color w:val="000000"/>
                <w:sz w:val="18"/>
                <w:szCs w:val="18"/>
                <w:lang w:eastAsia="en-IN"/>
              </w:rPr>
            </w:pPr>
            <w:r w:rsidRPr="00680B84">
              <w:rPr>
                <w:rFonts w:ascii="Times New Roman" w:eastAsia="Times New Roman" w:hAnsi="Times New Roman" w:cs="Times New Roman"/>
                <w:color w:val="000000"/>
                <w:sz w:val="18"/>
                <w:szCs w:val="18"/>
                <w:lang w:eastAsia="en-IN"/>
              </w:rPr>
              <w:t>73052.602</w:t>
            </w:r>
          </w:p>
        </w:tc>
        <w:tc>
          <w:tcPr>
            <w:tcW w:w="924" w:type="dxa"/>
            <w:tcBorders>
              <w:top w:val="nil"/>
              <w:left w:val="nil"/>
              <w:bottom w:val="nil"/>
              <w:right w:val="nil"/>
            </w:tcBorders>
            <w:shd w:val="clear" w:color="auto" w:fill="auto"/>
            <w:noWrap/>
            <w:vAlign w:val="bottom"/>
            <w:hideMark/>
          </w:tcPr>
          <w:p w14:paraId="15EAC5BD" w14:textId="77777777" w:rsidR="00680B84" w:rsidRPr="00680B84" w:rsidRDefault="00680B84" w:rsidP="00680B84">
            <w:pPr>
              <w:spacing w:after="0" w:line="240" w:lineRule="auto"/>
              <w:jc w:val="right"/>
              <w:rPr>
                <w:rFonts w:ascii="Times New Roman" w:eastAsia="Times New Roman" w:hAnsi="Times New Roman" w:cs="Times New Roman"/>
                <w:color w:val="000000"/>
                <w:sz w:val="18"/>
                <w:szCs w:val="18"/>
                <w:lang w:eastAsia="en-IN"/>
              </w:rPr>
            </w:pPr>
          </w:p>
        </w:tc>
        <w:tc>
          <w:tcPr>
            <w:tcW w:w="1034" w:type="dxa"/>
            <w:tcBorders>
              <w:top w:val="nil"/>
              <w:left w:val="nil"/>
              <w:bottom w:val="nil"/>
              <w:right w:val="nil"/>
            </w:tcBorders>
            <w:shd w:val="clear" w:color="auto" w:fill="auto"/>
            <w:noWrap/>
            <w:vAlign w:val="bottom"/>
            <w:hideMark/>
          </w:tcPr>
          <w:p w14:paraId="6AB0B388"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924" w:type="dxa"/>
            <w:tcBorders>
              <w:top w:val="nil"/>
              <w:left w:val="nil"/>
              <w:bottom w:val="nil"/>
              <w:right w:val="nil"/>
            </w:tcBorders>
            <w:shd w:val="clear" w:color="auto" w:fill="auto"/>
            <w:noWrap/>
            <w:vAlign w:val="bottom"/>
            <w:hideMark/>
          </w:tcPr>
          <w:p w14:paraId="17E45A60"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963" w:type="dxa"/>
            <w:tcBorders>
              <w:top w:val="nil"/>
              <w:left w:val="nil"/>
              <w:bottom w:val="nil"/>
              <w:right w:val="nil"/>
            </w:tcBorders>
            <w:shd w:val="clear" w:color="auto" w:fill="auto"/>
            <w:noWrap/>
            <w:vAlign w:val="bottom"/>
            <w:hideMark/>
          </w:tcPr>
          <w:p w14:paraId="2E6BD2EB"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962" w:type="dxa"/>
            <w:tcBorders>
              <w:top w:val="nil"/>
              <w:left w:val="nil"/>
              <w:bottom w:val="nil"/>
              <w:right w:val="nil"/>
            </w:tcBorders>
            <w:shd w:val="clear" w:color="auto" w:fill="auto"/>
            <w:noWrap/>
            <w:vAlign w:val="bottom"/>
            <w:hideMark/>
          </w:tcPr>
          <w:p w14:paraId="79874421"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r>
      <w:tr w:rsidR="00680B84" w:rsidRPr="00680B84" w14:paraId="22CD6764" w14:textId="77777777" w:rsidTr="00680B84">
        <w:trPr>
          <w:trHeight w:val="315"/>
        </w:trPr>
        <w:tc>
          <w:tcPr>
            <w:tcW w:w="1337" w:type="dxa"/>
            <w:tcBorders>
              <w:top w:val="nil"/>
              <w:left w:val="nil"/>
              <w:bottom w:val="single" w:sz="8" w:space="0" w:color="auto"/>
              <w:right w:val="nil"/>
            </w:tcBorders>
            <w:shd w:val="clear" w:color="auto" w:fill="auto"/>
            <w:noWrap/>
            <w:vAlign w:val="bottom"/>
            <w:hideMark/>
          </w:tcPr>
          <w:p w14:paraId="1E04A21A" w14:textId="77777777" w:rsidR="00680B84" w:rsidRPr="00680B84" w:rsidRDefault="00680B84" w:rsidP="00680B84">
            <w:pPr>
              <w:spacing w:after="0" w:line="240" w:lineRule="auto"/>
              <w:rPr>
                <w:rFonts w:ascii="Times New Roman" w:eastAsia="Times New Roman" w:hAnsi="Times New Roman" w:cs="Times New Roman"/>
                <w:color w:val="000000"/>
                <w:sz w:val="18"/>
                <w:szCs w:val="18"/>
                <w:lang w:eastAsia="en-IN"/>
              </w:rPr>
            </w:pPr>
            <w:r w:rsidRPr="00680B84">
              <w:rPr>
                <w:rFonts w:ascii="Times New Roman" w:eastAsia="Times New Roman" w:hAnsi="Times New Roman" w:cs="Times New Roman"/>
                <w:color w:val="000000"/>
                <w:sz w:val="18"/>
                <w:szCs w:val="18"/>
                <w:lang w:eastAsia="en-IN"/>
              </w:rPr>
              <w:t>Total</w:t>
            </w:r>
          </w:p>
        </w:tc>
        <w:tc>
          <w:tcPr>
            <w:tcW w:w="856" w:type="dxa"/>
            <w:tcBorders>
              <w:top w:val="nil"/>
              <w:left w:val="nil"/>
              <w:bottom w:val="single" w:sz="8" w:space="0" w:color="auto"/>
              <w:right w:val="nil"/>
            </w:tcBorders>
            <w:shd w:val="clear" w:color="auto" w:fill="auto"/>
            <w:noWrap/>
            <w:vAlign w:val="bottom"/>
            <w:hideMark/>
          </w:tcPr>
          <w:p w14:paraId="32CB74F2" w14:textId="77777777" w:rsidR="00680B84" w:rsidRPr="00680B84" w:rsidRDefault="00680B84" w:rsidP="00680B84">
            <w:pPr>
              <w:spacing w:after="0" w:line="240" w:lineRule="auto"/>
              <w:jc w:val="right"/>
              <w:rPr>
                <w:rFonts w:ascii="Times New Roman" w:eastAsia="Times New Roman" w:hAnsi="Times New Roman" w:cs="Times New Roman"/>
                <w:color w:val="000000"/>
                <w:sz w:val="18"/>
                <w:szCs w:val="18"/>
                <w:lang w:eastAsia="en-IN"/>
              </w:rPr>
            </w:pPr>
            <w:r w:rsidRPr="00680B84">
              <w:rPr>
                <w:rFonts w:ascii="Times New Roman" w:eastAsia="Times New Roman" w:hAnsi="Times New Roman" w:cs="Times New Roman"/>
                <w:color w:val="000000"/>
                <w:sz w:val="18"/>
                <w:szCs w:val="18"/>
                <w:lang w:eastAsia="en-IN"/>
              </w:rPr>
              <w:t>23</w:t>
            </w:r>
          </w:p>
        </w:tc>
        <w:tc>
          <w:tcPr>
            <w:tcW w:w="1102" w:type="dxa"/>
            <w:tcBorders>
              <w:top w:val="nil"/>
              <w:left w:val="nil"/>
              <w:bottom w:val="single" w:sz="8" w:space="0" w:color="auto"/>
              <w:right w:val="nil"/>
            </w:tcBorders>
            <w:shd w:val="clear" w:color="auto" w:fill="auto"/>
            <w:noWrap/>
            <w:vAlign w:val="bottom"/>
            <w:hideMark/>
          </w:tcPr>
          <w:p w14:paraId="425235EA" w14:textId="77777777" w:rsidR="00680B84" w:rsidRPr="00680B84" w:rsidRDefault="00680B84" w:rsidP="00680B84">
            <w:pPr>
              <w:spacing w:after="0" w:line="240" w:lineRule="auto"/>
              <w:jc w:val="right"/>
              <w:rPr>
                <w:rFonts w:ascii="Times New Roman" w:eastAsia="Times New Roman" w:hAnsi="Times New Roman" w:cs="Times New Roman"/>
                <w:color w:val="000000"/>
                <w:sz w:val="18"/>
                <w:szCs w:val="18"/>
                <w:lang w:eastAsia="en-IN"/>
              </w:rPr>
            </w:pPr>
            <w:r w:rsidRPr="00680B84">
              <w:rPr>
                <w:rFonts w:ascii="Times New Roman" w:eastAsia="Times New Roman" w:hAnsi="Times New Roman" w:cs="Times New Roman"/>
                <w:color w:val="000000"/>
                <w:sz w:val="18"/>
                <w:szCs w:val="18"/>
                <w:lang w:eastAsia="en-IN"/>
              </w:rPr>
              <w:t>10946146</w:t>
            </w:r>
          </w:p>
        </w:tc>
        <w:tc>
          <w:tcPr>
            <w:tcW w:w="924" w:type="dxa"/>
            <w:tcBorders>
              <w:top w:val="nil"/>
              <w:left w:val="nil"/>
              <w:bottom w:val="single" w:sz="8" w:space="0" w:color="auto"/>
              <w:right w:val="nil"/>
            </w:tcBorders>
            <w:shd w:val="clear" w:color="auto" w:fill="auto"/>
            <w:noWrap/>
            <w:vAlign w:val="bottom"/>
            <w:hideMark/>
          </w:tcPr>
          <w:p w14:paraId="66EB2F37" w14:textId="77777777" w:rsidR="00680B84" w:rsidRPr="00680B84" w:rsidRDefault="00680B84" w:rsidP="00680B84">
            <w:pPr>
              <w:spacing w:after="0" w:line="240" w:lineRule="auto"/>
              <w:rPr>
                <w:rFonts w:ascii="Times New Roman" w:eastAsia="Times New Roman" w:hAnsi="Times New Roman" w:cs="Times New Roman"/>
                <w:color w:val="000000"/>
                <w:sz w:val="18"/>
                <w:szCs w:val="18"/>
                <w:lang w:eastAsia="en-IN"/>
              </w:rPr>
            </w:pPr>
            <w:r w:rsidRPr="00680B84">
              <w:rPr>
                <w:rFonts w:ascii="Times New Roman" w:eastAsia="Times New Roman" w:hAnsi="Times New Roman" w:cs="Times New Roman"/>
                <w:color w:val="000000"/>
                <w:sz w:val="18"/>
                <w:szCs w:val="18"/>
                <w:lang w:eastAsia="en-IN"/>
              </w:rPr>
              <w:t> </w:t>
            </w:r>
          </w:p>
        </w:tc>
        <w:tc>
          <w:tcPr>
            <w:tcW w:w="924" w:type="dxa"/>
            <w:tcBorders>
              <w:top w:val="nil"/>
              <w:left w:val="nil"/>
              <w:bottom w:val="single" w:sz="8" w:space="0" w:color="auto"/>
              <w:right w:val="nil"/>
            </w:tcBorders>
            <w:shd w:val="clear" w:color="auto" w:fill="auto"/>
            <w:noWrap/>
            <w:vAlign w:val="bottom"/>
            <w:hideMark/>
          </w:tcPr>
          <w:p w14:paraId="677F4FAF" w14:textId="77777777" w:rsidR="00680B84" w:rsidRPr="00680B84" w:rsidRDefault="00680B84" w:rsidP="00680B84">
            <w:pPr>
              <w:spacing w:after="0" w:line="240" w:lineRule="auto"/>
              <w:rPr>
                <w:rFonts w:ascii="Times New Roman" w:eastAsia="Times New Roman" w:hAnsi="Times New Roman" w:cs="Times New Roman"/>
                <w:color w:val="000000"/>
                <w:sz w:val="18"/>
                <w:szCs w:val="18"/>
                <w:lang w:eastAsia="en-IN"/>
              </w:rPr>
            </w:pPr>
            <w:r w:rsidRPr="00680B84">
              <w:rPr>
                <w:rFonts w:ascii="Times New Roman" w:eastAsia="Times New Roman" w:hAnsi="Times New Roman" w:cs="Times New Roman"/>
                <w:color w:val="000000"/>
                <w:sz w:val="18"/>
                <w:szCs w:val="18"/>
                <w:lang w:eastAsia="en-IN"/>
              </w:rPr>
              <w:t> </w:t>
            </w:r>
          </w:p>
        </w:tc>
        <w:tc>
          <w:tcPr>
            <w:tcW w:w="1034" w:type="dxa"/>
            <w:tcBorders>
              <w:top w:val="nil"/>
              <w:left w:val="nil"/>
              <w:bottom w:val="single" w:sz="8" w:space="0" w:color="auto"/>
              <w:right w:val="nil"/>
            </w:tcBorders>
            <w:shd w:val="clear" w:color="auto" w:fill="auto"/>
            <w:noWrap/>
            <w:vAlign w:val="bottom"/>
            <w:hideMark/>
          </w:tcPr>
          <w:p w14:paraId="1A20CC56" w14:textId="77777777" w:rsidR="00680B84" w:rsidRPr="00680B84" w:rsidRDefault="00680B84" w:rsidP="00680B84">
            <w:pPr>
              <w:spacing w:after="0" w:line="240" w:lineRule="auto"/>
              <w:rPr>
                <w:rFonts w:ascii="Times New Roman" w:eastAsia="Times New Roman" w:hAnsi="Times New Roman" w:cs="Times New Roman"/>
                <w:color w:val="000000"/>
                <w:sz w:val="18"/>
                <w:szCs w:val="18"/>
                <w:lang w:eastAsia="en-IN"/>
              </w:rPr>
            </w:pPr>
            <w:r w:rsidRPr="00680B84">
              <w:rPr>
                <w:rFonts w:ascii="Times New Roman" w:eastAsia="Times New Roman" w:hAnsi="Times New Roman" w:cs="Times New Roman"/>
                <w:color w:val="000000"/>
                <w:sz w:val="18"/>
                <w:szCs w:val="18"/>
                <w:lang w:eastAsia="en-IN"/>
              </w:rPr>
              <w:t> </w:t>
            </w:r>
          </w:p>
        </w:tc>
        <w:tc>
          <w:tcPr>
            <w:tcW w:w="924" w:type="dxa"/>
            <w:tcBorders>
              <w:top w:val="nil"/>
              <w:left w:val="nil"/>
              <w:bottom w:val="nil"/>
              <w:right w:val="nil"/>
            </w:tcBorders>
            <w:shd w:val="clear" w:color="auto" w:fill="auto"/>
            <w:noWrap/>
            <w:vAlign w:val="bottom"/>
            <w:hideMark/>
          </w:tcPr>
          <w:p w14:paraId="774BB7F6" w14:textId="77777777" w:rsidR="00680B84" w:rsidRPr="00680B84" w:rsidRDefault="00680B84" w:rsidP="00680B84">
            <w:pPr>
              <w:spacing w:after="0" w:line="240" w:lineRule="auto"/>
              <w:rPr>
                <w:rFonts w:ascii="Times New Roman" w:eastAsia="Times New Roman" w:hAnsi="Times New Roman" w:cs="Times New Roman"/>
                <w:color w:val="000000"/>
                <w:sz w:val="18"/>
                <w:szCs w:val="18"/>
                <w:lang w:eastAsia="en-IN"/>
              </w:rPr>
            </w:pPr>
          </w:p>
        </w:tc>
        <w:tc>
          <w:tcPr>
            <w:tcW w:w="963" w:type="dxa"/>
            <w:tcBorders>
              <w:top w:val="nil"/>
              <w:left w:val="nil"/>
              <w:bottom w:val="nil"/>
              <w:right w:val="nil"/>
            </w:tcBorders>
            <w:shd w:val="clear" w:color="auto" w:fill="auto"/>
            <w:noWrap/>
            <w:vAlign w:val="bottom"/>
            <w:hideMark/>
          </w:tcPr>
          <w:p w14:paraId="2EDD4577"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962" w:type="dxa"/>
            <w:tcBorders>
              <w:top w:val="nil"/>
              <w:left w:val="nil"/>
              <w:bottom w:val="nil"/>
              <w:right w:val="nil"/>
            </w:tcBorders>
            <w:shd w:val="clear" w:color="auto" w:fill="auto"/>
            <w:noWrap/>
            <w:vAlign w:val="bottom"/>
            <w:hideMark/>
          </w:tcPr>
          <w:p w14:paraId="79BEABB0"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r>
      <w:tr w:rsidR="00680B84" w:rsidRPr="00680B84" w14:paraId="1DFFE8C6" w14:textId="77777777" w:rsidTr="00680B84">
        <w:trPr>
          <w:trHeight w:val="315"/>
        </w:trPr>
        <w:tc>
          <w:tcPr>
            <w:tcW w:w="1337" w:type="dxa"/>
            <w:tcBorders>
              <w:top w:val="nil"/>
              <w:left w:val="nil"/>
              <w:bottom w:val="nil"/>
              <w:right w:val="nil"/>
            </w:tcBorders>
            <w:shd w:val="clear" w:color="auto" w:fill="auto"/>
            <w:noWrap/>
            <w:vAlign w:val="bottom"/>
            <w:hideMark/>
          </w:tcPr>
          <w:p w14:paraId="3D0422E6"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856" w:type="dxa"/>
            <w:tcBorders>
              <w:top w:val="nil"/>
              <w:left w:val="nil"/>
              <w:bottom w:val="nil"/>
              <w:right w:val="nil"/>
            </w:tcBorders>
            <w:shd w:val="clear" w:color="auto" w:fill="auto"/>
            <w:noWrap/>
            <w:vAlign w:val="bottom"/>
            <w:hideMark/>
          </w:tcPr>
          <w:p w14:paraId="62BB948A"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1102" w:type="dxa"/>
            <w:tcBorders>
              <w:top w:val="nil"/>
              <w:left w:val="nil"/>
              <w:bottom w:val="nil"/>
              <w:right w:val="nil"/>
            </w:tcBorders>
            <w:shd w:val="clear" w:color="auto" w:fill="auto"/>
            <w:noWrap/>
            <w:vAlign w:val="bottom"/>
            <w:hideMark/>
          </w:tcPr>
          <w:p w14:paraId="513E5ACF"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924" w:type="dxa"/>
            <w:tcBorders>
              <w:top w:val="nil"/>
              <w:left w:val="nil"/>
              <w:bottom w:val="nil"/>
              <w:right w:val="nil"/>
            </w:tcBorders>
            <w:shd w:val="clear" w:color="auto" w:fill="auto"/>
            <w:noWrap/>
            <w:vAlign w:val="bottom"/>
            <w:hideMark/>
          </w:tcPr>
          <w:p w14:paraId="602E8785"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924" w:type="dxa"/>
            <w:tcBorders>
              <w:top w:val="nil"/>
              <w:left w:val="nil"/>
              <w:bottom w:val="nil"/>
              <w:right w:val="nil"/>
            </w:tcBorders>
            <w:shd w:val="clear" w:color="auto" w:fill="auto"/>
            <w:noWrap/>
            <w:vAlign w:val="bottom"/>
            <w:hideMark/>
          </w:tcPr>
          <w:p w14:paraId="7411EEBA"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1034" w:type="dxa"/>
            <w:tcBorders>
              <w:top w:val="nil"/>
              <w:left w:val="nil"/>
              <w:bottom w:val="nil"/>
              <w:right w:val="nil"/>
            </w:tcBorders>
            <w:shd w:val="clear" w:color="auto" w:fill="auto"/>
            <w:noWrap/>
            <w:vAlign w:val="bottom"/>
            <w:hideMark/>
          </w:tcPr>
          <w:p w14:paraId="6F00479C"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924" w:type="dxa"/>
            <w:tcBorders>
              <w:top w:val="nil"/>
              <w:left w:val="nil"/>
              <w:bottom w:val="nil"/>
              <w:right w:val="nil"/>
            </w:tcBorders>
            <w:shd w:val="clear" w:color="auto" w:fill="auto"/>
            <w:noWrap/>
            <w:vAlign w:val="bottom"/>
            <w:hideMark/>
          </w:tcPr>
          <w:p w14:paraId="78C81731"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963" w:type="dxa"/>
            <w:tcBorders>
              <w:top w:val="nil"/>
              <w:left w:val="nil"/>
              <w:bottom w:val="nil"/>
              <w:right w:val="nil"/>
            </w:tcBorders>
            <w:shd w:val="clear" w:color="auto" w:fill="auto"/>
            <w:noWrap/>
            <w:vAlign w:val="bottom"/>
            <w:hideMark/>
          </w:tcPr>
          <w:p w14:paraId="2F2EA5D1"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c>
          <w:tcPr>
            <w:tcW w:w="962" w:type="dxa"/>
            <w:tcBorders>
              <w:top w:val="nil"/>
              <w:left w:val="nil"/>
              <w:bottom w:val="nil"/>
              <w:right w:val="nil"/>
            </w:tcBorders>
            <w:shd w:val="clear" w:color="auto" w:fill="auto"/>
            <w:noWrap/>
            <w:vAlign w:val="bottom"/>
            <w:hideMark/>
          </w:tcPr>
          <w:p w14:paraId="2B9C15DF" w14:textId="77777777" w:rsidR="00680B84" w:rsidRPr="00680B84" w:rsidRDefault="00680B84" w:rsidP="00680B84">
            <w:pPr>
              <w:spacing w:after="0" w:line="240" w:lineRule="auto"/>
              <w:rPr>
                <w:rFonts w:ascii="Times New Roman" w:eastAsia="Times New Roman" w:hAnsi="Times New Roman" w:cs="Times New Roman"/>
                <w:sz w:val="20"/>
                <w:szCs w:val="20"/>
                <w:lang w:eastAsia="en-IN"/>
              </w:rPr>
            </w:pPr>
          </w:p>
        </w:tc>
      </w:tr>
      <w:tr w:rsidR="00680B84" w:rsidRPr="00680B84" w14:paraId="4CEB54C5" w14:textId="77777777" w:rsidTr="00680B84">
        <w:trPr>
          <w:trHeight w:val="300"/>
        </w:trPr>
        <w:tc>
          <w:tcPr>
            <w:tcW w:w="1337" w:type="dxa"/>
            <w:tcBorders>
              <w:top w:val="single" w:sz="8" w:space="0" w:color="auto"/>
              <w:left w:val="nil"/>
              <w:bottom w:val="single" w:sz="4" w:space="0" w:color="auto"/>
              <w:right w:val="nil"/>
            </w:tcBorders>
            <w:shd w:val="clear" w:color="auto" w:fill="auto"/>
            <w:noWrap/>
            <w:vAlign w:val="bottom"/>
            <w:hideMark/>
          </w:tcPr>
          <w:p w14:paraId="7D91C8D2" w14:textId="77777777" w:rsidR="00680B84" w:rsidRPr="00680B84" w:rsidRDefault="00680B84" w:rsidP="00680B84">
            <w:pPr>
              <w:spacing w:after="0" w:line="240" w:lineRule="auto"/>
              <w:jc w:val="center"/>
              <w:rPr>
                <w:rFonts w:ascii="Times New Roman" w:eastAsia="Times New Roman" w:hAnsi="Times New Roman" w:cs="Times New Roman"/>
                <w:i/>
                <w:iCs/>
                <w:color w:val="000000"/>
                <w:sz w:val="18"/>
                <w:szCs w:val="18"/>
                <w:lang w:eastAsia="en-IN"/>
              </w:rPr>
            </w:pPr>
            <w:r w:rsidRPr="00680B84">
              <w:rPr>
                <w:rFonts w:ascii="Times New Roman" w:eastAsia="Times New Roman" w:hAnsi="Times New Roman" w:cs="Times New Roman"/>
                <w:i/>
                <w:iCs/>
                <w:color w:val="000000"/>
                <w:sz w:val="18"/>
                <w:szCs w:val="18"/>
                <w:lang w:eastAsia="en-IN"/>
              </w:rPr>
              <w:t> </w:t>
            </w:r>
          </w:p>
        </w:tc>
        <w:tc>
          <w:tcPr>
            <w:tcW w:w="856" w:type="dxa"/>
            <w:tcBorders>
              <w:top w:val="single" w:sz="8" w:space="0" w:color="auto"/>
              <w:left w:val="nil"/>
              <w:bottom w:val="single" w:sz="4" w:space="0" w:color="auto"/>
              <w:right w:val="nil"/>
            </w:tcBorders>
            <w:shd w:val="clear" w:color="auto" w:fill="auto"/>
            <w:noWrap/>
            <w:vAlign w:val="bottom"/>
            <w:hideMark/>
          </w:tcPr>
          <w:p w14:paraId="5CD218C6" w14:textId="77777777" w:rsidR="00680B84" w:rsidRPr="00680B84" w:rsidRDefault="00680B84" w:rsidP="00680B84">
            <w:pPr>
              <w:spacing w:after="0" w:line="240" w:lineRule="auto"/>
              <w:jc w:val="center"/>
              <w:rPr>
                <w:rFonts w:ascii="Times New Roman" w:eastAsia="Times New Roman" w:hAnsi="Times New Roman" w:cs="Times New Roman"/>
                <w:i/>
                <w:iCs/>
                <w:color w:val="000000"/>
                <w:sz w:val="18"/>
                <w:szCs w:val="18"/>
                <w:lang w:eastAsia="en-IN"/>
              </w:rPr>
            </w:pPr>
            <w:r w:rsidRPr="00680B84">
              <w:rPr>
                <w:rFonts w:ascii="Times New Roman" w:eastAsia="Times New Roman" w:hAnsi="Times New Roman" w:cs="Times New Roman"/>
                <w:i/>
                <w:iCs/>
                <w:color w:val="000000"/>
                <w:sz w:val="18"/>
                <w:szCs w:val="18"/>
                <w:lang w:eastAsia="en-IN"/>
              </w:rPr>
              <w:t>Coefficients</w:t>
            </w:r>
          </w:p>
        </w:tc>
        <w:tc>
          <w:tcPr>
            <w:tcW w:w="1102" w:type="dxa"/>
            <w:tcBorders>
              <w:top w:val="single" w:sz="8" w:space="0" w:color="auto"/>
              <w:left w:val="nil"/>
              <w:bottom w:val="single" w:sz="4" w:space="0" w:color="auto"/>
              <w:right w:val="nil"/>
            </w:tcBorders>
            <w:shd w:val="clear" w:color="auto" w:fill="auto"/>
            <w:noWrap/>
            <w:vAlign w:val="bottom"/>
            <w:hideMark/>
          </w:tcPr>
          <w:p w14:paraId="030D40C5" w14:textId="77777777" w:rsidR="00680B84" w:rsidRPr="00680B84" w:rsidRDefault="00680B84" w:rsidP="00680B84">
            <w:pPr>
              <w:spacing w:after="0" w:line="240" w:lineRule="auto"/>
              <w:jc w:val="center"/>
              <w:rPr>
                <w:rFonts w:ascii="Times New Roman" w:eastAsia="Times New Roman" w:hAnsi="Times New Roman" w:cs="Times New Roman"/>
                <w:i/>
                <w:iCs/>
                <w:color w:val="000000"/>
                <w:sz w:val="18"/>
                <w:szCs w:val="18"/>
                <w:lang w:eastAsia="en-IN"/>
              </w:rPr>
            </w:pPr>
            <w:r w:rsidRPr="00680B84">
              <w:rPr>
                <w:rFonts w:ascii="Times New Roman" w:eastAsia="Times New Roman" w:hAnsi="Times New Roman" w:cs="Times New Roman"/>
                <w:i/>
                <w:iCs/>
                <w:color w:val="000000"/>
                <w:sz w:val="18"/>
                <w:szCs w:val="18"/>
                <w:lang w:eastAsia="en-IN"/>
              </w:rPr>
              <w:t>Standard Error</w:t>
            </w:r>
          </w:p>
        </w:tc>
        <w:tc>
          <w:tcPr>
            <w:tcW w:w="924" w:type="dxa"/>
            <w:tcBorders>
              <w:top w:val="single" w:sz="8" w:space="0" w:color="auto"/>
              <w:left w:val="nil"/>
              <w:bottom w:val="single" w:sz="4" w:space="0" w:color="auto"/>
              <w:right w:val="nil"/>
            </w:tcBorders>
            <w:shd w:val="clear" w:color="auto" w:fill="auto"/>
            <w:noWrap/>
            <w:vAlign w:val="bottom"/>
            <w:hideMark/>
          </w:tcPr>
          <w:p w14:paraId="2E7A7B11" w14:textId="77777777" w:rsidR="00680B84" w:rsidRPr="00680B84" w:rsidRDefault="00680B84" w:rsidP="00680B84">
            <w:pPr>
              <w:spacing w:after="0" w:line="240" w:lineRule="auto"/>
              <w:jc w:val="center"/>
              <w:rPr>
                <w:rFonts w:ascii="Times New Roman" w:eastAsia="Times New Roman" w:hAnsi="Times New Roman" w:cs="Times New Roman"/>
                <w:i/>
                <w:iCs/>
                <w:color w:val="000000"/>
                <w:sz w:val="18"/>
                <w:szCs w:val="18"/>
                <w:lang w:eastAsia="en-IN"/>
              </w:rPr>
            </w:pPr>
            <w:r w:rsidRPr="00680B84">
              <w:rPr>
                <w:rFonts w:ascii="Times New Roman" w:eastAsia="Times New Roman" w:hAnsi="Times New Roman" w:cs="Times New Roman"/>
                <w:i/>
                <w:iCs/>
                <w:color w:val="000000"/>
                <w:sz w:val="18"/>
                <w:szCs w:val="18"/>
                <w:lang w:eastAsia="en-IN"/>
              </w:rPr>
              <w:t>t Stat</w:t>
            </w:r>
          </w:p>
        </w:tc>
        <w:tc>
          <w:tcPr>
            <w:tcW w:w="924" w:type="dxa"/>
            <w:tcBorders>
              <w:top w:val="single" w:sz="8" w:space="0" w:color="auto"/>
              <w:left w:val="nil"/>
              <w:bottom w:val="single" w:sz="4" w:space="0" w:color="auto"/>
              <w:right w:val="nil"/>
            </w:tcBorders>
            <w:shd w:val="clear" w:color="auto" w:fill="auto"/>
            <w:noWrap/>
            <w:vAlign w:val="bottom"/>
            <w:hideMark/>
          </w:tcPr>
          <w:p w14:paraId="2BD0092E" w14:textId="77777777" w:rsidR="00680B84" w:rsidRPr="00680B84" w:rsidRDefault="00680B84" w:rsidP="00680B84">
            <w:pPr>
              <w:spacing w:after="0" w:line="240" w:lineRule="auto"/>
              <w:jc w:val="center"/>
              <w:rPr>
                <w:rFonts w:ascii="Times New Roman" w:eastAsia="Times New Roman" w:hAnsi="Times New Roman" w:cs="Times New Roman"/>
                <w:i/>
                <w:iCs/>
                <w:color w:val="000000"/>
                <w:sz w:val="18"/>
                <w:szCs w:val="18"/>
                <w:lang w:eastAsia="en-IN"/>
              </w:rPr>
            </w:pPr>
            <w:r w:rsidRPr="00680B84">
              <w:rPr>
                <w:rFonts w:ascii="Times New Roman" w:eastAsia="Times New Roman" w:hAnsi="Times New Roman" w:cs="Times New Roman"/>
                <w:i/>
                <w:iCs/>
                <w:color w:val="000000"/>
                <w:sz w:val="18"/>
                <w:szCs w:val="18"/>
                <w:lang w:eastAsia="en-IN"/>
              </w:rPr>
              <w:t>P-value</w:t>
            </w:r>
          </w:p>
        </w:tc>
        <w:tc>
          <w:tcPr>
            <w:tcW w:w="1034" w:type="dxa"/>
            <w:tcBorders>
              <w:top w:val="single" w:sz="8" w:space="0" w:color="auto"/>
              <w:left w:val="nil"/>
              <w:bottom w:val="single" w:sz="4" w:space="0" w:color="auto"/>
              <w:right w:val="nil"/>
            </w:tcBorders>
            <w:shd w:val="clear" w:color="auto" w:fill="auto"/>
            <w:noWrap/>
            <w:vAlign w:val="bottom"/>
            <w:hideMark/>
          </w:tcPr>
          <w:p w14:paraId="66FCF78F" w14:textId="77777777" w:rsidR="00680B84" w:rsidRPr="00680B84" w:rsidRDefault="00680B84" w:rsidP="00680B84">
            <w:pPr>
              <w:spacing w:after="0" w:line="240" w:lineRule="auto"/>
              <w:jc w:val="center"/>
              <w:rPr>
                <w:rFonts w:ascii="Times New Roman" w:eastAsia="Times New Roman" w:hAnsi="Times New Roman" w:cs="Times New Roman"/>
                <w:i/>
                <w:iCs/>
                <w:color w:val="000000"/>
                <w:sz w:val="18"/>
                <w:szCs w:val="18"/>
                <w:lang w:eastAsia="en-IN"/>
              </w:rPr>
            </w:pPr>
            <w:r w:rsidRPr="00680B84">
              <w:rPr>
                <w:rFonts w:ascii="Times New Roman" w:eastAsia="Times New Roman" w:hAnsi="Times New Roman" w:cs="Times New Roman"/>
                <w:i/>
                <w:iCs/>
                <w:color w:val="000000"/>
                <w:sz w:val="18"/>
                <w:szCs w:val="18"/>
                <w:lang w:eastAsia="en-IN"/>
              </w:rPr>
              <w:t>Lower 95%</w:t>
            </w:r>
          </w:p>
        </w:tc>
        <w:tc>
          <w:tcPr>
            <w:tcW w:w="924" w:type="dxa"/>
            <w:tcBorders>
              <w:top w:val="single" w:sz="8" w:space="0" w:color="auto"/>
              <w:left w:val="nil"/>
              <w:bottom w:val="single" w:sz="4" w:space="0" w:color="auto"/>
              <w:right w:val="nil"/>
            </w:tcBorders>
            <w:shd w:val="clear" w:color="auto" w:fill="auto"/>
            <w:noWrap/>
            <w:vAlign w:val="bottom"/>
            <w:hideMark/>
          </w:tcPr>
          <w:p w14:paraId="11B21E97" w14:textId="77777777" w:rsidR="00680B84" w:rsidRPr="00680B84" w:rsidRDefault="00680B84" w:rsidP="00680B84">
            <w:pPr>
              <w:spacing w:after="0" w:line="240" w:lineRule="auto"/>
              <w:jc w:val="center"/>
              <w:rPr>
                <w:rFonts w:ascii="Times New Roman" w:eastAsia="Times New Roman" w:hAnsi="Times New Roman" w:cs="Times New Roman"/>
                <w:i/>
                <w:iCs/>
                <w:color w:val="000000"/>
                <w:sz w:val="18"/>
                <w:szCs w:val="18"/>
                <w:lang w:eastAsia="en-IN"/>
              </w:rPr>
            </w:pPr>
            <w:r w:rsidRPr="00680B84">
              <w:rPr>
                <w:rFonts w:ascii="Times New Roman" w:eastAsia="Times New Roman" w:hAnsi="Times New Roman" w:cs="Times New Roman"/>
                <w:i/>
                <w:iCs/>
                <w:color w:val="000000"/>
                <w:sz w:val="18"/>
                <w:szCs w:val="18"/>
                <w:lang w:eastAsia="en-IN"/>
              </w:rPr>
              <w:t>Upper 95%</w:t>
            </w:r>
          </w:p>
        </w:tc>
        <w:tc>
          <w:tcPr>
            <w:tcW w:w="963" w:type="dxa"/>
            <w:tcBorders>
              <w:top w:val="single" w:sz="8" w:space="0" w:color="auto"/>
              <w:left w:val="nil"/>
              <w:bottom w:val="single" w:sz="4" w:space="0" w:color="auto"/>
              <w:right w:val="nil"/>
            </w:tcBorders>
            <w:shd w:val="clear" w:color="auto" w:fill="auto"/>
            <w:noWrap/>
            <w:vAlign w:val="bottom"/>
            <w:hideMark/>
          </w:tcPr>
          <w:p w14:paraId="794C4112" w14:textId="77777777" w:rsidR="00680B84" w:rsidRPr="00680B84" w:rsidRDefault="00680B84" w:rsidP="00680B84">
            <w:pPr>
              <w:spacing w:after="0" w:line="240" w:lineRule="auto"/>
              <w:jc w:val="center"/>
              <w:rPr>
                <w:rFonts w:ascii="Times New Roman" w:eastAsia="Times New Roman" w:hAnsi="Times New Roman" w:cs="Times New Roman"/>
                <w:i/>
                <w:iCs/>
                <w:color w:val="000000"/>
                <w:sz w:val="18"/>
                <w:szCs w:val="18"/>
                <w:lang w:eastAsia="en-IN"/>
              </w:rPr>
            </w:pPr>
            <w:r w:rsidRPr="00680B84">
              <w:rPr>
                <w:rFonts w:ascii="Times New Roman" w:eastAsia="Times New Roman" w:hAnsi="Times New Roman" w:cs="Times New Roman"/>
                <w:i/>
                <w:iCs/>
                <w:color w:val="000000"/>
                <w:sz w:val="18"/>
                <w:szCs w:val="18"/>
                <w:lang w:eastAsia="en-IN"/>
              </w:rPr>
              <w:t>Lower 95.0%</w:t>
            </w:r>
          </w:p>
        </w:tc>
        <w:tc>
          <w:tcPr>
            <w:tcW w:w="962" w:type="dxa"/>
            <w:tcBorders>
              <w:top w:val="single" w:sz="8" w:space="0" w:color="auto"/>
              <w:left w:val="nil"/>
              <w:bottom w:val="single" w:sz="4" w:space="0" w:color="auto"/>
              <w:right w:val="nil"/>
            </w:tcBorders>
            <w:shd w:val="clear" w:color="auto" w:fill="auto"/>
            <w:noWrap/>
            <w:vAlign w:val="bottom"/>
            <w:hideMark/>
          </w:tcPr>
          <w:p w14:paraId="7D6954E8" w14:textId="77777777" w:rsidR="00680B84" w:rsidRPr="00680B84" w:rsidRDefault="00680B84" w:rsidP="00680B84">
            <w:pPr>
              <w:spacing w:after="0" w:line="240" w:lineRule="auto"/>
              <w:jc w:val="center"/>
              <w:rPr>
                <w:rFonts w:ascii="Times New Roman" w:eastAsia="Times New Roman" w:hAnsi="Times New Roman" w:cs="Times New Roman"/>
                <w:i/>
                <w:iCs/>
                <w:color w:val="000000"/>
                <w:sz w:val="18"/>
                <w:szCs w:val="18"/>
                <w:lang w:eastAsia="en-IN"/>
              </w:rPr>
            </w:pPr>
            <w:r w:rsidRPr="00680B84">
              <w:rPr>
                <w:rFonts w:ascii="Times New Roman" w:eastAsia="Times New Roman" w:hAnsi="Times New Roman" w:cs="Times New Roman"/>
                <w:i/>
                <w:iCs/>
                <w:color w:val="000000"/>
                <w:sz w:val="18"/>
                <w:szCs w:val="18"/>
                <w:lang w:eastAsia="en-IN"/>
              </w:rPr>
              <w:t>Upper 95.0%</w:t>
            </w:r>
          </w:p>
        </w:tc>
      </w:tr>
      <w:tr w:rsidR="00680B84" w:rsidRPr="00680B84" w14:paraId="31BB2ECA" w14:textId="77777777" w:rsidTr="00680B84">
        <w:trPr>
          <w:trHeight w:val="300"/>
        </w:trPr>
        <w:tc>
          <w:tcPr>
            <w:tcW w:w="1337" w:type="dxa"/>
            <w:tcBorders>
              <w:top w:val="nil"/>
              <w:left w:val="nil"/>
              <w:bottom w:val="nil"/>
              <w:right w:val="nil"/>
            </w:tcBorders>
            <w:shd w:val="clear" w:color="auto" w:fill="auto"/>
            <w:noWrap/>
            <w:vAlign w:val="bottom"/>
            <w:hideMark/>
          </w:tcPr>
          <w:p w14:paraId="7B1FF995" w14:textId="77777777" w:rsidR="00680B84" w:rsidRPr="00680B84" w:rsidRDefault="00680B84" w:rsidP="00680B84">
            <w:pPr>
              <w:spacing w:after="0" w:line="240" w:lineRule="auto"/>
              <w:rPr>
                <w:rFonts w:ascii="Times New Roman" w:eastAsia="Times New Roman" w:hAnsi="Times New Roman" w:cs="Times New Roman"/>
                <w:color w:val="000000"/>
                <w:sz w:val="18"/>
                <w:szCs w:val="18"/>
                <w:lang w:eastAsia="en-IN"/>
              </w:rPr>
            </w:pPr>
            <w:r w:rsidRPr="00680B84">
              <w:rPr>
                <w:rFonts w:ascii="Times New Roman" w:eastAsia="Times New Roman" w:hAnsi="Times New Roman" w:cs="Times New Roman"/>
                <w:color w:val="000000"/>
                <w:sz w:val="18"/>
                <w:szCs w:val="18"/>
                <w:lang w:eastAsia="en-IN"/>
              </w:rPr>
              <w:t>Intercept</w:t>
            </w:r>
          </w:p>
        </w:tc>
        <w:tc>
          <w:tcPr>
            <w:tcW w:w="856" w:type="dxa"/>
            <w:tcBorders>
              <w:top w:val="nil"/>
              <w:left w:val="nil"/>
              <w:bottom w:val="nil"/>
              <w:right w:val="nil"/>
            </w:tcBorders>
            <w:shd w:val="clear" w:color="auto" w:fill="auto"/>
            <w:noWrap/>
            <w:vAlign w:val="bottom"/>
            <w:hideMark/>
          </w:tcPr>
          <w:p w14:paraId="14B6B82D" w14:textId="77777777" w:rsidR="00680B84" w:rsidRPr="00680B84" w:rsidRDefault="00680B84" w:rsidP="00680B84">
            <w:pPr>
              <w:spacing w:after="0" w:line="240" w:lineRule="auto"/>
              <w:jc w:val="right"/>
              <w:rPr>
                <w:rFonts w:ascii="Times New Roman" w:eastAsia="Times New Roman" w:hAnsi="Times New Roman" w:cs="Times New Roman"/>
                <w:color w:val="000000"/>
                <w:sz w:val="18"/>
                <w:szCs w:val="18"/>
                <w:lang w:eastAsia="en-IN"/>
              </w:rPr>
            </w:pPr>
            <w:r w:rsidRPr="00680B84">
              <w:rPr>
                <w:rFonts w:ascii="Times New Roman" w:eastAsia="Times New Roman" w:hAnsi="Times New Roman" w:cs="Times New Roman"/>
                <w:color w:val="000000"/>
                <w:sz w:val="18"/>
                <w:szCs w:val="18"/>
                <w:lang w:eastAsia="en-IN"/>
              </w:rPr>
              <w:t>-7901.681</w:t>
            </w:r>
          </w:p>
        </w:tc>
        <w:tc>
          <w:tcPr>
            <w:tcW w:w="1102" w:type="dxa"/>
            <w:tcBorders>
              <w:top w:val="nil"/>
              <w:left w:val="nil"/>
              <w:bottom w:val="nil"/>
              <w:right w:val="nil"/>
            </w:tcBorders>
            <w:shd w:val="clear" w:color="auto" w:fill="auto"/>
            <w:noWrap/>
            <w:vAlign w:val="bottom"/>
            <w:hideMark/>
          </w:tcPr>
          <w:p w14:paraId="40C45151" w14:textId="77777777" w:rsidR="00680B84" w:rsidRPr="00680B84" w:rsidRDefault="00680B84" w:rsidP="00680B84">
            <w:pPr>
              <w:spacing w:after="0" w:line="240" w:lineRule="auto"/>
              <w:jc w:val="right"/>
              <w:rPr>
                <w:rFonts w:ascii="Times New Roman" w:eastAsia="Times New Roman" w:hAnsi="Times New Roman" w:cs="Times New Roman"/>
                <w:color w:val="000000"/>
                <w:sz w:val="18"/>
                <w:szCs w:val="18"/>
                <w:lang w:eastAsia="en-IN"/>
              </w:rPr>
            </w:pPr>
            <w:r w:rsidRPr="00680B84">
              <w:rPr>
                <w:rFonts w:ascii="Times New Roman" w:eastAsia="Times New Roman" w:hAnsi="Times New Roman" w:cs="Times New Roman"/>
                <w:color w:val="000000"/>
                <w:sz w:val="18"/>
                <w:szCs w:val="18"/>
                <w:lang w:eastAsia="en-IN"/>
              </w:rPr>
              <w:t>1981.0737</w:t>
            </w:r>
          </w:p>
        </w:tc>
        <w:tc>
          <w:tcPr>
            <w:tcW w:w="924" w:type="dxa"/>
            <w:tcBorders>
              <w:top w:val="nil"/>
              <w:left w:val="nil"/>
              <w:bottom w:val="nil"/>
              <w:right w:val="nil"/>
            </w:tcBorders>
            <w:shd w:val="clear" w:color="auto" w:fill="auto"/>
            <w:noWrap/>
            <w:vAlign w:val="bottom"/>
            <w:hideMark/>
          </w:tcPr>
          <w:p w14:paraId="46706864" w14:textId="77777777" w:rsidR="00680B84" w:rsidRPr="00680B84" w:rsidRDefault="00680B84" w:rsidP="00680B84">
            <w:pPr>
              <w:spacing w:after="0" w:line="240" w:lineRule="auto"/>
              <w:jc w:val="right"/>
              <w:rPr>
                <w:rFonts w:ascii="Times New Roman" w:eastAsia="Times New Roman" w:hAnsi="Times New Roman" w:cs="Times New Roman"/>
                <w:color w:val="000000"/>
                <w:sz w:val="18"/>
                <w:szCs w:val="18"/>
                <w:lang w:eastAsia="en-IN"/>
              </w:rPr>
            </w:pPr>
            <w:r w:rsidRPr="00680B84">
              <w:rPr>
                <w:rFonts w:ascii="Times New Roman" w:eastAsia="Times New Roman" w:hAnsi="Times New Roman" w:cs="Times New Roman"/>
                <w:color w:val="000000"/>
                <w:sz w:val="18"/>
                <w:szCs w:val="18"/>
                <w:lang w:eastAsia="en-IN"/>
              </w:rPr>
              <w:t>-3.988585</w:t>
            </w:r>
          </w:p>
        </w:tc>
        <w:tc>
          <w:tcPr>
            <w:tcW w:w="924" w:type="dxa"/>
            <w:tcBorders>
              <w:top w:val="nil"/>
              <w:left w:val="nil"/>
              <w:bottom w:val="nil"/>
              <w:right w:val="nil"/>
            </w:tcBorders>
            <w:shd w:val="clear" w:color="auto" w:fill="auto"/>
            <w:noWrap/>
            <w:vAlign w:val="bottom"/>
            <w:hideMark/>
          </w:tcPr>
          <w:p w14:paraId="6161A79B" w14:textId="77777777" w:rsidR="00680B84" w:rsidRPr="00680B84" w:rsidRDefault="00680B84" w:rsidP="00680B84">
            <w:pPr>
              <w:spacing w:after="0" w:line="240" w:lineRule="auto"/>
              <w:jc w:val="right"/>
              <w:rPr>
                <w:rFonts w:ascii="Times New Roman" w:eastAsia="Times New Roman" w:hAnsi="Times New Roman" w:cs="Times New Roman"/>
                <w:color w:val="000000"/>
                <w:sz w:val="18"/>
                <w:szCs w:val="18"/>
                <w:lang w:eastAsia="en-IN"/>
              </w:rPr>
            </w:pPr>
            <w:r w:rsidRPr="00680B84">
              <w:rPr>
                <w:rFonts w:ascii="Times New Roman" w:eastAsia="Times New Roman" w:hAnsi="Times New Roman" w:cs="Times New Roman"/>
                <w:color w:val="000000"/>
                <w:sz w:val="18"/>
                <w:szCs w:val="18"/>
                <w:lang w:eastAsia="en-IN"/>
              </w:rPr>
              <w:t>0.0007226</w:t>
            </w:r>
          </w:p>
        </w:tc>
        <w:tc>
          <w:tcPr>
            <w:tcW w:w="1034" w:type="dxa"/>
            <w:tcBorders>
              <w:top w:val="nil"/>
              <w:left w:val="nil"/>
              <w:bottom w:val="nil"/>
              <w:right w:val="nil"/>
            </w:tcBorders>
            <w:shd w:val="clear" w:color="auto" w:fill="auto"/>
            <w:noWrap/>
            <w:vAlign w:val="bottom"/>
            <w:hideMark/>
          </w:tcPr>
          <w:p w14:paraId="7A67D8FF" w14:textId="77777777" w:rsidR="00680B84" w:rsidRPr="00680B84" w:rsidRDefault="00680B84" w:rsidP="00680B84">
            <w:pPr>
              <w:spacing w:after="0" w:line="240" w:lineRule="auto"/>
              <w:jc w:val="right"/>
              <w:rPr>
                <w:rFonts w:ascii="Times New Roman" w:eastAsia="Times New Roman" w:hAnsi="Times New Roman" w:cs="Times New Roman"/>
                <w:color w:val="000000"/>
                <w:sz w:val="18"/>
                <w:szCs w:val="18"/>
                <w:lang w:eastAsia="en-IN"/>
              </w:rPr>
            </w:pPr>
            <w:r w:rsidRPr="00680B84">
              <w:rPr>
                <w:rFonts w:ascii="Times New Roman" w:eastAsia="Times New Roman" w:hAnsi="Times New Roman" w:cs="Times New Roman"/>
                <w:color w:val="000000"/>
                <w:sz w:val="18"/>
                <w:szCs w:val="18"/>
                <w:lang w:eastAsia="en-IN"/>
              </w:rPr>
              <w:t>-12034.128</w:t>
            </w:r>
          </w:p>
        </w:tc>
        <w:tc>
          <w:tcPr>
            <w:tcW w:w="924" w:type="dxa"/>
            <w:tcBorders>
              <w:top w:val="nil"/>
              <w:left w:val="nil"/>
              <w:bottom w:val="nil"/>
              <w:right w:val="nil"/>
            </w:tcBorders>
            <w:shd w:val="clear" w:color="auto" w:fill="auto"/>
            <w:noWrap/>
            <w:vAlign w:val="bottom"/>
            <w:hideMark/>
          </w:tcPr>
          <w:p w14:paraId="7CFC99DB" w14:textId="77777777" w:rsidR="00680B84" w:rsidRPr="00680B84" w:rsidRDefault="00680B84" w:rsidP="00680B84">
            <w:pPr>
              <w:spacing w:after="0" w:line="240" w:lineRule="auto"/>
              <w:jc w:val="right"/>
              <w:rPr>
                <w:rFonts w:ascii="Times New Roman" w:eastAsia="Times New Roman" w:hAnsi="Times New Roman" w:cs="Times New Roman"/>
                <w:color w:val="000000"/>
                <w:sz w:val="18"/>
                <w:szCs w:val="18"/>
                <w:lang w:eastAsia="en-IN"/>
              </w:rPr>
            </w:pPr>
            <w:r w:rsidRPr="00680B84">
              <w:rPr>
                <w:rFonts w:ascii="Times New Roman" w:eastAsia="Times New Roman" w:hAnsi="Times New Roman" w:cs="Times New Roman"/>
                <w:color w:val="000000"/>
                <w:sz w:val="18"/>
                <w:szCs w:val="18"/>
                <w:lang w:eastAsia="en-IN"/>
              </w:rPr>
              <w:t>-3769.2336</w:t>
            </w:r>
          </w:p>
        </w:tc>
        <w:tc>
          <w:tcPr>
            <w:tcW w:w="963" w:type="dxa"/>
            <w:tcBorders>
              <w:top w:val="nil"/>
              <w:left w:val="nil"/>
              <w:bottom w:val="nil"/>
              <w:right w:val="nil"/>
            </w:tcBorders>
            <w:shd w:val="clear" w:color="auto" w:fill="auto"/>
            <w:noWrap/>
            <w:vAlign w:val="bottom"/>
            <w:hideMark/>
          </w:tcPr>
          <w:p w14:paraId="01A76411" w14:textId="77777777" w:rsidR="00680B84" w:rsidRPr="00680B84" w:rsidRDefault="00680B84" w:rsidP="00680B84">
            <w:pPr>
              <w:spacing w:after="0" w:line="240" w:lineRule="auto"/>
              <w:jc w:val="right"/>
              <w:rPr>
                <w:rFonts w:ascii="Times New Roman" w:eastAsia="Times New Roman" w:hAnsi="Times New Roman" w:cs="Times New Roman"/>
                <w:color w:val="000000"/>
                <w:sz w:val="18"/>
                <w:szCs w:val="18"/>
                <w:lang w:eastAsia="en-IN"/>
              </w:rPr>
            </w:pPr>
            <w:r w:rsidRPr="00680B84">
              <w:rPr>
                <w:rFonts w:ascii="Times New Roman" w:eastAsia="Times New Roman" w:hAnsi="Times New Roman" w:cs="Times New Roman"/>
                <w:color w:val="000000"/>
                <w:sz w:val="18"/>
                <w:szCs w:val="18"/>
                <w:lang w:eastAsia="en-IN"/>
              </w:rPr>
              <w:t>-12034.128</w:t>
            </w:r>
          </w:p>
        </w:tc>
        <w:tc>
          <w:tcPr>
            <w:tcW w:w="962" w:type="dxa"/>
            <w:tcBorders>
              <w:top w:val="nil"/>
              <w:left w:val="nil"/>
              <w:bottom w:val="nil"/>
              <w:right w:val="nil"/>
            </w:tcBorders>
            <w:shd w:val="clear" w:color="auto" w:fill="auto"/>
            <w:noWrap/>
            <w:vAlign w:val="bottom"/>
            <w:hideMark/>
          </w:tcPr>
          <w:p w14:paraId="0DB69D3F" w14:textId="77777777" w:rsidR="00680B84" w:rsidRPr="00680B84" w:rsidRDefault="00680B84" w:rsidP="00680B84">
            <w:pPr>
              <w:spacing w:after="0" w:line="240" w:lineRule="auto"/>
              <w:jc w:val="right"/>
              <w:rPr>
                <w:rFonts w:ascii="Times New Roman" w:eastAsia="Times New Roman" w:hAnsi="Times New Roman" w:cs="Times New Roman"/>
                <w:color w:val="000000"/>
                <w:sz w:val="18"/>
                <w:szCs w:val="18"/>
                <w:lang w:eastAsia="en-IN"/>
              </w:rPr>
            </w:pPr>
            <w:r w:rsidRPr="00680B84">
              <w:rPr>
                <w:rFonts w:ascii="Times New Roman" w:eastAsia="Times New Roman" w:hAnsi="Times New Roman" w:cs="Times New Roman"/>
                <w:color w:val="000000"/>
                <w:sz w:val="18"/>
                <w:szCs w:val="18"/>
                <w:lang w:eastAsia="en-IN"/>
              </w:rPr>
              <w:t>-3769.2336</w:t>
            </w:r>
          </w:p>
        </w:tc>
      </w:tr>
      <w:tr w:rsidR="00680B84" w:rsidRPr="00680B84" w14:paraId="626779B0" w14:textId="77777777" w:rsidTr="00680B84">
        <w:trPr>
          <w:trHeight w:val="300"/>
        </w:trPr>
        <w:tc>
          <w:tcPr>
            <w:tcW w:w="1337" w:type="dxa"/>
            <w:tcBorders>
              <w:top w:val="nil"/>
              <w:left w:val="nil"/>
              <w:bottom w:val="nil"/>
              <w:right w:val="nil"/>
            </w:tcBorders>
            <w:shd w:val="clear" w:color="auto" w:fill="auto"/>
            <w:noWrap/>
            <w:vAlign w:val="bottom"/>
            <w:hideMark/>
          </w:tcPr>
          <w:p w14:paraId="74FEC380" w14:textId="77777777" w:rsidR="00680B84" w:rsidRPr="00680B84" w:rsidRDefault="00680B84" w:rsidP="00680B84">
            <w:pPr>
              <w:spacing w:after="0" w:line="240" w:lineRule="auto"/>
              <w:rPr>
                <w:rFonts w:ascii="Times New Roman" w:eastAsia="Times New Roman" w:hAnsi="Times New Roman" w:cs="Times New Roman"/>
                <w:color w:val="000000"/>
                <w:sz w:val="18"/>
                <w:szCs w:val="18"/>
                <w:lang w:eastAsia="en-IN"/>
              </w:rPr>
            </w:pPr>
            <w:r w:rsidRPr="00680B84">
              <w:rPr>
                <w:rFonts w:ascii="Times New Roman" w:eastAsia="Times New Roman" w:hAnsi="Times New Roman" w:cs="Times New Roman"/>
                <w:color w:val="000000"/>
                <w:sz w:val="18"/>
                <w:szCs w:val="18"/>
                <w:lang w:eastAsia="en-IN"/>
              </w:rPr>
              <w:t>X Variable 1</w:t>
            </w:r>
          </w:p>
        </w:tc>
        <w:tc>
          <w:tcPr>
            <w:tcW w:w="856" w:type="dxa"/>
            <w:tcBorders>
              <w:top w:val="nil"/>
              <w:left w:val="nil"/>
              <w:bottom w:val="nil"/>
              <w:right w:val="nil"/>
            </w:tcBorders>
            <w:shd w:val="clear" w:color="auto" w:fill="auto"/>
            <w:noWrap/>
            <w:vAlign w:val="bottom"/>
            <w:hideMark/>
          </w:tcPr>
          <w:p w14:paraId="6C9EEBF6" w14:textId="77777777" w:rsidR="00680B84" w:rsidRPr="00680B84" w:rsidRDefault="00680B84" w:rsidP="00680B84">
            <w:pPr>
              <w:spacing w:after="0" w:line="240" w:lineRule="auto"/>
              <w:jc w:val="right"/>
              <w:rPr>
                <w:rFonts w:ascii="Times New Roman" w:eastAsia="Times New Roman" w:hAnsi="Times New Roman" w:cs="Times New Roman"/>
                <w:color w:val="000000"/>
                <w:sz w:val="18"/>
                <w:szCs w:val="18"/>
                <w:lang w:eastAsia="en-IN"/>
              </w:rPr>
            </w:pPr>
            <w:r w:rsidRPr="00680B84">
              <w:rPr>
                <w:rFonts w:ascii="Times New Roman" w:eastAsia="Times New Roman" w:hAnsi="Times New Roman" w:cs="Times New Roman"/>
                <w:color w:val="000000"/>
                <w:sz w:val="18"/>
                <w:szCs w:val="18"/>
                <w:lang w:eastAsia="en-IN"/>
              </w:rPr>
              <w:t>1.402E-06</w:t>
            </w:r>
          </w:p>
        </w:tc>
        <w:tc>
          <w:tcPr>
            <w:tcW w:w="1102" w:type="dxa"/>
            <w:tcBorders>
              <w:top w:val="nil"/>
              <w:left w:val="nil"/>
              <w:bottom w:val="nil"/>
              <w:right w:val="nil"/>
            </w:tcBorders>
            <w:shd w:val="clear" w:color="auto" w:fill="auto"/>
            <w:noWrap/>
            <w:vAlign w:val="bottom"/>
            <w:hideMark/>
          </w:tcPr>
          <w:p w14:paraId="27CF3886" w14:textId="77777777" w:rsidR="00680B84" w:rsidRPr="00680B84" w:rsidRDefault="00680B84" w:rsidP="00680B84">
            <w:pPr>
              <w:spacing w:after="0" w:line="240" w:lineRule="auto"/>
              <w:jc w:val="right"/>
              <w:rPr>
                <w:rFonts w:ascii="Times New Roman" w:eastAsia="Times New Roman" w:hAnsi="Times New Roman" w:cs="Times New Roman"/>
                <w:color w:val="000000"/>
                <w:sz w:val="18"/>
                <w:szCs w:val="18"/>
                <w:lang w:eastAsia="en-IN"/>
              </w:rPr>
            </w:pPr>
            <w:r w:rsidRPr="00680B84">
              <w:rPr>
                <w:rFonts w:ascii="Times New Roman" w:eastAsia="Times New Roman" w:hAnsi="Times New Roman" w:cs="Times New Roman"/>
                <w:color w:val="000000"/>
                <w:sz w:val="18"/>
                <w:szCs w:val="18"/>
                <w:lang w:eastAsia="en-IN"/>
              </w:rPr>
              <w:t>3.189E-07</w:t>
            </w:r>
          </w:p>
        </w:tc>
        <w:tc>
          <w:tcPr>
            <w:tcW w:w="924" w:type="dxa"/>
            <w:tcBorders>
              <w:top w:val="nil"/>
              <w:left w:val="nil"/>
              <w:bottom w:val="nil"/>
              <w:right w:val="nil"/>
            </w:tcBorders>
            <w:shd w:val="clear" w:color="auto" w:fill="auto"/>
            <w:noWrap/>
            <w:vAlign w:val="bottom"/>
            <w:hideMark/>
          </w:tcPr>
          <w:p w14:paraId="53B845C5" w14:textId="77777777" w:rsidR="00680B84" w:rsidRPr="00680B84" w:rsidRDefault="00680B84" w:rsidP="00680B84">
            <w:pPr>
              <w:spacing w:after="0" w:line="240" w:lineRule="auto"/>
              <w:jc w:val="right"/>
              <w:rPr>
                <w:rFonts w:ascii="Times New Roman" w:eastAsia="Times New Roman" w:hAnsi="Times New Roman" w:cs="Times New Roman"/>
                <w:color w:val="000000"/>
                <w:sz w:val="18"/>
                <w:szCs w:val="18"/>
                <w:lang w:eastAsia="en-IN"/>
              </w:rPr>
            </w:pPr>
            <w:r w:rsidRPr="00680B84">
              <w:rPr>
                <w:rFonts w:ascii="Times New Roman" w:eastAsia="Times New Roman" w:hAnsi="Times New Roman" w:cs="Times New Roman"/>
                <w:color w:val="000000"/>
                <w:sz w:val="18"/>
                <w:szCs w:val="18"/>
                <w:lang w:eastAsia="en-IN"/>
              </w:rPr>
              <w:t>4.3958985</w:t>
            </w:r>
          </w:p>
        </w:tc>
        <w:tc>
          <w:tcPr>
            <w:tcW w:w="924" w:type="dxa"/>
            <w:tcBorders>
              <w:top w:val="nil"/>
              <w:left w:val="nil"/>
              <w:bottom w:val="nil"/>
              <w:right w:val="nil"/>
            </w:tcBorders>
            <w:shd w:val="clear" w:color="auto" w:fill="auto"/>
            <w:noWrap/>
            <w:vAlign w:val="bottom"/>
            <w:hideMark/>
          </w:tcPr>
          <w:p w14:paraId="5F596F48" w14:textId="77777777" w:rsidR="00680B84" w:rsidRPr="00680B84" w:rsidRDefault="00680B84" w:rsidP="00680B84">
            <w:pPr>
              <w:spacing w:after="0" w:line="240" w:lineRule="auto"/>
              <w:jc w:val="right"/>
              <w:rPr>
                <w:rFonts w:ascii="Times New Roman" w:eastAsia="Times New Roman" w:hAnsi="Times New Roman" w:cs="Times New Roman"/>
                <w:color w:val="000000"/>
                <w:sz w:val="18"/>
                <w:szCs w:val="18"/>
                <w:lang w:eastAsia="en-IN"/>
              </w:rPr>
            </w:pPr>
            <w:r w:rsidRPr="00680B84">
              <w:rPr>
                <w:rFonts w:ascii="Times New Roman" w:eastAsia="Times New Roman" w:hAnsi="Times New Roman" w:cs="Times New Roman"/>
                <w:color w:val="000000"/>
                <w:sz w:val="18"/>
                <w:szCs w:val="18"/>
                <w:lang w:eastAsia="en-IN"/>
              </w:rPr>
              <w:t>0.0002789</w:t>
            </w:r>
          </w:p>
        </w:tc>
        <w:tc>
          <w:tcPr>
            <w:tcW w:w="1034" w:type="dxa"/>
            <w:tcBorders>
              <w:top w:val="nil"/>
              <w:left w:val="nil"/>
              <w:bottom w:val="nil"/>
              <w:right w:val="nil"/>
            </w:tcBorders>
            <w:shd w:val="clear" w:color="auto" w:fill="auto"/>
            <w:noWrap/>
            <w:vAlign w:val="bottom"/>
            <w:hideMark/>
          </w:tcPr>
          <w:p w14:paraId="050EF966" w14:textId="77777777" w:rsidR="00680B84" w:rsidRPr="00680B84" w:rsidRDefault="00680B84" w:rsidP="00680B84">
            <w:pPr>
              <w:spacing w:after="0" w:line="240" w:lineRule="auto"/>
              <w:jc w:val="right"/>
              <w:rPr>
                <w:rFonts w:ascii="Times New Roman" w:eastAsia="Times New Roman" w:hAnsi="Times New Roman" w:cs="Times New Roman"/>
                <w:color w:val="000000"/>
                <w:sz w:val="18"/>
                <w:szCs w:val="18"/>
                <w:lang w:eastAsia="en-IN"/>
              </w:rPr>
            </w:pPr>
            <w:r w:rsidRPr="00680B84">
              <w:rPr>
                <w:rFonts w:ascii="Times New Roman" w:eastAsia="Times New Roman" w:hAnsi="Times New Roman" w:cs="Times New Roman"/>
                <w:color w:val="000000"/>
                <w:sz w:val="18"/>
                <w:szCs w:val="18"/>
                <w:lang w:eastAsia="en-IN"/>
              </w:rPr>
              <w:t>7.365E-07</w:t>
            </w:r>
          </w:p>
        </w:tc>
        <w:tc>
          <w:tcPr>
            <w:tcW w:w="924" w:type="dxa"/>
            <w:tcBorders>
              <w:top w:val="nil"/>
              <w:left w:val="nil"/>
              <w:bottom w:val="nil"/>
              <w:right w:val="nil"/>
            </w:tcBorders>
            <w:shd w:val="clear" w:color="auto" w:fill="auto"/>
            <w:noWrap/>
            <w:vAlign w:val="bottom"/>
            <w:hideMark/>
          </w:tcPr>
          <w:p w14:paraId="2A82622C" w14:textId="77777777" w:rsidR="00680B84" w:rsidRPr="00680B84" w:rsidRDefault="00680B84" w:rsidP="00680B84">
            <w:pPr>
              <w:spacing w:after="0" w:line="240" w:lineRule="auto"/>
              <w:jc w:val="right"/>
              <w:rPr>
                <w:rFonts w:ascii="Times New Roman" w:eastAsia="Times New Roman" w:hAnsi="Times New Roman" w:cs="Times New Roman"/>
                <w:color w:val="000000"/>
                <w:sz w:val="18"/>
                <w:szCs w:val="18"/>
                <w:lang w:eastAsia="en-IN"/>
              </w:rPr>
            </w:pPr>
            <w:r w:rsidRPr="00680B84">
              <w:rPr>
                <w:rFonts w:ascii="Times New Roman" w:eastAsia="Times New Roman" w:hAnsi="Times New Roman" w:cs="Times New Roman"/>
                <w:color w:val="000000"/>
                <w:sz w:val="18"/>
                <w:szCs w:val="18"/>
                <w:lang w:eastAsia="en-IN"/>
              </w:rPr>
              <w:t>2.067E-06</w:t>
            </w:r>
          </w:p>
        </w:tc>
        <w:tc>
          <w:tcPr>
            <w:tcW w:w="963" w:type="dxa"/>
            <w:tcBorders>
              <w:top w:val="nil"/>
              <w:left w:val="nil"/>
              <w:bottom w:val="nil"/>
              <w:right w:val="nil"/>
            </w:tcBorders>
            <w:shd w:val="clear" w:color="auto" w:fill="auto"/>
            <w:noWrap/>
            <w:vAlign w:val="bottom"/>
            <w:hideMark/>
          </w:tcPr>
          <w:p w14:paraId="66FCFA96" w14:textId="77777777" w:rsidR="00680B84" w:rsidRPr="00680B84" w:rsidRDefault="00680B84" w:rsidP="00680B84">
            <w:pPr>
              <w:spacing w:after="0" w:line="240" w:lineRule="auto"/>
              <w:jc w:val="right"/>
              <w:rPr>
                <w:rFonts w:ascii="Times New Roman" w:eastAsia="Times New Roman" w:hAnsi="Times New Roman" w:cs="Times New Roman"/>
                <w:color w:val="000000"/>
                <w:sz w:val="18"/>
                <w:szCs w:val="18"/>
                <w:lang w:eastAsia="en-IN"/>
              </w:rPr>
            </w:pPr>
            <w:r w:rsidRPr="00680B84">
              <w:rPr>
                <w:rFonts w:ascii="Times New Roman" w:eastAsia="Times New Roman" w:hAnsi="Times New Roman" w:cs="Times New Roman"/>
                <w:color w:val="000000"/>
                <w:sz w:val="18"/>
                <w:szCs w:val="18"/>
                <w:lang w:eastAsia="en-IN"/>
              </w:rPr>
              <w:t>7.365E-07</w:t>
            </w:r>
          </w:p>
        </w:tc>
        <w:tc>
          <w:tcPr>
            <w:tcW w:w="962" w:type="dxa"/>
            <w:tcBorders>
              <w:top w:val="nil"/>
              <w:left w:val="nil"/>
              <w:bottom w:val="nil"/>
              <w:right w:val="nil"/>
            </w:tcBorders>
            <w:shd w:val="clear" w:color="auto" w:fill="auto"/>
            <w:noWrap/>
            <w:vAlign w:val="bottom"/>
            <w:hideMark/>
          </w:tcPr>
          <w:p w14:paraId="12264D12" w14:textId="77777777" w:rsidR="00680B84" w:rsidRPr="00680B84" w:rsidRDefault="00680B84" w:rsidP="00680B84">
            <w:pPr>
              <w:spacing w:after="0" w:line="240" w:lineRule="auto"/>
              <w:jc w:val="right"/>
              <w:rPr>
                <w:rFonts w:ascii="Times New Roman" w:eastAsia="Times New Roman" w:hAnsi="Times New Roman" w:cs="Times New Roman"/>
                <w:color w:val="000000"/>
                <w:sz w:val="18"/>
                <w:szCs w:val="18"/>
                <w:lang w:eastAsia="en-IN"/>
              </w:rPr>
            </w:pPr>
            <w:r w:rsidRPr="00680B84">
              <w:rPr>
                <w:rFonts w:ascii="Times New Roman" w:eastAsia="Times New Roman" w:hAnsi="Times New Roman" w:cs="Times New Roman"/>
                <w:color w:val="000000"/>
                <w:sz w:val="18"/>
                <w:szCs w:val="18"/>
                <w:lang w:eastAsia="en-IN"/>
              </w:rPr>
              <w:t>2.067E-06</w:t>
            </w:r>
          </w:p>
        </w:tc>
      </w:tr>
      <w:tr w:rsidR="00680B84" w:rsidRPr="00680B84" w14:paraId="2201D5D1" w14:textId="77777777" w:rsidTr="00680B84">
        <w:trPr>
          <w:trHeight w:val="300"/>
        </w:trPr>
        <w:tc>
          <w:tcPr>
            <w:tcW w:w="1337" w:type="dxa"/>
            <w:tcBorders>
              <w:top w:val="nil"/>
              <w:left w:val="nil"/>
              <w:bottom w:val="nil"/>
              <w:right w:val="nil"/>
            </w:tcBorders>
            <w:shd w:val="clear" w:color="auto" w:fill="auto"/>
            <w:noWrap/>
            <w:vAlign w:val="bottom"/>
            <w:hideMark/>
          </w:tcPr>
          <w:p w14:paraId="36B44016" w14:textId="77777777" w:rsidR="00680B84" w:rsidRPr="00680B84" w:rsidRDefault="00680B84" w:rsidP="00680B84">
            <w:pPr>
              <w:spacing w:after="0" w:line="240" w:lineRule="auto"/>
              <w:rPr>
                <w:rFonts w:ascii="Times New Roman" w:eastAsia="Times New Roman" w:hAnsi="Times New Roman" w:cs="Times New Roman"/>
                <w:color w:val="000000"/>
                <w:sz w:val="18"/>
                <w:szCs w:val="18"/>
                <w:lang w:eastAsia="en-IN"/>
              </w:rPr>
            </w:pPr>
            <w:r w:rsidRPr="00680B84">
              <w:rPr>
                <w:rFonts w:ascii="Times New Roman" w:eastAsia="Times New Roman" w:hAnsi="Times New Roman" w:cs="Times New Roman"/>
                <w:color w:val="000000"/>
                <w:sz w:val="18"/>
                <w:szCs w:val="18"/>
                <w:lang w:eastAsia="en-IN"/>
              </w:rPr>
              <w:t>X Variable 2</w:t>
            </w:r>
          </w:p>
        </w:tc>
        <w:tc>
          <w:tcPr>
            <w:tcW w:w="856" w:type="dxa"/>
            <w:tcBorders>
              <w:top w:val="nil"/>
              <w:left w:val="nil"/>
              <w:bottom w:val="nil"/>
              <w:right w:val="nil"/>
            </w:tcBorders>
            <w:shd w:val="clear" w:color="auto" w:fill="auto"/>
            <w:noWrap/>
            <w:vAlign w:val="bottom"/>
            <w:hideMark/>
          </w:tcPr>
          <w:p w14:paraId="3C0B5C17" w14:textId="77777777" w:rsidR="00680B84" w:rsidRPr="00680B84" w:rsidRDefault="00680B84" w:rsidP="00680B84">
            <w:pPr>
              <w:spacing w:after="0" w:line="240" w:lineRule="auto"/>
              <w:jc w:val="right"/>
              <w:rPr>
                <w:rFonts w:ascii="Times New Roman" w:eastAsia="Times New Roman" w:hAnsi="Times New Roman" w:cs="Times New Roman"/>
                <w:color w:val="000000"/>
                <w:sz w:val="18"/>
                <w:szCs w:val="18"/>
                <w:lang w:eastAsia="en-IN"/>
              </w:rPr>
            </w:pPr>
            <w:r w:rsidRPr="00680B84">
              <w:rPr>
                <w:rFonts w:ascii="Times New Roman" w:eastAsia="Times New Roman" w:hAnsi="Times New Roman" w:cs="Times New Roman"/>
                <w:color w:val="000000"/>
                <w:sz w:val="18"/>
                <w:szCs w:val="18"/>
                <w:lang w:eastAsia="en-IN"/>
              </w:rPr>
              <w:t>817.67015</w:t>
            </w:r>
          </w:p>
        </w:tc>
        <w:tc>
          <w:tcPr>
            <w:tcW w:w="1102" w:type="dxa"/>
            <w:tcBorders>
              <w:top w:val="nil"/>
              <w:left w:val="nil"/>
              <w:bottom w:val="nil"/>
              <w:right w:val="nil"/>
            </w:tcBorders>
            <w:shd w:val="clear" w:color="auto" w:fill="auto"/>
            <w:noWrap/>
            <w:vAlign w:val="bottom"/>
            <w:hideMark/>
          </w:tcPr>
          <w:p w14:paraId="1AD8BEDE" w14:textId="77777777" w:rsidR="00680B84" w:rsidRPr="00680B84" w:rsidRDefault="00680B84" w:rsidP="00680B84">
            <w:pPr>
              <w:spacing w:after="0" w:line="240" w:lineRule="auto"/>
              <w:jc w:val="right"/>
              <w:rPr>
                <w:rFonts w:ascii="Times New Roman" w:eastAsia="Times New Roman" w:hAnsi="Times New Roman" w:cs="Times New Roman"/>
                <w:color w:val="000000"/>
                <w:sz w:val="18"/>
                <w:szCs w:val="18"/>
                <w:lang w:eastAsia="en-IN"/>
              </w:rPr>
            </w:pPr>
            <w:r w:rsidRPr="00680B84">
              <w:rPr>
                <w:rFonts w:ascii="Times New Roman" w:eastAsia="Times New Roman" w:hAnsi="Times New Roman" w:cs="Times New Roman"/>
                <w:color w:val="000000"/>
                <w:sz w:val="18"/>
                <w:szCs w:val="18"/>
                <w:lang w:eastAsia="en-IN"/>
              </w:rPr>
              <w:t>198.68751</w:t>
            </w:r>
          </w:p>
        </w:tc>
        <w:tc>
          <w:tcPr>
            <w:tcW w:w="924" w:type="dxa"/>
            <w:tcBorders>
              <w:top w:val="nil"/>
              <w:left w:val="nil"/>
              <w:bottom w:val="nil"/>
              <w:right w:val="nil"/>
            </w:tcBorders>
            <w:shd w:val="clear" w:color="auto" w:fill="auto"/>
            <w:noWrap/>
            <w:vAlign w:val="bottom"/>
            <w:hideMark/>
          </w:tcPr>
          <w:p w14:paraId="081EFC54" w14:textId="77777777" w:rsidR="00680B84" w:rsidRPr="00680B84" w:rsidRDefault="00680B84" w:rsidP="00680B84">
            <w:pPr>
              <w:spacing w:after="0" w:line="240" w:lineRule="auto"/>
              <w:jc w:val="right"/>
              <w:rPr>
                <w:rFonts w:ascii="Times New Roman" w:eastAsia="Times New Roman" w:hAnsi="Times New Roman" w:cs="Times New Roman"/>
                <w:color w:val="000000"/>
                <w:sz w:val="18"/>
                <w:szCs w:val="18"/>
                <w:lang w:eastAsia="en-IN"/>
              </w:rPr>
            </w:pPr>
            <w:r w:rsidRPr="00680B84">
              <w:rPr>
                <w:rFonts w:ascii="Times New Roman" w:eastAsia="Times New Roman" w:hAnsi="Times New Roman" w:cs="Times New Roman"/>
                <w:color w:val="000000"/>
                <w:sz w:val="18"/>
                <w:szCs w:val="18"/>
                <w:lang w:eastAsia="en-IN"/>
              </w:rPr>
              <w:t>4.1153577</w:t>
            </w:r>
          </w:p>
        </w:tc>
        <w:tc>
          <w:tcPr>
            <w:tcW w:w="924" w:type="dxa"/>
            <w:tcBorders>
              <w:top w:val="nil"/>
              <w:left w:val="nil"/>
              <w:bottom w:val="nil"/>
              <w:right w:val="nil"/>
            </w:tcBorders>
            <w:shd w:val="clear" w:color="auto" w:fill="auto"/>
            <w:noWrap/>
            <w:vAlign w:val="bottom"/>
            <w:hideMark/>
          </w:tcPr>
          <w:p w14:paraId="27C2E667" w14:textId="77777777" w:rsidR="00680B84" w:rsidRPr="00680B84" w:rsidRDefault="00680B84" w:rsidP="00680B84">
            <w:pPr>
              <w:spacing w:after="0" w:line="240" w:lineRule="auto"/>
              <w:jc w:val="right"/>
              <w:rPr>
                <w:rFonts w:ascii="Times New Roman" w:eastAsia="Times New Roman" w:hAnsi="Times New Roman" w:cs="Times New Roman"/>
                <w:color w:val="000000"/>
                <w:sz w:val="18"/>
                <w:szCs w:val="18"/>
                <w:lang w:eastAsia="en-IN"/>
              </w:rPr>
            </w:pPr>
            <w:r w:rsidRPr="00680B84">
              <w:rPr>
                <w:rFonts w:ascii="Times New Roman" w:eastAsia="Times New Roman" w:hAnsi="Times New Roman" w:cs="Times New Roman"/>
                <w:color w:val="000000"/>
                <w:sz w:val="18"/>
                <w:szCs w:val="18"/>
                <w:lang w:eastAsia="en-IN"/>
              </w:rPr>
              <w:t>0.0005372</w:t>
            </w:r>
          </w:p>
        </w:tc>
        <w:tc>
          <w:tcPr>
            <w:tcW w:w="1034" w:type="dxa"/>
            <w:tcBorders>
              <w:top w:val="nil"/>
              <w:left w:val="nil"/>
              <w:bottom w:val="nil"/>
              <w:right w:val="nil"/>
            </w:tcBorders>
            <w:shd w:val="clear" w:color="auto" w:fill="auto"/>
            <w:noWrap/>
            <w:vAlign w:val="bottom"/>
            <w:hideMark/>
          </w:tcPr>
          <w:p w14:paraId="7B0DC69F" w14:textId="77777777" w:rsidR="00680B84" w:rsidRPr="00680B84" w:rsidRDefault="00680B84" w:rsidP="00680B84">
            <w:pPr>
              <w:spacing w:after="0" w:line="240" w:lineRule="auto"/>
              <w:jc w:val="right"/>
              <w:rPr>
                <w:rFonts w:ascii="Times New Roman" w:eastAsia="Times New Roman" w:hAnsi="Times New Roman" w:cs="Times New Roman"/>
                <w:color w:val="000000"/>
                <w:sz w:val="18"/>
                <w:szCs w:val="18"/>
                <w:lang w:eastAsia="en-IN"/>
              </w:rPr>
            </w:pPr>
            <w:r w:rsidRPr="00680B84">
              <w:rPr>
                <w:rFonts w:ascii="Times New Roman" w:eastAsia="Times New Roman" w:hAnsi="Times New Roman" w:cs="Times New Roman"/>
                <w:color w:val="000000"/>
                <w:sz w:val="18"/>
                <w:szCs w:val="18"/>
                <w:lang w:eastAsia="en-IN"/>
              </w:rPr>
              <w:t>403.21527</w:t>
            </w:r>
          </w:p>
        </w:tc>
        <w:tc>
          <w:tcPr>
            <w:tcW w:w="924" w:type="dxa"/>
            <w:tcBorders>
              <w:top w:val="nil"/>
              <w:left w:val="nil"/>
              <w:bottom w:val="nil"/>
              <w:right w:val="nil"/>
            </w:tcBorders>
            <w:shd w:val="clear" w:color="auto" w:fill="auto"/>
            <w:noWrap/>
            <w:vAlign w:val="bottom"/>
            <w:hideMark/>
          </w:tcPr>
          <w:p w14:paraId="5A89AD5C" w14:textId="77777777" w:rsidR="00680B84" w:rsidRPr="00680B84" w:rsidRDefault="00680B84" w:rsidP="00680B84">
            <w:pPr>
              <w:spacing w:after="0" w:line="240" w:lineRule="auto"/>
              <w:jc w:val="right"/>
              <w:rPr>
                <w:rFonts w:ascii="Times New Roman" w:eastAsia="Times New Roman" w:hAnsi="Times New Roman" w:cs="Times New Roman"/>
                <w:color w:val="000000"/>
                <w:sz w:val="18"/>
                <w:szCs w:val="18"/>
                <w:lang w:eastAsia="en-IN"/>
              </w:rPr>
            </w:pPr>
            <w:r w:rsidRPr="00680B84">
              <w:rPr>
                <w:rFonts w:ascii="Times New Roman" w:eastAsia="Times New Roman" w:hAnsi="Times New Roman" w:cs="Times New Roman"/>
                <w:color w:val="000000"/>
                <w:sz w:val="18"/>
                <w:szCs w:val="18"/>
                <w:lang w:eastAsia="en-IN"/>
              </w:rPr>
              <w:t>1232.125</w:t>
            </w:r>
          </w:p>
        </w:tc>
        <w:tc>
          <w:tcPr>
            <w:tcW w:w="963" w:type="dxa"/>
            <w:tcBorders>
              <w:top w:val="nil"/>
              <w:left w:val="nil"/>
              <w:bottom w:val="nil"/>
              <w:right w:val="nil"/>
            </w:tcBorders>
            <w:shd w:val="clear" w:color="auto" w:fill="auto"/>
            <w:noWrap/>
            <w:vAlign w:val="bottom"/>
            <w:hideMark/>
          </w:tcPr>
          <w:p w14:paraId="6ECC75F7" w14:textId="77777777" w:rsidR="00680B84" w:rsidRPr="00680B84" w:rsidRDefault="00680B84" w:rsidP="00680B84">
            <w:pPr>
              <w:spacing w:after="0" w:line="240" w:lineRule="auto"/>
              <w:jc w:val="right"/>
              <w:rPr>
                <w:rFonts w:ascii="Times New Roman" w:eastAsia="Times New Roman" w:hAnsi="Times New Roman" w:cs="Times New Roman"/>
                <w:color w:val="000000"/>
                <w:sz w:val="18"/>
                <w:szCs w:val="18"/>
                <w:lang w:eastAsia="en-IN"/>
              </w:rPr>
            </w:pPr>
            <w:r w:rsidRPr="00680B84">
              <w:rPr>
                <w:rFonts w:ascii="Times New Roman" w:eastAsia="Times New Roman" w:hAnsi="Times New Roman" w:cs="Times New Roman"/>
                <w:color w:val="000000"/>
                <w:sz w:val="18"/>
                <w:szCs w:val="18"/>
                <w:lang w:eastAsia="en-IN"/>
              </w:rPr>
              <w:t>403.21527</w:t>
            </w:r>
          </w:p>
        </w:tc>
        <w:tc>
          <w:tcPr>
            <w:tcW w:w="962" w:type="dxa"/>
            <w:tcBorders>
              <w:top w:val="nil"/>
              <w:left w:val="nil"/>
              <w:bottom w:val="nil"/>
              <w:right w:val="nil"/>
            </w:tcBorders>
            <w:shd w:val="clear" w:color="auto" w:fill="auto"/>
            <w:noWrap/>
            <w:vAlign w:val="bottom"/>
            <w:hideMark/>
          </w:tcPr>
          <w:p w14:paraId="34D672E0" w14:textId="77777777" w:rsidR="00680B84" w:rsidRPr="00680B84" w:rsidRDefault="00680B84" w:rsidP="00680B84">
            <w:pPr>
              <w:spacing w:after="0" w:line="240" w:lineRule="auto"/>
              <w:jc w:val="right"/>
              <w:rPr>
                <w:rFonts w:ascii="Times New Roman" w:eastAsia="Times New Roman" w:hAnsi="Times New Roman" w:cs="Times New Roman"/>
                <w:color w:val="000000"/>
                <w:sz w:val="18"/>
                <w:szCs w:val="18"/>
                <w:lang w:eastAsia="en-IN"/>
              </w:rPr>
            </w:pPr>
            <w:r w:rsidRPr="00680B84">
              <w:rPr>
                <w:rFonts w:ascii="Times New Roman" w:eastAsia="Times New Roman" w:hAnsi="Times New Roman" w:cs="Times New Roman"/>
                <w:color w:val="000000"/>
                <w:sz w:val="18"/>
                <w:szCs w:val="18"/>
                <w:lang w:eastAsia="en-IN"/>
              </w:rPr>
              <w:t>1232.125</w:t>
            </w:r>
          </w:p>
        </w:tc>
      </w:tr>
      <w:tr w:rsidR="00680B84" w:rsidRPr="00680B84" w14:paraId="300C9B51" w14:textId="77777777" w:rsidTr="00680B84">
        <w:trPr>
          <w:trHeight w:val="315"/>
        </w:trPr>
        <w:tc>
          <w:tcPr>
            <w:tcW w:w="1337" w:type="dxa"/>
            <w:tcBorders>
              <w:top w:val="nil"/>
              <w:left w:val="nil"/>
              <w:bottom w:val="single" w:sz="8" w:space="0" w:color="auto"/>
              <w:right w:val="nil"/>
            </w:tcBorders>
            <w:shd w:val="clear" w:color="auto" w:fill="auto"/>
            <w:noWrap/>
            <w:vAlign w:val="bottom"/>
            <w:hideMark/>
          </w:tcPr>
          <w:p w14:paraId="3B746F9E" w14:textId="77777777" w:rsidR="00680B84" w:rsidRPr="00680B84" w:rsidRDefault="00680B84" w:rsidP="00680B84">
            <w:pPr>
              <w:spacing w:after="0" w:line="240" w:lineRule="auto"/>
              <w:rPr>
                <w:rFonts w:ascii="Times New Roman" w:eastAsia="Times New Roman" w:hAnsi="Times New Roman" w:cs="Times New Roman"/>
                <w:color w:val="000000"/>
                <w:sz w:val="18"/>
                <w:szCs w:val="18"/>
                <w:lang w:eastAsia="en-IN"/>
              </w:rPr>
            </w:pPr>
            <w:r w:rsidRPr="00680B84">
              <w:rPr>
                <w:rFonts w:ascii="Times New Roman" w:eastAsia="Times New Roman" w:hAnsi="Times New Roman" w:cs="Times New Roman"/>
                <w:color w:val="000000"/>
                <w:sz w:val="18"/>
                <w:szCs w:val="18"/>
                <w:lang w:eastAsia="en-IN"/>
              </w:rPr>
              <w:t>X Variable 3</w:t>
            </w:r>
          </w:p>
        </w:tc>
        <w:tc>
          <w:tcPr>
            <w:tcW w:w="856" w:type="dxa"/>
            <w:tcBorders>
              <w:top w:val="nil"/>
              <w:left w:val="nil"/>
              <w:bottom w:val="single" w:sz="8" w:space="0" w:color="auto"/>
              <w:right w:val="nil"/>
            </w:tcBorders>
            <w:shd w:val="clear" w:color="auto" w:fill="auto"/>
            <w:noWrap/>
            <w:vAlign w:val="bottom"/>
            <w:hideMark/>
          </w:tcPr>
          <w:p w14:paraId="7CEADF2E" w14:textId="77777777" w:rsidR="00680B84" w:rsidRPr="00680B84" w:rsidRDefault="00680B84" w:rsidP="00680B84">
            <w:pPr>
              <w:spacing w:after="0" w:line="240" w:lineRule="auto"/>
              <w:jc w:val="right"/>
              <w:rPr>
                <w:rFonts w:ascii="Times New Roman" w:eastAsia="Times New Roman" w:hAnsi="Times New Roman" w:cs="Times New Roman"/>
                <w:color w:val="000000"/>
                <w:sz w:val="18"/>
                <w:szCs w:val="18"/>
                <w:lang w:eastAsia="en-IN"/>
              </w:rPr>
            </w:pPr>
            <w:r w:rsidRPr="00680B84">
              <w:rPr>
                <w:rFonts w:ascii="Times New Roman" w:eastAsia="Times New Roman" w:hAnsi="Times New Roman" w:cs="Times New Roman"/>
                <w:color w:val="000000"/>
                <w:sz w:val="18"/>
                <w:szCs w:val="18"/>
                <w:lang w:eastAsia="en-IN"/>
              </w:rPr>
              <w:t>-0.4648218</w:t>
            </w:r>
          </w:p>
        </w:tc>
        <w:tc>
          <w:tcPr>
            <w:tcW w:w="1102" w:type="dxa"/>
            <w:tcBorders>
              <w:top w:val="nil"/>
              <w:left w:val="nil"/>
              <w:bottom w:val="single" w:sz="8" w:space="0" w:color="auto"/>
              <w:right w:val="nil"/>
            </w:tcBorders>
            <w:shd w:val="clear" w:color="auto" w:fill="auto"/>
            <w:noWrap/>
            <w:vAlign w:val="bottom"/>
            <w:hideMark/>
          </w:tcPr>
          <w:p w14:paraId="5980DF4C" w14:textId="77777777" w:rsidR="00680B84" w:rsidRPr="00680B84" w:rsidRDefault="00680B84" w:rsidP="00680B84">
            <w:pPr>
              <w:spacing w:after="0" w:line="240" w:lineRule="auto"/>
              <w:jc w:val="right"/>
              <w:rPr>
                <w:rFonts w:ascii="Times New Roman" w:eastAsia="Times New Roman" w:hAnsi="Times New Roman" w:cs="Times New Roman"/>
                <w:color w:val="000000"/>
                <w:sz w:val="18"/>
                <w:szCs w:val="18"/>
                <w:lang w:eastAsia="en-IN"/>
              </w:rPr>
            </w:pPr>
            <w:r w:rsidRPr="00680B84">
              <w:rPr>
                <w:rFonts w:ascii="Times New Roman" w:eastAsia="Times New Roman" w:hAnsi="Times New Roman" w:cs="Times New Roman"/>
                <w:color w:val="000000"/>
                <w:sz w:val="18"/>
                <w:szCs w:val="18"/>
                <w:lang w:eastAsia="en-IN"/>
              </w:rPr>
              <w:t>0.3680838</w:t>
            </w:r>
          </w:p>
        </w:tc>
        <w:tc>
          <w:tcPr>
            <w:tcW w:w="924" w:type="dxa"/>
            <w:tcBorders>
              <w:top w:val="nil"/>
              <w:left w:val="nil"/>
              <w:bottom w:val="single" w:sz="8" w:space="0" w:color="auto"/>
              <w:right w:val="nil"/>
            </w:tcBorders>
            <w:shd w:val="clear" w:color="auto" w:fill="auto"/>
            <w:noWrap/>
            <w:vAlign w:val="bottom"/>
            <w:hideMark/>
          </w:tcPr>
          <w:p w14:paraId="40033C8D" w14:textId="77777777" w:rsidR="00680B84" w:rsidRPr="00680B84" w:rsidRDefault="00680B84" w:rsidP="00680B84">
            <w:pPr>
              <w:spacing w:after="0" w:line="240" w:lineRule="auto"/>
              <w:jc w:val="right"/>
              <w:rPr>
                <w:rFonts w:ascii="Times New Roman" w:eastAsia="Times New Roman" w:hAnsi="Times New Roman" w:cs="Times New Roman"/>
                <w:color w:val="000000"/>
                <w:sz w:val="18"/>
                <w:szCs w:val="18"/>
                <w:lang w:eastAsia="en-IN"/>
              </w:rPr>
            </w:pPr>
            <w:r w:rsidRPr="00680B84">
              <w:rPr>
                <w:rFonts w:ascii="Times New Roman" w:eastAsia="Times New Roman" w:hAnsi="Times New Roman" w:cs="Times New Roman"/>
                <w:color w:val="000000"/>
                <w:sz w:val="18"/>
                <w:szCs w:val="18"/>
                <w:lang w:eastAsia="en-IN"/>
              </w:rPr>
              <w:t>-1.262815</w:t>
            </w:r>
          </w:p>
        </w:tc>
        <w:tc>
          <w:tcPr>
            <w:tcW w:w="924" w:type="dxa"/>
            <w:tcBorders>
              <w:top w:val="nil"/>
              <w:left w:val="nil"/>
              <w:bottom w:val="single" w:sz="8" w:space="0" w:color="auto"/>
              <w:right w:val="nil"/>
            </w:tcBorders>
            <w:shd w:val="clear" w:color="auto" w:fill="auto"/>
            <w:noWrap/>
            <w:vAlign w:val="bottom"/>
            <w:hideMark/>
          </w:tcPr>
          <w:p w14:paraId="5736D42C" w14:textId="77777777" w:rsidR="00680B84" w:rsidRPr="00680B84" w:rsidRDefault="00680B84" w:rsidP="00680B84">
            <w:pPr>
              <w:spacing w:after="0" w:line="240" w:lineRule="auto"/>
              <w:jc w:val="right"/>
              <w:rPr>
                <w:rFonts w:ascii="Times New Roman" w:eastAsia="Times New Roman" w:hAnsi="Times New Roman" w:cs="Times New Roman"/>
                <w:color w:val="000000"/>
                <w:sz w:val="18"/>
                <w:szCs w:val="18"/>
                <w:lang w:eastAsia="en-IN"/>
              </w:rPr>
            </w:pPr>
            <w:r w:rsidRPr="00680B84">
              <w:rPr>
                <w:rFonts w:ascii="Times New Roman" w:eastAsia="Times New Roman" w:hAnsi="Times New Roman" w:cs="Times New Roman"/>
                <w:color w:val="000000"/>
                <w:sz w:val="18"/>
                <w:szCs w:val="18"/>
                <w:lang w:eastAsia="en-IN"/>
              </w:rPr>
              <w:t>0.221181</w:t>
            </w:r>
          </w:p>
        </w:tc>
        <w:tc>
          <w:tcPr>
            <w:tcW w:w="1034" w:type="dxa"/>
            <w:tcBorders>
              <w:top w:val="nil"/>
              <w:left w:val="nil"/>
              <w:bottom w:val="single" w:sz="8" w:space="0" w:color="auto"/>
              <w:right w:val="nil"/>
            </w:tcBorders>
            <w:shd w:val="clear" w:color="auto" w:fill="auto"/>
            <w:noWrap/>
            <w:vAlign w:val="bottom"/>
            <w:hideMark/>
          </w:tcPr>
          <w:p w14:paraId="6D768BDA" w14:textId="77777777" w:rsidR="00680B84" w:rsidRPr="00680B84" w:rsidRDefault="00680B84" w:rsidP="00680B84">
            <w:pPr>
              <w:spacing w:after="0" w:line="240" w:lineRule="auto"/>
              <w:jc w:val="right"/>
              <w:rPr>
                <w:rFonts w:ascii="Times New Roman" w:eastAsia="Times New Roman" w:hAnsi="Times New Roman" w:cs="Times New Roman"/>
                <w:color w:val="000000"/>
                <w:sz w:val="18"/>
                <w:szCs w:val="18"/>
                <w:lang w:eastAsia="en-IN"/>
              </w:rPr>
            </w:pPr>
            <w:r w:rsidRPr="00680B84">
              <w:rPr>
                <w:rFonts w:ascii="Times New Roman" w:eastAsia="Times New Roman" w:hAnsi="Times New Roman" w:cs="Times New Roman"/>
                <w:color w:val="000000"/>
                <w:sz w:val="18"/>
                <w:szCs w:val="18"/>
                <w:lang w:eastAsia="en-IN"/>
              </w:rPr>
              <w:t>-1.2326311</w:t>
            </w:r>
          </w:p>
        </w:tc>
        <w:tc>
          <w:tcPr>
            <w:tcW w:w="924" w:type="dxa"/>
            <w:tcBorders>
              <w:top w:val="nil"/>
              <w:left w:val="nil"/>
              <w:bottom w:val="single" w:sz="8" w:space="0" w:color="auto"/>
              <w:right w:val="nil"/>
            </w:tcBorders>
            <w:shd w:val="clear" w:color="auto" w:fill="auto"/>
            <w:noWrap/>
            <w:vAlign w:val="bottom"/>
            <w:hideMark/>
          </w:tcPr>
          <w:p w14:paraId="77E00B4D" w14:textId="77777777" w:rsidR="00680B84" w:rsidRPr="00680B84" w:rsidRDefault="00680B84" w:rsidP="00680B84">
            <w:pPr>
              <w:spacing w:after="0" w:line="240" w:lineRule="auto"/>
              <w:jc w:val="right"/>
              <w:rPr>
                <w:rFonts w:ascii="Times New Roman" w:eastAsia="Times New Roman" w:hAnsi="Times New Roman" w:cs="Times New Roman"/>
                <w:color w:val="000000"/>
                <w:sz w:val="18"/>
                <w:szCs w:val="18"/>
                <w:lang w:eastAsia="en-IN"/>
              </w:rPr>
            </w:pPr>
            <w:r w:rsidRPr="00680B84">
              <w:rPr>
                <w:rFonts w:ascii="Times New Roman" w:eastAsia="Times New Roman" w:hAnsi="Times New Roman" w:cs="Times New Roman"/>
                <w:color w:val="000000"/>
                <w:sz w:val="18"/>
                <w:szCs w:val="18"/>
                <w:lang w:eastAsia="en-IN"/>
              </w:rPr>
              <w:t>0.3029876</w:t>
            </w:r>
          </w:p>
        </w:tc>
        <w:tc>
          <w:tcPr>
            <w:tcW w:w="963" w:type="dxa"/>
            <w:tcBorders>
              <w:top w:val="nil"/>
              <w:left w:val="nil"/>
              <w:bottom w:val="single" w:sz="8" w:space="0" w:color="auto"/>
              <w:right w:val="nil"/>
            </w:tcBorders>
            <w:shd w:val="clear" w:color="auto" w:fill="auto"/>
            <w:noWrap/>
            <w:vAlign w:val="bottom"/>
            <w:hideMark/>
          </w:tcPr>
          <w:p w14:paraId="691E7265" w14:textId="77777777" w:rsidR="00680B84" w:rsidRPr="00680B84" w:rsidRDefault="00680B84" w:rsidP="00680B84">
            <w:pPr>
              <w:spacing w:after="0" w:line="240" w:lineRule="auto"/>
              <w:jc w:val="right"/>
              <w:rPr>
                <w:rFonts w:ascii="Times New Roman" w:eastAsia="Times New Roman" w:hAnsi="Times New Roman" w:cs="Times New Roman"/>
                <w:color w:val="000000"/>
                <w:sz w:val="18"/>
                <w:szCs w:val="18"/>
                <w:lang w:eastAsia="en-IN"/>
              </w:rPr>
            </w:pPr>
            <w:r w:rsidRPr="00680B84">
              <w:rPr>
                <w:rFonts w:ascii="Times New Roman" w:eastAsia="Times New Roman" w:hAnsi="Times New Roman" w:cs="Times New Roman"/>
                <w:color w:val="000000"/>
                <w:sz w:val="18"/>
                <w:szCs w:val="18"/>
                <w:lang w:eastAsia="en-IN"/>
              </w:rPr>
              <w:t>-1.2326311</w:t>
            </w:r>
          </w:p>
        </w:tc>
        <w:tc>
          <w:tcPr>
            <w:tcW w:w="962" w:type="dxa"/>
            <w:tcBorders>
              <w:top w:val="nil"/>
              <w:left w:val="nil"/>
              <w:bottom w:val="single" w:sz="8" w:space="0" w:color="auto"/>
              <w:right w:val="nil"/>
            </w:tcBorders>
            <w:shd w:val="clear" w:color="auto" w:fill="auto"/>
            <w:noWrap/>
            <w:vAlign w:val="bottom"/>
            <w:hideMark/>
          </w:tcPr>
          <w:p w14:paraId="50177C69" w14:textId="77777777" w:rsidR="00680B84" w:rsidRPr="00680B84" w:rsidRDefault="00680B84" w:rsidP="00680B84">
            <w:pPr>
              <w:spacing w:after="0" w:line="240" w:lineRule="auto"/>
              <w:jc w:val="right"/>
              <w:rPr>
                <w:rFonts w:ascii="Times New Roman" w:eastAsia="Times New Roman" w:hAnsi="Times New Roman" w:cs="Times New Roman"/>
                <w:color w:val="000000"/>
                <w:sz w:val="18"/>
                <w:szCs w:val="18"/>
                <w:lang w:eastAsia="en-IN"/>
              </w:rPr>
            </w:pPr>
            <w:r w:rsidRPr="00680B84">
              <w:rPr>
                <w:rFonts w:ascii="Times New Roman" w:eastAsia="Times New Roman" w:hAnsi="Times New Roman" w:cs="Times New Roman"/>
                <w:color w:val="000000"/>
                <w:sz w:val="18"/>
                <w:szCs w:val="18"/>
                <w:lang w:eastAsia="en-IN"/>
              </w:rPr>
              <w:t>0.3029876</w:t>
            </w:r>
          </w:p>
        </w:tc>
      </w:tr>
    </w:tbl>
    <w:p w14:paraId="6F12360A" w14:textId="77777777" w:rsidR="00680B84" w:rsidRPr="008601DD" w:rsidRDefault="00680B84" w:rsidP="006E4FE5">
      <w:pPr>
        <w:spacing w:line="360" w:lineRule="auto"/>
        <w:jc w:val="both"/>
        <w:rPr>
          <w:rFonts w:ascii="Times New Roman" w:hAnsi="Times New Roman" w:cs="Times New Roman"/>
          <w:b/>
          <w:sz w:val="24"/>
          <w:szCs w:val="24"/>
        </w:rPr>
      </w:pPr>
    </w:p>
    <w:p w14:paraId="270575D7" w14:textId="147C75B6" w:rsidR="008601DD" w:rsidRDefault="008601DD" w:rsidP="006E4FE5">
      <w:pPr>
        <w:spacing w:line="360" w:lineRule="auto"/>
        <w:jc w:val="both"/>
        <w:rPr>
          <w:rFonts w:ascii="Times New Roman" w:hAnsi="Times New Roman" w:cs="Times New Roman"/>
          <w:b/>
          <w:sz w:val="24"/>
          <w:szCs w:val="24"/>
          <w:u w:val="single"/>
        </w:rPr>
      </w:pPr>
      <w:r w:rsidRPr="008601DD">
        <w:rPr>
          <w:rFonts w:ascii="Times New Roman" w:hAnsi="Times New Roman" w:cs="Times New Roman"/>
          <w:b/>
          <w:sz w:val="24"/>
          <w:szCs w:val="24"/>
          <w:u w:val="single"/>
        </w:rPr>
        <w:t>Interpretation</w:t>
      </w:r>
    </w:p>
    <w:p w14:paraId="5F250BDA" w14:textId="577BB313" w:rsidR="0027284B" w:rsidRDefault="00E20BB1" w:rsidP="006E4FE5">
      <w:pPr>
        <w:spacing w:line="360" w:lineRule="auto"/>
        <w:jc w:val="both"/>
        <w:rPr>
          <w:rFonts w:ascii="Times New Roman" w:hAnsi="Times New Roman" w:cs="Times New Roman"/>
          <w:sz w:val="24"/>
          <w:szCs w:val="24"/>
        </w:rPr>
      </w:pPr>
      <w:r w:rsidRPr="00E20BB1">
        <w:rPr>
          <w:rFonts w:ascii="Times New Roman" w:hAnsi="Times New Roman" w:cs="Times New Roman"/>
          <w:sz w:val="24"/>
          <w:szCs w:val="24"/>
        </w:rPr>
        <w:t>In the information examination capital design costs of the relapse investigation to the importance 6.225E-09 of the business wise in capital construction. In the negative coefficient variable is the huge of it demonstrates the autonomous variable will be diminished the worth is - 7901.681 and this implies that reliant variable likewise patterns to the diminished.</w:t>
      </w:r>
    </w:p>
    <w:p w14:paraId="3F91BB9D" w14:textId="77777777" w:rsidR="00AC3828" w:rsidRPr="003E6B8F" w:rsidRDefault="00AC3828" w:rsidP="006E4FE5">
      <w:pPr>
        <w:spacing w:line="360" w:lineRule="auto"/>
        <w:jc w:val="both"/>
        <w:rPr>
          <w:rFonts w:ascii="Times New Roman" w:hAnsi="Times New Roman" w:cs="Times New Roman"/>
          <w:sz w:val="24"/>
          <w:szCs w:val="24"/>
        </w:rPr>
      </w:pPr>
    </w:p>
    <w:p w14:paraId="2CC6202C" w14:textId="77777777" w:rsidR="00DA345B" w:rsidRDefault="00DA345B" w:rsidP="006E4FE5">
      <w:pPr>
        <w:spacing w:line="360" w:lineRule="auto"/>
        <w:jc w:val="both"/>
        <w:rPr>
          <w:rFonts w:ascii="Times New Roman" w:hAnsi="Times New Roman" w:cs="Times New Roman"/>
          <w:b/>
          <w:sz w:val="24"/>
          <w:szCs w:val="24"/>
        </w:rPr>
      </w:pPr>
    </w:p>
    <w:p w14:paraId="1D718885" w14:textId="77777777" w:rsidR="00DA345B" w:rsidRDefault="00DA345B" w:rsidP="006E4FE5">
      <w:pPr>
        <w:spacing w:line="360" w:lineRule="auto"/>
        <w:jc w:val="both"/>
        <w:rPr>
          <w:rFonts w:ascii="Times New Roman" w:hAnsi="Times New Roman" w:cs="Times New Roman"/>
          <w:b/>
          <w:sz w:val="24"/>
          <w:szCs w:val="24"/>
        </w:rPr>
      </w:pPr>
    </w:p>
    <w:p w14:paraId="3A73C8FF" w14:textId="77777777" w:rsidR="00DA345B" w:rsidRDefault="00DA345B" w:rsidP="006E4FE5">
      <w:pPr>
        <w:spacing w:line="360" w:lineRule="auto"/>
        <w:jc w:val="both"/>
        <w:rPr>
          <w:rFonts w:ascii="Times New Roman" w:hAnsi="Times New Roman" w:cs="Times New Roman"/>
          <w:b/>
          <w:sz w:val="24"/>
          <w:szCs w:val="24"/>
        </w:rPr>
      </w:pPr>
    </w:p>
    <w:p w14:paraId="2A4B1E98" w14:textId="77777777" w:rsidR="00DA345B" w:rsidRDefault="00DA345B" w:rsidP="006E4FE5">
      <w:pPr>
        <w:spacing w:line="360" w:lineRule="auto"/>
        <w:jc w:val="both"/>
        <w:rPr>
          <w:rFonts w:ascii="Times New Roman" w:hAnsi="Times New Roman" w:cs="Times New Roman"/>
          <w:b/>
          <w:sz w:val="24"/>
          <w:szCs w:val="24"/>
        </w:rPr>
      </w:pPr>
    </w:p>
    <w:p w14:paraId="79B1F91D" w14:textId="23601093" w:rsidR="00821C84" w:rsidRDefault="006A0817" w:rsidP="006E4FE5">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Table </w:t>
      </w:r>
      <w:r w:rsidR="00DA345B">
        <w:rPr>
          <w:rFonts w:ascii="Times New Roman" w:hAnsi="Times New Roman" w:cs="Times New Roman"/>
          <w:b/>
          <w:sz w:val="24"/>
          <w:szCs w:val="24"/>
        </w:rPr>
        <w:t>4.14</w:t>
      </w:r>
    </w:p>
    <w:p w14:paraId="2EDFBAEA" w14:textId="391E1E37" w:rsidR="00DF5599" w:rsidRPr="00CC6CC2" w:rsidRDefault="00CC6CC2" w:rsidP="006E4FE5">
      <w:pPr>
        <w:spacing w:line="360" w:lineRule="auto"/>
        <w:jc w:val="both"/>
        <w:rPr>
          <w:rFonts w:ascii="Times New Roman" w:hAnsi="Times New Roman" w:cs="Times New Roman"/>
          <w:b/>
        </w:rPr>
      </w:pPr>
      <w:r w:rsidRPr="00CC6CC2">
        <w:rPr>
          <w:rFonts w:ascii="Times New Roman" w:eastAsia="Times New Roman" w:hAnsi="Times New Roman" w:cs="Times New Roman"/>
          <w:noProof/>
          <w:color w:val="000000"/>
          <w:lang w:eastAsia="en-IN"/>
        </w:rPr>
        <w:drawing>
          <wp:anchor distT="0" distB="0" distL="114300" distR="114300" simplePos="0" relativeHeight="251663360" behindDoc="0" locked="0" layoutInCell="1" allowOverlap="1" wp14:anchorId="7643407A" wp14:editId="33429DF4">
            <wp:simplePos x="0" y="0"/>
            <wp:positionH relativeFrom="column">
              <wp:posOffset>77028</wp:posOffset>
            </wp:positionH>
            <wp:positionV relativeFrom="paragraph">
              <wp:posOffset>126834</wp:posOffset>
            </wp:positionV>
            <wp:extent cx="76200" cy="76200"/>
            <wp:effectExtent l="0" t="0" r="0" b="0"/>
            <wp:wrapNone/>
            <wp:docPr id="17" name="Picture 17" descr="https://images.moneycontrol.com/images/blank.gif"/>
            <wp:cNvGraphicFramePr/>
            <a:graphic xmlns:a="http://schemas.openxmlformats.org/drawingml/2006/main">
              <a:graphicData uri="http://schemas.openxmlformats.org/drawingml/2006/picture">
                <pic:pic xmlns:pic="http://schemas.openxmlformats.org/drawingml/2006/picture">
                  <pic:nvPicPr>
                    <pic:cNvPr id="3" name="Picture 2" descr="https://images.moneycontrol.com/images/blank.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r w:rsidR="00DF5599" w:rsidRPr="00CC6CC2">
        <w:rPr>
          <w:rFonts w:ascii="Times New Roman" w:hAnsi="Times New Roman" w:cs="Times New Roman"/>
          <w:b/>
        </w:rPr>
        <w:t>Financial ratios</w:t>
      </w:r>
    </w:p>
    <w:tbl>
      <w:tblPr>
        <w:tblStyle w:val="PlainTable1"/>
        <w:tblW w:w="5922" w:type="dxa"/>
        <w:tblLook w:val="04A0" w:firstRow="1" w:lastRow="0" w:firstColumn="1" w:lastColumn="0" w:noHBand="0" w:noVBand="1"/>
      </w:tblPr>
      <w:tblGrid>
        <w:gridCol w:w="1549"/>
        <w:gridCol w:w="821"/>
        <w:gridCol w:w="888"/>
        <w:gridCol w:w="888"/>
        <w:gridCol w:w="888"/>
        <w:gridCol w:w="888"/>
      </w:tblGrid>
      <w:tr w:rsidR="00807499" w:rsidRPr="00CC6CC2" w14:paraId="713E9BD3" w14:textId="77777777" w:rsidTr="007A109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07" w:type="dxa"/>
            <w:hideMark/>
          </w:tcPr>
          <w:p w14:paraId="484AF5E6" w14:textId="77777777" w:rsidR="00807499" w:rsidRPr="00CC6CC2" w:rsidRDefault="00807499" w:rsidP="00807499">
            <w:pPr>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 </w:t>
            </w:r>
          </w:p>
        </w:tc>
        <w:tc>
          <w:tcPr>
            <w:tcW w:w="711" w:type="dxa"/>
            <w:hideMark/>
          </w:tcPr>
          <w:p w14:paraId="7EC84F65" w14:textId="64EDE3B0" w:rsidR="00807499" w:rsidRPr="00CC6CC2" w:rsidRDefault="00807499" w:rsidP="00807499">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lang w:eastAsia="en-IN"/>
              </w:rPr>
            </w:pPr>
            <w:r w:rsidRPr="00CC6CC2">
              <w:rPr>
                <w:rFonts w:ascii="Times New Roman" w:eastAsia="Times New Roman" w:hAnsi="Times New Roman" w:cs="Times New Roman"/>
                <w:color w:val="000000"/>
                <w:lang w:eastAsia="en-IN"/>
              </w:rPr>
              <w:t>Mar '21</w:t>
            </w:r>
          </w:p>
        </w:tc>
        <w:tc>
          <w:tcPr>
            <w:tcW w:w="976" w:type="dxa"/>
            <w:hideMark/>
          </w:tcPr>
          <w:p w14:paraId="659AC389" w14:textId="77777777" w:rsidR="00807499" w:rsidRPr="00CC6CC2" w:rsidRDefault="00807499" w:rsidP="00807499">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lang w:eastAsia="en-IN"/>
              </w:rPr>
            </w:pPr>
            <w:r w:rsidRPr="00CC6CC2">
              <w:rPr>
                <w:rFonts w:ascii="Times New Roman" w:eastAsia="Times New Roman" w:hAnsi="Times New Roman" w:cs="Times New Roman"/>
                <w:color w:val="000000"/>
                <w:lang w:eastAsia="en-IN"/>
              </w:rPr>
              <w:t>Mar '20</w:t>
            </w:r>
          </w:p>
        </w:tc>
        <w:tc>
          <w:tcPr>
            <w:tcW w:w="976" w:type="dxa"/>
            <w:hideMark/>
          </w:tcPr>
          <w:p w14:paraId="7D4C43B2" w14:textId="77777777" w:rsidR="00807499" w:rsidRPr="00CC6CC2" w:rsidRDefault="00807499" w:rsidP="00807499">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lang w:eastAsia="en-IN"/>
              </w:rPr>
            </w:pPr>
            <w:r w:rsidRPr="00CC6CC2">
              <w:rPr>
                <w:rFonts w:ascii="Times New Roman" w:eastAsia="Times New Roman" w:hAnsi="Times New Roman" w:cs="Times New Roman"/>
                <w:color w:val="000000"/>
                <w:lang w:eastAsia="en-IN"/>
              </w:rPr>
              <w:t>Mar '19</w:t>
            </w:r>
          </w:p>
        </w:tc>
        <w:tc>
          <w:tcPr>
            <w:tcW w:w="976" w:type="dxa"/>
            <w:hideMark/>
          </w:tcPr>
          <w:p w14:paraId="71CDF733" w14:textId="77777777" w:rsidR="00807499" w:rsidRPr="00CC6CC2" w:rsidRDefault="00807499" w:rsidP="00807499">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lang w:eastAsia="en-IN"/>
              </w:rPr>
            </w:pPr>
            <w:r w:rsidRPr="00CC6CC2">
              <w:rPr>
                <w:rFonts w:ascii="Times New Roman" w:eastAsia="Times New Roman" w:hAnsi="Times New Roman" w:cs="Times New Roman"/>
                <w:color w:val="000000"/>
                <w:lang w:eastAsia="en-IN"/>
              </w:rPr>
              <w:t>Mar '18</w:t>
            </w:r>
          </w:p>
        </w:tc>
        <w:tc>
          <w:tcPr>
            <w:tcW w:w="976" w:type="dxa"/>
            <w:hideMark/>
          </w:tcPr>
          <w:p w14:paraId="05916355" w14:textId="77777777" w:rsidR="00807499" w:rsidRPr="00CC6CC2" w:rsidRDefault="00807499" w:rsidP="00807499">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lang w:eastAsia="en-IN"/>
              </w:rPr>
            </w:pPr>
            <w:r w:rsidRPr="00CC6CC2">
              <w:rPr>
                <w:rFonts w:ascii="Times New Roman" w:eastAsia="Times New Roman" w:hAnsi="Times New Roman" w:cs="Times New Roman"/>
                <w:color w:val="000000"/>
                <w:lang w:eastAsia="en-IN"/>
              </w:rPr>
              <w:t>Mar '17</w:t>
            </w:r>
          </w:p>
        </w:tc>
      </w:tr>
      <w:tr w:rsidR="00807499" w:rsidRPr="00CC6CC2" w14:paraId="479D0926" w14:textId="77777777" w:rsidTr="007A109E">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018" w:type="dxa"/>
            <w:gridSpan w:val="2"/>
            <w:hideMark/>
          </w:tcPr>
          <w:p w14:paraId="60E7059A" w14:textId="084CE7B7" w:rsidR="00807499" w:rsidRPr="00CC6CC2" w:rsidRDefault="00807499" w:rsidP="00807499">
            <w:pPr>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Investment Valuation Ratios</w:t>
            </w:r>
          </w:p>
        </w:tc>
        <w:tc>
          <w:tcPr>
            <w:tcW w:w="976" w:type="dxa"/>
            <w:hideMark/>
          </w:tcPr>
          <w:p w14:paraId="19CED62A"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lang w:eastAsia="en-IN"/>
              </w:rPr>
            </w:pPr>
            <w:r w:rsidRPr="00CC6CC2">
              <w:rPr>
                <w:rFonts w:ascii="Times New Roman" w:eastAsia="Times New Roman" w:hAnsi="Times New Roman" w:cs="Times New Roman"/>
                <w:b/>
                <w:bCs/>
                <w:color w:val="000000"/>
                <w:lang w:eastAsia="en-IN"/>
              </w:rPr>
              <w:t> </w:t>
            </w:r>
          </w:p>
        </w:tc>
        <w:tc>
          <w:tcPr>
            <w:tcW w:w="976" w:type="dxa"/>
            <w:hideMark/>
          </w:tcPr>
          <w:p w14:paraId="2EFACE58"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lang w:eastAsia="en-IN"/>
              </w:rPr>
            </w:pPr>
            <w:r w:rsidRPr="00CC6CC2">
              <w:rPr>
                <w:rFonts w:ascii="Times New Roman" w:eastAsia="Times New Roman" w:hAnsi="Times New Roman" w:cs="Times New Roman"/>
                <w:b/>
                <w:bCs/>
                <w:color w:val="000000"/>
                <w:lang w:eastAsia="en-IN"/>
              </w:rPr>
              <w:t> </w:t>
            </w:r>
          </w:p>
        </w:tc>
        <w:tc>
          <w:tcPr>
            <w:tcW w:w="976" w:type="dxa"/>
            <w:hideMark/>
          </w:tcPr>
          <w:p w14:paraId="66CACB93"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lang w:eastAsia="en-IN"/>
              </w:rPr>
            </w:pPr>
            <w:r w:rsidRPr="00CC6CC2">
              <w:rPr>
                <w:rFonts w:ascii="Times New Roman" w:eastAsia="Times New Roman" w:hAnsi="Times New Roman" w:cs="Times New Roman"/>
                <w:b/>
                <w:bCs/>
                <w:color w:val="000000"/>
                <w:lang w:eastAsia="en-IN"/>
              </w:rPr>
              <w:t> </w:t>
            </w:r>
          </w:p>
        </w:tc>
        <w:tc>
          <w:tcPr>
            <w:tcW w:w="976" w:type="dxa"/>
            <w:hideMark/>
          </w:tcPr>
          <w:p w14:paraId="0CF0BCCB"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lang w:eastAsia="en-IN"/>
              </w:rPr>
            </w:pPr>
            <w:r w:rsidRPr="00CC6CC2">
              <w:rPr>
                <w:rFonts w:ascii="Times New Roman" w:eastAsia="Times New Roman" w:hAnsi="Times New Roman" w:cs="Times New Roman"/>
                <w:b/>
                <w:bCs/>
                <w:color w:val="000000"/>
                <w:lang w:eastAsia="en-IN"/>
              </w:rPr>
              <w:t> </w:t>
            </w:r>
          </w:p>
        </w:tc>
      </w:tr>
      <w:tr w:rsidR="00807499" w:rsidRPr="00CC6CC2" w14:paraId="153D2BA9" w14:textId="77777777" w:rsidTr="007A109E">
        <w:trPr>
          <w:trHeight w:val="300"/>
        </w:trPr>
        <w:tc>
          <w:tcPr>
            <w:cnfStyle w:val="001000000000" w:firstRow="0" w:lastRow="0" w:firstColumn="1" w:lastColumn="0" w:oddVBand="0" w:evenVBand="0" w:oddHBand="0" w:evenHBand="0" w:firstRowFirstColumn="0" w:firstRowLastColumn="0" w:lastRowFirstColumn="0" w:lastRowLastColumn="0"/>
            <w:tcW w:w="1307" w:type="dxa"/>
            <w:hideMark/>
          </w:tcPr>
          <w:p w14:paraId="6E74D057" w14:textId="77777777" w:rsidR="00807499" w:rsidRPr="00CC6CC2" w:rsidRDefault="00807499" w:rsidP="00807499">
            <w:pPr>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Face Value</w:t>
            </w:r>
          </w:p>
        </w:tc>
        <w:tc>
          <w:tcPr>
            <w:tcW w:w="711" w:type="dxa"/>
            <w:hideMark/>
          </w:tcPr>
          <w:p w14:paraId="12699C22" w14:textId="77777777" w:rsidR="00807499" w:rsidRPr="00CC6CC2" w:rsidRDefault="00807499" w:rsidP="00C60BA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5</w:t>
            </w:r>
          </w:p>
        </w:tc>
        <w:tc>
          <w:tcPr>
            <w:tcW w:w="976" w:type="dxa"/>
            <w:hideMark/>
          </w:tcPr>
          <w:p w14:paraId="78978802" w14:textId="77777777" w:rsidR="00807499" w:rsidRPr="00CC6CC2" w:rsidRDefault="00807499" w:rsidP="00C60BA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5</w:t>
            </w:r>
          </w:p>
        </w:tc>
        <w:tc>
          <w:tcPr>
            <w:tcW w:w="976" w:type="dxa"/>
            <w:hideMark/>
          </w:tcPr>
          <w:p w14:paraId="6849B5C0" w14:textId="77777777" w:rsidR="00807499" w:rsidRPr="00CC6CC2" w:rsidRDefault="00807499" w:rsidP="00C60BA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5</w:t>
            </w:r>
          </w:p>
        </w:tc>
        <w:tc>
          <w:tcPr>
            <w:tcW w:w="976" w:type="dxa"/>
            <w:hideMark/>
          </w:tcPr>
          <w:p w14:paraId="6ECE7EDC" w14:textId="77777777" w:rsidR="00807499" w:rsidRPr="00CC6CC2" w:rsidRDefault="00807499" w:rsidP="00C60BA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5</w:t>
            </w:r>
          </w:p>
        </w:tc>
        <w:tc>
          <w:tcPr>
            <w:tcW w:w="976" w:type="dxa"/>
            <w:hideMark/>
          </w:tcPr>
          <w:p w14:paraId="02E59E49" w14:textId="77777777" w:rsidR="00807499" w:rsidRPr="00CC6CC2" w:rsidRDefault="00807499" w:rsidP="00C60BA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5</w:t>
            </w:r>
          </w:p>
        </w:tc>
      </w:tr>
      <w:tr w:rsidR="00807499" w:rsidRPr="00CC6CC2" w14:paraId="697AFB82" w14:textId="77777777" w:rsidTr="007A109E">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307" w:type="dxa"/>
            <w:hideMark/>
          </w:tcPr>
          <w:p w14:paraId="66C0C231" w14:textId="77777777" w:rsidR="00807499" w:rsidRPr="00CC6CC2" w:rsidRDefault="00807499" w:rsidP="00807499">
            <w:pPr>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Dividend Per Share</w:t>
            </w:r>
          </w:p>
        </w:tc>
        <w:tc>
          <w:tcPr>
            <w:tcW w:w="711" w:type="dxa"/>
            <w:hideMark/>
          </w:tcPr>
          <w:p w14:paraId="0BE6BCCD" w14:textId="77777777" w:rsidR="00807499" w:rsidRPr="00CC6CC2" w:rsidRDefault="00807499" w:rsidP="00C60BA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0.9</w:t>
            </w:r>
          </w:p>
        </w:tc>
        <w:tc>
          <w:tcPr>
            <w:tcW w:w="976" w:type="dxa"/>
            <w:hideMark/>
          </w:tcPr>
          <w:p w14:paraId="2DE5C6A3" w14:textId="77777777" w:rsidR="00807499" w:rsidRPr="00CC6CC2" w:rsidRDefault="00807499" w:rsidP="00C60BA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w:t>
            </w:r>
          </w:p>
        </w:tc>
        <w:tc>
          <w:tcPr>
            <w:tcW w:w="976" w:type="dxa"/>
            <w:hideMark/>
          </w:tcPr>
          <w:p w14:paraId="63021D99" w14:textId="77777777" w:rsidR="00807499" w:rsidRPr="00CC6CC2" w:rsidRDefault="00807499" w:rsidP="00C60BA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0.8</w:t>
            </w:r>
          </w:p>
        </w:tc>
        <w:tc>
          <w:tcPr>
            <w:tcW w:w="976" w:type="dxa"/>
            <w:hideMark/>
          </w:tcPr>
          <w:p w14:paraId="6336743C" w14:textId="77777777" w:rsidR="00807499" w:rsidRPr="00CC6CC2" w:rsidRDefault="00807499" w:rsidP="00C60BA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0.7</w:t>
            </w:r>
          </w:p>
        </w:tc>
        <w:tc>
          <w:tcPr>
            <w:tcW w:w="976" w:type="dxa"/>
            <w:hideMark/>
          </w:tcPr>
          <w:p w14:paraId="3B161317" w14:textId="77777777" w:rsidR="00807499" w:rsidRPr="00CC6CC2" w:rsidRDefault="00807499" w:rsidP="00C60BA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0.6</w:t>
            </w:r>
          </w:p>
        </w:tc>
      </w:tr>
      <w:tr w:rsidR="00807499" w:rsidRPr="00CC6CC2" w14:paraId="76F7A392" w14:textId="77777777" w:rsidTr="007A109E">
        <w:trPr>
          <w:trHeight w:val="720"/>
        </w:trPr>
        <w:tc>
          <w:tcPr>
            <w:cnfStyle w:val="001000000000" w:firstRow="0" w:lastRow="0" w:firstColumn="1" w:lastColumn="0" w:oddVBand="0" w:evenVBand="0" w:oddHBand="0" w:evenHBand="0" w:firstRowFirstColumn="0" w:firstRowLastColumn="0" w:lastRowFirstColumn="0" w:lastRowLastColumn="0"/>
            <w:tcW w:w="1307" w:type="dxa"/>
            <w:hideMark/>
          </w:tcPr>
          <w:p w14:paraId="2E0F8BB6" w14:textId="77777777" w:rsidR="00807499" w:rsidRPr="00CC6CC2" w:rsidRDefault="00807499" w:rsidP="00807499">
            <w:pPr>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Operating Profit Per Share (Rs)</w:t>
            </w:r>
          </w:p>
        </w:tc>
        <w:tc>
          <w:tcPr>
            <w:tcW w:w="711" w:type="dxa"/>
            <w:hideMark/>
          </w:tcPr>
          <w:p w14:paraId="256F84A9" w14:textId="77777777" w:rsidR="00807499" w:rsidRPr="00CC6CC2" w:rsidRDefault="00807499" w:rsidP="00C60BA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21.25</w:t>
            </w:r>
          </w:p>
        </w:tc>
        <w:tc>
          <w:tcPr>
            <w:tcW w:w="976" w:type="dxa"/>
            <w:hideMark/>
          </w:tcPr>
          <w:p w14:paraId="4240FC12" w14:textId="77777777" w:rsidR="00807499" w:rsidRPr="00CC6CC2" w:rsidRDefault="00807499" w:rsidP="00C60BA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14.66</w:t>
            </w:r>
          </w:p>
        </w:tc>
        <w:tc>
          <w:tcPr>
            <w:tcW w:w="976" w:type="dxa"/>
            <w:hideMark/>
          </w:tcPr>
          <w:p w14:paraId="52130C9D" w14:textId="77777777" w:rsidR="00807499" w:rsidRPr="00CC6CC2" w:rsidRDefault="00807499" w:rsidP="00C60BA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16.5</w:t>
            </w:r>
          </w:p>
        </w:tc>
        <w:tc>
          <w:tcPr>
            <w:tcW w:w="976" w:type="dxa"/>
            <w:hideMark/>
          </w:tcPr>
          <w:p w14:paraId="3FD7C737" w14:textId="77777777" w:rsidR="00807499" w:rsidRPr="00CC6CC2" w:rsidRDefault="00807499" w:rsidP="00C60BA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17.86</w:t>
            </w:r>
          </w:p>
        </w:tc>
        <w:tc>
          <w:tcPr>
            <w:tcW w:w="976" w:type="dxa"/>
            <w:hideMark/>
          </w:tcPr>
          <w:p w14:paraId="54025D33" w14:textId="77777777" w:rsidR="00807499" w:rsidRPr="00CC6CC2" w:rsidRDefault="00807499" w:rsidP="00C60BA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15.16</w:t>
            </w:r>
          </w:p>
        </w:tc>
      </w:tr>
      <w:tr w:rsidR="00807499" w:rsidRPr="00CC6CC2" w14:paraId="38AB9748" w14:textId="77777777" w:rsidTr="007A109E">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1307" w:type="dxa"/>
            <w:hideMark/>
          </w:tcPr>
          <w:p w14:paraId="154B1C24" w14:textId="77777777" w:rsidR="00807499" w:rsidRPr="00CC6CC2" w:rsidRDefault="00807499" w:rsidP="00807499">
            <w:pPr>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Net Operating Profit Per Share (Rs)</w:t>
            </w:r>
          </w:p>
        </w:tc>
        <w:tc>
          <w:tcPr>
            <w:tcW w:w="711" w:type="dxa"/>
            <w:hideMark/>
          </w:tcPr>
          <w:p w14:paraId="7D834D8B" w14:textId="77777777" w:rsidR="00807499" w:rsidRPr="00CC6CC2" w:rsidRDefault="00807499" w:rsidP="00C60BA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135.43</w:t>
            </w:r>
          </w:p>
        </w:tc>
        <w:tc>
          <w:tcPr>
            <w:tcW w:w="976" w:type="dxa"/>
            <w:hideMark/>
          </w:tcPr>
          <w:p w14:paraId="3142BDBD" w14:textId="77777777" w:rsidR="00807499" w:rsidRPr="00CC6CC2" w:rsidRDefault="00807499" w:rsidP="00C60BA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140.77</w:t>
            </w:r>
          </w:p>
        </w:tc>
        <w:tc>
          <w:tcPr>
            <w:tcW w:w="976" w:type="dxa"/>
            <w:hideMark/>
          </w:tcPr>
          <w:p w14:paraId="6875D965" w14:textId="77777777" w:rsidR="00807499" w:rsidRPr="00CC6CC2" w:rsidRDefault="00807499" w:rsidP="00C60BA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125.44</w:t>
            </w:r>
          </w:p>
        </w:tc>
        <w:tc>
          <w:tcPr>
            <w:tcW w:w="976" w:type="dxa"/>
            <w:hideMark/>
          </w:tcPr>
          <w:p w14:paraId="0C21DA73" w14:textId="77777777" w:rsidR="00807499" w:rsidRPr="00CC6CC2" w:rsidRDefault="00807499" w:rsidP="00C60BA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103.63</w:t>
            </w:r>
          </w:p>
        </w:tc>
        <w:tc>
          <w:tcPr>
            <w:tcW w:w="976" w:type="dxa"/>
            <w:hideMark/>
          </w:tcPr>
          <w:p w14:paraId="09C630B1" w14:textId="77777777" w:rsidR="00807499" w:rsidRPr="00CC6CC2" w:rsidRDefault="00807499" w:rsidP="00C60BA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96.14</w:t>
            </w:r>
          </w:p>
        </w:tc>
      </w:tr>
      <w:tr w:rsidR="00807499" w:rsidRPr="00CC6CC2" w14:paraId="76E93743" w14:textId="77777777" w:rsidTr="007A109E">
        <w:trPr>
          <w:trHeight w:val="960"/>
        </w:trPr>
        <w:tc>
          <w:tcPr>
            <w:cnfStyle w:val="001000000000" w:firstRow="0" w:lastRow="0" w:firstColumn="1" w:lastColumn="0" w:oddVBand="0" w:evenVBand="0" w:oddHBand="0" w:evenHBand="0" w:firstRowFirstColumn="0" w:firstRowLastColumn="0" w:lastRowFirstColumn="0" w:lastRowLastColumn="0"/>
            <w:tcW w:w="1307" w:type="dxa"/>
            <w:hideMark/>
          </w:tcPr>
          <w:p w14:paraId="29D786CA" w14:textId="77777777" w:rsidR="00807499" w:rsidRPr="00CC6CC2" w:rsidRDefault="00807499" w:rsidP="00807499">
            <w:pPr>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Free Reserves Per Share (Rs)</w:t>
            </w:r>
          </w:p>
        </w:tc>
        <w:tc>
          <w:tcPr>
            <w:tcW w:w="711" w:type="dxa"/>
            <w:hideMark/>
          </w:tcPr>
          <w:p w14:paraId="4C5AC0DC"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w:t>
            </w:r>
          </w:p>
        </w:tc>
        <w:tc>
          <w:tcPr>
            <w:tcW w:w="976" w:type="dxa"/>
            <w:hideMark/>
          </w:tcPr>
          <w:p w14:paraId="50A58AB8"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w:t>
            </w:r>
          </w:p>
        </w:tc>
        <w:tc>
          <w:tcPr>
            <w:tcW w:w="976" w:type="dxa"/>
            <w:hideMark/>
          </w:tcPr>
          <w:p w14:paraId="79C783AA"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w:t>
            </w:r>
          </w:p>
        </w:tc>
        <w:tc>
          <w:tcPr>
            <w:tcW w:w="976" w:type="dxa"/>
            <w:hideMark/>
          </w:tcPr>
          <w:p w14:paraId="76131441"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w:t>
            </w:r>
          </w:p>
        </w:tc>
        <w:tc>
          <w:tcPr>
            <w:tcW w:w="976" w:type="dxa"/>
            <w:hideMark/>
          </w:tcPr>
          <w:p w14:paraId="54FCF96C"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w:t>
            </w:r>
          </w:p>
        </w:tc>
      </w:tr>
      <w:tr w:rsidR="00807499" w:rsidRPr="00CC6CC2" w14:paraId="29FFBEBF" w14:textId="77777777" w:rsidTr="007A109E">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307" w:type="dxa"/>
            <w:hideMark/>
          </w:tcPr>
          <w:p w14:paraId="6BF9EB77" w14:textId="77777777" w:rsidR="00807499" w:rsidRPr="00CC6CC2" w:rsidRDefault="00807499" w:rsidP="00807499">
            <w:pPr>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Bonus in Equity Capital</w:t>
            </w:r>
          </w:p>
        </w:tc>
        <w:tc>
          <w:tcPr>
            <w:tcW w:w="711" w:type="dxa"/>
            <w:hideMark/>
          </w:tcPr>
          <w:p w14:paraId="6DCB243F"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64.72</w:t>
            </w:r>
          </w:p>
        </w:tc>
        <w:tc>
          <w:tcPr>
            <w:tcW w:w="976" w:type="dxa"/>
            <w:hideMark/>
          </w:tcPr>
          <w:p w14:paraId="253A7402"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67.05</w:t>
            </w:r>
          </w:p>
        </w:tc>
        <w:tc>
          <w:tcPr>
            <w:tcW w:w="976" w:type="dxa"/>
            <w:hideMark/>
          </w:tcPr>
          <w:p w14:paraId="4E813297"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67.2</w:t>
            </w:r>
          </w:p>
        </w:tc>
        <w:tc>
          <w:tcPr>
            <w:tcW w:w="976" w:type="dxa"/>
            <w:hideMark/>
          </w:tcPr>
          <w:p w14:paraId="4D7E97BB"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67.31</w:t>
            </w:r>
          </w:p>
        </w:tc>
        <w:tc>
          <w:tcPr>
            <w:tcW w:w="976" w:type="dxa"/>
            <w:hideMark/>
          </w:tcPr>
          <w:p w14:paraId="0C8FC8B6"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69.68</w:t>
            </w:r>
          </w:p>
        </w:tc>
      </w:tr>
      <w:tr w:rsidR="00807499" w:rsidRPr="00CC6CC2" w14:paraId="2631B2ED" w14:textId="77777777" w:rsidTr="007A109E">
        <w:trPr>
          <w:trHeight w:val="300"/>
        </w:trPr>
        <w:tc>
          <w:tcPr>
            <w:cnfStyle w:val="001000000000" w:firstRow="0" w:lastRow="0" w:firstColumn="1" w:lastColumn="0" w:oddVBand="0" w:evenVBand="0" w:oddHBand="0" w:evenHBand="0" w:firstRowFirstColumn="0" w:firstRowLastColumn="0" w:lastRowFirstColumn="0" w:lastRowLastColumn="0"/>
            <w:tcW w:w="2018" w:type="dxa"/>
            <w:gridSpan w:val="2"/>
            <w:hideMark/>
          </w:tcPr>
          <w:p w14:paraId="53456B98" w14:textId="77777777" w:rsidR="00807499" w:rsidRPr="00CC6CC2" w:rsidRDefault="00807499" w:rsidP="00807499">
            <w:pPr>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Profitability Ratios</w:t>
            </w:r>
          </w:p>
        </w:tc>
        <w:tc>
          <w:tcPr>
            <w:tcW w:w="976" w:type="dxa"/>
            <w:hideMark/>
          </w:tcPr>
          <w:p w14:paraId="293D87A1"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lang w:eastAsia="en-IN"/>
              </w:rPr>
            </w:pPr>
            <w:r w:rsidRPr="00CC6CC2">
              <w:rPr>
                <w:rFonts w:ascii="Times New Roman" w:eastAsia="Times New Roman" w:hAnsi="Times New Roman" w:cs="Times New Roman"/>
                <w:b/>
                <w:bCs/>
                <w:color w:val="000000"/>
                <w:lang w:eastAsia="en-IN"/>
              </w:rPr>
              <w:t> </w:t>
            </w:r>
          </w:p>
        </w:tc>
        <w:tc>
          <w:tcPr>
            <w:tcW w:w="976" w:type="dxa"/>
            <w:hideMark/>
          </w:tcPr>
          <w:p w14:paraId="3888E40F"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lang w:eastAsia="en-IN"/>
              </w:rPr>
            </w:pPr>
            <w:r w:rsidRPr="00CC6CC2">
              <w:rPr>
                <w:rFonts w:ascii="Times New Roman" w:eastAsia="Times New Roman" w:hAnsi="Times New Roman" w:cs="Times New Roman"/>
                <w:b/>
                <w:bCs/>
                <w:color w:val="000000"/>
                <w:lang w:eastAsia="en-IN"/>
              </w:rPr>
              <w:t> </w:t>
            </w:r>
          </w:p>
        </w:tc>
        <w:tc>
          <w:tcPr>
            <w:tcW w:w="976" w:type="dxa"/>
            <w:hideMark/>
          </w:tcPr>
          <w:p w14:paraId="76A1F29B"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lang w:eastAsia="en-IN"/>
              </w:rPr>
            </w:pPr>
            <w:r w:rsidRPr="00CC6CC2">
              <w:rPr>
                <w:rFonts w:ascii="Times New Roman" w:eastAsia="Times New Roman" w:hAnsi="Times New Roman" w:cs="Times New Roman"/>
                <w:b/>
                <w:bCs/>
                <w:color w:val="000000"/>
                <w:lang w:eastAsia="en-IN"/>
              </w:rPr>
              <w:t> </w:t>
            </w:r>
          </w:p>
        </w:tc>
        <w:tc>
          <w:tcPr>
            <w:tcW w:w="976" w:type="dxa"/>
            <w:hideMark/>
          </w:tcPr>
          <w:p w14:paraId="3DE5185F"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lang w:eastAsia="en-IN"/>
              </w:rPr>
            </w:pPr>
            <w:r w:rsidRPr="00CC6CC2">
              <w:rPr>
                <w:rFonts w:ascii="Times New Roman" w:eastAsia="Times New Roman" w:hAnsi="Times New Roman" w:cs="Times New Roman"/>
                <w:b/>
                <w:bCs/>
                <w:color w:val="000000"/>
                <w:lang w:eastAsia="en-IN"/>
              </w:rPr>
              <w:t> </w:t>
            </w:r>
          </w:p>
        </w:tc>
      </w:tr>
      <w:tr w:rsidR="00807499" w:rsidRPr="00CC6CC2" w14:paraId="7EBF88F6" w14:textId="77777777" w:rsidTr="007A109E">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307" w:type="dxa"/>
            <w:hideMark/>
          </w:tcPr>
          <w:p w14:paraId="5BA9EBC3" w14:textId="77777777" w:rsidR="00807499" w:rsidRPr="00CC6CC2" w:rsidRDefault="00807499" w:rsidP="00807499">
            <w:pPr>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Interest Spread</w:t>
            </w:r>
          </w:p>
        </w:tc>
        <w:tc>
          <w:tcPr>
            <w:tcW w:w="711" w:type="dxa"/>
            <w:hideMark/>
          </w:tcPr>
          <w:p w14:paraId="20C6847D"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8.21</w:t>
            </w:r>
          </w:p>
        </w:tc>
        <w:tc>
          <w:tcPr>
            <w:tcW w:w="976" w:type="dxa"/>
            <w:hideMark/>
          </w:tcPr>
          <w:p w14:paraId="7AD5716B"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7.79</w:t>
            </w:r>
          </w:p>
        </w:tc>
        <w:tc>
          <w:tcPr>
            <w:tcW w:w="976" w:type="dxa"/>
            <w:hideMark/>
          </w:tcPr>
          <w:p w14:paraId="696D170C"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6.73</w:t>
            </w:r>
          </w:p>
        </w:tc>
        <w:tc>
          <w:tcPr>
            <w:tcW w:w="976" w:type="dxa"/>
            <w:hideMark/>
          </w:tcPr>
          <w:p w14:paraId="191A06E5"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6.94</w:t>
            </w:r>
          </w:p>
        </w:tc>
        <w:tc>
          <w:tcPr>
            <w:tcW w:w="976" w:type="dxa"/>
            <w:hideMark/>
          </w:tcPr>
          <w:p w14:paraId="16874960"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7.64</w:t>
            </w:r>
          </w:p>
        </w:tc>
      </w:tr>
      <w:tr w:rsidR="00807499" w:rsidRPr="00CC6CC2" w14:paraId="2530F3C4" w14:textId="77777777" w:rsidTr="007A109E">
        <w:trPr>
          <w:trHeight w:val="720"/>
        </w:trPr>
        <w:tc>
          <w:tcPr>
            <w:cnfStyle w:val="001000000000" w:firstRow="0" w:lastRow="0" w:firstColumn="1" w:lastColumn="0" w:oddVBand="0" w:evenVBand="0" w:oddHBand="0" w:evenHBand="0" w:firstRowFirstColumn="0" w:firstRowLastColumn="0" w:lastRowFirstColumn="0" w:lastRowLastColumn="0"/>
            <w:tcW w:w="1307" w:type="dxa"/>
            <w:hideMark/>
          </w:tcPr>
          <w:p w14:paraId="14F64EA4" w14:textId="77777777" w:rsidR="00807499" w:rsidRPr="00CC6CC2" w:rsidRDefault="00807499" w:rsidP="00807499">
            <w:pPr>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Adjusted Cash Margin(%)</w:t>
            </w:r>
          </w:p>
        </w:tc>
        <w:tc>
          <w:tcPr>
            <w:tcW w:w="711" w:type="dxa"/>
            <w:hideMark/>
          </w:tcPr>
          <w:p w14:paraId="48339410"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22.69</w:t>
            </w:r>
          </w:p>
        </w:tc>
        <w:tc>
          <w:tcPr>
            <w:tcW w:w="976" w:type="dxa"/>
            <w:hideMark/>
          </w:tcPr>
          <w:p w14:paraId="7DC40346"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19.56</w:t>
            </w:r>
          </w:p>
        </w:tc>
        <w:tc>
          <w:tcPr>
            <w:tcW w:w="976" w:type="dxa"/>
            <w:hideMark/>
          </w:tcPr>
          <w:p w14:paraId="63BE8FFC"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18.32</w:t>
            </w:r>
          </w:p>
        </w:tc>
        <w:tc>
          <w:tcPr>
            <w:tcW w:w="976" w:type="dxa"/>
            <w:hideMark/>
          </w:tcPr>
          <w:p w14:paraId="20A6A49E"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18.43</w:t>
            </w:r>
          </w:p>
        </w:tc>
        <w:tc>
          <w:tcPr>
            <w:tcW w:w="976" w:type="dxa"/>
            <w:hideMark/>
          </w:tcPr>
          <w:p w14:paraId="340614B8"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17.48</w:t>
            </w:r>
          </w:p>
        </w:tc>
      </w:tr>
      <w:tr w:rsidR="00807499" w:rsidRPr="00CC6CC2" w14:paraId="289E0A77" w14:textId="77777777" w:rsidTr="007A109E">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307" w:type="dxa"/>
            <w:hideMark/>
          </w:tcPr>
          <w:p w14:paraId="62047819" w14:textId="77777777" w:rsidR="00807499" w:rsidRPr="00CC6CC2" w:rsidRDefault="00807499" w:rsidP="00807499">
            <w:pPr>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Net Profit Margin</w:t>
            </w:r>
          </w:p>
        </w:tc>
        <w:tc>
          <w:tcPr>
            <w:tcW w:w="711" w:type="dxa"/>
            <w:hideMark/>
          </w:tcPr>
          <w:p w14:paraId="60804560"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25.94</w:t>
            </w:r>
          </w:p>
        </w:tc>
        <w:tc>
          <w:tcPr>
            <w:tcW w:w="976" w:type="dxa"/>
            <w:hideMark/>
          </w:tcPr>
          <w:p w14:paraId="33F25C1A"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22.08</w:t>
            </w:r>
          </w:p>
        </w:tc>
        <w:tc>
          <w:tcPr>
            <w:tcW w:w="976" w:type="dxa"/>
            <w:hideMark/>
          </w:tcPr>
          <w:p w14:paraId="73C41E52"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20.32</w:t>
            </w:r>
          </w:p>
        </w:tc>
        <w:tc>
          <w:tcPr>
            <w:tcW w:w="976" w:type="dxa"/>
            <w:hideMark/>
          </w:tcPr>
          <w:p w14:paraId="45CC1791"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20.68</w:t>
            </w:r>
          </w:p>
        </w:tc>
        <w:tc>
          <w:tcPr>
            <w:tcW w:w="976" w:type="dxa"/>
            <w:hideMark/>
          </w:tcPr>
          <w:p w14:paraId="41B0DF2E"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19.27</w:t>
            </w:r>
          </w:p>
        </w:tc>
      </w:tr>
      <w:tr w:rsidR="00807499" w:rsidRPr="00CC6CC2" w14:paraId="0B8B4B76" w14:textId="77777777" w:rsidTr="007A109E">
        <w:trPr>
          <w:trHeight w:val="720"/>
        </w:trPr>
        <w:tc>
          <w:tcPr>
            <w:cnfStyle w:val="001000000000" w:firstRow="0" w:lastRow="0" w:firstColumn="1" w:lastColumn="0" w:oddVBand="0" w:evenVBand="0" w:oddHBand="0" w:evenHBand="0" w:firstRowFirstColumn="0" w:firstRowLastColumn="0" w:lastRowFirstColumn="0" w:lastRowLastColumn="0"/>
            <w:tcW w:w="1307" w:type="dxa"/>
            <w:hideMark/>
          </w:tcPr>
          <w:p w14:paraId="52044DFF" w14:textId="77777777" w:rsidR="00807499" w:rsidRPr="00CC6CC2" w:rsidRDefault="00807499" w:rsidP="00807499">
            <w:pPr>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Return on Long Term Fund(%)</w:t>
            </w:r>
          </w:p>
        </w:tc>
        <w:tc>
          <w:tcPr>
            <w:tcW w:w="711" w:type="dxa"/>
            <w:hideMark/>
          </w:tcPr>
          <w:p w14:paraId="0A311684"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32.64</w:t>
            </w:r>
          </w:p>
        </w:tc>
        <w:tc>
          <w:tcPr>
            <w:tcW w:w="976" w:type="dxa"/>
            <w:hideMark/>
          </w:tcPr>
          <w:p w14:paraId="1839887E"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43.32</w:t>
            </w:r>
          </w:p>
        </w:tc>
        <w:tc>
          <w:tcPr>
            <w:tcW w:w="976" w:type="dxa"/>
            <w:hideMark/>
          </w:tcPr>
          <w:p w14:paraId="723608A3"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46.78</w:t>
            </w:r>
          </w:p>
        </w:tc>
        <w:tc>
          <w:tcPr>
            <w:tcW w:w="976" w:type="dxa"/>
            <w:hideMark/>
          </w:tcPr>
          <w:p w14:paraId="1DF63E44"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43.84</w:t>
            </w:r>
          </w:p>
        </w:tc>
        <w:tc>
          <w:tcPr>
            <w:tcW w:w="976" w:type="dxa"/>
            <w:hideMark/>
          </w:tcPr>
          <w:p w14:paraId="0ABF83A8"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53.3</w:t>
            </w:r>
          </w:p>
        </w:tc>
      </w:tr>
      <w:tr w:rsidR="00807499" w:rsidRPr="00CC6CC2" w14:paraId="7EB87451" w14:textId="77777777" w:rsidTr="007A109E">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307" w:type="dxa"/>
            <w:hideMark/>
          </w:tcPr>
          <w:p w14:paraId="79DA9666" w14:textId="77777777" w:rsidR="00807499" w:rsidRPr="00CC6CC2" w:rsidRDefault="00807499" w:rsidP="00807499">
            <w:pPr>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Return on Net Worth(%)</w:t>
            </w:r>
          </w:p>
        </w:tc>
        <w:tc>
          <w:tcPr>
            <w:tcW w:w="711" w:type="dxa"/>
            <w:hideMark/>
          </w:tcPr>
          <w:p w14:paraId="51C8D185"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10.95</w:t>
            </w:r>
          </w:p>
        </w:tc>
        <w:tc>
          <w:tcPr>
            <w:tcW w:w="976" w:type="dxa"/>
            <w:hideMark/>
          </w:tcPr>
          <w:p w14:paraId="201ACEEF"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11.86</w:t>
            </w:r>
          </w:p>
        </w:tc>
        <w:tc>
          <w:tcPr>
            <w:tcW w:w="976" w:type="dxa"/>
            <w:hideMark/>
          </w:tcPr>
          <w:p w14:paraId="3F8164B7"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11.47</w:t>
            </w:r>
          </w:p>
        </w:tc>
        <w:tc>
          <w:tcPr>
            <w:tcW w:w="976" w:type="dxa"/>
            <w:hideMark/>
          </w:tcPr>
          <w:p w14:paraId="62019BAB"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10.89</w:t>
            </w:r>
          </w:p>
        </w:tc>
        <w:tc>
          <w:tcPr>
            <w:tcW w:w="976" w:type="dxa"/>
            <w:hideMark/>
          </w:tcPr>
          <w:p w14:paraId="72BDCB21"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12.35</w:t>
            </w:r>
          </w:p>
        </w:tc>
      </w:tr>
      <w:tr w:rsidR="00807499" w:rsidRPr="00CC6CC2" w14:paraId="1F7D50AA" w14:textId="77777777" w:rsidTr="007A109E">
        <w:trPr>
          <w:trHeight w:val="960"/>
        </w:trPr>
        <w:tc>
          <w:tcPr>
            <w:cnfStyle w:val="001000000000" w:firstRow="0" w:lastRow="0" w:firstColumn="1" w:lastColumn="0" w:oddVBand="0" w:evenVBand="0" w:oddHBand="0" w:evenHBand="0" w:firstRowFirstColumn="0" w:firstRowLastColumn="0" w:lastRowFirstColumn="0" w:lastRowLastColumn="0"/>
            <w:tcW w:w="1307" w:type="dxa"/>
            <w:hideMark/>
          </w:tcPr>
          <w:p w14:paraId="05535023" w14:textId="77777777" w:rsidR="00807499" w:rsidRPr="00CC6CC2" w:rsidRDefault="00807499" w:rsidP="00807499">
            <w:pPr>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Adjusted Return on Net Worth(%)</w:t>
            </w:r>
          </w:p>
        </w:tc>
        <w:tc>
          <w:tcPr>
            <w:tcW w:w="711" w:type="dxa"/>
            <w:hideMark/>
          </w:tcPr>
          <w:p w14:paraId="6835FE98"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10.95</w:t>
            </w:r>
          </w:p>
        </w:tc>
        <w:tc>
          <w:tcPr>
            <w:tcW w:w="976" w:type="dxa"/>
            <w:hideMark/>
          </w:tcPr>
          <w:p w14:paraId="7A74E9AD"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11.86</w:t>
            </w:r>
          </w:p>
        </w:tc>
        <w:tc>
          <w:tcPr>
            <w:tcW w:w="976" w:type="dxa"/>
            <w:hideMark/>
          </w:tcPr>
          <w:p w14:paraId="72359798"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11.47</w:t>
            </w:r>
          </w:p>
        </w:tc>
        <w:tc>
          <w:tcPr>
            <w:tcW w:w="976" w:type="dxa"/>
            <w:hideMark/>
          </w:tcPr>
          <w:p w14:paraId="0D0584E7"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10.89</w:t>
            </w:r>
          </w:p>
        </w:tc>
        <w:tc>
          <w:tcPr>
            <w:tcW w:w="976" w:type="dxa"/>
            <w:hideMark/>
          </w:tcPr>
          <w:p w14:paraId="27C84DF0"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12.35</w:t>
            </w:r>
          </w:p>
        </w:tc>
      </w:tr>
      <w:tr w:rsidR="00807499" w:rsidRPr="00CC6CC2" w14:paraId="2557BC11" w14:textId="77777777" w:rsidTr="007A109E">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1307" w:type="dxa"/>
            <w:hideMark/>
          </w:tcPr>
          <w:p w14:paraId="258C54B0" w14:textId="77777777" w:rsidR="00807499" w:rsidRPr="00CC6CC2" w:rsidRDefault="00807499" w:rsidP="00807499">
            <w:pPr>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Return on Assets Excluding Revaluations</w:t>
            </w:r>
          </w:p>
        </w:tc>
        <w:tc>
          <w:tcPr>
            <w:tcW w:w="711" w:type="dxa"/>
            <w:hideMark/>
          </w:tcPr>
          <w:p w14:paraId="1399AFFE"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319.03</w:t>
            </w:r>
          </w:p>
        </w:tc>
        <w:tc>
          <w:tcPr>
            <w:tcW w:w="976" w:type="dxa"/>
            <w:hideMark/>
          </w:tcPr>
          <w:p w14:paraId="0A0164C4"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253.6</w:t>
            </w:r>
          </w:p>
        </w:tc>
        <w:tc>
          <w:tcPr>
            <w:tcW w:w="976" w:type="dxa"/>
            <w:hideMark/>
          </w:tcPr>
          <w:p w14:paraId="72835D3C"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222.13</w:t>
            </w:r>
          </w:p>
        </w:tc>
        <w:tc>
          <w:tcPr>
            <w:tcW w:w="976" w:type="dxa"/>
            <w:hideMark/>
          </w:tcPr>
          <w:p w14:paraId="349CC32E"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196.69</w:t>
            </w:r>
          </w:p>
        </w:tc>
        <w:tc>
          <w:tcPr>
            <w:tcW w:w="976" w:type="dxa"/>
            <w:hideMark/>
          </w:tcPr>
          <w:p w14:paraId="7CF88344"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150.01</w:t>
            </w:r>
          </w:p>
        </w:tc>
      </w:tr>
      <w:tr w:rsidR="00807499" w:rsidRPr="00CC6CC2" w14:paraId="0EBCF564" w14:textId="77777777" w:rsidTr="007A109E">
        <w:trPr>
          <w:trHeight w:val="1200"/>
        </w:trPr>
        <w:tc>
          <w:tcPr>
            <w:cnfStyle w:val="001000000000" w:firstRow="0" w:lastRow="0" w:firstColumn="1" w:lastColumn="0" w:oddVBand="0" w:evenVBand="0" w:oddHBand="0" w:evenHBand="0" w:firstRowFirstColumn="0" w:firstRowLastColumn="0" w:lastRowFirstColumn="0" w:lastRowLastColumn="0"/>
            <w:tcW w:w="1307" w:type="dxa"/>
            <w:hideMark/>
          </w:tcPr>
          <w:p w14:paraId="31D6A98D" w14:textId="77777777" w:rsidR="00807499" w:rsidRPr="00CC6CC2" w:rsidRDefault="00807499" w:rsidP="00807499">
            <w:pPr>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Return on Assets Including Revaluations</w:t>
            </w:r>
          </w:p>
        </w:tc>
        <w:tc>
          <w:tcPr>
            <w:tcW w:w="711" w:type="dxa"/>
            <w:hideMark/>
          </w:tcPr>
          <w:p w14:paraId="133343BE"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319.03</w:t>
            </w:r>
          </w:p>
        </w:tc>
        <w:tc>
          <w:tcPr>
            <w:tcW w:w="976" w:type="dxa"/>
            <w:hideMark/>
          </w:tcPr>
          <w:p w14:paraId="30BA885F"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253.6</w:t>
            </w:r>
          </w:p>
        </w:tc>
        <w:tc>
          <w:tcPr>
            <w:tcW w:w="976" w:type="dxa"/>
            <w:hideMark/>
          </w:tcPr>
          <w:p w14:paraId="7F0E6EC3"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222.13</w:t>
            </w:r>
          </w:p>
        </w:tc>
        <w:tc>
          <w:tcPr>
            <w:tcW w:w="976" w:type="dxa"/>
            <w:hideMark/>
          </w:tcPr>
          <w:p w14:paraId="67BC2F44"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196.69</w:t>
            </w:r>
          </w:p>
        </w:tc>
        <w:tc>
          <w:tcPr>
            <w:tcW w:w="976" w:type="dxa"/>
            <w:hideMark/>
          </w:tcPr>
          <w:p w14:paraId="396E2A6E"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150.01</w:t>
            </w:r>
          </w:p>
        </w:tc>
      </w:tr>
      <w:tr w:rsidR="00807499" w:rsidRPr="00CC6CC2" w14:paraId="593A49C0" w14:textId="77777777" w:rsidTr="007A109E">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018" w:type="dxa"/>
            <w:gridSpan w:val="2"/>
            <w:hideMark/>
          </w:tcPr>
          <w:p w14:paraId="021EAD96" w14:textId="77777777" w:rsidR="00807499" w:rsidRPr="00CC6CC2" w:rsidRDefault="00807499" w:rsidP="00807499">
            <w:pPr>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Management Efficiency Ratios</w:t>
            </w:r>
          </w:p>
        </w:tc>
        <w:tc>
          <w:tcPr>
            <w:tcW w:w="976" w:type="dxa"/>
            <w:hideMark/>
          </w:tcPr>
          <w:p w14:paraId="6DF60611"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lang w:eastAsia="en-IN"/>
              </w:rPr>
            </w:pPr>
            <w:r w:rsidRPr="00CC6CC2">
              <w:rPr>
                <w:rFonts w:ascii="Times New Roman" w:eastAsia="Times New Roman" w:hAnsi="Times New Roman" w:cs="Times New Roman"/>
                <w:b/>
                <w:bCs/>
                <w:color w:val="000000"/>
                <w:lang w:eastAsia="en-IN"/>
              </w:rPr>
              <w:t> </w:t>
            </w:r>
          </w:p>
        </w:tc>
        <w:tc>
          <w:tcPr>
            <w:tcW w:w="976" w:type="dxa"/>
            <w:hideMark/>
          </w:tcPr>
          <w:p w14:paraId="1253AB53"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lang w:eastAsia="en-IN"/>
              </w:rPr>
            </w:pPr>
            <w:r w:rsidRPr="00CC6CC2">
              <w:rPr>
                <w:rFonts w:ascii="Times New Roman" w:eastAsia="Times New Roman" w:hAnsi="Times New Roman" w:cs="Times New Roman"/>
                <w:b/>
                <w:bCs/>
                <w:color w:val="000000"/>
                <w:lang w:eastAsia="en-IN"/>
              </w:rPr>
              <w:t> </w:t>
            </w:r>
          </w:p>
        </w:tc>
        <w:tc>
          <w:tcPr>
            <w:tcW w:w="976" w:type="dxa"/>
            <w:hideMark/>
          </w:tcPr>
          <w:p w14:paraId="2EE03DFC"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lang w:eastAsia="en-IN"/>
              </w:rPr>
            </w:pPr>
            <w:r w:rsidRPr="00CC6CC2">
              <w:rPr>
                <w:rFonts w:ascii="Times New Roman" w:eastAsia="Times New Roman" w:hAnsi="Times New Roman" w:cs="Times New Roman"/>
                <w:b/>
                <w:bCs/>
                <w:color w:val="000000"/>
                <w:lang w:eastAsia="en-IN"/>
              </w:rPr>
              <w:t> </w:t>
            </w:r>
          </w:p>
        </w:tc>
        <w:tc>
          <w:tcPr>
            <w:tcW w:w="976" w:type="dxa"/>
            <w:hideMark/>
          </w:tcPr>
          <w:p w14:paraId="6BB6B42D"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lang w:eastAsia="en-IN"/>
              </w:rPr>
            </w:pPr>
            <w:r w:rsidRPr="00CC6CC2">
              <w:rPr>
                <w:rFonts w:ascii="Times New Roman" w:eastAsia="Times New Roman" w:hAnsi="Times New Roman" w:cs="Times New Roman"/>
                <w:b/>
                <w:bCs/>
                <w:color w:val="000000"/>
                <w:lang w:eastAsia="en-IN"/>
              </w:rPr>
              <w:t> </w:t>
            </w:r>
          </w:p>
        </w:tc>
      </w:tr>
      <w:tr w:rsidR="00807499" w:rsidRPr="00CC6CC2" w14:paraId="7C42F278" w14:textId="77777777" w:rsidTr="007A109E">
        <w:trPr>
          <w:trHeight w:val="960"/>
        </w:trPr>
        <w:tc>
          <w:tcPr>
            <w:cnfStyle w:val="001000000000" w:firstRow="0" w:lastRow="0" w:firstColumn="1" w:lastColumn="0" w:oddVBand="0" w:evenVBand="0" w:oddHBand="0" w:evenHBand="0" w:firstRowFirstColumn="0" w:firstRowLastColumn="0" w:lastRowFirstColumn="0" w:lastRowLastColumn="0"/>
            <w:tcW w:w="1307" w:type="dxa"/>
            <w:hideMark/>
          </w:tcPr>
          <w:p w14:paraId="2C2C1F1F" w14:textId="77777777" w:rsidR="00807499" w:rsidRPr="00CC6CC2" w:rsidRDefault="00807499" w:rsidP="00807499">
            <w:pPr>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Interest Income / Total Funds</w:t>
            </w:r>
          </w:p>
        </w:tc>
        <w:tc>
          <w:tcPr>
            <w:tcW w:w="711" w:type="dxa"/>
            <w:hideMark/>
          </w:tcPr>
          <w:p w14:paraId="33B2AFF8" w14:textId="77777777" w:rsidR="00807499" w:rsidRPr="00CC6CC2" w:rsidRDefault="00807499" w:rsidP="00C60BA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7.22</w:t>
            </w:r>
          </w:p>
        </w:tc>
        <w:tc>
          <w:tcPr>
            <w:tcW w:w="976" w:type="dxa"/>
            <w:hideMark/>
          </w:tcPr>
          <w:p w14:paraId="69159069" w14:textId="77777777" w:rsidR="00807499" w:rsidRPr="00CC6CC2" w:rsidRDefault="00807499" w:rsidP="00C60BA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8.01</w:t>
            </w:r>
          </w:p>
        </w:tc>
        <w:tc>
          <w:tcPr>
            <w:tcW w:w="976" w:type="dxa"/>
            <w:hideMark/>
          </w:tcPr>
          <w:p w14:paraId="7B520BBE" w14:textId="77777777" w:rsidR="00807499" w:rsidRPr="00CC6CC2" w:rsidRDefault="00807499" w:rsidP="00C60BA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8.3</w:t>
            </w:r>
          </w:p>
        </w:tc>
        <w:tc>
          <w:tcPr>
            <w:tcW w:w="976" w:type="dxa"/>
            <w:hideMark/>
          </w:tcPr>
          <w:p w14:paraId="1599850B" w14:textId="77777777" w:rsidR="00807499" w:rsidRPr="00CC6CC2" w:rsidRDefault="00807499" w:rsidP="00C60BA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8.24</w:t>
            </w:r>
          </w:p>
        </w:tc>
        <w:tc>
          <w:tcPr>
            <w:tcW w:w="976" w:type="dxa"/>
            <w:hideMark/>
          </w:tcPr>
          <w:p w14:paraId="3D91A4C7" w14:textId="77777777" w:rsidR="00807499" w:rsidRPr="00CC6CC2" w:rsidRDefault="00807499" w:rsidP="00C60BA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8.7</w:t>
            </w:r>
          </w:p>
        </w:tc>
      </w:tr>
      <w:tr w:rsidR="00807499" w:rsidRPr="00CC6CC2" w14:paraId="7968E0CF" w14:textId="77777777" w:rsidTr="007A109E">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1307" w:type="dxa"/>
            <w:hideMark/>
          </w:tcPr>
          <w:p w14:paraId="2F5CE9FE" w14:textId="77777777" w:rsidR="00807499" w:rsidRPr="00CC6CC2" w:rsidRDefault="00807499" w:rsidP="00807499">
            <w:pPr>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Net Interest Income / Total Funds</w:t>
            </w:r>
          </w:p>
        </w:tc>
        <w:tc>
          <w:tcPr>
            <w:tcW w:w="711" w:type="dxa"/>
            <w:hideMark/>
          </w:tcPr>
          <w:p w14:paraId="1A898D9E" w14:textId="77777777" w:rsidR="00807499" w:rsidRPr="00CC6CC2" w:rsidRDefault="00807499" w:rsidP="00C60BA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4.13</w:t>
            </w:r>
          </w:p>
        </w:tc>
        <w:tc>
          <w:tcPr>
            <w:tcW w:w="976" w:type="dxa"/>
            <w:hideMark/>
          </w:tcPr>
          <w:p w14:paraId="2A0A9FCC" w14:textId="7BAC8969" w:rsidR="00807499" w:rsidRPr="00CC6CC2" w:rsidRDefault="00C60BA4" w:rsidP="00C60BA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4.02</w:t>
            </w:r>
          </w:p>
        </w:tc>
        <w:tc>
          <w:tcPr>
            <w:tcW w:w="976" w:type="dxa"/>
            <w:hideMark/>
          </w:tcPr>
          <w:p w14:paraId="74A10DD4" w14:textId="59B81792" w:rsidR="00807499" w:rsidRPr="00CC6CC2" w:rsidRDefault="00C60BA4" w:rsidP="00C60BA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3.9</w:t>
            </w:r>
          </w:p>
        </w:tc>
        <w:tc>
          <w:tcPr>
            <w:tcW w:w="976" w:type="dxa"/>
            <w:hideMark/>
          </w:tcPr>
          <w:p w14:paraId="619C6B1C" w14:textId="1DB95CA8" w:rsidR="00807499" w:rsidRPr="00CC6CC2" w:rsidRDefault="00C60BA4" w:rsidP="00C60BA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3.98</w:t>
            </w:r>
          </w:p>
        </w:tc>
        <w:tc>
          <w:tcPr>
            <w:tcW w:w="976" w:type="dxa"/>
            <w:hideMark/>
          </w:tcPr>
          <w:p w14:paraId="48C5FCFE" w14:textId="03D9A6DA" w:rsidR="00807499" w:rsidRPr="00CC6CC2" w:rsidRDefault="00C60BA4" w:rsidP="00C60BA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3.99</w:t>
            </w:r>
          </w:p>
        </w:tc>
      </w:tr>
      <w:tr w:rsidR="00807499" w:rsidRPr="00CC6CC2" w14:paraId="471EE093" w14:textId="77777777" w:rsidTr="007A109E">
        <w:trPr>
          <w:trHeight w:val="1200"/>
        </w:trPr>
        <w:tc>
          <w:tcPr>
            <w:cnfStyle w:val="001000000000" w:firstRow="0" w:lastRow="0" w:firstColumn="1" w:lastColumn="0" w:oddVBand="0" w:evenVBand="0" w:oddHBand="0" w:evenHBand="0" w:firstRowFirstColumn="0" w:firstRowLastColumn="0" w:lastRowFirstColumn="0" w:lastRowLastColumn="0"/>
            <w:tcW w:w="1307" w:type="dxa"/>
            <w:hideMark/>
          </w:tcPr>
          <w:p w14:paraId="47855691" w14:textId="77777777" w:rsidR="00807499" w:rsidRPr="00CC6CC2" w:rsidRDefault="00807499" w:rsidP="00807499">
            <w:pPr>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Non Interest Income / Total Funds</w:t>
            </w:r>
          </w:p>
        </w:tc>
        <w:tc>
          <w:tcPr>
            <w:tcW w:w="711" w:type="dxa"/>
            <w:hideMark/>
          </w:tcPr>
          <w:p w14:paraId="6156CBC5"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1.47</w:t>
            </w:r>
          </w:p>
        </w:tc>
        <w:tc>
          <w:tcPr>
            <w:tcW w:w="976" w:type="dxa"/>
            <w:hideMark/>
          </w:tcPr>
          <w:p w14:paraId="59D42F43"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1.6</w:t>
            </w:r>
          </w:p>
        </w:tc>
        <w:tc>
          <w:tcPr>
            <w:tcW w:w="976" w:type="dxa"/>
            <w:hideMark/>
          </w:tcPr>
          <w:p w14:paraId="3C26105B"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1.6</w:t>
            </w:r>
          </w:p>
        </w:tc>
        <w:tc>
          <w:tcPr>
            <w:tcW w:w="976" w:type="dxa"/>
            <w:hideMark/>
          </w:tcPr>
          <w:p w14:paraId="1B4E45EF"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1.69</w:t>
            </w:r>
          </w:p>
        </w:tc>
        <w:tc>
          <w:tcPr>
            <w:tcW w:w="976" w:type="dxa"/>
            <w:hideMark/>
          </w:tcPr>
          <w:p w14:paraId="24DD9141"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1.71</w:t>
            </w:r>
          </w:p>
        </w:tc>
      </w:tr>
      <w:tr w:rsidR="00807499" w:rsidRPr="00CC6CC2" w14:paraId="35EAA8EF" w14:textId="77777777" w:rsidTr="007A109E">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1307" w:type="dxa"/>
            <w:hideMark/>
          </w:tcPr>
          <w:p w14:paraId="069A4B23" w14:textId="77777777" w:rsidR="00807499" w:rsidRPr="00CC6CC2" w:rsidRDefault="00807499" w:rsidP="00807499">
            <w:pPr>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Interest Expended / Total Funds</w:t>
            </w:r>
          </w:p>
        </w:tc>
        <w:tc>
          <w:tcPr>
            <w:tcW w:w="711" w:type="dxa"/>
            <w:hideMark/>
          </w:tcPr>
          <w:p w14:paraId="6841281F"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3.09</w:t>
            </w:r>
          </w:p>
        </w:tc>
        <w:tc>
          <w:tcPr>
            <w:tcW w:w="976" w:type="dxa"/>
            <w:hideMark/>
          </w:tcPr>
          <w:p w14:paraId="26AD261F"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3.99</w:t>
            </w:r>
          </w:p>
        </w:tc>
        <w:tc>
          <w:tcPr>
            <w:tcW w:w="976" w:type="dxa"/>
            <w:hideMark/>
          </w:tcPr>
          <w:p w14:paraId="5B9C4C93"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4.4</w:t>
            </w:r>
          </w:p>
        </w:tc>
        <w:tc>
          <w:tcPr>
            <w:tcW w:w="976" w:type="dxa"/>
            <w:hideMark/>
          </w:tcPr>
          <w:p w14:paraId="16329106"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4.26</w:t>
            </w:r>
          </w:p>
        </w:tc>
        <w:tc>
          <w:tcPr>
            <w:tcW w:w="976" w:type="dxa"/>
            <w:hideMark/>
          </w:tcPr>
          <w:p w14:paraId="2CF2630E"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4.71</w:t>
            </w:r>
          </w:p>
        </w:tc>
      </w:tr>
      <w:tr w:rsidR="00807499" w:rsidRPr="00CC6CC2" w14:paraId="367CCB2A" w14:textId="77777777" w:rsidTr="007A109E">
        <w:trPr>
          <w:trHeight w:val="960"/>
        </w:trPr>
        <w:tc>
          <w:tcPr>
            <w:cnfStyle w:val="001000000000" w:firstRow="0" w:lastRow="0" w:firstColumn="1" w:lastColumn="0" w:oddVBand="0" w:evenVBand="0" w:oddHBand="0" w:evenHBand="0" w:firstRowFirstColumn="0" w:firstRowLastColumn="0" w:lastRowFirstColumn="0" w:lastRowLastColumn="0"/>
            <w:tcW w:w="1307" w:type="dxa"/>
            <w:hideMark/>
          </w:tcPr>
          <w:p w14:paraId="065FA6D4" w14:textId="77777777" w:rsidR="00807499" w:rsidRPr="00CC6CC2" w:rsidRDefault="00807499" w:rsidP="00807499">
            <w:pPr>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Operating Expense / Total Funds</w:t>
            </w:r>
          </w:p>
        </w:tc>
        <w:tc>
          <w:tcPr>
            <w:tcW w:w="711" w:type="dxa"/>
            <w:hideMark/>
          </w:tcPr>
          <w:p w14:paraId="1E8FC9DE"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2.99</w:t>
            </w:r>
          </w:p>
        </w:tc>
        <w:tc>
          <w:tcPr>
            <w:tcW w:w="976" w:type="dxa"/>
            <w:hideMark/>
          </w:tcPr>
          <w:p w14:paraId="0D3FFBA1"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3.18</w:t>
            </w:r>
          </w:p>
        </w:tc>
        <w:tc>
          <w:tcPr>
            <w:tcW w:w="976" w:type="dxa"/>
            <w:hideMark/>
          </w:tcPr>
          <w:p w14:paraId="6AA508E2"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2.81</w:t>
            </w:r>
          </w:p>
        </w:tc>
        <w:tc>
          <w:tcPr>
            <w:tcW w:w="976" w:type="dxa"/>
            <w:hideMark/>
          </w:tcPr>
          <w:p w14:paraId="5852A52F"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2.56</w:t>
            </w:r>
          </w:p>
        </w:tc>
        <w:tc>
          <w:tcPr>
            <w:tcW w:w="976" w:type="dxa"/>
            <w:hideMark/>
          </w:tcPr>
          <w:p w14:paraId="7597E92B"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2.62</w:t>
            </w:r>
          </w:p>
        </w:tc>
      </w:tr>
      <w:tr w:rsidR="00807499" w:rsidRPr="00CC6CC2" w14:paraId="1943267C" w14:textId="77777777" w:rsidTr="007A109E">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1307" w:type="dxa"/>
            <w:hideMark/>
          </w:tcPr>
          <w:p w14:paraId="6C8ACBBE" w14:textId="77777777" w:rsidR="00807499" w:rsidRPr="00CC6CC2" w:rsidRDefault="00807499" w:rsidP="00807499">
            <w:pPr>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Profit Before Provisions / Total Funds</w:t>
            </w:r>
          </w:p>
        </w:tc>
        <w:tc>
          <w:tcPr>
            <w:tcW w:w="711" w:type="dxa"/>
            <w:hideMark/>
          </w:tcPr>
          <w:p w14:paraId="23B72EC9"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2.5</w:t>
            </w:r>
          </w:p>
        </w:tc>
        <w:tc>
          <w:tcPr>
            <w:tcW w:w="976" w:type="dxa"/>
            <w:hideMark/>
          </w:tcPr>
          <w:p w14:paraId="458AAB1D"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2.32</w:t>
            </w:r>
          </w:p>
        </w:tc>
        <w:tc>
          <w:tcPr>
            <w:tcW w:w="976" w:type="dxa"/>
            <w:hideMark/>
          </w:tcPr>
          <w:p w14:paraId="73D3460F"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2.56</w:t>
            </w:r>
          </w:p>
        </w:tc>
        <w:tc>
          <w:tcPr>
            <w:tcW w:w="976" w:type="dxa"/>
            <w:hideMark/>
          </w:tcPr>
          <w:p w14:paraId="0B339514"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2.98</w:t>
            </w:r>
          </w:p>
        </w:tc>
        <w:tc>
          <w:tcPr>
            <w:tcW w:w="976" w:type="dxa"/>
            <w:hideMark/>
          </w:tcPr>
          <w:p w14:paraId="54EADBD5"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2.94</w:t>
            </w:r>
          </w:p>
        </w:tc>
      </w:tr>
      <w:tr w:rsidR="00807499" w:rsidRPr="00CC6CC2" w14:paraId="57AB3AFD" w14:textId="77777777" w:rsidTr="007A109E">
        <w:trPr>
          <w:trHeight w:val="720"/>
        </w:trPr>
        <w:tc>
          <w:tcPr>
            <w:cnfStyle w:val="001000000000" w:firstRow="0" w:lastRow="0" w:firstColumn="1" w:lastColumn="0" w:oddVBand="0" w:evenVBand="0" w:oddHBand="0" w:evenHBand="0" w:firstRowFirstColumn="0" w:firstRowLastColumn="0" w:lastRowFirstColumn="0" w:lastRowLastColumn="0"/>
            <w:tcW w:w="1307" w:type="dxa"/>
            <w:hideMark/>
          </w:tcPr>
          <w:p w14:paraId="402821B0" w14:textId="77777777" w:rsidR="00807499" w:rsidRPr="00CC6CC2" w:rsidRDefault="00807499" w:rsidP="00807499">
            <w:pPr>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Net Profit / Total Funds</w:t>
            </w:r>
          </w:p>
        </w:tc>
        <w:tc>
          <w:tcPr>
            <w:tcW w:w="711" w:type="dxa"/>
            <w:hideMark/>
          </w:tcPr>
          <w:p w14:paraId="5EA13115"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1.09</w:t>
            </w:r>
          </w:p>
        </w:tc>
        <w:tc>
          <w:tcPr>
            <w:tcW w:w="976" w:type="dxa"/>
            <w:hideMark/>
          </w:tcPr>
          <w:p w14:paraId="68E4CBCB"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1.11</w:t>
            </w:r>
          </w:p>
        </w:tc>
        <w:tc>
          <w:tcPr>
            <w:tcW w:w="976" w:type="dxa"/>
            <w:hideMark/>
          </w:tcPr>
          <w:p w14:paraId="2C6B0A6E"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1.35</w:t>
            </w:r>
          </w:p>
        </w:tc>
        <w:tc>
          <w:tcPr>
            <w:tcW w:w="976" w:type="dxa"/>
            <w:hideMark/>
          </w:tcPr>
          <w:p w14:paraId="217BF614"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1.7</w:t>
            </w:r>
          </w:p>
        </w:tc>
        <w:tc>
          <w:tcPr>
            <w:tcW w:w="976" w:type="dxa"/>
            <w:hideMark/>
          </w:tcPr>
          <w:p w14:paraId="2B9C281F"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1.67</w:t>
            </w:r>
          </w:p>
        </w:tc>
      </w:tr>
      <w:tr w:rsidR="00807499" w:rsidRPr="00CC6CC2" w14:paraId="68B5B118" w14:textId="77777777" w:rsidTr="007A109E">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307" w:type="dxa"/>
            <w:hideMark/>
          </w:tcPr>
          <w:p w14:paraId="5F02EF00" w14:textId="77777777" w:rsidR="00807499" w:rsidRPr="00CC6CC2" w:rsidRDefault="00807499" w:rsidP="00807499">
            <w:pPr>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Loans Turnover</w:t>
            </w:r>
          </w:p>
        </w:tc>
        <w:tc>
          <w:tcPr>
            <w:tcW w:w="711" w:type="dxa"/>
            <w:hideMark/>
          </w:tcPr>
          <w:p w14:paraId="0E97ACD8"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0.12</w:t>
            </w:r>
          </w:p>
        </w:tc>
        <w:tc>
          <w:tcPr>
            <w:tcW w:w="976" w:type="dxa"/>
            <w:hideMark/>
          </w:tcPr>
          <w:p w14:paraId="6BCE85C6"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0.13</w:t>
            </w:r>
          </w:p>
        </w:tc>
        <w:tc>
          <w:tcPr>
            <w:tcW w:w="976" w:type="dxa"/>
            <w:hideMark/>
          </w:tcPr>
          <w:p w14:paraId="6CEEFCAE"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0.13</w:t>
            </w:r>
          </w:p>
        </w:tc>
        <w:tc>
          <w:tcPr>
            <w:tcW w:w="976" w:type="dxa"/>
            <w:hideMark/>
          </w:tcPr>
          <w:p w14:paraId="276093E0"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0.13</w:t>
            </w:r>
          </w:p>
        </w:tc>
        <w:tc>
          <w:tcPr>
            <w:tcW w:w="976" w:type="dxa"/>
            <w:hideMark/>
          </w:tcPr>
          <w:p w14:paraId="3F15CB2C"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0.14</w:t>
            </w:r>
          </w:p>
        </w:tc>
      </w:tr>
      <w:tr w:rsidR="00807499" w:rsidRPr="00CC6CC2" w14:paraId="41918669" w14:textId="77777777" w:rsidTr="007A109E">
        <w:trPr>
          <w:trHeight w:val="1200"/>
        </w:trPr>
        <w:tc>
          <w:tcPr>
            <w:cnfStyle w:val="001000000000" w:firstRow="0" w:lastRow="0" w:firstColumn="1" w:lastColumn="0" w:oddVBand="0" w:evenVBand="0" w:oddHBand="0" w:evenHBand="0" w:firstRowFirstColumn="0" w:firstRowLastColumn="0" w:lastRowFirstColumn="0" w:lastRowLastColumn="0"/>
            <w:tcW w:w="1307" w:type="dxa"/>
            <w:hideMark/>
          </w:tcPr>
          <w:p w14:paraId="1D57E626" w14:textId="77777777" w:rsidR="00807499" w:rsidRPr="00CC6CC2" w:rsidRDefault="00807499" w:rsidP="00807499">
            <w:pPr>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Total Income / Capital Employed(%)</w:t>
            </w:r>
          </w:p>
        </w:tc>
        <w:tc>
          <w:tcPr>
            <w:tcW w:w="711" w:type="dxa"/>
            <w:hideMark/>
          </w:tcPr>
          <w:p w14:paraId="50250004"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8.69</w:t>
            </w:r>
          </w:p>
        </w:tc>
        <w:tc>
          <w:tcPr>
            <w:tcW w:w="976" w:type="dxa"/>
            <w:hideMark/>
          </w:tcPr>
          <w:p w14:paraId="367E8CD8"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9.61</w:t>
            </w:r>
          </w:p>
        </w:tc>
        <w:tc>
          <w:tcPr>
            <w:tcW w:w="976" w:type="dxa"/>
            <w:hideMark/>
          </w:tcPr>
          <w:p w14:paraId="2FEE09D2"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9.89</w:t>
            </w:r>
          </w:p>
        </w:tc>
        <w:tc>
          <w:tcPr>
            <w:tcW w:w="976" w:type="dxa"/>
            <w:hideMark/>
          </w:tcPr>
          <w:p w14:paraId="59FB7E7A"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9.93</w:t>
            </w:r>
          </w:p>
        </w:tc>
        <w:tc>
          <w:tcPr>
            <w:tcW w:w="976" w:type="dxa"/>
            <w:hideMark/>
          </w:tcPr>
          <w:p w14:paraId="202FE936"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10.41</w:t>
            </w:r>
          </w:p>
        </w:tc>
      </w:tr>
      <w:tr w:rsidR="00807499" w:rsidRPr="00CC6CC2" w14:paraId="5DC8457E" w14:textId="77777777" w:rsidTr="007A109E">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1307" w:type="dxa"/>
            <w:hideMark/>
          </w:tcPr>
          <w:p w14:paraId="06DE54B3" w14:textId="77777777" w:rsidR="00807499" w:rsidRPr="00CC6CC2" w:rsidRDefault="00807499" w:rsidP="00807499">
            <w:pPr>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Interest Expended / Capital Employed(%)</w:t>
            </w:r>
          </w:p>
        </w:tc>
        <w:tc>
          <w:tcPr>
            <w:tcW w:w="711" w:type="dxa"/>
            <w:hideMark/>
          </w:tcPr>
          <w:p w14:paraId="1A640662"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3.09</w:t>
            </w:r>
          </w:p>
        </w:tc>
        <w:tc>
          <w:tcPr>
            <w:tcW w:w="976" w:type="dxa"/>
            <w:hideMark/>
          </w:tcPr>
          <w:p w14:paraId="0A55AFA7"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3.99</w:t>
            </w:r>
          </w:p>
        </w:tc>
        <w:tc>
          <w:tcPr>
            <w:tcW w:w="976" w:type="dxa"/>
            <w:hideMark/>
          </w:tcPr>
          <w:p w14:paraId="1440492D"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4.4</w:t>
            </w:r>
          </w:p>
        </w:tc>
        <w:tc>
          <w:tcPr>
            <w:tcW w:w="976" w:type="dxa"/>
            <w:hideMark/>
          </w:tcPr>
          <w:p w14:paraId="0143FCF9"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4.26</w:t>
            </w:r>
          </w:p>
        </w:tc>
        <w:tc>
          <w:tcPr>
            <w:tcW w:w="976" w:type="dxa"/>
            <w:hideMark/>
          </w:tcPr>
          <w:p w14:paraId="284C83B9"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4.71</w:t>
            </w:r>
          </w:p>
        </w:tc>
      </w:tr>
      <w:tr w:rsidR="00807499" w:rsidRPr="00CC6CC2" w14:paraId="7F5E24A1" w14:textId="77777777" w:rsidTr="007A109E">
        <w:trPr>
          <w:trHeight w:val="960"/>
        </w:trPr>
        <w:tc>
          <w:tcPr>
            <w:cnfStyle w:val="001000000000" w:firstRow="0" w:lastRow="0" w:firstColumn="1" w:lastColumn="0" w:oddVBand="0" w:evenVBand="0" w:oddHBand="0" w:evenHBand="0" w:firstRowFirstColumn="0" w:firstRowLastColumn="0" w:lastRowFirstColumn="0" w:lastRowLastColumn="0"/>
            <w:tcW w:w="1307" w:type="dxa"/>
            <w:hideMark/>
          </w:tcPr>
          <w:p w14:paraId="671EE8C9" w14:textId="77777777" w:rsidR="00807499" w:rsidRPr="00CC6CC2" w:rsidRDefault="00807499" w:rsidP="00807499">
            <w:pPr>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Total Assets Turnover Ratios</w:t>
            </w:r>
          </w:p>
        </w:tc>
        <w:tc>
          <w:tcPr>
            <w:tcW w:w="711" w:type="dxa"/>
            <w:hideMark/>
          </w:tcPr>
          <w:p w14:paraId="27D54415"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0.07</w:t>
            </w:r>
          </w:p>
        </w:tc>
        <w:tc>
          <w:tcPr>
            <w:tcW w:w="976" w:type="dxa"/>
            <w:hideMark/>
          </w:tcPr>
          <w:p w14:paraId="3BA1A409"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0.08</w:t>
            </w:r>
          </w:p>
        </w:tc>
        <w:tc>
          <w:tcPr>
            <w:tcW w:w="976" w:type="dxa"/>
            <w:hideMark/>
          </w:tcPr>
          <w:p w14:paraId="431EAEE8"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0.08</w:t>
            </w:r>
          </w:p>
        </w:tc>
        <w:tc>
          <w:tcPr>
            <w:tcW w:w="976" w:type="dxa"/>
            <w:hideMark/>
          </w:tcPr>
          <w:p w14:paraId="0B28D89F"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0.08</w:t>
            </w:r>
          </w:p>
        </w:tc>
        <w:tc>
          <w:tcPr>
            <w:tcW w:w="976" w:type="dxa"/>
            <w:hideMark/>
          </w:tcPr>
          <w:p w14:paraId="390AF32D"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0.09</w:t>
            </w:r>
          </w:p>
        </w:tc>
      </w:tr>
      <w:tr w:rsidR="00807499" w:rsidRPr="00CC6CC2" w14:paraId="4B4BBE17" w14:textId="77777777" w:rsidTr="007A109E">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307" w:type="dxa"/>
            <w:hideMark/>
          </w:tcPr>
          <w:p w14:paraId="59B02C39" w14:textId="77777777" w:rsidR="00807499" w:rsidRPr="00CC6CC2" w:rsidRDefault="00807499" w:rsidP="00807499">
            <w:pPr>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Asset Turnover Ratio</w:t>
            </w:r>
          </w:p>
        </w:tc>
        <w:tc>
          <w:tcPr>
            <w:tcW w:w="711" w:type="dxa"/>
            <w:hideMark/>
          </w:tcPr>
          <w:p w14:paraId="569D6ABC"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0.07</w:t>
            </w:r>
          </w:p>
        </w:tc>
        <w:tc>
          <w:tcPr>
            <w:tcW w:w="976" w:type="dxa"/>
            <w:hideMark/>
          </w:tcPr>
          <w:p w14:paraId="70149AF1"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0.08</w:t>
            </w:r>
          </w:p>
        </w:tc>
        <w:tc>
          <w:tcPr>
            <w:tcW w:w="976" w:type="dxa"/>
            <w:hideMark/>
          </w:tcPr>
          <w:p w14:paraId="6188F7ED"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0.09</w:t>
            </w:r>
          </w:p>
        </w:tc>
        <w:tc>
          <w:tcPr>
            <w:tcW w:w="976" w:type="dxa"/>
            <w:hideMark/>
          </w:tcPr>
          <w:p w14:paraId="5E9C19FC"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0.09</w:t>
            </w:r>
          </w:p>
        </w:tc>
        <w:tc>
          <w:tcPr>
            <w:tcW w:w="976" w:type="dxa"/>
            <w:hideMark/>
          </w:tcPr>
          <w:p w14:paraId="259DBF0D"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0.09</w:t>
            </w:r>
          </w:p>
        </w:tc>
      </w:tr>
      <w:tr w:rsidR="00807499" w:rsidRPr="00CC6CC2" w14:paraId="013FF3D7" w14:textId="77777777" w:rsidTr="007A109E">
        <w:trPr>
          <w:trHeight w:val="480"/>
        </w:trPr>
        <w:tc>
          <w:tcPr>
            <w:cnfStyle w:val="001000000000" w:firstRow="0" w:lastRow="0" w:firstColumn="1" w:lastColumn="0" w:oddVBand="0" w:evenVBand="0" w:oddHBand="0" w:evenHBand="0" w:firstRowFirstColumn="0" w:firstRowLastColumn="0" w:lastRowFirstColumn="0" w:lastRowLastColumn="0"/>
            <w:tcW w:w="2018" w:type="dxa"/>
            <w:gridSpan w:val="2"/>
            <w:hideMark/>
          </w:tcPr>
          <w:p w14:paraId="33C86467" w14:textId="77777777" w:rsidR="00807499" w:rsidRPr="00CC6CC2" w:rsidRDefault="00807499" w:rsidP="00807499">
            <w:pPr>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Profit And Loss Account Ratios</w:t>
            </w:r>
          </w:p>
        </w:tc>
        <w:tc>
          <w:tcPr>
            <w:tcW w:w="976" w:type="dxa"/>
            <w:hideMark/>
          </w:tcPr>
          <w:p w14:paraId="29C09A69"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lang w:eastAsia="en-IN"/>
              </w:rPr>
            </w:pPr>
            <w:r w:rsidRPr="00CC6CC2">
              <w:rPr>
                <w:rFonts w:ascii="Times New Roman" w:eastAsia="Times New Roman" w:hAnsi="Times New Roman" w:cs="Times New Roman"/>
                <w:b/>
                <w:bCs/>
                <w:color w:val="000000"/>
                <w:lang w:eastAsia="en-IN"/>
              </w:rPr>
              <w:t> </w:t>
            </w:r>
          </w:p>
        </w:tc>
        <w:tc>
          <w:tcPr>
            <w:tcW w:w="976" w:type="dxa"/>
            <w:hideMark/>
          </w:tcPr>
          <w:p w14:paraId="5CF08390"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lang w:eastAsia="en-IN"/>
              </w:rPr>
            </w:pPr>
            <w:r w:rsidRPr="00CC6CC2">
              <w:rPr>
                <w:rFonts w:ascii="Times New Roman" w:eastAsia="Times New Roman" w:hAnsi="Times New Roman" w:cs="Times New Roman"/>
                <w:b/>
                <w:bCs/>
                <w:color w:val="000000"/>
                <w:lang w:eastAsia="en-IN"/>
              </w:rPr>
              <w:t> </w:t>
            </w:r>
          </w:p>
        </w:tc>
        <w:tc>
          <w:tcPr>
            <w:tcW w:w="976" w:type="dxa"/>
            <w:hideMark/>
          </w:tcPr>
          <w:p w14:paraId="11F407DA"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lang w:eastAsia="en-IN"/>
              </w:rPr>
            </w:pPr>
            <w:r w:rsidRPr="00CC6CC2">
              <w:rPr>
                <w:rFonts w:ascii="Times New Roman" w:eastAsia="Times New Roman" w:hAnsi="Times New Roman" w:cs="Times New Roman"/>
                <w:b/>
                <w:bCs/>
                <w:color w:val="000000"/>
                <w:lang w:eastAsia="en-IN"/>
              </w:rPr>
              <w:t> </w:t>
            </w:r>
          </w:p>
        </w:tc>
        <w:tc>
          <w:tcPr>
            <w:tcW w:w="976" w:type="dxa"/>
            <w:hideMark/>
          </w:tcPr>
          <w:p w14:paraId="59DDF62F"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lang w:eastAsia="en-IN"/>
              </w:rPr>
            </w:pPr>
            <w:r w:rsidRPr="00CC6CC2">
              <w:rPr>
                <w:rFonts w:ascii="Times New Roman" w:eastAsia="Times New Roman" w:hAnsi="Times New Roman" w:cs="Times New Roman"/>
                <w:b/>
                <w:bCs/>
                <w:color w:val="000000"/>
                <w:lang w:eastAsia="en-IN"/>
              </w:rPr>
              <w:t> </w:t>
            </w:r>
          </w:p>
        </w:tc>
      </w:tr>
      <w:tr w:rsidR="00807499" w:rsidRPr="00CC6CC2" w14:paraId="75DEC4DD" w14:textId="77777777" w:rsidTr="007A109E">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1307" w:type="dxa"/>
            <w:hideMark/>
          </w:tcPr>
          <w:p w14:paraId="0D7A3AAD" w14:textId="77777777" w:rsidR="00807499" w:rsidRPr="00CC6CC2" w:rsidRDefault="00807499" w:rsidP="00807499">
            <w:pPr>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Interest Expended / Interest Earned</w:t>
            </w:r>
          </w:p>
        </w:tc>
        <w:tc>
          <w:tcPr>
            <w:tcW w:w="711" w:type="dxa"/>
            <w:hideMark/>
          </w:tcPr>
          <w:p w14:paraId="2529C1D6"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42.85</w:t>
            </w:r>
          </w:p>
        </w:tc>
        <w:tc>
          <w:tcPr>
            <w:tcW w:w="976" w:type="dxa"/>
            <w:hideMark/>
          </w:tcPr>
          <w:p w14:paraId="4DFDFC8E"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49.87</w:t>
            </w:r>
          </w:p>
        </w:tc>
        <w:tc>
          <w:tcPr>
            <w:tcW w:w="976" w:type="dxa"/>
            <w:hideMark/>
          </w:tcPr>
          <w:p w14:paraId="23CEB28F"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52.98</w:t>
            </w:r>
          </w:p>
        </w:tc>
        <w:tc>
          <w:tcPr>
            <w:tcW w:w="976" w:type="dxa"/>
            <w:hideMark/>
          </w:tcPr>
          <w:p w14:paraId="4BA4E75F"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51.73</w:t>
            </w:r>
          </w:p>
        </w:tc>
        <w:tc>
          <w:tcPr>
            <w:tcW w:w="976" w:type="dxa"/>
            <w:hideMark/>
          </w:tcPr>
          <w:p w14:paraId="104D1609"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54.09</w:t>
            </w:r>
          </w:p>
        </w:tc>
      </w:tr>
      <w:tr w:rsidR="00807499" w:rsidRPr="00CC6CC2" w14:paraId="7AA6787D" w14:textId="77777777" w:rsidTr="007A109E">
        <w:trPr>
          <w:trHeight w:val="960"/>
        </w:trPr>
        <w:tc>
          <w:tcPr>
            <w:cnfStyle w:val="001000000000" w:firstRow="0" w:lastRow="0" w:firstColumn="1" w:lastColumn="0" w:oddVBand="0" w:evenVBand="0" w:oddHBand="0" w:evenHBand="0" w:firstRowFirstColumn="0" w:firstRowLastColumn="0" w:lastRowFirstColumn="0" w:lastRowLastColumn="0"/>
            <w:tcW w:w="1307" w:type="dxa"/>
            <w:hideMark/>
          </w:tcPr>
          <w:p w14:paraId="7E3355EE" w14:textId="77777777" w:rsidR="00807499" w:rsidRPr="00CC6CC2" w:rsidRDefault="00807499" w:rsidP="00807499">
            <w:pPr>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Other Income / Total Income</w:t>
            </w:r>
          </w:p>
        </w:tc>
        <w:tc>
          <w:tcPr>
            <w:tcW w:w="711" w:type="dxa"/>
            <w:hideMark/>
          </w:tcPr>
          <w:p w14:paraId="12749136"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16.9</w:t>
            </w:r>
          </w:p>
        </w:tc>
        <w:tc>
          <w:tcPr>
            <w:tcW w:w="976" w:type="dxa"/>
            <w:hideMark/>
          </w:tcPr>
          <w:p w14:paraId="1CF380F0"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16.63</w:t>
            </w:r>
          </w:p>
        </w:tc>
        <w:tc>
          <w:tcPr>
            <w:tcW w:w="976" w:type="dxa"/>
            <w:hideMark/>
          </w:tcPr>
          <w:p w14:paraId="44A63321"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16.13</w:t>
            </w:r>
          </w:p>
        </w:tc>
        <w:tc>
          <w:tcPr>
            <w:tcW w:w="976" w:type="dxa"/>
            <w:hideMark/>
          </w:tcPr>
          <w:p w14:paraId="37045ED1"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17.03</w:t>
            </w:r>
          </w:p>
        </w:tc>
        <w:tc>
          <w:tcPr>
            <w:tcW w:w="976" w:type="dxa"/>
            <w:hideMark/>
          </w:tcPr>
          <w:p w14:paraId="3DB64BFF"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16.42</w:t>
            </w:r>
          </w:p>
        </w:tc>
      </w:tr>
      <w:tr w:rsidR="00807499" w:rsidRPr="00CC6CC2" w14:paraId="180F220C" w14:textId="77777777" w:rsidTr="007A109E">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1307" w:type="dxa"/>
            <w:hideMark/>
          </w:tcPr>
          <w:p w14:paraId="5F695B67" w14:textId="77777777" w:rsidR="00807499" w:rsidRPr="00CC6CC2" w:rsidRDefault="00807499" w:rsidP="00807499">
            <w:pPr>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Operating Expense / Total Income</w:t>
            </w:r>
          </w:p>
        </w:tc>
        <w:tc>
          <w:tcPr>
            <w:tcW w:w="711" w:type="dxa"/>
            <w:hideMark/>
          </w:tcPr>
          <w:p w14:paraId="67E47254"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34.46</w:t>
            </w:r>
          </w:p>
        </w:tc>
        <w:tc>
          <w:tcPr>
            <w:tcW w:w="976" w:type="dxa"/>
            <w:hideMark/>
          </w:tcPr>
          <w:p w14:paraId="420300A5"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33.11</w:t>
            </w:r>
          </w:p>
        </w:tc>
        <w:tc>
          <w:tcPr>
            <w:tcW w:w="976" w:type="dxa"/>
            <w:hideMark/>
          </w:tcPr>
          <w:p w14:paraId="083C84A6"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28.41</w:t>
            </w:r>
          </w:p>
        </w:tc>
        <w:tc>
          <w:tcPr>
            <w:tcW w:w="976" w:type="dxa"/>
            <w:hideMark/>
          </w:tcPr>
          <w:p w14:paraId="14B98B74"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25.75</w:t>
            </w:r>
          </w:p>
        </w:tc>
        <w:tc>
          <w:tcPr>
            <w:tcW w:w="976" w:type="dxa"/>
            <w:hideMark/>
          </w:tcPr>
          <w:p w14:paraId="2D27AEFE"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25.19</w:t>
            </w:r>
          </w:p>
        </w:tc>
      </w:tr>
      <w:tr w:rsidR="00807499" w:rsidRPr="00CC6CC2" w14:paraId="39E2EDBB" w14:textId="77777777" w:rsidTr="007A109E">
        <w:trPr>
          <w:trHeight w:val="1200"/>
        </w:trPr>
        <w:tc>
          <w:tcPr>
            <w:cnfStyle w:val="001000000000" w:firstRow="0" w:lastRow="0" w:firstColumn="1" w:lastColumn="0" w:oddVBand="0" w:evenVBand="0" w:oddHBand="0" w:evenHBand="0" w:firstRowFirstColumn="0" w:firstRowLastColumn="0" w:lastRowFirstColumn="0" w:lastRowLastColumn="0"/>
            <w:tcW w:w="1307" w:type="dxa"/>
            <w:hideMark/>
          </w:tcPr>
          <w:p w14:paraId="1799E54D" w14:textId="77777777" w:rsidR="00807499" w:rsidRPr="00CC6CC2" w:rsidRDefault="00807499" w:rsidP="00807499">
            <w:pPr>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Selling Distribution Cost Composition</w:t>
            </w:r>
          </w:p>
        </w:tc>
        <w:tc>
          <w:tcPr>
            <w:tcW w:w="711" w:type="dxa"/>
            <w:hideMark/>
          </w:tcPr>
          <w:p w14:paraId="05FE84A2"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0.38</w:t>
            </w:r>
          </w:p>
        </w:tc>
        <w:tc>
          <w:tcPr>
            <w:tcW w:w="976" w:type="dxa"/>
            <w:hideMark/>
          </w:tcPr>
          <w:p w14:paraId="1032DD2C"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0.45</w:t>
            </w:r>
          </w:p>
        </w:tc>
        <w:tc>
          <w:tcPr>
            <w:tcW w:w="976" w:type="dxa"/>
            <w:hideMark/>
          </w:tcPr>
          <w:p w14:paraId="0A5B9BCF"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0.49</w:t>
            </w:r>
          </w:p>
        </w:tc>
        <w:tc>
          <w:tcPr>
            <w:tcW w:w="976" w:type="dxa"/>
            <w:hideMark/>
          </w:tcPr>
          <w:p w14:paraId="7774F7DD"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0.55</w:t>
            </w:r>
          </w:p>
        </w:tc>
        <w:tc>
          <w:tcPr>
            <w:tcW w:w="976" w:type="dxa"/>
            <w:hideMark/>
          </w:tcPr>
          <w:p w14:paraId="5D55C4CE"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0.55</w:t>
            </w:r>
          </w:p>
        </w:tc>
      </w:tr>
      <w:tr w:rsidR="00807499" w:rsidRPr="00CC6CC2" w14:paraId="510C2F97" w14:textId="77777777" w:rsidTr="007A109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18" w:type="dxa"/>
            <w:gridSpan w:val="2"/>
            <w:hideMark/>
          </w:tcPr>
          <w:p w14:paraId="51C6E909" w14:textId="77777777" w:rsidR="00807499" w:rsidRPr="00CC6CC2" w:rsidRDefault="00807499" w:rsidP="00807499">
            <w:pPr>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Balance Sheet Ratios</w:t>
            </w:r>
          </w:p>
        </w:tc>
        <w:tc>
          <w:tcPr>
            <w:tcW w:w="976" w:type="dxa"/>
            <w:hideMark/>
          </w:tcPr>
          <w:p w14:paraId="56E6F0C2"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lang w:eastAsia="en-IN"/>
              </w:rPr>
            </w:pPr>
            <w:r w:rsidRPr="00CC6CC2">
              <w:rPr>
                <w:rFonts w:ascii="Times New Roman" w:eastAsia="Times New Roman" w:hAnsi="Times New Roman" w:cs="Times New Roman"/>
                <w:b/>
                <w:bCs/>
                <w:color w:val="000000"/>
                <w:lang w:eastAsia="en-IN"/>
              </w:rPr>
              <w:t> </w:t>
            </w:r>
          </w:p>
        </w:tc>
        <w:tc>
          <w:tcPr>
            <w:tcW w:w="976" w:type="dxa"/>
            <w:hideMark/>
          </w:tcPr>
          <w:p w14:paraId="74AF314B"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lang w:eastAsia="en-IN"/>
              </w:rPr>
            </w:pPr>
            <w:r w:rsidRPr="00CC6CC2">
              <w:rPr>
                <w:rFonts w:ascii="Times New Roman" w:eastAsia="Times New Roman" w:hAnsi="Times New Roman" w:cs="Times New Roman"/>
                <w:b/>
                <w:bCs/>
                <w:color w:val="000000"/>
                <w:lang w:eastAsia="en-IN"/>
              </w:rPr>
              <w:t> </w:t>
            </w:r>
          </w:p>
        </w:tc>
        <w:tc>
          <w:tcPr>
            <w:tcW w:w="976" w:type="dxa"/>
            <w:hideMark/>
          </w:tcPr>
          <w:p w14:paraId="0002FCE4"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lang w:eastAsia="en-IN"/>
              </w:rPr>
            </w:pPr>
            <w:r w:rsidRPr="00CC6CC2">
              <w:rPr>
                <w:rFonts w:ascii="Times New Roman" w:eastAsia="Times New Roman" w:hAnsi="Times New Roman" w:cs="Times New Roman"/>
                <w:b/>
                <w:bCs/>
                <w:color w:val="000000"/>
                <w:lang w:eastAsia="en-IN"/>
              </w:rPr>
              <w:t> </w:t>
            </w:r>
          </w:p>
        </w:tc>
        <w:tc>
          <w:tcPr>
            <w:tcW w:w="976" w:type="dxa"/>
            <w:hideMark/>
          </w:tcPr>
          <w:p w14:paraId="0DAC6703"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lang w:eastAsia="en-IN"/>
              </w:rPr>
            </w:pPr>
            <w:r w:rsidRPr="00CC6CC2">
              <w:rPr>
                <w:rFonts w:ascii="Times New Roman" w:eastAsia="Times New Roman" w:hAnsi="Times New Roman" w:cs="Times New Roman"/>
                <w:b/>
                <w:bCs/>
                <w:color w:val="000000"/>
                <w:lang w:eastAsia="en-IN"/>
              </w:rPr>
              <w:t> </w:t>
            </w:r>
          </w:p>
        </w:tc>
      </w:tr>
      <w:tr w:rsidR="00807499" w:rsidRPr="00CC6CC2" w14:paraId="3A486363" w14:textId="77777777" w:rsidTr="007A109E">
        <w:trPr>
          <w:trHeight w:val="720"/>
        </w:trPr>
        <w:tc>
          <w:tcPr>
            <w:cnfStyle w:val="001000000000" w:firstRow="0" w:lastRow="0" w:firstColumn="1" w:lastColumn="0" w:oddVBand="0" w:evenVBand="0" w:oddHBand="0" w:evenHBand="0" w:firstRowFirstColumn="0" w:firstRowLastColumn="0" w:lastRowFirstColumn="0" w:lastRowLastColumn="0"/>
            <w:tcW w:w="1307" w:type="dxa"/>
            <w:hideMark/>
          </w:tcPr>
          <w:p w14:paraId="5B8A9F87" w14:textId="77777777" w:rsidR="00807499" w:rsidRPr="00CC6CC2" w:rsidRDefault="00807499" w:rsidP="00807499">
            <w:pPr>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Capital Adequacy Ratio</w:t>
            </w:r>
          </w:p>
        </w:tc>
        <w:tc>
          <w:tcPr>
            <w:tcW w:w="711" w:type="dxa"/>
            <w:hideMark/>
          </w:tcPr>
          <w:p w14:paraId="7016D88E"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22.26</w:t>
            </w:r>
          </w:p>
        </w:tc>
        <w:tc>
          <w:tcPr>
            <w:tcW w:w="976" w:type="dxa"/>
            <w:hideMark/>
          </w:tcPr>
          <w:p w14:paraId="377EA99C"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17.89</w:t>
            </w:r>
          </w:p>
        </w:tc>
        <w:tc>
          <w:tcPr>
            <w:tcW w:w="976" w:type="dxa"/>
            <w:hideMark/>
          </w:tcPr>
          <w:p w14:paraId="113DA06A"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17.45</w:t>
            </w:r>
          </w:p>
        </w:tc>
        <w:tc>
          <w:tcPr>
            <w:tcW w:w="976" w:type="dxa"/>
            <w:hideMark/>
          </w:tcPr>
          <w:p w14:paraId="043FB4B7"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18.22</w:t>
            </w:r>
          </w:p>
        </w:tc>
        <w:tc>
          <w:tcPr>
            <w:tcW w:w="976" w:type="dxa"/>
            <w:hideMark/>
          </w:tcPr>
          <w:p w14:paraId="1B04786B"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16.77</w:t>
            </w:r>
          </w:p>
        </w:tc>
      </w:tr>
      <w:tr w:rsidR="00807499" w:rsidRPr="00CC6CC2" w14:paraId="001D591C" w14:textId="77777777" w:rsidTr="007A109E">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307" w:type="dxa"/>
            <w:hideMark/>
          </w:tcPr>
          <w:p w14:paraId="06199559" w14:textId="77777777" w:rsidR="00807499" w:rsidRPr="00CC6CC2" w:rsidRDefault="00807499" w:rsidP="00807499">
            <w:pPr>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Advances / Loans Funds(%)</w:t>
            </w:r>
          </w:p>
        </w:tc>
        <w:tc>
          <w:tcPr>
            <w:tcW w:w="711" w:type="dxa"/>
            <w:hideMark/>
          </w:tcPr>
          <w:p w14:paraId="1E833CA5"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74</w:t>
            </w:r>
          </w:p>
        </w:tc>
        <w:tc>
          <w:tcPr>
            <w:tcW w:w="976" w:type="dxa"/>
            <w:hideMark/>
          </w:tcPr>
          <w:p w14:paraId="2BBA3A18"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78.63</w:t>
            </w:r>
          </w:p>
        </w:tc>
        <w:tc>
          <w:tcPr>
            <w:tcW w:w="976" w:type="dxa"/>
            <w:hideMark/>
          </w:tcPr>
          <w:p w14:paraId="22536E62"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86.44</w:t>
            </w:r>
          </w:p>
        </w:tc>
        <w:tc>
          <w:tcPr>
            <w:tcW w:w="976" w:type="dxa"/>
            <w:hideMark/>
          </w:tcPr>
          <w:p w14:paraId="75BE59E6"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85.65</w:t>
            </w:r>
          </w:p>
        </w:tc>
        <w:tc>
          <w:tcPr>
            <w:tcW w:w="976" w:type="dxa"/>
            <w:hideMark/>
          </w:tcPr>
          <w:p w14:paraId="228BC484"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80.49</w:t>
            </w:r>
          </w:p>
        </w:tc>
      </w:tr>
      <w:tr w:rsidR="00807499" w:rsidRPr="00CC6CC2" w14:paraId="5859C75F" w14:textId="77777777" w:rsidTr="007A109E">
        <w:trPr>
          <w:trHeight w:val="300"/>
        </w:trPr>
        <w:tc>
          <w:tcPr>
            <w:cnfStyle w:val="001000000000" w:firstRow="0" w:lastRow="0" w:firstColumn="1" w:lastColumn="0" w:oddVBand="0" w:evenVBand="0" w:oddHBand="0" w:evenHBand="0" w:firstRowFirstColumn="0" w:firstRowLastColumn="0" w:lastRowFirstColumn="0" w:lastRowLastColumn="0"/>
            <w:tcW w:w="2018" w:type="dxa"/>
            <w:gridSpan w:val="2"/>
            <w:hideMark/>
          </w:tcPr>
          <w:p w14:paraId="00F049F0" w14:textId="77777777" w:rsidR="00807499" w:rsidRPr="00CC6CC2" w:rsidRDefault="00807499" w:rsidP="00807499">
            <w:pPr>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Debt Coverage Ratios</w:t>
            </w:r>
          </w:p>
        </w:tc>
        <w:tc>
          <w:tcPr>
            <w:tcW w:w="976" w:type="dxa"/>
            <w:hideMark/>
          </w:tcPr>
          <w:p w14:paraId="1D512999"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lang w:eastAsia="en-IN"/>
              </w:rPr>
            </w:pPr>
            <w:r w:rsidRPr="00CC6CC2">
              <w:rPr>
                <w:rFonts w:ascii="Times New Roman" w:eastAsia="Times New Roman" w:hAnsi="Times New Roman" w:cs="Times New Roman"/>
                <w:b/>
                <w:bCs/>
                <w:color w:val="000000"/>
                <w:lang w:eastAsia="en-IN"/>
              </w:rPr>
              <w:t> </w:t>
            </w:r>
          </w:p>
        </w:tc>
        <w:tc>
          <w:tcPr>
            <w:tcW w:w="976" w:type="dxa"/>
            <w:hideMark/>
          </w:tcPr>
          <w:p w14:paraId="4DB59747"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lang w:eastAsia="en-IN"/>
              </w:rPr>
            </w:pPr>
            <w:r w:rsidRPr="00CC6CC2">
              <w:rPr>
                <w:rFonts w:ascii="Times New Roman" w:eastAsia="Times New Roman" w:hAnsi="Times New Roman" w:cs="Times New Roman"/>
                <w:b/>
                <w:bCs/>
                <w:color w:val="000000"/>
                <w:lang w:eastAsia="en-IN"/>
              </w:rPr>
              <w:t> </w:t>
            </w:r>
          </w:p>
        </w:tc>
        <w:tc>
          <w:tcPr>
            <w:tcW w:w="976" w:type="dxa"/>
            <w:hideMark/>
          </w:tcPr>
          <w:p w14:paraId="4A7962E6"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lang w:eastAsia="en-IN"/>
              </w:rPr>
            </w:pPr>
            <w:r w:rsidRPr="00CC6CC2">
              <w:rPr>
                <w:rFonts w:ascii="Times New Roman" w:eastAsia="Times New Roman" w:hAnsi="Times New Roman" w:cs="Times New Roman"/>
                <w:b/>
                <w:bCs/>
                <w:color w:val="000000"/>
                <w:lang w:eastAsia="en-IN"/>
              </w:rPr>
              <w:t> </w:t>
            </w:r>
          </w:p>
        </w:tc>
        <w:tc>
          <w:tcPr>
            <w:tcW w:w="976" w:type="dxa"/>
            <w:hideMark/>
          </w:tcPr>
          <w:p w14:paraId="2DD3DECF"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lang w:eastAsia="en-IN"/>
              </w:rPr>
            </w:pPr>
            <w:r w:rsidRPr="00CC6CC2">
              <w:rPr>
                <w:rFonts w:ascii="Times New Roman" w:eastAsia="Times New Roman" w:hAnsi="Times New Roman" w:cs="Times New Roman"/>
                <w:b/>
                <w:bCs/>
                <w:color w:val="000000"/>
                <w:lang w:eastAsia="en-IN"/>
              </w:rPr>
              <w:t> </w:t>
            </w:r>
          </w:p>
        </w:tc>
      </w:tr>
      <w:tr w:rsidR="00807499" w:rsidRPr="00CC6CC2" w14:paraId="5B0FD623" w14:textId="77777777" w:rsidTr="007A109E">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307" w:type="dxa"/>
            <w:hideMark/>
          </w:tcPr>
          <w:p w14:paraId="074275E3" w14:textId="77777777" w:rsidR="00807499" w:rsidRPr="00CC6CC2" w:rsidRDefault="00807499" w:rsidP="00807499">
            <w:pPr>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Credit Deposit Ratio</w:t>
            </w:r>
          </w:p>
        </w:tc>
        <w:tc>
          <w:tcPr>
            <w:tcW w:w="711" w:type="dxa"/>
            <w:hideMark/>
          </w:tcPr>
          <w:p w14:paraId="1BB127EF"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81.68</w:t>
            </w:r>
          </w:p>
        </w:tc>
        <w:tc>
          <w:tcPr>
            <w:tcW w:w="976" w:type="dxa"/>
            <w:hideMark/>
          </w:tcPr>
          <w:p w14:paraId="7655C494"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87.06</w:t>
            </w:r>
          </w:p>
        </w:tc>
        <w:tc>
          <w:tcPr>
            <w:tcW w:w="976" w:type="dxa"/>
            <w:hideMark/>
          </w:tcPr>
          <w:p w14:paraId="536349EA"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89.7</w:t>
            </w:r>
          </w:p>
        </w:tc>
        <w:tc>
          <w:tcPr>
            <w:tcW w:w="976" w:type="dxa"/>
            <w:hideMark/>
          </w:tcPr>
          <w:p w14:paraId="2317826E"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87.35</w:t>
            </w:r>
          </w:p>
        </w:tc>
        <w:tc>
          <w:tcPr>
            <w:tcW w:w="976" w:type="dxa"/>
            <w:hideMark/>
          </w:tcPr>
          <w:p w14:paraId="57F3896E"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86.04</w:t>
            </w:r>
          </w:p>
        </w:tc>
      </w:tr>
      <w:tr w:rsidR="00807499" w:rsidRPr="00CC6CC2" w14:paraId="19D98FAE" w14:textId="77777777" w:rsidTr="007A109E">
        <w:trPr>
          <w:trHeight w:val="720"/>
        </w:trPr>
        <w:tc>
          <w:tcPr>
            <w:cnfStyle w:val="001000000000" w:firstRow="0" w:lastRow="0" w:firstColumn="1" w:lastColumn="0" w:oddVBand="0" w:evenVBand="0" w:oddHBand="0" w:evenHBand="0" w:firstRowFirstColumn="0" w:firstRowLastColumn="0" w:lastRowFirstColumn="0" w:lastRowLastColumn="0"/>
            <w:tcW w:w="1307" w:type="dxa"/>
            <w:hideMark/>
          </w:tcPr>
          <w:p w14:paraId="0996D1C3" w14:textId="77777777" w:rsidR="00807499" w:rsidRPr="00CC6CC2" w:rsidRDefault="00807499" w:rsidP="00807499">
            <w:pPr>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Investment Deposit Ratio</w:t>
            </w:r>
          </w:p>
        </w:tc>
        <w:tc>
          <w:tcPr>
            <w:tcW w:w="711" w:type="dxa"/>
            <w:hideMark/>
          </w:tcPr>
          <w:p w14:paraId="79F9DF88"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33.18</w:t>
            </w:r>
          </w:p>
        </w:tc>
        <w:tc>
          <w:tcPr>
            <w:tcW w:w="976" w:type="dxa"/>
            <w:hideMark/>
          </w:tcPr>
          <w:p w14:paraId="02015F5E"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29.92</w:t>
            </w:r>
          </w:p>
        </w:tc>
        <w:tc>
          <w:tcPr>
            <w:tcW w:w="976" w:type="dxa"/>
            <w:hideMark/>
          </w:tcPr>
          <w:p w14:paraId="09B44F7A"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32.44</w:t>
            </w:r>
          </w:p>
        </w:tc>
        <w:tc>
          <w:tcPr>
            <w:tcW w:w="976" w:type="dxa"/>
            <w:hideMark/>
          </w:tcPr>
          <w:p w14:paraId="6559A2E2"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31.32</w:t>
            </w:r>
          </w:p>
        </w:tc>
        <w:tc>
          <w:tcPr>
            <w:tcW w:w="976" w:type="dxa"/>
            <w:hideMark/>
          </w:tcPr>
          <w:p w14:paraId="3ACAA557"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32.54</w:t>
            </w:r>
          </w:p>
        </w:tc>
      </w:tr>
      <w:tr w:rsidR="00807499" w:rsidRPr="00CC6CC2" w14:paraId="14B84957" w14:textId="77777777" w:rsidTr="007A109E">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307" w:type="dxa"/>
            <w:hideMark/>
          </w:tcPr>
          <w:p w14:paraId="4A69BA96" w14:textId="77777777" w:rsidR="00807499" w:rsidRPr="00CC6CC2" w:rsidRDefault="00807499" w:rsidP="00807499">
            <w:pPr>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Cash Deposit Ratio</w:t>
            </w:r>
          </w:p>
        </w:tc>
        <w:tc>
          <w:tcPr>
            <w:tcW w:w="711" w:type="dxa"/>
            <w:hideMark/>
          </w:tcPr>
          <w:p w14:paraId="5527E50E"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4.05</w:t>
            </w:r>
          </w:p>
        </w:tc>
        <w:tc>
          <w:tcPr>
            <w:tcW w:w="976" w:type="dxa"/>
            <w:hideMark/>
          </w:tcPr>
          <w:p w14:paraId="768B3EBF"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4.17</w:t>
            </w:r>
          </w:p>
        </w:tc>
        <w:tc>
          <w:tcPr>
            <w:tcW w:w="976" w:type="dxa"/>
            <w:hideMark/>
          </w:tcPr>
          <w:p w14:paraId="56F31E78"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4.73</w:t>
            </w:r>
          </w:p>
        </w:tc>
        <w:tc>
          <w:tcPr>
            <w:tcW w:w="976" w:type="dxa"/>
            <w:hideMark/>
          </w:tcPr>
          <w:p w14:paraId="47E4CFD0"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4.69</w:t>
            </w:r>
          </w:p>
        </w:tc>
        <w:tc>
          <w:tcPr>
            <w:tcW w:w="976" w:type="dxa"/>
            <w:hideMark/>
          </w:tcPr>
          <w:p w14:paraId="30053FD2"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4.86</w:t>
            </w:r>
          </w:p>
        </w:tc>
      </w:tr>
      <w:tr w:rsidR="00807499" w:rsidRPr="00CC6CC2" w14:paraId="774CCB17" w14:textId="77777777" w:rsidTr="007A109E">
        <w:trPr>
          <w:trHeight w:val="720"/>
        </w:trPr>
        <w:tc>
          <w:tcPr>
            <w:cnfStyle w:val="001000000000" w:firstRow="0" w:lastRow="0" w:firstColumn="1" w:lastColumn="0" w:oddVBand="0" w:evenVBand="0" w:oddHBand="0" w:evenHBand="0" w:firstRowFirstColumn="0" w:firstRowLastColumn="0" w:lastRowFirstColumn="0" w:lastRowLastColumn="0"/>
            <w:tcW w:w="1307" w:type="dxa"/>
            <w:hideMark/>
          </w:tcPr>
          <w:p w14:paraId="7CE24A05" w14:textId="77777777" w:rsidR="00807499" w:rsidRPr="00CC6CC2" w:rsidRDefault="00807499" w:rsidP="00807499">
            <w:pPr>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Total Debt to Owners Fund</w:t>
            </w:r>
          </w:p>
        </w:tc>
        <w:tc>
          <w:tcPr>
            <w:tcW w:w="711" w:type="dxa"/>
            <w:hideMark/>
          </w:tcPr>
          <w:p w14:paraId="103EA398"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4.8</w:t>
            </w:r>
          </w:p>
        </w:tc>
        <w:tc>
          <w:tcPr>
            <w:tcW w:w="976" w:type="dxa"/>
            <w:hideMark/>
          </w:tcPr>
          <w:p w14:paraId="4E16C8C6"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6.2</w:t>
            </w:r>
          </w:p>
        </w:tc>
        <w:tc>
          <w:tcPr>
            <w:tcW w:w="976" w:type="dxa"/>
            <w:hideMark/>
          </w:tcPr>
          <w:p w14:paraId="5B212381"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6.09</w:t>
            </w:r>
          </w:p>
        </w:tc>
        <w:tc>
          <w:tcPr>
            <w:tcW w:w="976" w:type="dxa"/>
            <w:hideMark/>
          </w:tcPr>
          <w:p w14:paraId="215BE1F5"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5.81</w:t>
            </w:r>
          </w:p>
        </w:tc>
        <w:tc>
          <w:tcPr>
            <w:tcW w:w="976" w:type="dxa"/>
            <w:hideMark/>
          </w:tcPr>
          <w:p w14:paraId="5CF84287"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6.46</w:t>
            </w:r>
          </w:p>
        </w:tc>
      </w:tr>
      <w:tr w:rsidR="00807499" w:rsidRPr="00CC6CC2" w14:paraId="752D5561" w14:textId="77777777" w:rsidTr="007A109E">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1307" w:type="dxa"/>
            <w:hideMark/>
          </w:tcPr>
          <w:p w14:paraId="5818189B" w14:textId="77777777" w:rsidR="00807499" w:rsidRPr="00CC6CC2" w:rsidRDefault="00807499" w:rsidP="00807499">
            <w:pPr>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Financial Charges Coverage Ratio</w:t>
            </w:r>
          </w:p>
        </w:tc>
        <w:tc>
          <w:tcPr>
            <w:tcW w:w="711" w:type="dxa"/>
            <w:hideMark/>
          </w:tcPr>
          <w:p w14:paraId="2F74D7D6"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2.09</w:t>
            </w:r>
          </w:p>
        </w:tc>
        <w:tc>
          <w:tcPr>
            <w:tcW w:w="976" w:type="dxa"/>
            <w:hideMark/>
          </w:tcPr>
          <w:p w14:paraId="30890B4E"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1.77</w:t>
            </w:r>
          </w:p>
        </w:tc>
        <w:tc>
          <w:tcPr>
            <w:tcW w:w="976" w:type="dxa"/>
            <w:hideMark/>
          </w:tcPr>
          <w:p w14:paraId="14836BA8"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1.69</w:t>
            </w:r>
          </w:p>
        </w:tc>
        <w:tc>
          <w:tcPr>
            <w:tcW w:w="976" w:type="dxa"/>
            <w:hideMark/>
          </w:tcPr>
          <w:p w14:paraId="10C5C7FA"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1.73</w:t>
            </w:r>
          </w:p>
        </w:tc>
        <w:tc>
          <w:tcPr>
            <w:tcW w:w="976" w:type="dxa"/>
            <w:hideMark/>
          </w:tcPr>
          <w:p w14:paraId="0E95814A"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1.66</w:t>
            </w:r>
          </w:p>
        </w:tc>
      </w:tr>
      <w:tr w:rsidR="00807499" w:rsidRPr="00CC6CC2" w14:paraId="031E1418" w14:textId="77777777" w:rsidTr="007A109E">
        <w:trPr>
          <w:trHeight w:val="1200"/>
        </w:trPr>
        <w:tc>
          <w:tcPr>
            <w:cnfStyle w:val="001000000000" w:firstRow="0" w:lastRow="0" w:firstColumn="1" w:lastColumn="0" w:oddVBand="0" w:evenVBand="0" w:oddHBand="0" w:evenHBand="0" w:firstRowFirstColumn="0" w:firstRowLastColumn="0" w:lastRowFirstColumn="0" w:lastRowLastColumn="0"/>
            <w:tcW w:w="1307" w:type="dxa"/>
            <w:hideMark/>
          </w:tcPr>
          <w:p w14:paraId="67315456" w14:textId="77777777" w:rsidR="00807499" w:rsidRPr="00CC6CC2" w:rsidRDefault="00807499" w:rsidP="00807499">
            <w:pPr>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Financial Charges Coverage Ratio Post Tax</w:t>
            </w:r>
          </w:p>
        </w:tc>
        <w:tc>
          <w:tcPr>
            <w:tcW w:w="711" w:type="dxa"/>
            <w:hideMark/>
          </w:tcPr>
          <w:p w14:paraId="6A7D48DF"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1.64</w:t>
            </w:r>
          </w:p>
        </w:tc>
        <w:tc>
          <w:tcPr>
            <w:tcW w:w="976" w:type="dxa"/>
            <w:hideMark/>
          </w:tcPr>
          <w:p w14:paraId="636186D9"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1.47</w:t>
            </w:r>
          </w:p>
        </w:tc>
        <w:tc>
          <w:tcPr>
            <w:tcW w:w="976" w:type="dxa"/>
            <w:hideMark/>
          </w:tcPr>
          <w:p w14:paraId="2F7F2BFE"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1.41</w:t>
            </w:r>
          </w:p>
        </w:tc>
        <w:tc>
          <w:tcPr>
            <w:tcW w:w="976" w:type="dxa"/>
            <w:hideMark/>
          </w:tcPr>
          <w:p w14:paraId="3CC77E19"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1.43</w:t>
            </w:r>
          </w:p>
        </w:tc>
        <w:tc>
          <w:tcPr>
            <w:tcW w:w="976" w:type="dxa"/>
            <w:hideMark/>
          </w:tcPr>
          <w:p w14:paraId="4C3D6238"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1.39</w:t>
            </w:r>
          </w:p>
        </w:tc>
      </w:tr>
      <w:tr w:rsidR="00807499" w:rsidRPr="00CC6CC2" w14:paraId="79B68984" w14:textId="77777777" w:rsidTr="007A109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18" w:type="dxa"/>
            <w:gridSpan w:val="2"/>
            <w:hideMark/>
          </w:tcPr>
          <w:p w14:paraId="33F58362" w14:textId="77777777" w:rsidR="00807499" w:rsidRPr="00CC6CC2" w:rsidRDefault="00807499" w:rsidP="00807499">
            <w:pPr>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Leverage Ratios</w:t>
            </w:r>
          </w:p>
        </w:tc>
        <w:tc>
          <w:tcPr>
            <w:tcW w:w="976" w:type="dxa"/>
            <w:hideMark/>
          </w:tcPr>
          <w:p w14:paraId="6CBE15F3"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lang w:eastAsia="en-IN"/>
              </w:rPr>
            </w:pPr>
            <w:r w:rsidRPr="00CC6CC2">
              <w:rPr>
                <w:rFonts w:ascii="Times New Roman" w:eastAsia="Times New Roman" w:hAnsi="Times New Roman" w:cs="Times New Roman"/>
                <w:b/>
                <w:bCs/>
                <w:color w:val="000000"/>
                <w:lang w:eastAsia="en-IN"/>
              </w:rPr>
              <w:t> </w:t>
            </w:r>
          </w:p>
        </w:tc>
        <w:tc>
          <w:tcPr>
            <w:tcW w:w="976" w:type="dxa"/>
            <w:hideMark/>
          </w:tcPr>
          <w:p w14:paraId="535D09D5"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lang w:eastAsia="en-IN"/>
              </w:rPr>
            </w:pPr>
            <w:r w:rsidRPr="00CC6CC2">
              <w:rPr>
                <w:rFonts w:ascii="Times New Roman" w:eastAsia="Times New Roman" w:hAnsi="Times New Roman" w:cs="Times New Roman"/>
                <w:b/>
                <w:bCs/>
                <w:color w:val="000000"/>
                <w:lang w:eastAsia="en-IN"/>
              </w:rPr>
              <w:t> </w:t>
            </w:r>
          </w:p>
        </w:tc>
        <w:tc>
          <w:tcPr>
            <w:tcW w:w="976" w:type="dxa"/>
            <w:hideMark/>
          </w:tcPr>
          <w:p w14:paraId="334F0247"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lang w:eastAsia="en-IN"/>
              </w:rPr>
            </w:pPr>
            <w:r w:rsidRPr="00CC6CC2">
              <w:rPr>
                <w:rFonts w:ascii="Times New Roman" w:eastAsia="Times New Roman" w:hAnsi="Times New Roman" w:cs="Times New Roman"/>
                <w:b/>
                <w:bCs/>
                <w:color w:val="000000"/>
                <w:lang w:eastAsia="en-IN"/>
              </w:rPr>
              <w:t> </w:t>
            </w:r>
          </w:p>
        </w:tc>
        <w:tc>
          <w:tcPr>
            <w:tcW w:w="976" w:type="dxa"/>
            <w:hideMark/>
          </w:tcPr>
          <w:p w14:paraId="791725B9"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lang w:eastAsia="en-IN"/>
              </w:rPr>
            </w:pPr>
            <w:r w:rsidRPr="00CC6CC2">
              <w:rPr>
                <w:rFonts w:ascii="Times New Roman" w:eastAsia="Times New Roman" w:hAnsi="Times New Roman" w:cs="Times New Roman"/>
                <w:b/>
                <w:bCs/>
                <w:color w:val="000000"/>
                <w:lang w:eastAsia="en-IN"/>
              </w:rPr>
              <w:t> </w:t>
            </w:r>
          </w:p>
        </w:tc>
      </w:tr>
      <w:tr w:rsidR="00807499" w:rsidRPr="00CC6CC2" w14:paraId="05DD6B8C" w14:textId="77777777" w:rsidTr="007A109E">
        <w:trPr>
          <w:trHeight w:val="480"/>
        </w:trPr>
        <w:tc>
          <w:tcPr>
            <w:cnfStyle w:val="001000000000" w:firstRow="0" w:lastRow="0" w:firstColumn="1" w:lastColumn="0" w:oddVBand="0" w:evenVBand="0" w:oddHBand="0" w:evenHBand="0" w:firstRowFirstColumn="0" w:firstRowLastColumn="0" w:lastRowFirstColumn="0" w:lastRowLastColumn="0"/>
            <w:tcW w:w="1307" w:type="dxa"/>
            <w:hideMark/>
          </w:tcPr>
          <w:p w14:paraId="6AC68DFA" w14:textId="77777777" w:rsidR="00807499" w:rsidRPr="00CC6CC2" w:rsidRDefault="00807499" w:rsidP="00807499">
            <w:pPr>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Current Ratio</w:t>
            </w:r>
          </w:p>
        </w:tc>
        <w:tc>
          <w:tcPr>
            <w:tcW w:w="711" w:type="dxa"/>
            <w:hideMark/>
          </w:tcPr>
          <w:p w14:paraId="5E41A7EE"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0.05</w:t>
            </w:r>
          </w:p>
        </w:tc>
        <w:tc>
          <w:tcPr>
            <w:tcW w:w="976" w:type="dxa"/>
            <w:hideMark/>
          </w:tcPr>
          <w:p w14:paraId="17D435E5"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0.04</w:t>
            </w:r>
          </w:p>
        </w:tc>
        <w:tc>
          <w:tcPr>
            <w:tcW w:w="976" w:type="dxa"/>
            <w:hideMark/>
          </w:tcPr>
          <w:p w14:paraId="43246344"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0.04</w:t>
            </w:r>
          </w:p>
        </w:tc>
        <w:tc>
          <w:tcPr>
            <w:tcW w:w="976" w:type="dxa"/>
            <w:hideMark/>
          </w:tcPr>
          <w:p w14:paraId="6600EFB5"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0.05</w:t>
            </w:r>
          </w:p>
        </w:tc>
        <w:tc>
          <w:tcPr>
            <w:tcW w:w="976" w:type="dxa"/>
            <w:hideMark/>
          </w:tcPr>
          <w:p w14:paraId="4CF8E1F2"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0.06</w:t>
            </w:r>
          </w:p>
        </w:tc>
      </w:tr>
      <w:tr w:rsidR="00807499" w:rsidRPr="00CC6CC2" w14:paraId="484853A8" w14:textId="77777777" w:rsidTr="007A109E">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307" w:type="dxa"/>
            <w:hideMark/>
          </w:tcPr>
          <w:p w14:paraId="1A738F36" w14:textId="77777777" w:rsidR="00807499" w:rsidRPr="00CC6CC2" w:rsidRDefault="00807499" w:rsidP="00807499">
            <w:pPr>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Quick Ratio</w:t>
            </w:r>
          </w:p>
        </w:tc>
        <w:tc>
          <w:tcPr>
            <w:tcW w:w="711" w:type="dxa"/>
            <w:hideMark/>
          </w:tcPr>
          <w:p w14:paraId="5E49CAAE"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15.6</w:t>
            </w:r>
          </w:p>
        </w:tc>
        <w:tc>
          <w:tcPr>
            <w:tcW w:w="976" w:type="dxa"/>
            <w:hideMark/>
          </w:tcPr>
          <w:p w14:paraId="4FF15AAA"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23.01</w:t>
            </w:r>
          </w:p>
        </w:tc>
        <w:tc>
          <w:tcPr>
            <w:tcW w:w="976" w:type="dxa"/>
            <w:hideMark/>
          </w:tcPr>
          <w:p w14:paraId="79300359"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20.24</w:t>
            </w:r>
          </w:p>
        </w:tc>
        <w:tc>
          <w:tcPr>
            <w:tcW w:w="976" w:type="dxa"/>
            <w:hideMark/>
          </w:tcPr>
          <w:p w14:paraId="41FD5422"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19.49</w:t>
            </w:r>
          </w:p>
        </w:tc>
        <w:tc>
          <w:tcPr>
            <w:tcW w:w="976" w:type="dxa"/>
            <w:hideMark/>
          </w:tcPr>
          <w:p w14:paraId="2E917E49"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18.09</w:t>
            </w:r>
          </w:p>
        </w:tc>
      </w:tr>
      <w:tr w:rsidR="00807499" w:rsidRPr="00CC6CC2" w14:paraId="3918CC73" w14:textId="77777777" w:rsidTr="007A109E">
        <w:trPr>
          <w:trHeight w:val="480"/>
        </w:trPr>
        <w:tc>
          <w:tcPr>
            <w:cnfStyle w:val="001000000000" w:firstRow="0" w:lastRow="0" w:firstColumn="1" w:lastColumn="0" w:oddVBand="0" w:evenVBand="0" w:oddHBand="0" w:evenHBand="0" w:firstRowFirstColumn="0" w:firstRowLastColumn="0" w:lastRowFirstColumn="0" w:lastRowLastColumn="0"/>
            <w:tcW w:w="2018" w:type="dxa"/>
            <w:gridSpan w:val="2"/>
            <w:hideMark/>
          </w:tcPr>
          <w:p w14:paraId="19BE3BE2" w14:textId="77777777" w:rsidR="00807499" w:rsidRPr="00CC6CC2" w:rsidRDefault="00807499" w:rsidP="00807499">
            <w:pPr>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Cash Flow Indicator Ratios</w:t>
            </w:r>
          </w:p>
        </w:tc>
        <w:tc>
          <w:tcPr>
            <w:tcW w:w="976" w:type="dxa"/>
            <w:hideMark/>
          </w:tcPr>
          <w:p w14:paraId="320C1D80"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lang w:eastAsia="en-IN"/>
              </w:rPr>
            </w:pPr>
            <w:r w:rsidRPr="00CC6CC2">
              <w:rPr>
                <w:rFonts w:ascii="Times New Roman" w:eastAsia="Times New Roman" w:hAnsi="Times New Roman" w:cs="Times New Roman"/>
                <w:b/>
                <w:bCs/>
                <w:color w:val="000000"/>
                <w:lang w:eastAsia="en-IN"/>
              </w:rPr>
              <w:t> </w:t>
            </w:r>
          </w:p>
        </w:tc>
        <w:tc>
          <w:tcPr>
            <w:tcW w:w="976" w:type="dxa"/>
            <w:hideMark/>
          </w:tcPr>
          <w:p w14:paraId="15D48D85"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lang w:eastAsia="en-IN"/>
              </w:rPr>
            </w:pPr>
            <w:r w:rsidRPr="00CC6CC2">
              <w:rPr>
                <w:rFonts w:ascii="Times New Roman" w:eastAsia="Times New Roman" w:hAnsi="Times New Roman" w:cs="Times New Roman"/>
                <w:b/>
                <w:bCs/>
                <w:color w:val="000000"/>
                <w:lang w:eastAsia="en-IN"/>
              </w:rPr>
              <w:t> </w:t>
            </w:r>
          </w:p>
        </w:tc>
        <w:tc>
          <w:tcPr>
            <w:tcW w:w="976" w:type="dxa"/>
            <w:hideMark/>
          </w:tcPr>
          <w:p w14:paraId="1645EEE0"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lang w:eastAsia="en-IN"/>
              </w:rPr>
            </w:pPr>
            <w:r w:rsidRPr="00CC6CC2">
              <w:rPr>
                <w:rFonts w:ascii="Times New Roman" w:eastAsia="Times New Roman" w:hAnsi="Times New Roman" w:cs="Times New Roman"/>
                <w:b/>
                <w:bCs/>
                <w:color w:val="000000"/>
                <w:lang w:eastAsia="en-IN"/>
              </w:rPr>
              <w:t> </w:t>
            </w:r>
          </w:p>
        </w:tc>
        <w:tc>
          <w:tcPr>
            <w:tcW w:w="976" w:type="dxa"/>
            <w:hideMark/>
          </w:tcPr>
          <w:p w14:paraId="13E9CCC3"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lang w:eastAsia="en-IN"/>
              </w:rPr>
            </w:pPr>
            <w:r w:rsidRPr="00CC6CC2">
              <w:rPr>
                <w:rFonts w:ascii="Times New Roman" w:eastAsia="Times New Roman" w:hAnsi="Times New Roman" w:cs="Times New Roman"/>
                <w:b/>
                <w:bCs/>
                <w:color w:val="000000"/>
                <w:lang w:eastAsia="en-IN"/>
              </w:rPr>
              <w:t> </w:t>
            </w:r>
          </w:p>
        </w:tc>
      </w:tr>
      <w:tr w:rsidR="00807499" w:rsidRPr="00CC6CC2" w14:paraId="36AE87EA" w14:textId="77777777" w:rsidTr="007A109E">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1307" w:type="dxa"/>
            <w:hideMark/>
          </w:tcPr>
          <w:p w14:paraId="076837EA" w14:textId="77777777" w:rsidR="00807499" w:rsidRPr="00CC6CC2" w:rsidRDefault="00807499" w:rsidP="00807499">
            <w:pPr>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Dividend Payout Ratio Net Profit</w:t>
            </w:r>
          </w:p>
        </w:tc>
        <w:tc>
          <w:tcPr>
            <w:tcW w:w="711" w:type="dxa"/>
            <w:hideMark/>
          </w:tcPr>
          <w:p w14:paraId="4435C135"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w:t>
            </w:r>
          </w:p>
        </w:tc>
        <w:tc>
          <w:tcPr>
            <w:tcW w:w="976" w:type="dxa"/>
            <w:hideMark/>
          </w:tcPr>
          <w:p w14:paraId="5D41E6BE"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w:t>
            </w:r>
          </w:p>
        </w:tc>
        <w:tc>
          <w:tcPr>
            <w:tcW w:w="976" w:type="dxa"/>
            <w:hideMark/>
          </w:tcPr>
          <w:p w14:paraId="443DF4B8"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3.29</w:t>
            </w:r>
          </w:p>
        </w:tc>
        <w:tc>
          <w:tcPr>
            <w:tcW w:w="976" w:type="dxa"/>
            <w:hideMark/>
          </w:tcPr>
          <w:p w14:paraId="17E20DB0"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2.79</w:t>
            </w:r>
          </w:p>
        </w:tc>
        <w:tc>
          <w:tcPr>
            <w:tcW w:w="976" w:type="dxa"/>
            <w:hideMark/>
          </w:tcPr>
          <w:p w14:paraId="5633E06B"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w:t>
            </w:r>
          </w:p>
        </w:tc>
      </w:tr>
      <w:tr w:rsidR="00807499" w:rsidRPr="00CC6CC2" w14:paraId="180A8CB7" w14:textId="77777777" w:rsidTr="007A109E">
        <w:trPr>
          <w:trHeight w:val="960"/>
        </w:trPr>
        <w:tc>
          <w:tcPr>
            <w:cnfStyle w:val="001000000000" w:firstRow="0" w:lastRow="0" w:firstColumn="1" w:lastColumn="0" w:oddVBand="0" w:evenVBand="0" w:oddHBand="0" w:evenHBand="0" w:firstRowFirstColumn="0" w:firstRowLastColumn="0" w:lastRowFirstColumn="0" w:lastRowLastColumn="0"/>
            <w:tcW w:w="1307" w:type="dxa"/>
            <w:hideMark/>
          </w:tcPr>
          <w:p w14:paraId="60A0E270" w14:textId="77777777" w:rsidR="00807499" w:rsidRPr="00CC6CC2" w:rsidRDefault="00807499" w:rsidP="00807499">
            <w:pPr>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Dividend Payout Ratio Cash Profit</w:t>
            </w:r>
          </w:p>
        </w:tc>
        <w:tc>
          <w:tcPr>
            <w:tcW w:w="711" w:type="dxa"/>
            <w:hideMark/>
          </w:tcPr>
          <w:p w14:paraId="171BD901"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w:t>
            </w:r>
          </w:p>
        </w:tc>
        <w:tc>
          <w:tcPr>
            <w:tcW w:w="976" w:type="dxa"/>
            <w:hideMark/>
          </w:tcPr>
          <w:p w14:paraId="2260A793"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w:t>
            </w:r>
          </w:p>
        </w:tc>
        <w:tc>
          <w:tcPr>
            <w:tcW w:w="976" w:type="dxa"/>
            <w:hideMark/>
          </w:tcPr>
          <w:p w14:paraId="71096C52"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3.06</w:t>
            </w:r>
          </w:p>
        </w:tc>
        <w:tc>
          <w:tcPr>
            <w:tcW w:w="976" w:type="dxa"/>
            <w:hideMark/>
          </w:tcPr>
          <w:p w14:paraId="118D6F4B"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2.6</w:t>
            </w:r>
          </w:p>
        </w:tc>
        <w:tc>
          <w:tcPr>
            <w:tcW w:w="976" w:type="dxa"/>
            <w:hideMark/>
          </w:tcPr>
          <w:p w14:paraId="79F33A21"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w:t>
            </w:r>
          </w:p>
        </w:tc>
      </w:tr>
      <w:tr w:rsidR="00807499" w:rsidRPr="00CC6CC2" w14:paraId="7C7B65D8" w14:textId="77777777" w:rsidTr="007A109E">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307" w:type="dxa"/>
            <w:hideMark/>
          </w:tcPr>
          <w:p w14:paraId="67C5107C" w14:textId="77777777" w:rsidR="00807499" w:rsidRPr="00CC6CC2" w:rsidRDefault="00807499" w:rsidP="00807499">
            <w:pPr>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Earning Retention Ratio</w:t>
            </w:r>
          </w:p>
        </w:tc>
        <w:tc>
          <w:tcPr>
            <w:tcW w:w="711" w:type="dxa"/>
            <w:hideMark/>
          </w:tcPr>
          <w:p w14:paraId="0E16543E"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100</w:t>
            </w:r>
          </w:p>
        </w:tc>
        <w:tc>
          <w:tcPr>
            <w:tcW w:w="976" w:type="dxa"/>
            <w:hideMark/>
          </w:tcPr>
          <w:p w14:paraId="09AA9748"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100</w:t>
            </w:r>
          </w:p>
        </w:tc>
        <w:tc>
          <w:tcPr>
            <w:tcW w:w="976" w:type="dxa"/>
            <w:hideMark/>
          </w:tcPr>
          <w:p w14:paraId="707A66F1"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96.71</w:t>
            </w:r>
          </w:p>
        </w:tc>
        <w:tc>
          <w:tcPr>
            <w:tcW w:w="976" w:type="dxa"/>
            <w:hideMark/>
          </w:tcPr>
          <w:p w14:paraId="22CC17D3"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97.21</w:t>
            </w:r>
          </w:p>
        </w:tc>
        <w:tc>
          <w:tcPr>
            <w:tcW w:w="976" w:type="dxa"/>
            <w:hideMark/>
          </w:tcPr>
          <w:p w14:paraId="0ABABF44"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100</w:t>
            </w:r>
          </w:p>
        </w:tc>
      </w:tr>
      <w:tr w:rsidR="00807499" w:rsidRPr="00CC6CC2" w14:paraId="70FD7028" w14:textId="77777777" w:rsidTr="007A109E">
        <w:trPr>
          <w:trHeight w:val="960"/>
        </w:trPr>
        <w:tc>
          <w:tcPr>
            <w:cnfStyle w:val="001000000000" w:firstRow="0" w:lastRow="0" w:firstColumn="1" w:lastColumn="0" w:oddVBand="0" w:evenVBand="0" w:oddHBand="0" w:evenHBand="0" w:firstRowFirstColumn="0" w:firstRowLastColumn="0" w:lastRowFirstColumn="0" w:lastRowLastColumn="0"/>
            <w:tcW w:w="1307" w:type="dxa"/>
            <w:hideMark/>
          </w:tcPr>
          <w:p w14:paraId="24FF0782" w14:textId="77777777" w:rsidR="00807499" w:rsidRPr="00CC6CC2" w:rsidRDefault="00807499" w:rsidP="00807499">
            <w:pPr>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Cash Earning Retention Ratio</w:t>
            </w:r>
          </w:p>
        </w:tc>
        <w:tc>
          <w:tcPr>
            <w:tcW w:w="711" w:type="dxa"/>
            <w:hideMark/>
          </w:tcPr>
          <w:p w14:paraId="66CFB967"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100</w:t>
            </w:r>
          </w:p>
        </w:tc>
        <w:tc>
          <w:tcPr>
            <w:tcW w:w="976" w:type="dxa"/>
            <w:hideMark/>
          </w:tcPr>
          <w:p w14:paraId="4A088094"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100</w:t>
            </w:r>
          </w:p>
        </w:tc>
        <w:tc>
          <w:tcPr>
            <w:tcW w:w="976" w:type="dxa"/>
            <w:hideMark/>
          </w:tcPr>
          <w:p w14:paraId="433997A4"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96.94</w:t>
            </w:r>
          </w:p>
        </w:tc>
        <w:tc>
          <w:tcPr>
            <w:tcW w:w="976" w:type="dxa"/>
            <w:hideMark/>
          </w:tcPr>
          <w:p w14:paraId="137B3B4F"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97.4</w:t>
            </w:r>
          </w:p>
        </w:tc>
        <w:tc>
          <w:tcPr>
            <w:tcW w:w="976" w:type="dxa"/>
            <w:hideMark/>
          </w:tcPr>
          <w:p w14:paraId="799EF92C" w14:textId="77777777" w:rsidR="00807499" w:rsidRPr="00CC6CC2" w:rsidRDefault="00807499" w:rsidP="0080749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100</w:t>
            </w:r>
          </w:p>
        </w:tc>
      </w:tr>
      <w:tr w:rsidR="00807499" w:rsidRPr="00CC6CC2" w14:paraId="28635905" w14:textId="77777777" w:rsidTr="007A109E">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307" w:type="dxa"/>
            <w:hideMark/>
          </w:tcPr>
          <w:p w14:paraId="45C4A751" w14:textId="77777777" w:rsidR="00807499" w:rsidRPr="00CC6CC2" w:rsidRDefault="00807499" w:rsidP="00807499">
            <w:pPr>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AdjustedCash Flow Times</w:t>
            </w:r>
          </w:p>
        </w:tc>
        <w:tc>
          <w:tcPr>
            <w:tcW w:w="711" w:type="dxa"/>
            <w:hideMark/>
          </w:tcPr>
          <w:p w14:paraId="2453A0C6"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38.2</w:t>
            </w:r>
          </w:p>
        </w:tc>
        <w:tc>
          <w:tcPr>
            <w:tcW w:w="976" w:type="dxa"/>
            <w:hideMark/>
          </w:tcPr>
          <w:p w14:paraId="374B974F"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41.59</w:t>
            </w:r>
          </w:p>
        </w:tc>
        <w:tc>
          <w:tcPr>
            <w:tcW w:w="976" w:type="dxa"/>
            <w:hideMark/>
          </w:tcPr>
          <w:p w14:paraId="69F88132"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43.17</w:t>
            </w:r>
          </w:p>
        </w:tc>
        <w:tc>
          <w:tcPr>
            <w:tcW w:w="976" w:type="dxa"/>
            <w:hideMark/>
          </w:tcPr>
          <w:p w14:paraId="7D8150A6"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43.91</w:t>
            </w:r>
          </w:p>
        </w:tc>
        <w:tc>
          <w:tcPr>
            <w:tcW w:w="976" w:type="dxa"/>
            <w:hideMark/>
          </w:tcPr>
          <w:p w14:paraId="64FFE950" w14:textId="77777777" w:rsidR="00807499" w:rsidRPr="00CC6CC2" w:rsidRDefault="00807499" w:rsidP="0080749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CC6CC2">
              <w:rPr>
                <w:rFonts w:ascii="Times New Roman" w:eastAsia="Times New Roman" w:hAnsi="Times New Roman" w:cs="Times New Roman"/>
                <w:color w:val="000000"/>
                <w:lang w:eastAsia="en-IN"/>
              </w:rPr>
              <w:t>42.52</w:t>
            </w:r>
          </w:p>
        </w:tc>
      </w:tr>
    </w:tbl>
    <w:p w14:paraId="2C04A18C" w14:textId="3768AC99" w:rsidR="002E45A6" w:rsidRDefault="002E45A6" w:rsidP="006E4FE5">
      <w:pPr>
        <w:spacing w:line="360" w:lineRule="auto"/>
        <w:jc w:val="both"/>
        <w:rPr>
          <w:rFonts w:ascii="Times New Roman" w:hAnsi="Times New Roman" w:cs="Times New Roman"/>
          <w:b/>
        </w:rPr>
      </w:pPr>
    </w:p>
    <w:p w14:paraId="45B23137" w14:textId="04EBE808" w:rsidR="00DA345B" w:rsidRPr="00CC6CC2" w:rsidRDefault="00DA345B" w:rsidP="006E4FE5">
      <w:pPr>
        <w:spacing w:line="360" w:lineRule="auto"/>
        <w:jc w:val="both"/>
        <w:rPr>
          <w:rFonts w:ascii="Times New Roman" w:hAnsi="Times New Roman" w:cs="Times New Roman"/>
          <w:b/>
        </w:rPr>
      </w:pPr>
      <w:r>
        <w:rPr>
          <w:rFonts w:ascii="Times New Roman" w:hAnsi="Times New Roman" w:cs="Times New Roman"/>
          <w:b/>
        </w:rPr>
        <w:t>GRAPH NO : 4.14</w:t>
      </w:r>
    </w:p>
    <w:p w14:paraId="4B15D241" w14:textId="77777777" w:rsidR="00E34DDA" w:rsidRDefault="000277F6" w:rsidP="006E4FE5">
      <w:pPr>
        <w:spacing w:line="360" w:lineRule="auto"/>
        <w:jc w:val="both"/>
        <w:rPr>
          <w:rFonts w:ascii="Times New Roman" w:hAnsi="Times New Roman" w:cs="Times New Roman"/>
          <w:b/>
          <w:sz w:val="24"/>
          <w:szCs w:val="24"/>
          <w:u w:val="single"/>
        </w:rPr>
      </w:pPr>
      <w:r>
        <w:rPr>
          <w:noProof/>
          <w:lang w:eastAsia="en-IN"/>
        </w:rPr>
        <w:drawing>
          <wp:inline distT="0" distB="0" distL="0" distR="0" wp14:anchorId="48012C78" wp14:editId="63E1E7DE">
            <wp:extent cx="5589767" cy="2178050"/>
            <wp:effectExtent l="0" t="0" r="11430" b="1270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sidR="00CB61AC" w:rsidRPr="00CB61AC">
        <w:rPr>
          <w:rFonts w:ascii="Times New Roman" w:hAnsi="Times New Roman" w:cs="Times New Roman"/>
          <w:b/>
          <w:sz w:val="24"/>
          <w:szCs w:val="24"/>
          <w:u w:val="single"/>
        </w:rPr>
        <w:t>Interpretation</w:t>
      </w:r>
      <w:r w:rsidR="00E34DDA">
        <w:rPr>
          <w:rFonts w:ascii="Times New Roman" w:hAnsi="Times New Roman" w:cs="Times New Roman"/>
          <w:b/>
          <w:sz w:val="24"/>
          <w:szCs w:val="24"/>
          <w:u w:val="single"/>
        </w:rPr>
        <w:t>:</w:t>
      </w:r>
    </w:p>
    <w:p w14:paraId="5A0CFC2D" w14:textId="7E11645F" w:rsidR="00293AE0" w:rsidRDefault="000A148F" w:rsidP="006E4FE5">
      <w:pPr>
        <w:spacing w:line="360" w:lineRule="auto"/>
        <w:jc w:val="both"/>
        <w:rPr>
          <w:rFonts w:ascii="Times New Roman" w:hAnsi="Times New Roman" w:cs="Times New Roman"/>
          <w:sz w:val="24"/>
          <w:szCs w:val="24"/>
        </w:rPr>
      </w:pPr>
      <w:r w:rsidRPr="000A148F">
        <w:rPr>
          <w:rFonts w:ascii="Times New Roman" w:hAnsi="Times New Roman" w:cs="Times New Roman"/>
          <w:sz w:val="24"/>
          <w:szCs w:val="24"/>
        </w:rPr>
        <w:t>The graphical portrayal for the most in the most elevated proportion is involved Return on resources is generally consistently will be expanded 319.03, 253.6, 222.13, 196.69, 150.01. Furthermore, the generally expanded for the change income, acquiring, propels, credit stores and working, net edge will in great way on the monetary proportions to the advantage of the organization.</w:t>
      </w:r>
    </w:p>
    <w:p w14:paraId="4BA3437E" w14:textId="51611D07" w:rsidR="0027284B" w:rsidRPr="000A148F" w:rsidRDefault="0027284B" w:rsidP="006E4FE5">
      <w:pPr>
        <w:spacing w:line="360" w:lineRule="auto"/>
        <w:jc w:val="both"/>
        <w:rPr>
          <w:rFonts w:ascii="Times New Roman" w:hAnsi="Times New Roman" w:cs="Times New Roman"/>
          <w:sz w:val="24"/>
          <w:szCs w:val="24"/>
        </w:rPr>
      </w:pPr>
    </w:p>
    <w:p w14:paraId="1E689BCD" w14:textId="77777777" w:rsidR="00DA345B" w:rsidRDefault="00DA345B" w:rsidP="006E4FE5">
      <w:pPr>
        <w:spacing w:line="360" w:lineRule="auto"/>
        <w:jc w:val="both"/>
        <w:rPr>
          <w:rFonts w:ascii="Times New Roman" w:hAnsi="Times New Roman" w:cs="Times New Roman"/>
          <w:b/>
          <w:sz w:val="24"/>
          <w:szCs w:val="24"/>
        </w:rPr>
      </w:pPr>
    </w:p>
    <w:p w14:paraId="2FB6BC6B" w14:textId="77777777" w:rsidR="00DA345B" w:rsidRDefault="00DA345B" w:rsidP="006E4FE5">
      <w:pPr>
        <w:spacing w:line="360" w:lineRule="auto"/>
        <w:jc w:val="both"/>
        <w:rPr>
          <w:rFonts w:ascii="Times New Roman" w:hAnsi="Times New Roman" w:cs="Times New Roman"/>
          <w:b/>
          <w:sz w:val="24"/>
          <w:szCs w:val="24"/>
        </w:rPr>
      </w:pPr>
    </w:p>
    <w:p w14:paraId="6094B801" w14:textId="77777777" w:rsidR="00DA345B" w:rsidRDefault="00DA345B" w:rsidP="006E4FE5">
      <w:pPr>
        <w:spacing w:line="360" w:lineRule="auto"/>
        <w:jc w:val="both"/>
        <w:rPr>
          <w:rFonts w:ascii="Times New Roman" w:hAnsi="Times New Roman" w:cs="Times New Roman"/>
          <w:b/>
          <w:sz w:val="24"/>
          <w:szCs w:val="24"/>
        </w:rPr>
      </w:pPr>
    </w:p>
    <w:p w14:paraId="147F0227" w14:textId="7AAADC87" w:rsidR="00821C84" w:rsidRDefault="006A0817" w:rsidP="006E4FE5">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Table </w:t>
      </w:r>
      <w:r w:rsidR="00DA345B">
        <w:rPr>
          <w:rFonts w:ascii="Times New Roman" w:hAnsi="Times New Roman" w:cs="Times New Roman"/>
          <w:b/>
          <w:sz w:val="24"/>
          <w:szCs w:val="24"/>
        </w:rPr>
        <w:t>4.15</w:t>
      </w:r>
    </w:p>
    <w:p w14:paraId="41808191" w14:textId="26CFFF39" w:rsidR="00DE644A" w:rsidRPr="00293AE0" w:rsidRDefault="00814973" w:rsidP="006E4FE5">
      <w:pPr>
        <w:spacing w:line="360" w:lineRule="auto"/>
        <w:jc w:val="both"/>
        <w:rPr>
          <w:rFonts w:ascii="Times New Roman" w:hAnsi="Times New Roman" w:cs="Times New Roman"/>
          <w:sz w:val="24"/>
          <w:szCs w:val="24"/>
        </w:rPr>
      </w:pPr>
      <w:r>
        <w:rPr>
          <w:rFonts w:ascii="Times New Roman" w:hAnsi="Times New Roman" w:cs="Times New Roman"/>
          <w:b/>
          <w:sz w:val="24"/>
          <w:szCs w:val="24"/>
        </w:rPr>
        <w:t>Earnings</w:t>
      </w:r>
      <w:r w:rsidR="00E110C2">
        <w:rPr>
          <w:rFonts w:ascii="Times New Roman" w:hAnsi="Times New Roman" w:cs="Times New Roman"/>
          <w:b/>
          <w:sz w:val="24"/>
          <w:szCs w:val="24"/>
        </w:rPr>
        <w:t xml:space="preserve"> per share and Book value</w:t>
      </w:r>
    </w:p>
    <w:tbl>
      <w:tblPr>
        <w:tblStyle w:val="PlainTable2"/>
        <w:tblW w:w="9940" w:type="dxa"/>
        <w:tblLook w:val="04A0" w:firstRow="1" w:lastRow="0" w:firstColumn="1" w:lastColumn="0" w:noHBand="0" w:noVBand="1"/>
      </w:tblPr>
      <w:tblGrid>
        <w:gridCol w:w="1300"/>
        <w:gridCol w:w="960"/>
        <w:gridCol w:w="960"/>
        <w:gridCol w:w="960"/>
        <w:gridCol w:w="960"/>
        <w:gridCol w:w="960"/>
        <w:gridCol w:w="960"/>
        <w:gridCol w:w="960"/>
        <w:gridCol w:w="960"/>
        <w:gridCol w:w="960"/>
      </w:tblGrid>
      <w:tr w:rsidR="00DE644A" w:rsidRPr="00DE644A" w14:paraId="31F9A901" w14:textId="77777777" w:rsidTr="00DE644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5D972E16" w14:textId="77777777" w:rsidR="00DE644A" w:rsidRPr="00DE644A" w:rsidRDefault="00DE644A" w:rsidP="00DE644A">
            <w:pPr>
              <w:rPr>
                <w:rFonts w:ascii="Times New Roman" w:eastAsia="Times New Roman" w:hAnsi="Times New Roman" w:cs="Times New Roman"/>
                <w:sz w:val="24"/>
                <w:szCs w:val="24"/>
                <w:lang w:eastAsia="en-IN"/>
              </w:rPr>
            </w:pPr>
          </w:p>
        </w:tc>
        <w:tc>
          <w:tcPr>
            <w:tcW w:w="960" w:type="dxa"/>
            <w:noWrap/>
            <w:hideMark/>
          </w:tcPr>
          <w:p w14:paraId="0BCFF876" w14:textId="77777777" w:rsidR="00DE644A" w:rsidRPr="00DE644A" w:rsidRDefault="00DE644A" w:rsidP="00DE644A">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DE644A">
              <w:rPr>
                <w:rFonts w:ascii="Times New Roman" w:eastAsia="Times New Roman" w:hAnsi="Times New Roman" w:cs="Times New Roman"/>
                <w:color w:val="000000"/>
                <w:lang w:eastAsia="en-IN"/>
              </w:rPr>
              <w:t>Mar-22</w:t>
            </w:r>
          </w:p>
        </w:tc>
        <w:tc>
          <w:tcPr>
            <w:tcW w:w="960" w:type="dxa"/>
            <w:noWrap/>
            <w:hideMark/>
          </w:tcPr>
          <w:p w14:paraId="447B71A7" w14:textId="77777777" w:rsidR="00DE644A" w:rsidRPr="00DE644A" w:rsidRDefault="00DE644A" w:rsidP="00DE644A">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DE644A">
              <w:rPr>
                <w:rFonts w:ascii="Times New Roman" w:eastAsia="Times New Roman" w:hAnsi="Times New Roman" w:cs="Times New Roman"/>
                <w:color w:val="000000"/>
                <w:lang w:eastAsia="en-IN"/>
              </w:rPr>
              <w:t>Mar-21</w:t>
            </w:r>
          </w:p>
        </w:tc>
        <w:tc>
          <w:tcPr>
            <w:tcW w:w="960" w:type="dxa"/>
            <w:noWrap/>
            <w:hideMark/>
          </w:tcPr>
          <w:p w14:paraId="4EC3E2A4" w14:textId="77777777" w:rsidR="00DE644A" w:rsidRPr="00DE644A" w:rsidRDefault="00DE644A" w:rsidP="00DE644A">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DE644A">
              <w:rPr>
                <w:rFonts w:ascii="Times New Roman" w:eastAsia="Times New Roman" w:hAnsi="Times New Roman" w:cs="Times New Roman"/>
                <w:color w:val="000000"/>
                <w:lang w:eastAsia="en-IN"/>
              </w:rPr>
              <w:t>Mar-20</w:t>
            </w:r>
          </w:p>
        </w:tc>
        <w:tc>
          <w:tcPr>
            <w:tcW w:w="960" w:type="dxa"/>
            <w:noWrap/>
            <w:hideMark/>
          </w:tcPr>
          <w:p w14:paraId="4BDA98A6" w14:textId="77777777" w:rsidR="00DE644A" w:rsidRPr="00DE644A" w:rsidRDefault="00DE644A" w:rsidP="00DE644A">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DE644A">
              <w:rPr>
                <w:rFonts w:ascii="Times New Roman" w:eastAsia="Times New Roman" w:hAnsi="Times New Roman" w:cs="Times New Roman"/>
                <w:color w:val="000000"/>
                <w:lang w:eastAsia="en-IN"/>
              </w:rPr>
              <w:t>Mar-19</w:t>
            </w:r>
          </w:p>
        </w:tc>
        <w:tc>
          <w:tcPr>
            <w:tcW w:w="960" w:type="dxa"/>
            <w:noWrap/>
            <w:hideMark/>
          </w:tcPr>
          <w:p w14:paraId="1C1F07CD" w14:textId="77777777" w:rsidR="00DE644A" w:rsidRPr="00DE644A" w:rsidRDefault="00DE644A" w:rsidP="00DE644A">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DE644A">
              <w:rPr>
                <w:rFonts w:ascii="Times New Roman" w:eastAsia="Times New Roman" w:hAnsi="Times New Roman" w:cs="Times New Roman"/>
                <w:color w:val="000000"/>
                <w:lang w:eastAsia="en-IN"/>
              </w:rPr>
              <w:t>Mar-18</w:t>
            </w:r>
          </w:p>
        </w:tc>
        <w:tc>
          <w:tcPr>
            <w:tcW w:w="960" w:type="dxa"/>
            <w:noWrap/>
            <w:hideMark/>
          </w:tcPr>
          <w:p w14:paraId="6D7B01BC" w14:textId="77777777" w:rsidR="00DE644A" w:rsidRPr="00DE644A" w:rsidRDefault="00DE644A" w:rsidP="00DE644A">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DE644A">
              <w:rPr>
                <w:rFonts w:ascii="Times New Roman" w:eastAsia="Times New Roman" w:hAnsi="Times New Roman" w:cs="Times New Roman"/>
                <w:color w:val="000000"/>
                <w:lang w:eastAsia="en-IN"/>
              </w:rPr>
              <w:t>Mar-17</w:t>
            </w:r>
          </w:p>
        </w:tc>
        <w:tc>
          <w:tcPr>
            <w:tcW w:w="960" w:type="dxa"/>
            <w:noWrap/>
            <w:hideMark/>
          </w:tcPr>
          <w:p w14:paraId="22FE8754" w14:textId="77777777" w:rsidR="00DE644A" w:rsidRPr="00DE644A" w:rsidRDefault="00DE644A" w:rsidP="00DE644A">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DE644A">
              <w:rPr>
                <w:rFonts w:ascii="Times New Roman" w:eastAsia="Times New Roman" w:hAnsi="Times New Roman" w:cs="Times New Roman"/>
                <w:color w:val="000000"/>
                <w:lang w:eastAsia="en-IN"/>
              </w:rPr>
              <w:t>Mar-16</w:t>
            </w:r>
          </w:p>
        </w:tc>
        <w:tc>
          <w:tcPr>
            <w:tcW w:w="960" w:type="dxa"/>
            <w:noWrap/>
            <w:hideMark/>
          </w:tcPr>
          <w:p w14:paraId="199A6913" w14:textId="77777777" w:rsidR="00DE644A" w:rsidRPr="00DE644A" w:rsidRDefault="00DE644A" w:rsidP="00DE644A">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DE644A">
              <w:rPr>
                <w:rFonts w:ascii="Times New Roman" w:eastAsia="Times New Roman" w:hAnsi="Times New Roman" w:cs="Times New Roman"/>
                <w:color w:val="000000"/>
                <w:lang w:eastAsia="en-IN"/>
              </w:rPr>
              <w:t>Mar-15</w:t>
            </w:r>
          </w:p>
        </w:tc>
        <w:tc>
          <w:tcPr>
            <w:tcW w:w="960" w:type="dxa"/>
            <w:noWrap/>
            <w:hideMark/>
          </w:tcPr>
          <w:p w14:paraId="53BDC349" w14:textId="77777777" w:rsidR="00DE644A" w:rsidRPr="00DE644A" w:rsidRDefault="00DE644A" w:rsidP="00DE644A">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DE644A">
              <w:rPr>
                <w:rFonts w:ascii="Times New Roman" w:eastAsia="Times New Roman" w:hAnsi="Times New Roman" w:cs="Times New Roman"/>
                <w:color w:val="000000"/>
                <w:lang w:eastAsia="en-IN"/>
              </w:rPr>
              <w:t>Mar-14</w:t>
            </w:r>
          </w:p>
        </w:tc>
      </w:tr>
      <w:tr w:rsidR="00DE644A" w:rsidRPr="00DE644A" w14:paraId="5FEBDD10" w14:textId="77777777" w:rsidTr="00DE64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51D54AE7" w14:textId="77777777" w:rsidR="00DE644A" w:rsidRPr="00DE644A" w:rsidRDefault="00DE644A" w:rsidP="00DE644A">
            <w:pPr>
              <w:rPr>
                <w:rFonts w:ascii="Times New Roman" w:eastAsia="Times New Roman" w:hAnsi="Times New Roman" w:cs="Times New Roman"/>
                <w:color w:val="000000"/>
                <w:sz w:val="18"/>
                <w:szCs w:val="18"/>
                <w:lang w:eastAsia="en-IN"/>
              </w:rPr>
            </w:pPr>
            <w:r w:rsidRPr="00DE644A">
              <w:rPr>
                <w:rFonts w:ascii="Times New Roman" w:eastAsia="Times New Roman" w:hAnsi="Times New Roman" w:cs="Times New Roman"/>
                <w:color w:val="000000"/>
                <w:sz w:val="18"/>
                <w:szCs w:val="18"/>
                <w:lang w:eastAsia="en-IN"/>
              </w:rPr>
              <w:t>Earning per share</w:t>
            </w:r>
          </w:p>
        </w:tc>
        <w:tc>
          <w:tcPr>
            <w:tcW w:w="960" w:type="dxa"/>
            <w:noWrap/>
            <w:hideMark/>
          </w:tcPr>
          <w:p w14:paraId="7EA75AF4" w14:textId="77777777" w:rsidR="00DE644A" w:rsidRPr="00DE644A" w:rsidRDefault="00DE644A" w:rsidP="00DE644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DE644A">
              <w:rPr>
                <w:rFonts w:ascii="Times New Roman" w:eastAsia="Times New Roman" w:hAnsi="Times New Roman" w:cs="Times New Roman"/>
                <w:color w:val="000000"/>
                <w:lang w:eastAsia="en-IN"/>
              </w:rPr>
              <w:t>22.37</w:t>
            </w:r>
          </w:p>
        </w:tc>
        <w:tc>
          <w:tcPr>
            <w:tcW w:w="960" w:type="dxa"/>
            <w:noWrap/>
            <w:hideMark/>
          </w:tcPr>
          <w:p w14:paraId="75593714" w14:textId="77777777" w:rsidR="00DE644A" w:rsidRPr="00DE644A" w:rsidRDefault="00DE644A" w:rsidP="00DE644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DE644A">
              <w:rPr>
                <w:rFonts w:ascii="Times New Roman" w:eastAsia="Times New Roman" w:hAnsi="Times New Roman" w:cs="Times New Roman"/>
                <w:color w:val="000000"/>
                <w:lang w:eastAsia="en-IN"/>
              </w:rPr>
              <w:t>20.25</w:t>
            </w:r>
          </w:p>
        </w:tc>
        <w:tc>
          <w:tcPr>
            <w:tcW w:w="960" w:type="dxa"/>
            <w:noWrap/>
            <w:hideMark/>
          </w:tcPr>
          <w:p w14:paraId="7AA2DE97" w14:textId="77777777" w:rsidR="00DE644A" w:rsidRPr="00DE644A" w:rsidRDefault="00DE644A" w:rsidP="00DE644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DE644A">
              <w:rPr>
                <w:rFonts w:ascii="Times New Roman" w:eastAsia="Times New Roman" w:hAnsi="Times New Roman" w:cs="Times New Roman"/>
                <w:color w:val="000000"/>
                <w:lang w:eastAsia="en-IN"/>
              </w:rPr>
              <w:t>18.49</w:t>
            </w:r>
          </w:p>
        </w:tc>
        <w:tc>
          <w:tcPr>
            <w:tcW w:w="960" w:type="dxa"/>
            <w:noWrap/>
            <w:hideMark/>
          </w:tcPr>
          <w:p w14:paraId="55424F73" w14:textId="77777777" w:rsidR="00DE644A" w:rsidRPr="00DE644A" w:rsidRDefault="00DE644A" w:rsidP="00DE644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DE644A">
              <w:rPr>
                <w:rFonts w:ascii="Times New Roman" w:eastAsia="Times New Roman" w:hAnsi="Times New Roman" w:cs="Times New Roman"/>
                <w:color w:val="000000"/>
                <w:lang w:eastAsia="en-IN"/>
              </w:rPr>
              <w:t>20.45</w:t>
            </w:r>
          </w:p>
        </w:tc>
        <w:tc>
          <w:tcPr>
            <w:tcW w:w="960" w:type="dxa"/>
            <w:noWrap/>
            <w:hideMark/>
          </w:tcPr>
          <w:p w14:paraId="6BEECDB6" w14:textId="77777777" w:rsidR="00DE644A" w:rsidRPr="00DE644A" w:rsidRDefault="00DE644A" w:rsidP="00DE644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DE644A">
              <w:rPr>
                <w:rFonts w:ascii="Times New Roman" w:eastAsia="Times New Roman" w:hAnsi="Times New Roman" w:cs="Times New Roman"/>
                <w:color w:val="000000"/>
                <w:lang w:eastAsia="en-IN"/>
              </w:rPr>
              <w:t>21.4</w:t>
            </w:r>
          </w:p>
        </w:tc>
        <w:tc>
          <w:tcPr>
            <w:tcW w:w="960" w:type="dxa"/>
            <w:noWrap/>
            <w:hideMark/>
          </w:tcPr>
          <w:p w14:paraId="43569E47" w14:textId="77777777" w:rsidR="00DE644A" w:rsidRPr="00DE644A" w:rsidRDefault="00DE644A" w:rsidP="00DE644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DE644A">
              <w:rPr>
                <w:rFonts w:ascii="Times New Roman" w:eastAsia="Times New Roman" w:hAnsi="Times New Roman" w:cs="Times New Roman"/>
                <w:color w:val="000000"/>
                <w:lang w:eastAsia="en-IN"/>
              </w:rPr>
              <w:t>18.5</w:t>
            </w:r>
          </w:p>
        </w:tc>
        <w:tc>
          <w:tcPr>
            <w:tcW w:w="960" w:type="dxa"/>
            <w:noWrap/>
            <w:hideMark/>
          </w:tcPr>
          <w:p w14:paraId="6D02D7A4" w14:textId="77777777" w:rsidR="00DE644A" w:rsidRPr="00DE644A" w:rsidRDefault="00DE644A" w:rsidP="00DE644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DE644A">
              <w:rPr>
                <w:rFonts w:ascii="Times New Roman" w:eastAsia="Times New Roman" w:hAnsi="Times New Roman" w:cs="Times New Roman"/>
                <w:color w:val="000000"/>
                <w:lang w:eastAsia="en-IN"/>
              </w:rPr>
              <w:t>6.39</w:t>
            </w:r>
          </w:p>
        </w:tc>
        <w:tc>
          <w:tcPr>
            <w:tcW w:w="960" w:type="dxa"/>
            <w:noWrap/>
            <w:hideMark/>
          </w:tcPr>
          <w:p w14:paraId="2117A438" w14:textId="77777777" w:rsidR="00DE644A" w:rsidRPr="00DE644A" w:rsidRDefault="00DE644A" w:rsidP="00DE644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DE644A">
              <w:rPr>
                <w:rFonts w:ascii="Times New Roman" w:eastAsia="Times New Roman" w:hAnsi="Times New Roman" w:cs="Times New Roman"/>
                <w:color w:val="000000"/>
                <w:lang w:eastAsia="en-IN"/>
              </w:rPr>
              <w:t>23.32</w:t>
            </w:r>
          </w:p>
        </w:tc>
        <w:tc>
          <w:tcPr>
            <w:tcW w:w="960" w:type="dxa"/>
            <w:noWrap/>
            <w:hideMark/>
          </w:tcPr>
          <w:p w14:paraId="2303B2B7" w14:textId="77777777" w:rsidR="00DE644A" w:rsidRPr="00DE644A" w:rsidRDefault="00DE644A" w:rsidP="00DE644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IN"/>
              </w:rPr>
            </w:pPr>
            <w:r w:rsidRPr="00DE644A">
              <w:rPr>
                <w:rFonts w:ascii="Times New Roman" w:eastAsia="Times New Roman" w:hAnsi="Times New Roman" w:cs="Times New Roman"/>
                <w:color w:val="000000"/>
                <w:lang w:eastAsia="en-IN"/>
              </w:rPr>
              <w:t>19.25</w:t>
            </w:r>
          </w:p>
        </w:tc>
      </w:tr>
      <w:tr w:rsidR="00DE644A" w:rsidRPr="00DE644A" w14:paraId="07877699" w14:textId="77777777" w:rsidTr="00DE644A">
        <w:trPr>
          <w:trHeight w:val="30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68C8CB2" w14:textId="77777777" w:rsidR="00DE644A" w:rsidRPr="00DE644A" w:rsidRDefault="00DE644A" w:rsidP="00DE644A">
            <w:pPr>
              <w:rPr>
                <w:rFonts w:ascii="Times New Roman" w:eastAsia="Times New Roman" w:hAnsi="Times New Roman" w:cs="Times New Roman"/>
                <w:color w:val="000000"/>
                <w:sz w:val="18"/>
                <w:szCs w:val="18"/>
                <w:lang w:eastAsia="en-IN"/>
              </w:rPr>
            </w:pPr>
            <w:r w:rsidRPr="00DE644A">
              <w:rPr>
                <w:rFonts w:ascii="Times New Roman" w:eastAsia="Times New Roman" w:hAnsi="Times New Roman" w:cs="Times New Roman"/>
                <w:color w:val="000000"/>
                <w:sz w:val="18"/>
                <w:szCs w:val="18"/>
                <w:lang w:eastAsia="en-IN"/>
              </w:rPr>
              <w:t>Book value</w:t>
            </w:r>
          </w:p>
        </w:tc>
        <w:tc>
          <w:tcPr>
            <w:tcW w:w="960" w:type="dxa"/>
            <w:noWrap/>
            <w:hideMark/>
          </w:tcPr>
          <w:p w14:paraId="08FE795C" w14:textId="77777777" w:rsidR="00DE644A" w:rsidRPr="00DE644A" w:rsidRDefault="00DE644A" w:rsidP="00DE644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DE644A">
              <w:rPr>
                <w:rFonts w:ascii="Times New Roman" w:eastAsia="Times New Roman" w:hAnsi="Times New Roman" w:cs="Times New Roman"/>
                <w:color w:val="000000"/>
                <w:lang w:eastAsia="en-IN"/>
              </w:rPr>
              <w:t>355.01</w:t>
            </w:r>
          </w:p>
        </w:tc>
        <w:tc>
          <w:tcPr>
            <w:tcW w:w="960" w:type="dxa"/>
            <w:noWrap/>
            <w:hideMark/>
          </w:tcPr>
          <w:p w14:paraId="25827918" w14:textId="77777777" w:rsidR="00DE644A" w:rsidRPr="00DE644A" w:rsidRDefault="00DE644A" w:rsidP="00DE644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DE644A">
              <w:rPr>
                <w:rFonts w:ascii="Times New Roman" w:eastAsia="Times New Roman" w:hAnsi="Times New Roman" w:cs="Times New Roman"/>
                <w:color w:val="000000"/>
                <w:lang w:eastAsia="en-IN"/>
              </w:rPr>
              <w:t>253.6</w:t>
            </w:r>
          </w:p>
        </w:tc>
        <w:tc>
          <w:tcPr>
            <w:tcW w:w="960" w:type="dxa"/>
            <w:noWrap/>
            <w:hideMark/>
          </w:tcPr>
          <w:p w14:paraId="196C49D0" w14:textId="77777777" w:rsidR="00DE644A" w:rsidRPr="00DE644A" w:rsidRDefault="00DE644A" w:rsidP="00DE644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DE644A">
              <w:rPr>
                <w:rFonts w:ascii="Times New Roman" w:eastAsia="Times New Roman" w:hAnsi="Times New Roman" w:cs="Times New Roman"/>
                <w:color w:val="000000"/>
                <w:lang w:eastAsia="en-IN"/>
              </w:rPr>
              <w:t>253.6</w:t>
            </w:r>
          </w:p>
        </w:tc>
        <w:tc>
          <w:tcPr>
            <w:tcW w:w="960" w:type="dxa"/>
            <w:noWrap/>
            <w:hideMark/>
          </w:tcPr>
          <w:p w14:paraId="6A587DF6" w14:textId="77777777" w:rsidR="00DE644A" w:rsidRPr="00DE644A" w:rsidRDefault="00DE644A" w:rsidP="00DE644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DE644A">
              <w:rPr>
                <w:rFonts w:ascii="Times New Roman" w:eastAsia="Times New Roman" w:hAnsi="Times New Roman" w:cs="Times New Roman"/>
                <w:color w:val="000000"/>
                <w:lang w:eastAsia="en-IN"/>
              </w:rPr>
              <w:t>222.13</w:t>
            </w:r>
          </w:p>
        </w:tc>
        <w:tc>
          <w:tcPr>
            <w:tcW w:w="960" w:type="dxa"/>
            <w:noWrap/>
            <w:hideMark/>
          </w:tcPr>
          <w:p w14:paraId="5FE5388E" w14:textId="77777777" w:rsidR="00DE644A" w:rsidRPr="00DE644A" w:rsidRDefault="00DE644A" w:rsidP="00DE644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DE644A">
              <w:rPr>
                <w:rFonts w:ascii="Times New Roman" w:eastAsia="Times New Roman" w:hAnsi="Times New Roman" w:cs="Times New Roman"/>
                <w:color w:val="000000"/>
                <w:lang w:eastAsia="en-IN"/>
              </w:rPr>
              <w:t>196.69</w:t>
            </w:r>
          </w:p>
        </w:tc>
        <w:tc>
          <w:tcPr>
            <w:tcW w:w="960" w:type="dxa"/>
            <w:noWrap/>
            <w:hideMark/>
          </w:tcPr>
          <w:p w14:paraId="77B798E4" w14:textId="77777777" w:rsidR="00DE644A" w:rsidRPr="00DE644A" w:rsidRDefault="00DE644A" w:rsidP="00DE644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DE644A">
              <w:rPr>
                <w:rFonts w:ascii="Times New Roman" w:eastAsia="Times New Roman" w:hAnsi="Times New Roman" w:cs="Times New Roman"/>
                <w:color w:val="000000"/>
                <w:lang w:eastAsia="en-IN"/>
              </w:rPr>
              <w:t>150.01</w:t>
            </w:r>
          </w:p>
        </w:tc>
        <w:tc>
          <w:tcPr>
            <w:tcW w:w="960" w:type="dxa"/>
            <w:noWrap/>
            <w:hideMark/>
          </w:tcPr>
          <w:p w14:paraId="597165F4" w14:textId="77777777" w:rsidR="00DE644A" w:rsidRPr="00DE644A" w:rsidRDefault="00DE644A" w:rsidP="00DE644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DE644A">
              <w:rPr>
                <w:rFonts w:ascii="Times New Roman" w:eastAsia="Times New Roman" w:hAnsi="Times New Roman" w:cs="Times New Roman"/>
                <w:color w:val="000000"/>
                <w:lang w:eastAsia="en-IN"/>
              </w:rPr>
              <w:t>130.61</w:t>
            </w:r>
          </w:p>
        </w:tc>
        <w:tc>
          <w:tcPr>
            <w:tcW w:w="960" w:type="dxa"/>
            <w:noWrap/>
            <w:hideMark/>
          </w:tcPr>
          <w:p w14:paraId="6E6116AF" w14:textId="77777777" w:rsidR="00DE644A" w:rsidRPr="00DE644A" w:rsidRDefault="00DE644A" w:rsidP="00DE644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DE644A">
              <w:rPr>
                <w:rFonts w:ascii="Times New Roman" w:eastAsia="Times New Roman" w:hAnsi="Times New Roman" w:cs="Times New Roman"/>
                <w:color w:val="000000"/>
                <w:lang w:eastAsia="en-IN"/>
              </w:rPr>
              <w:t>183.09</w:t>
            </w:r>
          </w:p>
        </w:tc>
        <w:tc>
          <w:tcPr>
            <w:tcW w:w="960" w:type="dxa"/>
            <w:noWrap/>
            <w:hideMark/>
          </w:tcPr>
          <w:p w14:paraId="1DB017A2" w14:textId="77777777" w:rsidR="00DE644A" w:rsidRPr="00DE644A" w:rsidRDefault="00DE644A" w:rsidP="00DE644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IN"/>
              </w:rPr>
            </w:pPr>
            <w:r w:rsidRPr="00DE644A">
              <w:rPr>
                <w:rFonts w:ascii="Times New Roman" w:eastAsia="Times New Roman" w:hAnsi="Times New Roman" w:cs="Times New Roman"/>
                <w:color w:val="000000"/>
                <w:lang w:eastAsia="en-IN"/>
              </w:rPr>
              <w:t>159.35</w:t>
            </w:r>
          </w:p>
        </w:tc>
      </w:tr>
    </w:tbl>
    <w:p w14:paraId="118D33B8" w14:textId="77777777" w:rsidR="00DA345B" w:rsidRDefault="00DA345B" w:rsidP="006E4FE5">
      <w:pPr>
        <w:spacing w:line="360" w:lineRule="auto"/>
        <w:jc w:val="both"/>
        <w:rPr>
          <w:rFonts w:ascii="Times New Roman" w:hAnsi="Times New Roman" w:cs="Times New Roman"/>
          <w:b/>
          <w:sz w:val="24"/>
          <w:szCs w:val="24"/>
        </w:rPr>
      </w:pPr>
    </w:p>
    <w:p w14:paraId="06383940" w14:textId="2B8F567A" w:rsidR="00DA345B" w:rsidRDefault="00DA345B" w:rsidP="006E4FE5">
      <w:pPr>
        <w:spacing w:line="360" w:lineRule="auto"/>
        <w:jc w:val="both"/>
        <w:rPr>
          <w:rFonts w:ascii="Times New Roman" w:hAnsi="Times New Roman" w:cs="Times New Roman"/>
          <w:b/>
          <w:sz w:val="24"/>
          <w:szCs w:val="24"/>
        </w:rPr>
      </w:pPr>
      <w:r>
        <w:rPr>
          <w:rFonts w:ascii="Times New Roman" w:hAnsi="Times New Roman" w:cs="Times New Roman"/>
          <w:b/>
          <w:sz w:val="24"/>
          <w:szCs w:val="24"/>
        </w:rPr>
        <w:t>GRAPH NO : 4.15</w:t>
      </w:r>
    </w:p>
    <w:p w14:paraId="2D5445A6" w14:textId="7105CA8B" w:rsidR="00DE644A" w:rsidRDefault="00DE644A" w:rsidP="006E4FE5">
      <w:pPr>
        <w:spacing w:line="360" w:lineRule="auto"/>
        <w:jc w:val="both"/>
        <w:rPr>
          <w:rFonts w:ascii="Times New Roman" w:hAnsi="Times New Roman" w:cs="Times New Roman"/>
          <w:b/>
          <w:sz w:val="24"/>
          <w:szCs w:val="24"/>
        </w:rPr>
      </w:pPr>
      <w:r>
        <w:rPr>
          <w:noProof/>
          <w:lang w:eastAsia="en-IN"/>
        </w:rPr>
        <w:drawing>
          <wp:inline distT="0" distB="0" distL="0" distR="0" wp14:anchorId="15E74167" wp14:editId="55F6DA6C">
            <wp:extent cx="5383033" cy="2213610"/>
            <wp:effectExtent l="0" t="0" r="8255" b="1524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46AA1935" w14:textId="77777777" w:rsidR="00DA345B" w:rsidRDefault="00DA345B" w:rsidP="006E4FE5">
      <w:pPr>
        <w:spacing w:line="360" w:lineRule="auto"/>
        <w:jc w:val="both"/>
        <w:rPr>
          <w:rFonts w:ascii="Times New Roman" w:hAnsi="Times New Roman" w:cs="Times New Roman"/>
          <w:b/>
          <w:sz w:val="24"/>
          <w:szCs w:val="24"/>
          <w:u w:val="single"/>
        </w:rPr>
      </w:pPr>
    </w:p>
    <w:p w14:paraId="07EA3BC3" w14:textId="3DBE491E" w:rsidR="004C5AF7" w:rsidRDefault="00293AE0" w:rsidP="006E4FE5">
      <w:pPr>
        <w:spacing w:line="360" w:lineRule="auto"/>
        <w:jc w:val="both"/>
        <w:rPr>
          <w:rFonts w:ascii="Times New Roman" w:hAnsi="Times New Roman" w:cs="Times New Roman"/>
          <w:b/>
          <w:sz w:val="24"/>
          <w:szCs w:val="24"/>
          <w:u w:val="single"/>
        </w:rPr>
      </w:pPr>
      <w:r w:rsidRPr="00293AE0">
        <w:rPr>
          <w:rFonts w:ascii="Times New Roman" w:hAnsi="Times New Roman" w:cs="Times New Roman"/>
          <w:b/>
          <w:sz w:val="24"/>
          <w:szCs w:val="24"/>
          <w:u w:val="single"/>
        </w:rPr>
        <w:t>Interpretation</w:t>
      </w:r>
    </w:p>
    <w:p w14:paraId="5F6F41DB" w14:textId="425C10B1" w:rsidR="00085D28" w:rsidRDefault="00211E97" w:rsidP="006E4FE5">
      <w:pPr>
        <w:spacing w:line="360" w:lineRule="auto"/>
        <w:jc w:val="both"/>
        <w:rPr>
          <w:rFonts w:ascii="Times New Roman" w:hAnsi="Times New Roman" w:cs="Times New Roman"/>
          <w:sz w:val="24"/>
          <w:szCs w:val="24"/>
        </w:rPr>
      </w:pPr>
      <w:r w:rsidRPr="00211E97">
        <w:rPr>
          <w:rFonts w:ascii="Times New Roman" w:hAnsi="Times New Roman" w:cs="Times New Roman"/>
          <w:sz w:val="24"/>
          <w:szCs w:val="24"/>
        </w:rPr>
        <w:t>In the graphical portrayal examination will acquire per offer and Book esteem. To the acquiring per share in the most elevated Mar-15 is 23.32 and will be least Mar-16 is 6.39. The book esteem is and the most noteworthy worth is Mar-22 is 355.01 and the least will be the Mar-16 is 130.61. both in acquiring share cost and book esteem is Mar-16 will be most minimal qualities.</w:t>
      </w:r>
    </w:p>
    <w:p w14:paraId="60F93B74" w14:textId="546AB339" w:rsidR="00DA345B" w:rsidRDefault="00DA345B" w:rsidP="006E4FE5">
      <w:pPr>
        <w:spacing w:line="360" w:lineRule="auto"/>
        <w:jc w:val="both"/>
        <w:rPr>
          <w:rFonts w:ascii="Times New Roman" w:hAnsi="Times New Roman" w:cs="Times New Roman"/>
          <w:sz w:val="24"/>
          <w:szCs w:val="24"/>
        </w:rPr>
      </w:pPr>
    </w:p>
    <w:p w14:paraId="1C6A62A2" w14:textId="38569AEC" w:rsidR="00DA345B" w:rsidRDefault="00DA345B" w:rsidP="006E4FE5">
      <w:pPr>
        <w:spacing w:line="360" w:lineRule="auto"/>
        <w:jc w:val="both"/>
        <w:rPr>
          <w:rFonts w:ascii="Times New Roman" w:hAnsi="Times New Roman" w:cs="Times New Roman"/>
          <w:sz w:val="24"/>
          <w:szCs w:val="24"/>
        </w:rPr>
      </w:pPr>
    </w:p>
    <w:p w14:paraId="6D8220CE" w14:textId="34316D35" w:rsidR="00DA345B" w:rsidRDefault="00DA345B" w:rsidP="006E4FE5">
      <w:pPr>
        <w:spacing w:line="360" w:lineRule="auto"/>
        <w:jc w:val="both"/>
        <w:rPr>
          <w:rFonts w:ascii="Times New Roman" w:hAnsi="Times New Roman" w:cs="Times New Roman"/>
          <w:sz w:val="24"/>
          <w:szCs w:val="24"/>
        </w:rPr>
      </w:pPr>
    </w:p>
    <w:p w14:paraId="67375328" w14:textId="507E1B9E" w:rsidR="00DA345B" w:rsidRDefault="00DA345B" w:rsidP="006E4FE5">
      <w:pPr>
        <w:spacing w:line="360" w:lineRule="auto"/>
        <w:jc w:val="both"/>
        <w:rPr>
          <w:rFonts w:ascii="Times New Roman" w:hAnsi="Times New Roman" w:cs="Times New Roman"/>
          <w:sz w:val="24"/>
          <w:szCs w:val="24"/>
        </w:rPr>
      </w:pPr>
    </w:p>
    <w:p w14:paraId="10F6606E" w14:textId="56DE223E" w:rsidR="00DA345B" w:rsidRDefault="00DA345B" w:rsidP="006E4FE5">
      <w:pPr>
        <w:spacing w:line="360" w:lineRule="auto"/>
        <w:jc w:val="both"/>
        <w:rPr>
          <w:rFonts w:ascii="Times New Roman" w:hAnsi="Times New Roman" w:cs="Times New Roman"/>
          <w:sz w:val="24"/>
          <w:szCs w:val="24"/>
        </w:rPr>
      </w:pPr>
    </w:p>
    <w:p w14:paraId="22D48CE7" w14:textId="4F2E2E5E" w:rsidR="00DA345B" w:rsidRDefault="00DA345B" w:rsidP="006E4FE5">
      <w:pPr>
        <w:spacing w:line="360" w:lineRule="auto"/>
        <w:jc w:val="both"/>
        <w:rPr>
          <w:rFonts w:ascii="Times New Roman" w:hAnsi="Times New Roman" w:cs="Times New Roman"/>
          <w:sz w:val="24"/>
          <w:szCs w:val="24"/>
        </w:rPr>
      </w:pPr>
    </w:p>
    <w:p w14:paraId="39B5ABAF" w14:textId="77777777" w:rsidR="00DA345B" w:rsidRPr="00211E97" w:rsidRDefault="00DA345B" w:rsidP="006E4FE5">
      <w:pPr>
        <w:spacing w:line="360" w:lineRule="auto"/>
        <w:jc w:val="both"/>
        <w:rPr>
          <w:rFonts w:ascii="Times New Roman" w:hAnsi="Times New Roman" w:cs="Times New Roman"/>
          <w:sz w:val="24"/>
          <w:szCs w:val="24"/>
        </w:rPr>
      </w:pPr>
    </w:p>
    <w:tbl>
      <w:tblPr>
        <w:tblW w:w="3840" w:type="dxa"/>
        <w:tblLook w:val="04A0" w:firstRow="1" w:lastRow="0" w:firstColumn="1" w:lastColumn="0" w:noHBand="0" w:noVBand="1"/>
      </w:tblPr>
      <w:tblGrid>
        <w:gridCol w:w="2880"/>
        <w:gridCol w:w="1053"/>
        <w:gridCol w:w="1053"/>
      </w:tblGrid>
      <w:tr w:rsidR="00317970" w:rsidRPr="00317970" w14:paraId="32599948" w14:textId="77777777" w:rsidTr="00317970">
        <w:trPr>
          <w:trHeight w:val="300"/>
        </w:trPr>
        <w:tc>
          <w:tcPr>
            <w:tcW w:w="3840" w:type="dxa"/>
            <w:gridSpan w:val="3"/>
            <w:tcBorders>
              <w:top w:val="nil"/>
              <w:left w:val="nil"/>
              <w:bottom w:val="nil"/>
              <w:right w:val="nil"/>
            </w:tcBorders>
            <w:shd w:val="clear" w:color="auto" w:fill="auto"/>
            <w:noWrap/>
            <w:vAlign w:val="bottom"/>
            <w:hideMark/>
          </w:tcPr>
          <w:p w14:paraId="41DC0FDE" w14:textId="77777777" w:rsidR="00317970" w:rsidRPr="00317970" w:rsidRDefault="00317970" w:rsidP="00317970">
            <w:pPr>
              <w:spacing w:after="0" w:line="240" w:lineRule="auto"/>
              <w:rPr>
                <w:rFonts w:ascii="Calibri" w:eastAsia="Times New Roman" w:hAnsi="Calibri" w:cs="Calibri"/>
                <w:b/>
                <w:color w:val="000000"/>
                <w:lang w:eastAsia="en-IN"/>
              </w:rPr>
            </w:pPr>
            <w:r w:rsidRPr="00317970">
              <w:rPr>
                <w:rFonts w:ascii="Calibri" w:eastAsia="Times New Roman" w:hAnsi="Calibri" w:cs="Calibri"/>
                <w:b/>
                <w:color w:val="000000"/>
                <w:lang w:eastAsia="en-IN"/>
              </w:rPr>
              <w:t>t-Test: Two-Sample Assuming Unequal Variances</w:t>
            </w:r>
          </w:p>
        </w:tc>
      </w:tr>
      <w:tr w:rsidR="00317970" w:rsidRPr="00317970" w14:paraId="1C74DF20" w14:textId="77777777" w:rsidTr="00317970">
        <w:trPr>
          <w:trHeight w:val="315"/>
        </w:trPr>
        <w:tc>
          <w:tcPr>
            <w:tcW w:w="2880" w:type="dxa"/>
            <w:tcBorders>
              <w:top w:val="nil"/>
              <w:left w:val="nil"/>
              <w:bottom w:val="nil"/>
              <w:right w:val="nil"/>
            </w:tcBorders>
            <w:shd w:val="clear" w:color="auto" w:fill="auto"/>
            <w:noWrap/>
            <w:vAlign w:val="bottom"/>
            <w:hideMark/>
          </w:tcPr>
          <w:p w14:paraId="325A2CA2" w14:textId="77777777" w:rsidR="00317970" w:rsidRPr="00317970" w:rsidRDefault="00317970" w:rsidP="00317970">
            <w:pPr>
              <w:spacing w:after="0" w:line="240" w:lineRule="auto"/>
              <w:rPr>
                <w:rFonts w:ascii="Calibri" w:eastAsia="Times New Roman" w:hAnsi="Calibri" w:cs="Calibri"/>
                <w:color w:val="000000"/>
                <w:lang w:eastAsia="en-IN"/>
              </w:rPr>
            </w:pPr>
          </w:p>
        </w:tc>
        <w:tc>
          <w:tcPr>
            <w:tcW w:w="480" w:type="dxa"/>
            <w:tcBorders>
              <w:top w:val="nil"/>
              <w:left w:val="nil"/>
              <w:bottom w:val="nil"/>
              <w:right w:val="nil"/>
            </w:tcBorders>
            <w:shd w:val="clear" w:color="auto" w:fill="auto"/>
            <w:noWrap/>
            <w:vAlign w:val="bottom"/>
            <w:hideMark/>
          </w:tcPr>
          <w:p w14:paraId="486F15A6" w14:textId="77777777" w:rsidR="00317970" w:rsidRPr="00317970" w:rsidRDefault="00317970" w:rsidP="00317970">
            <w:pPr>
              <w:spacing w:after="0" w:line="240" w:lineRule="auto"/>
              <w:rPr>
                <w:rFonts w:ascii="Times New Roman" w:eastAsia="Times New Roman" w:hAnsi="Times New Roman" w:cs="Times New Roman"/>
                <w:sz w:val="20"/>
                <w:szCs w:val="20"/>
                <w:lang w:eastAsia="en-IN"/>
              </w:rPr>
            </w:pPr>
          </w:p>
        </w:tc>
        <w:tc>
          <w:tcPr>
            <w:tcW w:w="480" w:type="dxa"/>
            <w:tcBorders>
              <w:top w:val="nil"/>
              <w:left w:val="nil"/>
              <w:bottom w:val="nil"/>
              <w:right w:val="nil"/>
            </w:tcBorders>
            <w:shd w:val="clear" w:color="auto" w:fill="auto"/>
            <w:noWrap/>
            <w:vAlign w:val="bottom"/>
            <w:hideMark/>
          </w:tcPr>
          <w:p w14:paraId="689E5021" w14:textId="77777777" w:rsidR="00317970" w:rsidRPr="00317970" w:rsidRDefault="00317970" w:rsidP="00317970">
            <w:pPr>
              <w:spacing w:after="0" w:line="240" w:lineRule="auto"/>
              <w:rPr>
                <w:rFonts w:ascii="Times New Roman" w:eastAsia="Times New Roman" w:hAnsi="Times New Roman" w:cs="Times New Roman"/>
                <w:sz w:val="20"/>
                <w:szCs w:val="20"/>
                <w:lang w:eastAsia="en-IN"/>
              </w:rPr>
            </w:pPr>
          </w:p>
        </w:tc>
      </w:tr>
      <w:tr w:rsidR="00317970" w:rsidRPr="00317970" w14:paraId="48531703" w14:textId="77777777" w:rsidTr="00317970">
        <w:trPr>
          <w:trHeight w:val="300"/>
        </w:trPr>
        <w:tc>
          <w:tcPr>
            <w:tcW w:w="2880" w:type="dxa"/>
            <w:tcBorders>
              <w:top w:val="single" w:sz="8" w:space="0" w:color="auto"/>
              <w:left w:val="nil"/>
              <w:bottom w:val="single" w:sz="4" w:space="0" w:color="auto"/>
              <w:right w:val="nil"/>
            </w:tcBorders>
            <w:shd w:val="clear" w:color="auto" w:fill="auto"/>
            <w:noWrap/>
            <w:vAlign w:val="bottom"/>
            <w:hideMark/>
          </w:tcPr>
          <w:p w14:paraId="4AA09FFF" w14:textId="77777777" w:rsidR="00317970" w:rsidRPr="00317970" w:rsidRDefault="00317970" w:rsidP="00317970">
            <w:pPr>
              <w:spacing w:after="0" w:line="240" w:lineRule="auto"/>
              <w:jc w:val="center"/>
              <w:rPr>
                <w:rFonts w:ascii="Calibri" w:eastAsia="Times New Roman" w:hAnsi="Calibri" w:cs="Calibri"/>
                <w:i/>
                <w:iCs/>
                <w:color w:val="000000"/>
                <w:lang w:eastAsia="en-IN"/>
              </w:rPr>
            </w:pPr>
            <w:r w:rsidRPr="00317970">
              <w:rPr>
                <w:rFonts w:ascii="Calibri" w:eastAsia="Times New Roman" w:hAnsi="Calibri" w:cs="Calibri"/>
                <w:i/>
                <w:iCs/>
                <w:color w:val="000000"/>
                <w:lang w:eastAsia="en-IN"/>
              </w:rPr>
              <w:t> </w:t>
            </w:r>
          </w:p>
        </w:tc>
        <w:tc>
          <w:tcPr>
            <w:tcW w:w="480" w:type="dxa"/>
            <w:tcBorders>
              <w:top w:val="single" w:sz="8" w:space="0" w:color="auto"/>
              <w:left w:val="nil"/>
              <w:bottom w:val="single" w:sz="4" w:space="0" w:color="auto"/>
              <w:right w:val="nil"/>
            </w:tcBorders>
            <w:shd w:val="clear" w:color="auto" w:fill="auto"/>
            <w:noWrap/>
            <w:vAlign w:val="bottom"/>
            <w:hideMark/>
          </w:tcPr>
          <w:p w14:paraId="0F26DD85" w14:textId="77777777" w:rsidR="00317970" w:rsidRPr="00317970" w:rsidRDefault="00317970" w:rsidP="00317970">
            <w:pPr>
              <w:spacing w:after="0" w:line="240" w:lineRule="auto"/>
              <w:jc w:val="center"/>
              <w:rPr>
                <w:rFonts w:ascii="Calibri" w:eastAsia="Times New Roman" w:hAnsi="Calibri" w:cs="Calibri"/>
                <w:i/>
                <w:iCs/>
                <w:color w:val="000000"/>
                <w:lang w:eastAsia="en-IN"/>
              </w:rPr>
            </w:pPr>
            <w:r w:rsidRPr="00317970">
              <w:rPr>
                <w:rFonts w:ascii="Calibri" w:eastAsia="Times New Roman" w:hAnsi="Calibri" w:cs="Calibri"/>
                <w:i/>
                <w:iCs/>
                <w:color w:val="000000"/>
                <w:lang w:eastAsia="en-IN"/>
              </w:rPr>
              <w:t>Variable 1</w:t>
            </w:r>
          </w:p>
        </w:tc>
        <w:tc>
          <w:tcPr>
            <w:tcW w:w="480" w:type="dxa"/>
            <w:tcBorders>
              <w:top w:val="single" w:sz="8" w:space="0" w:color="auto"/>
              <w:left w:val="nil"/>
              <w:bottom w:val="single" w:sz="4" w:space="0" w:color="auto"/>
              <w:right w:val="nil"/>
            </w:tcBorders>
            <w:shd w:val="clear" w:color="auto" w:fill="auto"/>
            <w:noWrap/>
            <w:vAlign w:val="bottom"/>
            <w:hideMark/>
          </w:tcPr>
          <w:p w14:paraId="610CEFA9" w14:textId="77777777" w:rsidR="00317970" w:rsidRPr="00317970" w:rsidRDefault="00317970" w:rsidP="00317970">
            <w:pPr>
              <w:spacing w:after="0" w:line="240" w:lineRule="auto"/>
              <w:jc w:val="center"/>
              <w:rPr>
                <w:rFonts w:ascii="Calibri" w:eastAsia="Times New Roman" w:hAnsi="Calibri" w:cs="Calibri"/>
                <w:i/>
                <w:iCs/>
                <w:color w:val="000000"/>
                <w:lang w:eastAsia="en-IN"/>
              </w:rPr>
            </w:pPr>
            <w:r w:rsidRPr="00317970">
              <w:rPr>
                <w:rFonts w:ascii="Calibri" w:eastAsia="Times New Roman" w:hAnsi="Calibri" w:cs="Calibri"/>
                <w:i/>
                <w:iCs/>
                <w:color w:val="000000"/>
                <w:lang w:eastAsia="en-IN"/>
              </w:rPr>
              <w:t>Variable 2</w:t>
            </w:r>
          </w:p>
        </w:tc>
      </w:tr>
      <w:tr w:rsidR="00317970" w:rsidRPr="00317970" w14:paraId="35AF63DC" w14:textId="77777777" w:rsidTr="00317970">
        <w:trPr>
          <w:trHeight w:val="300"/>
        </w:trPr>
        <w:tc>
          <w:tcPr>
            <w:tcW w:w="2880" w:type="dxa"/>
            <w:tcBorders>
              <w:top w:val="nil"/>
              <w:left w:val="nil"/>
              <w:bottom w:val="nil"/>
              <w:right w:val="nil"/>
            </w:tcBorders>
            <w:shd w:val="clear" w:color="auto" w:fill="auto"/>
            <w:noWrap/>
            <w:vAlign w:val="bottom"/>
            <w:hideMark/>
          </w:tcPr>
          <w:p w14:paraId="36A6A828" w14:textId="77777777" w:rsidR="00317970" w:rsidRPr="00317970" w:rsidRDefault="00317970" w:rsidP="00317970">
            <w:pPr>
              <w:spacing w:after="0" w:line="240" w:lineRule="auto"/>
              <w:rPr>
                <w:rFonts w:ascii="Calibri" w:eastAsia="Times New Roman" w:hAnsi="Calibri" w:cs="Calibri"/>
                <w:color w:val="000000"/>
                <w:lang w:eastAsia="en-IN"/>
              </w:rPr>
            </w:pPr>
            <w:r w:rsidRPr="00317970">
              <w:rPr>
                <w:rFonts w:ascii="Calibri" w:eastAsia="Times New Roman" w:hAnsi="Calibri" w:cs="Calibri"/>
                <w:color w:val="000000"/>
                <w:lang w:eastAsia="en-IN"/>
              </w:rPr>
              <w:t>Mean</w:t>
            </w:r>
          </w:p>
        </w:tc>
        <w:tc>
          <w:tcPr>
            <w:tcW w:w="480" w:type="dxa"/>
            <w:tcBorders>
              <w:top w:val="nil"/>
              <w:left w:val="nil"/>
              <w:bottom w:val="nil"/>
              <w:right w:val="nil"/>
            </w:tcBorders>
            <w:shd w:val="clear" w:color="auto" w:fill="auto"/>
            <w:noWrap/>
            <w:vAlign w:val="bottom"/>
            <w:hideMark/>
          </w:tcPr>
          <w:p w14:paraId="328DC6BF" w14:textId="77777777" w:rsidR="00317970" w:rsidRPr="00317970" w:rsidRDefault="00317970" w:rsidP="00317970">
            <w:pPr>
              <w:spacing w:after="0" w:line="240" w:lineRule="auto"/>
              <w:jc w:val="right"/>
              <w:rPr>
                <w:rFonts w:ascii="Calibri" w:eastAsia="Times New Roman" w:hAnsi="Calibri" w:cs="Calibri"/>
                <w:color w:val="000000"/>
                <w:lang w:eastAsia="en-IN"/>
              </w:rPr>
            </w:pPr>
            <w:r w:rsidRPr="00317970">
              <w:rPr>
                <w:rFonts w:ascii="Calibri" w:eastAsia="Times New Roman" w:hAnsi="Calibri" w:cs="Calibri"/>
                <w:color w:val="000000"/>
                <w:lang w:eastAsia="en-IN"/>
              </w:rPr>
              <w:t>18.93556</w:t>
            </w:r>
          </w:p>
        </w:tc>
        <w:tc>
          <w:tcPr>
            <w:tcW w:w="480" w:type="dxa"/>
            <w:tcBorders>
              <w:top w:val="nil"/>
              <w:left w:val="nil"/>
              <w:bottom w:val="nil"/>
              <w:right w:val="nil"/>
            </w:tcBorders>
            <w:shd w:val="clear" w:color="auto" w:fill="auto"/>
            <w:noWrap/>
            <w:vAlign w:val="bottom"/>
            <w:hideMark/>
          </w:tcPr>
          <w:p w14:paraId="040E5A6B" w14:textId="77777777" w:rsidR="00317970" w:rsidRPr="00317970" w:rsidRDefault="00317970" w:rsidP="00317970">
            <w:pPr>
              <w:spacing w:after="0" w:line="240" w:lineRule="auto"/>
              <w:jc w:val="right"/>
              <w:rPr>
                <w:rFonts w:ascii="Calibri" w:eastAsia="Times New Roman" w:hAnsi="Calibri" w:cs="Calibri"/>
                <w:color w:val="000000"/>
                <w:lang w:eastAsia="en-IN"/>
              </w:rPr>
            </w:pPr>
            <w:r w:rsidRPr="00317970">
              <w:rPr>
                <w:rFonts w:ascii="Calibri" w:eastAsia="Times New Roman" w:hAnsi="Calibri" w:cs="Calibri"/>
                <w:color w:val="000000"/>
                <w:lang w:eastAsia="en-IN"/>
              </w:rPr>
              <w:t>211.5656</w:t>
            </w:r>
          </w:p>
        </w:tc>
      </w:tr>
      <w:tr w:rsidR="00317970" w:rsidRPr="00317970" w14:paraId="399D6CB3" w14:textId="77777777" w:rsidTr="00317970">
        <w:trPr>
          <w:trHeight w:val="300"/>
        </w:trPr>
        <w:tc>
          <w:tcPr>
            <w:tcW w:w="2880" w:type="dxa"/>
            <w:tcBorders>
              <w:top w:val="nil"/>
              <w:left w:val="nil"/>
              <w:bottom w:val="nil"/>
              <w:right w:val="nil"/>
            </w:tcBorders>
            <w:shd w:val="clear" w:color="auto" w:fill="auto"/>
            <w:noWrap/>
            <w:vAlign w:val="bottom"/>
            <w:hideMark/>
          </w:tcPr>
          <w:p w14:paraId="2496B01D" w14:textId="77777777" w:rsidR="00317970" w:rsidRPr="00317970" w:rsidRDefault="00317970" w:rsidP="00317970">
            <w:pPr>
              <w:spacing w:after="0" w:line="240" w:lineRule="auto"/>
              <w:rPr>
                <w:rFonts w:ascii="Calibri" w:eastAsia="Times New Roman" w:hAnsi="Calibri" w:cs="Calibri"/>
                <w:color w:val="000000"/>
                <w:lang w:eastAsia="en-IN"/>
              </w:rPr>
            </w:pPr>
            <w:r w:rsidRPr="00317970">
              <w:rPr>
                <w:rFonts w:ascii="Calibri" w:eastAsia="Times New Roman" w:hAnsi="Calibri" w:cs="Calibri"/>
                <w:color w:val="000000"/>
                <w:lang w:eastAsia="en-IN"/>
              </w:rPr>
              <w:t>Variance</w:t>
            </w:r>
          </w:p>
        </w:tc>
        <w:tc>
          <w:tcPr>
            <w:tcW w:w="480" w:type="dxa"/>
            <w:tcBorders>
              <w:top w:val="nil"/>
              <w:left w:val="nil"/>
              <w:bottom w:val="nil"/>
              <w:right w:val="nil"/>
            </w:tcBorders>
            <w:shd w:val="clear" w:color="auto" w:fill="auto"/>
            <w:noWrap/>
            <w:vAlign w:val="bottom"/>
            <w:hideMark/>
          </w:tcPr>
          <w:p w14:paraId="43EEFD0F" w14:textId="77777777" w:rsidR="00317970" w:rsidRPr="00317970" w:rsidRDefault="00317970" w:rsidP="00317970">
            <w:pPr>
              <w:spacing w:after="0" w:line="240" w:lineRule="auto"/>
              <w:jc w:val="right"/>
              <w:rPr>
                <w:rFonts w:ascii="Calibri" w:eastAsia="Times New Roman" w:hAnsi="Calibri" w:cs="Calibri"/>
                <w:color w:val="000000"/>
                <w:lang w:eastAsia="en-IN"/>
              </w:rPr>
            </w:pPr>
            <w:r w:rsidRPr="00317970">
              <w:rPr>
                <w:rFonts w:ascii="Calibri" w:eastAsia="Times New Roman" w:hAnsi="Calibri" w:cs="Calibri"/>
                <w:color w:val="000000"/>
                <w:lang w:eastAsia="en-IN"/>
              </w:rPr>
              <w:t>24.87395</w:t>
            </w:r>
          </w:p>
        </w:tc>
        <w:tc>
          <w:tcPr>
            <w:tcW w:w="480" w:type="dxa"/>
            <w:tcBorders>
              <w:top w:val="nil"/>
              <w:left w:val="nil"/>
              <w:bottom w:val="nil"/>
              <w:right w:val="nil"/>
            </w:tcBorders>
            <w:shd w:val="clear" w:color="auto" w:fill="auto"/>
            <w:noWrap/>
            <w:vAlign w:val="bottom"/>
            <w:hideMark/>
          </w:tcPr>
          <w:p w14:paraId="426F0EF4" w14:textId="77777777" w:rsidR="00317970" w:rsidRPr="00317970" w:rsidRDefault="00317970" w:rsidP="00317970">
            <w:pPr>
              <w:spacing w:after="0" w:line="240" w:lineRule="auto"/>
              <w:jc w:val="right"/>
              <w:rPr>
                <w:rFonts w:ascii="Calibri" w:eastAsia="Times New Roman" w:hAnsi="Calibri" w:cs="Calibri"/>
                <w:color w:val="000000"/>
                <w:lang w:eastAsia="en-IN"/>
              </w:rPr>
            </w:pPr>
            <w:r w:rsidRPr="00317970">
              <w:rPr>
                <w:rFonts w:ascii="Calibri" w:eastAsia="Times New Roman" w:hAnsi="Calibri" w:cs="Calibri"/>
                <w:color w:val="000000"/>
                <w:lang w:eastAsia="en-IN"/>
              </w:rPr>
              <w:t>4790.4</w:t>
            </w:r>
          </w:p>
        </w:tc>
      </w:tr>
      <w:tr w:rsidR="00317970" w:rsidRPr="00317970" w14:paraId="079D96B4" w14:textId="77777777" w:rsidTr="00317970">
        <w:trPr>
          <w:trHeight w:val="300"/>
        </w:trPr>
        <w:tc>
          <w:tcPr>
            <w:tcW w:w="2880" w:type="dxa"/>
            <w:tcBorders>
              <w:top w:val="nil"/>
              <w:left w:val="nil"/>
              <w:bottom w:val="nil"/>
              <w:right w:val="nil"/>
            </w:tcBorders>
            <w:shd w:val="clear" w:color="auto" w:fill="auto"/>
            <w:noWrap/>
            <w:vAlign w:val="bottom"/>
            <w:hideMark/>
          </w:tcPr>
          <w:p w14:paraId="675FE27F" w14:textId="77777777" w:rsidR="00317970" w:rsidRPr="00317970" w:rsidRDefault="00317970" w:rsidP="00317970">
            <w:pPr>
              <w:spacing w:after="0" w:line="240" w:lineRule="auto"/>
              <w:rPr>
                <w:rFonts w:ascii="Calibri" w:eastAsia="Times New Roman" w:hAnsi="Calibri" w:cs="Calibri"/>
                <w:color w:val="000000"/>
                <w:lang w:eastAsia="en-IN"/>
              </w:rPr>
            </w:pPr>
            <w:r w:rsidRPr="00317970">
              <w:rPr>
                <w:rFonts w:ascii="Calibri" w:eastAsia="Times New Roman" w:hAnsi="Calibri" w:cs="Calibri"/>
                <w:color w:val="000000"/>
                <w:lang w:eastAsia="en-IN"/>
              </w:rPr>
              <w:t>Observations</w:t>
            </w:r>
          </w:p>
        </w:tc>
        <w:tc>
          <w:tcPr>
            <w:tcW w:w="480" w:type="dxa"/>
            <w:tcBorders>
              <w:top w:val="nil"/>
              <w:left w:val="nil"/>
              <w:bottom w:val="nil"/>
              <w:right w:val="nil"/>
            </w:tcBorders>
            <w:shd w:val="clear" w:color="auto" w:fill="auto"/>
            <w:noWrap/>
            <w:vAlign w:val="bottom"/>
            <w:hideMark/>
          </w:tcPr>
          <w:p w14:paraId="64810950" w14:textId="77777777" w:rsidR="00317970" w:rsidRPr="00317970" w:rsidRDefault="00317970" w:rsidP="00317970">
            <w:pPr>
              <w:spacing w:after="0" w:line="240" w:lineRule="auto"/>
              <w:jc w:val="right"/>
              <w:rPr>
                <w:rFonts w:ascii="Calibri" w:eastAsia="Times New Roman" w:hAnsi="Calibri" w:cs="Calibri"/>
                <w:color w:val="000000"/>
                <w:lang w:eastAsia="en-IN"/>
              </w:rPr>
            </w:pPr>
            <w:r w:rsidRPr="00317970">
              <w:rPr>
                <w:rFonts w:ascii="Calibri" w:eastAsia="Times New Roman" w:hAnsi="Calibri" w:cs="Calibri"/>
                <w:color w:val="000000"/>
                <w:lang w:eastAsia="en-IN"/>
              </w:rPr>
              <w:t>9</w:t>
            </w:r>
          </w:p>
        </w:tc>
        <w:tc>
          <w:tcPr>
            <w:tcW w:w="480" w:type="dxa"/>
            <w:tcBorders>
              <w:top w:val="nil"/>
              <w:left w:val="nil"/>
              <w:bottom w:val="nil"/>
              <w:right w:val="nil"/>
            </w:tcBorders>
            <w:shd w:val="clear" w:color="auto" w:fill="auto"/>
            <w:noWrap/>
            <w:vAlign w:val="bottom"/>
            <w:hideMark/>
          </w:tcPr>
          <w:p w14:paraId="454F2079" w14:textId="77777777" w:rsidR="00317970" w:rsidRPr="00317970" w:rsidRDefault="00317970" w:rsidP="00317970">
            <w:pPr>
              <w:spacing w:after="0" w:line="240" w:lineRule="auto"/>
              <w:jc w:val="right"/>
              <w:rPr>
                <w:rFonts w:ascii="Calibri" w:eastAsia="Times New Roman" w:hAnsi="Calibri" w:cs="Calibri"/>
                <w:color w:val="000000"/>
                <w:lang w:eastAsia="en-IN"/>
              </w:rPr>
            </w:pPr>
            <w:r w:rsidRPr="00317970">
              <w:rPr>
                <w:rFonts w:ascii="Calibri" w:eastAsia="Times New Roman" w:hAnsi="Calibri" w:cs="Calibri"/>
                <w:color w:val="000000"/>
                <w:lang w:eastAsia="en-IN"/>
              </w:rPr>
              <w:t>9</w:t>
            </w:r>
          </w:p>
        </w:tc>
      </w:tr>
      <w:tr w:rsidR="00317970" w:rsidRPr="00317970" w14:paraId="7E765F26" w14:textId="77777777" w:rsidTr="00317970">
        <w:trPr>
          <w:trHeight w:val="300"/>
        </w:trPr>
        <w:tc>
          <w:tcPr>
            <w:tcW w:w="2880" w:type="dxa"/>
            <w:tcBorders>
              <w:top w:val="nil"/>
              <w:left w:val="nil"/>
              <w:bottom w:val="nil"/>
              <w:right w:val="nil"/>
            </w:tcBorders>
            <w:shd w:val="clear" w:color="auto" w:fill="auto"/>
            <w:noWrap/>
            <w:vAlign w:val="bottom"/>
            <w:hideMark/>
          </w:tcPr>
          <w:p w14:paraId="43AB3B93" w14:textId="77777777" w:rsidR="00317970" w:rsidRPr="00317970" w:rsidRDefault="00317970" w:rsidP="00317970">
            <w:pPr>
              <w:spacing w:after="0" w:line="240" w:lineRule="auto"/>
              <w:rPr>
                <w:rFonts w:ascii="Calibri" w:eastAsia="Times New Roman" w:hAnsi="Calibri" w:cs="Calibri"/>
                <w:color w:val="000000"/>
                <w:lang w:eastAsia="en-IN"/>
              </w:rPr>
            </w:pPr>
            <w:r w:rsidRPr="00317970">
              <w:rPr>
                <w:rFonts w:ascii="Calibri" w:eastAsia="Times New Roman" w:hAnsi="Calibri" w:cs="Calibri"/>
                <w:color w:val="000000"/>
                <w:lang w:eastAsia="en-IN"/>
              </w:rPr>
              <w:t>Hypothesized Mean Difference</w:t>
            </w:r>
          </w:p>
        </w:tc>
        <w:tc>
          <w:tcPr>
            <w:tcW w:w="480" w:type="dxa"/>
            <w:tcBorders>
              <w:top w:val="nil"/>
              <w:left w:val="nil"/>
              <w:bottom w:val="nil"/>
              <w:right w:val="nil"/>
            </w:tcBorders>
            <w:shd w:val="clear" w:color="auto" w:fill="auto"/>
            <w:noWrap/>
            <w:vAlign w:val="bottom"/>
            <w:hideMark/>
          </w:tcPr>
          <w:p w14:paraId="1B195B7C" w14:textId="77777777" w:rsidR="00317970" w:rsidRPr="00317970" w:rsidRDefault="00317970" w:rsidP="00317970">
            <w:pPr>
              <w:spacing w:after="0" w:line="240" w:lineRule="auto"/>
              <w:jc w:val="right"/>
              <w:rPr>
                <w:rFonts w:ascii="Calibri" w:eastAsia="Times New Roman" w:hAnsi="Calibri" w:cs="Calibri"/>
                <w:color w:val="000000"/>
                <w:lang w:eastAsia="en-IN"/>
              </w:rPr>
            </w:pPr>
            <w:r w:rsidRPr="00317970">
              <w:rPr>
                <w:rFonts w:ascii="Calibri" w:eastAsia="Times New Roman" w:hAnsi="Calibri" w:cs="Calibri"/>
                <w:color w:val="000000"/>
                <w:lang w:eastAsia="en-IN"/>
              </w:rPr>
              <w:t>0</w:t>
            </w:r>
          </w:p>
        </w:tc>
        <w:tc>
          <w:tcPr>
            <w:tcW w:w="480" w:type="dxa"/>
            <w:tcBorders>
              <w:top w:val="nil"/>
              <w:left w:val="nil"/>
              <w:bottom w:val="nil"/>
              <w:right w:val="nil"/>
            </w:tcBorders>
            <w:shd w:val="clear" w:color="auto" w:fill="auto"/>
            <w:noWrap/>
            <w:vAlign w:val="bottom"/>
            <w:hideMark/>
          </w:tcPr>
          <w:p w14:paraId="36D758CC" w14:textId="77777777" w:rsidR="00317970" w:rsidRPr="00317970" w:rsidRDefault="00317970" w:rsidP="00317970">
            <w:pPr>
              <w:spacing w:after="0" w:line="240" w:lineRule="auto"/>
              <w:jc w:val="right"/>
              <w:rPr>
                <w:rFonts w:ascii="Calibri" w:eastAsia="Times New Roman" w:hAnsi="Calibri" w:cs="Calibri"/>
                <w:color w:val="000000"/>
                <w:lang w:eastAsia="en-IN"/>
              </w:rPr>
            </w:pPr>
          </w:p>
        </w:tc>
      </w:tr>
      <w:tr w:rsidR="00317970" w:rsidRPr="00317970" w14:paraId="7569A93F" w14:textId="77777777" w:rsidTr="00317970">
        <w:trPr>
          <w:trHeight w:val="300"/>
        </w:trPr>
        <w:tc>
          <w:tcPr>
            <w:tcW w:w="2880" w:type="dxa"/>
            <w:tcBorders>
              <w:top w:val="nil"/>
              <w:left w:val="nil"/>
              <w:bottom w:val="nil"/>
              <w:right w:val="nil"/>
            </w:tcBorders>
            <w:shd w:val="clear" w:color="auto" w:fill="auto"/>
            <w:noWrap/>
            <w:vAlign w:val="bottom"/>
            <w:hideMark/>
          </w:tcPr>
          <w:p w14:paraId="1E2D3B3A" w14:textId="77777777" w:rsidR="00317970" w:rsidRPr="00317970" w:rsidRDefault="00317970" w:rsidP="00317970">
            <w:pPr>
              <w:spacing w:after="0" w:line="240" w:lineRule="auto"/>
              <w:rPr>
                <w:rFonts w:ascii="Calibri" w:eastAsia="Times New Roman" w:hAnsi="Calibri" w:cs="Calibri"/>
                <w:color w:val="000000"/>
                <w:lang w:eastAsia="en-IN"/>
              </w:rPr>
            </w:pPr>
            <w:r w:rsidRPr="00317970">
              <w:rPr>
                <w:rFonts w:ascii="Calibri" w:eastAsia="Times New Roman" w:hAnsi="Calibri" w:cs="Calibri"/>
                <w:color w:val="000000"/>
                <w:lang w:eastAsia="en-IN"/>
              </w:rPr>
              <w:t>df</w:t>
            </w:r>
          </w:p>
        </w:tc>
        <w:tc>
          <w:tcPr>
            <w:tcW w:w="480" w:type="dxa"/>
            <w:tcBorders>
              <w:top w:val="nil"/>
              <w:left w:val="nil"/>
              <w:bottom w:val="nil"/>
              <w:right w:val="nil"/>
            </w:tcBorders>
            <w:shd w:val="clear" w:color="auto" w:fill="auto"/>
            <w:noWrap/>
            <w:vAlign w:val="bottom"/>
            <w:hideMark/>
          </w:tcPr>
          <w:p w14:paraId="4845F4D0" w14:textId="77777777" w:rsidR="00317970" w:rsidRPr="00317970" w:rsidRDefault="00317970" w:rsidP="00317970">
            <w:pPr>
              <w:spacing w:after="0" w:line="240" w:lineRule="auto"/>
              <w:jc w:val="right"/>
              <w:rPr>
                <w:rFonts w:ascii="Calibri" w:eastAsia="Times New Roman" w:hAnsi="Calibri" w:cs="Calibri"/>
                <w:color w:val="000000"/>
                <w:lang w:eastAsia="en-IN"/>
              </w:rPr>
            </w:pPr>
            <w:r w:rsidRPr="00317970">
              <w:rPr>
                <w:rFonts w:ascii="Calibri" w:eastAsia="Times New Roman" w:hAnsi="Calibri" w:cs="Calibri"/>
                <w:color w:val="000000"/>
                <w:lang w:eastAsia="en-IN"/>
              </w:rPr>
              <w:t>8</w:t>
            </w:r>
          </w:p>
        </w:tc>
        <w:tc>
          <w:tcPr>
            <w:tcW w:w="480" w:type="dxa"/>
            <w:tcBorders>
              <w:top w:val="nil"/>
              <w:left w:val="nil"/>
              <w:bottom w:val="nil"/>
              <w:right w:val="nil"/>
            </w:tcBorders>
            <w:shd w:val="clear" w:color="auto" w:fill="auto"/>
            <w:noWrap/>
            <w:vAlign w:val="bottom"/>
            <w:hideMark/>
          </w:tcPr>
          <w:p w14:paraId="3ECDBA1C" w14:textId="77777777" w:rsidR="00317970" w:rsidRPr="00317970" w:rsidRDefault="00317970" w:rsidP="00317970">
            <w:pPr>
              <w:spacing w:after="0" w:line="240" w:lineRule="auto"/>
              <w:jc w:val="right"/>
              <w:rPr>
                <w:rFonts w:ascii="Calibri" w:eastAsia="Times New Roman" w:hAnsi="Calibri" w:cs="Calibri"/>
                <w:color w:val="000000"/>
                <w:lang w:eastAsia="en-IN"/>
              </w:rPr>
            </w:pPr>
          </w:p>
        </w:tc>
      </w:tr>
      <w:tr w:rsidR="00317970" w:rsidRPr="00317970" w14:paraId="6642955D" w14:textId="77777777" w:rsidTr="00317970">
        <w:trPr>
          <w:trHeight w:val="300"/>
        </w:trPr>
        <w:tc>
          <w:tcPr>
            <w:tcW w:w="2880" w:type="dxa"/>
            <w:tcBorders>
              <w:top w:val="nil"/>
              <w:left w:val="nil"/>
              <w:bottom w:val="nil"/>
              <w:right w:val="nil"/>
            </w:tcBorders>
            <w:shd w:val="clear" w:color="auto" w:fill="auto"/>
            <w:noWrap/>
            <w:vAlign w:val="bottom"/>
            <w:hideMark/>
          </w:tcPr>
          <w:p w14:paraId="718ED75C" w14:textId="77777777" w:rsidR="00317970" w:rsidRPr="00317970" w:rsidRDefault="00317970" w:rsidP="00317970">
            <w:pPr>
              <w:spacing w:after="0" w:line="240" w:lineRule="auto"/>
              <w:rPr>
                <w:rFonts w:ascii="Calibri" w:eastAsia="Times New Roman" w:hAnsi="Calibri" w:cs="Calibri"/>
                <w:color w:val="000000"/>
                <w:lang w:eastAsia="en-IN"/>
              </w:rPr>
            </w:pPr>
            <w:r w:rsidRPr="00317970">
              <w:rPr>
                <w:rFonts w:ascii="Calibri" w:eastAsia="Times New Roman" w:hAnsi="Calibri" w:cs="Calibri"/>
                <w:color w:val="000000"/>
                <w:lang w:eastAsia="en-IN"/>
              </w:rPr>
              <w:t>t Stat</w:t>
            </w:r>
          </w:p>
        </w:tc>
        <w:tc>
          <w:tcPr>
            <w:tcW w:w="480" w:type="dxa"/>
            <w:tcBorders>
              <w:top w:val="nil"/>
              <w:left w:val="nil"/>
              <w:bottom w:val="nil"/>
              <w:right w:val="nil"/>
            </w:tcBorders>
            <w:shd w:val="clear" w:color="auto" w:fill="auto"/>
            <w:noWrap/>
            <w:vAlign w:val="bottom"/>
            <w:hideMark/>
          </w:tcPr>
          <w:p w14:paraId="0FE8DFD5" w14:textId="77777777" w:rsidR="00317970" w:rsidRPr="00317970" w:rsidRDefault="00317970" w:rsidP="00317970">
            <w:pPr>
              <w:spacing w:after="0" w:line="240" w:lineRule="auto"/>
              <w:jc w:val="right"/>
              <w:rPr>
                <w:rFonts w:ascii="Calibri" w:eastAsia="Times New Roman" w:hAnsi="Calibri" w:cs="Calibri"/>
                <w:color w:val="000000"/>
                <w:lang w:eastAsia="en-IN"/>
              </w:rPr>
            </w:pPr>
            <w:r w:rsidRPr="00317970">
              <w:rPr>
                <w:rFonts w:ascii="Calibri" w:eastAsia="Times New Roman" w:hAnsi="Calibri" w:cs="Calibri"/>
                <w:color w:val="000000"/>
                <w:lang w:eastAsia="en-IN"/>
              </w:rPr>
              <w:t>-8.32788</w:t>
            </w:r>
          </w:p>
        </w:tc>
        <w:tc>
          <w:tcPr>
            <w:tcW w:w="480" w:type="dxa"/>
            <w:tcBorders>
              <w:top w:val="nil"/>
              <w:left w:val="nil"/>
              <w:bottom w:val="nil"/>
              <w:right w:val="nil"/>
            </w:tcBorders>
            <w:shd w:val="clear" w:color="auto" w:fill="auto"/>
            <w:noWrap/>
            <w:vAlign w:val="bottom"/>
            <w:hideMark/>
          </w:tcPr>
          <w:p w14:paraId="73DFA825" w14:textId="77777777" w:rsidR="00317970" w:rsidRPr="00317970" w:rsidRDefault="00317970" w:rsidP="00317970">
            <w:pPr>
              <w:spacing w:after="0" w:line="240" w:lineRule="auto"/>
              <w:jc w:val="right"/>
              <w:rPr>
                <w:rFonts w:ascii="Calibri" w:eastAsia="Times New Roman" w:hAnsi="Calibri" w:cs="Calibri"/>
                <w:color w:val="000000"/>
                <w:lang w:eastAsia="en-IN"/>
              </w:rPr>
            </w:pPr>
          </w:p>
        </w:tc>
      </w:tr>
      <w:tr w:rsidR="00317970" w:rsidRPr="00317970" w14:paraId="4442354C" w14:textId="77777777" w:rsidTr="00317970">
        <w:trPr>
          <w:trHeight w:val="300"/>
        </w:trPr>
        <w:tc>
          <w:tcPr>
            <w:tcW w:w="2880" w:type="dxa"/>
            <w:tcBorders>
              <w:top w:val="nil"/>
              <w:left w:val="nil"/>
              <w:bottom w:val="nil"/>
              <w:right w:val="nil"/>
            </w:tcBorders>
            <w:shd w:val="clear" w:color="auto" w:fill="auto"/>
            <w:noWrap/>
            <w:vAlign w:val="bottom"/>
            <w:hideMark/>
          </w:tcPr>
          <w:p w14:paraId="23690FCA" w14:textId="7E4AFEF8" w:rsidR="00317970" w:rsidRPr="00317970" w:rsidRDefault="00317970" w:rsidP="00317970">
            <w:pPr>
              <w:spacing w:after="0" w:line="240" w:lineRule="auto"/>
              <w:rPr>
                <w:rFonts w:ascii="Calibri" w:eastAsia="Times New Roman" w:hAnsi="Calibri" w:cs="Calibri"/>
                <w:color w:val="000000"/>
                <w:lang w:eastAsia="en-IN"/>
              </w:rPr>
            </w:pPr>
            <w:r w:rsidRPr="00317970">
              <w:rPr>
                <w:rFonts w:ascii="Calibri" w:eastAsia="Times New Roman" w:hAnsi="Calibri" w:cs="Calibri"/>
                <w:color w:val="000000"/>
                <w:lang w:eastAsia="en-IN"/>
              </w:rPr>
              <w:t>P(T&lt;=t) one-tail</w:t>
            </w:r>
          </w:p>
        </w:tc>
        <w:tc>
          <w:tcPr>
            <w:tcW w:w="480" w:type="dxa"/>
            <w:tcBorders>
              <w:top w:val="nil"/>
              <w:left w:val="nil"/>
              <w:bottom w:val="nil"/>
              <w:right w:val="nil"/>
            </w:tcBorders>
            <w:shd w:val="clear" w:color="auto" w:fill="auto"/>
            <w:noWrap/>
            <w:vAlign w:val="bottom"/>
            <w:hideMark/>
          </w:tcPr>
          <w:p w14:paraId="108F8DA8" w14:textId="77777777" w:rsidR="00317970" w:rsidRPr="00317970" w:rsidRDefault="00317970" w:rsidP="00317970">
            <w:pPr>
              <w:spacing w:after="0" w:line="240" w:lineRule="auto"/>
              <w:jc w:val="right"/>
              <w:rPr>
                <w:rFonts w:ascii="Calibri" w:eastAsia="Times New Roman" w:hAnsi="Calibri" w:cs="Calibri"/>
                <w:color w:val="000000"/>
                <w:lang w:eastAsia="en-IN"/>
              </w:rPr>
            </w:pPr>
            <w:r w:rsidRPr="00317970">
              <w:rPr>
                <w:rFonts w:ascii="Calibri" w:eastAsia="Times New Roman" w:hAnsi="Calibri" w:cs="Calibri"/>
                <w:color w:val="000000"/>
                <w:lang w:eastAsia="en-IN"/>
              </w:rPr>
              <w:t>1.63E-05</w:t>
            </w:r>
          </w:p>
        </w:tc>
        <w:tc>
          <w:tcPr>
            <w:tcW w:w="480" w:type="dxa"/>
            <w:tcBorders>
              <w:top w:val="nil"/>
              <w:left w:val="nil"/>
              <w:bottom w:val="nil"/>
              <w:right w:val="nil"/>
            </w:tcBorders>
            <w:shd w:val="clear" w:color="auto" w:fill="auto"/>
            <w:noWrap/>
            <w:vAlign w:val="bottom"/>
            <w:hideMark/>
          </w:tcPr>
          <w:p w14:paraId="6E3A0E44" w14:textId="77777777" w:rsidR="00317970" w:rsidRPr="00317970" w:rsidRDefault="00317970" w:rsidP="00317970">
            <w:pPr>
              <w:spacing w:after="0" w:line="240" w:lineRule="auto"/>
              <w:jc w:val="right"/>
              <w:rPr>
                <w:rFonts w:ascii="Calibri" w:eastAsia="Times New Roman" w:hAnsi="Calibri" w:cs="Calibri"/>
                <w:color w:val="000000"/>
                <w:lang w:eastAsia="en-IN"/>
              </w:rPr>
            </w:pPr>
          </w:p>
        </w:tc>
      </w:tr>
      <w:tr w:rsidR="00317970" w:rsidRPr="00317970" w14:paraId="0051D665" w14:textId="77777777" w:rsidTr="00317970">
        <w:trPr>
          <w:trHeight w:val="300"/>
        </w:trPr>
        <w:tc>
          <w:tcPr>
            <w:tcW w:w="2880" w:type="dxa"/>
            <w:tcBorders>
              <w:top w:val="nil"/>
              <w:left w:val="nil"/>
              <w:bottom w:val="nil"/>
              <w:right w:val="nil"/>
            </w:tcBorders>
            <w:shd w:val="clear" w:color="auto" w:fill="auto"/>
            <w:noWrap/>
            <w:vAlign w:val="bottom"/>
            <w:hideMark/>
          </w:tcPr>
          <w:p w14:paraId="3B038258" w14:textId="77777777" w:rsidR="00317970" w:rsidRPr="00317970" w:rsidRDefault="00317970" w:rsidP="00317970">
            <w:pPr>
              <w:spacing w:after="0" w:line="240" w:lineRule="auto"/>
              <w:rPr>
                <w:rFonts w:ascii="Calibri" w:eastAsia="Times New Roman" w:hAnsi="Calibri" w:cs="Calibri"/>
                <w:color w:val="000000"/>
                <w:lang w:eastAsia="en-IN"/>
              </w:rPr>
            </w:pPr>
            <w:r w:rsidRPr="00317970">
              <w:rPr>
                <w:rFonts w:ascii="Calibri" w:eastAsia="Times New Roman" w:hAnsi="Calibri" w:cs="Calibri"/>
                <w:color w:val="000000"/>
                <w:lang w:eastAsia="en-IN"/>
              </w:rPr>
              <w:t>t Critical one-tail</w:t>
            </w:r>
          </w:p>
        </w:tc>
        <w:tc>
          <w:tcPr>
            <w:tcW w:w="480" w:type="dxa"/>
            <w:tcBorders>
              <w:top w:val="nil"/>
              <w:left w:val="nil"/>
              <w:bottom w:val="nil"/>
              <w:right w:val="nil"/>
            </w:tcBorders>
            <w:shd w:val="clear" w:color="auto" w:fill="auto"/>
            <w:noWrap/>
            <w:vAlign w:val="bottom"/>
            <w:hideMark/>
          </w:tcPr>
          <w:p w14:paraId="10AC4CBA" w14:textId="77777777" w:rsidR="00317970" w:rsidRPr="00317970" w:rsidRDefault="00317970" w:rsidP="00317970">
            <w:pPr>
              <w:spacing w:after="0" w:line="240" w:lineRule="auto"/>
              <w:jc w:val="right"/>
              <w:rPr>
                <w:rFonts w:ascii="Calibri" w:eastAsia="Times New Roman" w:hAnsi="Calibri" w:cs="Calibri"/>
                <w:color w:val="000000"/>
                <w:lang w:eastAsia="en-IN"/>
              </w:rPr>
            </w:pPr>
            <w:r w:rsidRPr="00317970">
              <w:rPr>
                <w:rFonts w:ascii="Calibri" w:eastAsia="Times New Roman" w:hAnsi="Calibri" w:cs="Calibri"/>
                <w:color w:val="000000"/>
                <w:lang w:eastAsia="en-IN"/>
              </w:rPr>
              <w:t>1.859548</w:t>
            </w:r>
          </w:p>
        </w:tc>
        <w:tc>
          <w:tcPr>
            <w:tcW w:w="480" w:type="dxa"/>
            <w:tcBorders>
              <w:top w:val="nil"/>
              <w:left w:val="nil"/>
              <w:bottom w:val="nil"/>
              <w:right w:val="nil"/>
            </w:tcBorders>
            <w:shd w:val="clear" w:color="auto" w:fill="auto"/>
            <w:noWrap/>
            <w:vAlign w:val="bottom"/>
            <w:hideMark/>
          </w:tcPr>
          <w:p w14:paraId="3D083E7B" w14:textId="77777777" w:rsidR="00317970" w:rsidRPr="00317970" w:rsidRDefault="00317970" w:rsidP="00317970">
            <w:pPr>
              <w:spacing w:after="0" w:line="240" w:lineRule="auto"/>
              <w:jc w:val="right"/>
              <w:rPr>
                <w:rFonts w:ascii="Calibri" w:eastAsia="Times New Roman" w:hAnsi="Calibri" w:cs="Calibri"/>
                <w:color w:val="000000"/>
                <w:lang w:eastAsia="en-IN"/>
              </w:rPr>
            </w:pPr>
          </w:p>
        </w:tc>
      </w:tr>
      <w:tr w:rsidR="00317970" w:rsidRPr="00317970" w14:paraId="2B161103" w14:textId="77777777" w:rsidTr="00317970">
        <w:trPr>
          <w:trHeight w:val="300"/>
        </w:trPr>
        <w:tc>
          <w:tcPr>
            <w:tcW w:w="2880" w:type="dxa"/>
            <w:tcBorders>
              <w:top w:val="nil"/>
              <w:left w:val="nil"/>
              <w:bottom w:val="nil"/>
              <w:right w:val="nil"/>
            </w:tcBorders>
            <w:shd w:val="clear" w:color="auto" w:fill="auto"/>
            <w:noWrap/>
            <w:vAlign w:val="bottom"/>
            <w:hideMark/>
          </w:tcPr>
          <w:p w14:paraId="5E9A8EC5" w14:textId="77777777" w:rsidR="00317970" w:rsidRPr="00317970" w:rsidRDefault="00317970" w:rsidP="00317970">
            <w:pPr>
              <w:spacing w:after="0" w:line="240" w:lineRule="auto"/>
              <w:rPr>
                <w:rFonts w:ascii="Calibri" w:eastAsia="Times New Roman" w:hAnsi="Calibri" w:cs="Calibri"/>
                <w:color w:val="000000"/>
                <w:lang w:eastAsia="en-IN"/>
              </w:rPr>
            </w:pPr>
            <w:r w:rsidRPr="00317970">
              <w:rPr>
                <w:rFonts w:ascii="Calibri" w:eastAsia="Times New Roman" w:hAnsi="Calibri" w:cs="Calibri"/>
                <w:color w:val="000000"/>
                <w:lang w:eastAsia="en-IN"/>
              </w:rPr>
              <w:t>P(T&lt;=t) two-tail</w:t>
            </w:r>
          </w:p>
        </w:tc>
        <w:tc>
          <w:tcPr>
            <w:tcW w:w="480" w:type="dxa"/>
            <w:tcBorders>
              <w:top w:val="nil"/>
              <w:left w:val="nil"/>
              <w:bottom w:val="nil"/>
              <w:right w:val="nil"/>
            </w:tcBorders>
            <w:shd w:val="clear" w:color="auto" w:fill="auto"/>
            <w:noWrap/>
            <w:vAlign w:val="bottom"/>
            <w:hideMark/>
          </w:tcPr>
          <w:p w14:paraId="6A64109B" w14:textId="77777777" w:rsidR="00317970" w:rsidRPr="00317970" w:rsidRDefault="00317970" w:rsidP="00317970">
            <w:pPr>
              <w:spacing w:after="0" w:line="240" w:lineRule="auto"/>
              <w:jc w:val="right"/>
              <w:rPr>
                <w:rFonts w:ascii="Calibri" w:eastAsia="Times New Roman" w:hAnsi="Calibri" w:cs="Calibri"/>
                <w:color w:val="000000"/>
                <w:lang w:eastAsia="en-IN"/>
              </w:rPr>
            </w:pPr>
            <w:r w:rsidRPr="00317970">
              <w:rPr>
                <w:rFonts w:ascii="Calibri" w:eastAsia="Times New Roman" w:hAnsi="Calibri" w:cs="Calibri"/>
                <w:color w:val="000000"/>
                <w:lang w:eastAsia="en-IN"/>
              </w:rPr>
              <w:t>3.27E-05</w:t>
            </w:r>
          </w:p>
        </w:tc>
        <w:tc>
          <w:tcPr>
            <w:tcW w:w="480" w:type="dxa"/>
            <w:tcBorders>
              <w:top w:val="nil"/>
              <w:left w:val="nil"/>
              <w:bottom w:val="nil"/>
              <w:right w:val="nil"/>
            </w:tcBorders>
            <w:shd w:val="clear" w:color="auto" w:fill="auto"/>
            <w:noWrap/>
            <w:vAlign w:val="bottom"/>
            <w:hideMark/>
          </w:tcPr>
          <w:p w14:paraId="1BDDE7E6" w14:textId="77777777" w:rsidR="00317970" w:rsidRPr="00317970" w:rsidRDefault="00317970" w:rsidP="00317970">
            <w:pPr>
              <w:spacing w:after="0" w:line="240" w:lineRule="auto"/>
              <w:jc w:val="right"/>
              <w:rPr>
                <w:rFonts w:ascii="Calibri" w:eastAsia="Times New Roman" w:hAnsi="Calibri" w:cs="Calibri"/>
                <w:color w:val="000000"/>
                <w:lang w:eastAsia="en-IN"/>
              </w:rPr>
            </w:pPr>
          </w:p>
        </w:tc>
      </w:tr>
      <w:tr w:rsidR="00317970" w:rsidRPr="00317970" w14:paraId="79212581" w14:textId="77777777" w:rsidTr="00DF1BEC">
        <w:trPr>
          <w:trHeight w:val="315"/>
        </w:trPr>
        <w:tc>
          <w:tcPr>
            <w:tcW w:w="2880" w:type="dxa"/>
            <w:tcBorders>
              <w:top w:val="nil"/>
              <w:left w:val="nil"/>
              <w:bottom w:val="nil"/>
              <w:right w:val="nil"/>
            </w:tcBorders>
            <w:shd w:val="clear" w:color="auto" w:fill="auto"/>
            <w:noWrap/>
            <w:vAlign w:val="bottom"/>
            <w:hideMark/>
          </w:tcPr>
          <w:p w14:paraId="08976B3F" w14:textId="77777777" w:rsidR="00317970" w:rsidRPr="00317970" w:rsidRDefault="00317970" w:rsidP="00317970">
            <w:pPr>
              <w:spacing w:after="0" w:line="240" w:lineRule="auto"/>
              <w:rPr>
                <w:rFonts w:ascii="Calibri" w:eastAsia="Times New Roman" w:hAnsi="Calibri" w:cs="Calibri"/>
                <w:color w:val="000000"/>
                <w:lang w:eastAsia="en-IN"/>
              </w:rPr>
            </w:pPr>
            <w:r w:rsidRPr="00317970">
              <w:rPr>
                <w:rFonts w:ascii="Calibri" w:eastAsia="Times New Roman" w:hAnsi="Calibri" w:cs="Calibri"/>
                <w:color w:val="000000"/>
                <w:lang w:eastAsia="en-IN"/>
              </w:rPr>
              <w:t>t Critical two-tail</w:t>
            </w:r>
          </w:p>
        </w:tc>
        <w:tc>
          <w:tcPr>
            <w:tcW w:w="480" w:type="dxa"/>
            <w:tcBorders>
              <w:top w:val="nil"/>
              <w:left w:val="nil"/>
              <w:bottom w:val="nil"/>
              <w:right w:val="nil"/>
            </w:tcBorders>
            <w:shd w:val="clear" w:color="auto" w:fill="auto"/>
            <w:noWrap/>
            <w:vAlign w:val="bottom"/>
            <w:hideMark/>
          </w:tcPr>
          <w:p w14:paraId="33FA0A7B" w14:textId="77777777" w:rsidR="00317970" w:rsidRPr="00317970" w:rsidRDefault="00317970" w:rsidP="00317970">
            <w:pPr>
              <w:spacing w:after="0" w:line="240" w:lineRule="auto"/>
              <w:jc w:val="right"/>
              <w:rPr>
                <w:rFonts w:ascii="Calibri" w:eastAsia="Times New Roman" w:hAnsi="Calibri" w:cs="Calibri"/>
                <w:color w:val="000000"/>
                <w:lang w:eastAsia="en-IN"/>
              </w:rPr>
            </w:pPr>
            <w:r w:rsidRPr="00317970">
              <w:rPr>
                <w:rFonts w:ascii="Calibri" w:eastAsia="Times New Roman" w:hAnsi="Calibri" w:cs="Calibri"/>
                <w:color w:val="000000"/>
                <w:lang w:eastAsia="en-IN"/>
              </w:rPr>
              <w:t>2.306004</w:t>
            </w:r>
          </w:p>
        </w:tc>
        <w:tc>
          <w:tcPr>
            <w:tcW w:w="480" w:type="dxa"/>
            <w:tcBorders>
              <w:top w:val="nil"/>
              <w:left w:val="nil"/>
              <w:bottom w:val="nil"/>
              <w:right w:val="nil"/>
            </w:tcBorders>
            <w:shd w:val="clear" w:color="auto" w:fill="auto"/>
            <w:noWrap/>
            <w:vAlign w:val="bottom"/>
            <w:hideMark/>
          </w:tcPr>
          <w:p w14:paraId="1A70EC2C" w14:textId="77777777" w:rsidR="00317970" w:rsidRPr="00317970" w:rsidRDefault="00317970" w:rsidP="00317970">
            <w:pPr>
              <w:spacing w:after="0" w:line="240" w:lineRule="auto"/>
              <w:rPr>
                <w:rFonts w:ascii="Calibri" w:eastAsia="Times New Roman" w:hAnsi="Calibri" w:cs="Calibri"/>
                <w:color w:val="000000"/>
                <w:lang w:eastAsia="en-IN"/>
              </w:rPr>
            </w:pPr>
            <w:r w:rsidRPr="00317970">
              <w:rPr>
                <w:rFonts w:ascii="Calibri" w:eastAsia="Times New Roman" w:hAnsi="Calibri" w:cs="Calibri"/>
                <w:color w:val="000000"/>
                <w:lang w:eastAsia="en-IN"/>
              </w:rPr>
              <w:t> </w:t>
            </w:r>
          </w:p>
        </w:tc>
      </w:tr>
      <w:tr w:rsidR="00DF1BEC" w:rsidRPr="00317970" w14:paraId="04B49A2B" w14:textId="77777777" w:rsidTr="00317970">
        <w:trPr>
          <w:trHeight w:val="315"/>
        </w:trPr>
        <w:tc>
          <w:tcPr>
            <w:tcW w:w="2880" w:type="dxa"/>
            <w:tcBorders>
              <w:top w:val="nil"/>
              <w:left w:val="nil"/>
              <w:bottom w:val="single" w:sz="8" w:space="0" w:color="auto"/>
              <w:right w:val="nil"/>
            </w:tcBorders>
            <w:shd w:val="clear" w:color="auto" w:fill="auto"/>
            <w:noWrap/>
            <w:vAlign w:val="bottom"/>
          </w:tcPr>
          <w:p w14:paraId="7D9782BE" w14:textId="77777777" w:rsidR="00DF1BEC" w:rsidRPr="00317970" w:rsidRDefault="00DF1BEC" w:rsidP="00317970">
            <w:pPr>
              <w:spacing w:after="0" w:line="240" w:lineRule="auto"/>
              <w:rPr>
                <w:rFonts w:ascii="Calibri" w:eastAsia="Times New Roman" w:hAnsi="Calibri" w:cs="Calibri"/>
                <w:color w:val="000000"/>
                <w:lang w:eastAsia="en-IN"/>
              </w:rPr>
            </w:pPr>
          </w:p>
        </w:tc>
        <w:tc>
          <w:tcPr>
            <w:tcW w:w="480" w:type="dxa"/>
            <w:tcBorders>
              <w:top w:val="nil"/>
              <w:left w:val="nil"/>
              <w:bottom w:val="single" w:sz="8" w:space="0" w:color="auto"/>
              <w:right w:val="nil"/>
            </w:tcBorders>
            <w:shd w:val="clear" w:color="auto" w:fill="auto"/>
            <w:noWrap/>
            <w:vAlign w:val="bottom"/>
          </w:tcPr>
          <w:p w14:paraId="387FBC38" w14:textId="77777777" w:rsidR="00DF1BEC" w:rsidRPr="00317970" w:rsidRDefault="00DF1BEC" w:rsidP="00317970">
            <w:pPr>
              <w:spacing w:after="0" w:line="240" w:lineRule="auto"/>
              <w:jc w:val="right"/>
              <w:rPr>
                <w:rFonts w:ascii="Calibri" w:eastAsia="Times New Roman" w:hAnsi="Calibri" w:cs="Calibri"/>
                <w:color w:val="000000"/>
                <w:lang w:eastAsia="en-IN"/>
              </w:rPr>
            </w:pPr>
          </w:p>
        </w:tc>
        <w:tc>
          <w:tcPr>
            <w:tcW w:w="480" w:type="dxa"/>
            <w:tcBorders>
              <w:top w:val="nil"/>
              <w:left w:val="nil"/>
              <w:bottom w:val="single" w:sz="8" w:space="0" w:color="auto"/>
              <w:right w:val="nil"/>
            </w:tcBorders>
            <w:shd w:val="clear" w:color="auto" w:fill="auto"/>
            <w:noWrap/>
            <w:vAlign w:val="bottom"/>
          </w:tcPr>
          <w:p w14:paraId="17647A4D" w14:textId="77777777" w:rsidR="00DF1BEC" w:rsidRPr="00317970" w:rsidRDefault="00DF1BEC" w:rsidP="00317970">
            <w:pPr>
              <w:spacing w:after="0" w:line="240" w:lineRule="auto"/>
              <w:rPr>
                <w:rFonts w:ascii="Calibri" w:eastAsia="Times New Roman" w:hAnsi="Calibri" w:cs="Calibri"/>
                <w:color w:val="000000"/>
                <w:lang w:eastAsia="en-IN"/>
              </w:rPr>
            </w:pPr>
          </w:p>
        </w:tc>
      </w:tr>
    </w:tbl>
    <w:p w14:paraId="43BC3072" w14:textId="7FB132BA" w:rsidR="00436286" w:rsidRDefault="00436286" w:rsidP="006E4FE5">
      <w:pPr>
        <w:spacing w:line="360" w:lineRule="auto"/>
        <w:jc w:val="both"/>
        <w:rPr>
          <w:rFonts w:ascii="Times New Roman" w:hAnsi="Times New Roman" w:cs="Times New Roman"/>
          <w:b/>
          <w:sz w:val="24"/>
          <w:szCs w:val="24"/>
          <w:u w:val="single"/>
        </w:rPr>
      </w:pPr>
    </w:p>
    <w:p w14:paraId="6E9B64C0" w14:textId="75BF375F" w:rsidR="00317970" w:rsidRDefault="00317970" w:rsidP="006E4FE5">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Interpretation </w:t>
      </w:r>
    </w:p>
    <w:p w14:paraId="34C337C4" w14:textId="3F302161" w:rsidR="003D3A2D" w:rsidRDefault="00BA745E" w:rsidP="006E4FE5">
      <w:pPr>
        <w:spacing w:line="360" w:lineRule="auto"/>
        <w:jc w:val="both"/>
        <w:rPr>
          <w:rFonts w:ascii="Times New Roman" w:hAnsi="Times New Roman" w:cs="Times New Roman"/>
          <w:sz w:val="24"/>
          <w:szCs w:val="24"/>
        </w:rPr>
      </w:pPr>
      <w:r w:rsidRPr="00BA745E">
        <w:rPr>
          <w:rFonts w:ascii="Times New Roman" w:hAnsi="Times New Roman" w:cs="Times New Roman"/>
          <w:sz w:val="24"/>
          <w:szCs w:val="24"/>
        </w:rPr>
        <w:t>In the above information examination to the portrayal for the procuring per offer and book esteem is most normal is 18.9355 and 211.5656 for the a less difference to the 24.87395 is procuring per share. Also, p t one tail esteem is 1.63E-05 and p two tail esteem is 3.27E-05 is the some difference.</w:t>
      </w:r>
    </w:p>
    <w:p w14:paraId="347D6D0A" w14:textId="77777777" w:rsidR="00AC3828" w:rsidRDefault="00AC3828" w:rsidP="006E4FE5">
      <w:pPr>
        <w:spacing w:line="360" w:lineRule="auto"/>
        <w:jc w:val="both"/>
        <w:rPr>
          <w:rFonts w:ascii="Times New Roman" w:hAnsi="Times New Roman" w:cs="Times New Roman"/>
          <w:sz w:val="24"/>
          <w:szCs w:val="24"/>
        </w:rPr>
      </w:pPr>
    </w:p>
    <w:p w14:paraId="70373450" w14:textId="77777777" w:rsidR="00DA345B" w:rsidRDefault="00821C84" w:rsidP="006E4FE5">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
    <w:p w14:paraId="503E4D6B" w14:textId="77777777" w:rsidR="00DA345B" w:rsidRDefault="00DA345B" w:rsidP="006E4FE5">
      <w:pPr>
        <w:spacing w:line="360" w:lineRule="auto"/>
        <w:jc w:val="both"/>
        <w:rPr>
          <w:rFonts w:ascii="Times New Roman" w:hAnsi="Times New Roman" w:cs="Times New Roman"/>
          <w:b/>
          <w:sz w:val="24"/>
          <w:szCs w:val="24"/>
        </w:rPr>
      </w:pPr>
    </w:p>
    <w:p w14:paraId="2FA555EC" w14:textId="77777777" w:rsidR="00DA345B" w:rsidRDefault="00DA345B" w:rsidP="006E4FE5">
      <w:pPr>
        <w:spacing w:line="360" w:lineRule="auto"/>
        <w:jc w:val="both"/>
        <w:rPr>
          <w:rFonts w:ascii="Times New Roman" w:hAnsi="Times New Roman" w:cs="Times New Roman"/>
          <w:b/>
          <w:sz w:val="24"/>
          <w:szCs w:val="24"/>
        </w:rPr>
      </w:pPr>
    </w:p>
    <w:p w14:paraId="04D519F0" w14:textId="77777777" w:rsidR="00DA345B" w:rsidRDefault="00DA345B" w:rsidP="006E4FE5">
      <w:pPr>
        <w:spacing w:line="360" w:lineRule="auto"/>
        <w:jc w:val="both"/>
        <w:rPr>
          <w:rFonts w:ascii="Times New Roman" w:hAnsi="Times New Roman" w:cs="Times New Roman"/>
          <w:b/>
          <w:sz w:val="24"/>
          <w:szCs w:val="24"/>
        </w:rPr>
      </w:pPr>
    </w:p>
    <w:p w14:paraId="79713E77" w14:textId="77777777" w:rsidR="00DA345B" w:rsidRDefault="00DA345B" w:rsidP="006E4FE5">
      <w:pPr>
        <w:spacing w:line="360" w:lineRule="auto"/>
        <w:jc w:val="both"/>
        <w:rPr>
          <w:rFonts w:ascii="Times New Roman" w:hAnsi="Times New Roman" w:cs="Times New Roman"/>
          <w:b/>
          <w:sz w:val="24"/>
          <w:szCs w:val="24"/>
        </w:rPr>
      </w:pPr>
    </w:p>
    <w:p w14:paraId="3BAAB098" w14:textId="77777777" w:rsidR="00DA345B" w:rsidRDefault="00DA345B" w:rsidP="006E4FE5">
      <w:pPr>
        <w:spacing w:line="360" w:lineRule="auto"/>
        <w:jc w:val="both"/>
        <w:rPr>
          <w:rFonts w:ascii="Times New Roman" w:hAnsi="Times New Roman" w:cs="Times New Roman"/>
          <w:b/>
          <w:sz w:val="24"/>
          <w:szCs w:val="24"/>
        </w:rPr>
      </w:pPr>
    </w:p>
    <w:p w14:paraId="6DC0DF48" w14:textId="77777777" w:rsidR="00DA345B" w:rsidRDefault="00DA345B" w:rsidP="006E4FE5">
      <w:pPr>
        <w:spacing w:line="360" w:lineRule="auto"/>
        <w:jc w:val="both"/>
        <w:rPr>
          <w:rFonts w:ascii="Times New Roman" w:hAnsi="Times New Roman" w:cs="Times New Roman"/>
          <w:b/>
          <w:sz w:val="24"/>
          <w:szCs w:val="24"/>
        </w:rPr>
      </w:pPr>
    </w:p>
    <w:p w14:paraId="6C8AF711" w14:textId="77777777" w:rsidR="00DA345B" w:rsidRDefault="00DA345B" w:rsidP="006E4FE5">
      <w:pPr>
        <w:spacing w:line="360" w:lineRule="auto"/>
        <w:jc w:val="both"/>
        <w:rPr>
          <w:rFonts w:ascii="Times New Roman" w:hAnsi="Times New Roman" w:cs="Times New Roman"/>
          <w:b/>
          <w:sz w:val="24"/>
          <w:szCs w:val="24"/>
        </w:rPr>
      </w:pPr>
    </w:p>
    <w:p w14:paraId="55E3E9E2" w14:textId="77777777" w:rsidR="00DA345B" w:rsidRDefault="00DA345B" w:rsidP="006E4FE5">
      <w:pPr>
        <w:spacing w:line="360" w:lineRule="auto"/>
        <w:jc w:val="both"/>
        <w:rPr>
          <w:rFonts w:ascii="Times New Roman" w:hAnsi="Times New Roman" w:cs="Times New Roman"/>
          <w:b/>
          <w:sz w:val="24"/>
          <w:szCs w:val="24"/>
        </w:rPr>
      </w:pPr>
    </w:p>
    <w:p w14:paraId="31D39D9A" w14:textId="77777777" w:rsidR="00DA345B" w:rsidRDefault="00DA345B" w:rsidP="006E4FE5">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TABLE 4.16 </w:t>
      </w:r>
    </w:p>
    <w:p w14:paraId="02DB0AFD" w14:textId="7261ED25" w:rsidR="003D3A2D" w:rsidRDefault="00A7005C" w:rsidP="006E4FE5">
      <w:pPr>
        <w:spacing w:line="360" w:lineRule="auto"/>
        <w:jc w:val="both"/>
        <w:rPr>
          <w:rFonts w:ascii="Times New Roman" w:hAnsi="Times New Roman" w:cs="Times New Roman"/>
          <w:b/>
          <w:sz w:val="24"/>
          <w:szCs w:val="24"/>
        </w:rPr>
      </w:pPr>
      <w:r>
        <w:rPr>
          <w:rFonts w:ascii="Times New Roman" w:hAnsi="Times New Roman" w:cs="Times New Roman"/>
          <w:b/>
          <w:sz w:val="24"/>
          <w:szCs w:val="24"/>
        </w:rPr>
        <w:t>STATEMENT OF</w:t>
      </w:r>
      <w:r w:rsidR="00535F15">
        <w:rPr>
          <w:rFonts w:ascii="Times New Roman" w:hAnsi="Times New Roman" w:cs="Times New Roman"/>
          <w:b/>
          <w:sz w:val="24"/>
          <w:szCs w:val="24"/>
        </w:rPr>
        <w:t xml:space="preserve"> </w:t>
      </w:r>
      <w:r w:rsidR="003D3A2D">
        <w:rPr>
          <w:rFonts w:ascii="Times New Roman" w:hAnsi="Times New Roman" w:cs="Times New Roman"/>
          <w:b/>
          <w:sz w:val="24"/>
          <w:szCs w:val="24"/>
        </w:rPr>
        <w:t>COMPARISION OF CAPITALIZATION SELECTED PRIVATED BANKS</w:t>
      </w:r>
    </w:p>
    <w:tbl>
      <w:tblPr>
        <w:tblStyle w:val="PlainTable1"/>
        <w:tblW w:w="3433" w:type="dxa"/>
        <w:tblLook w:val="04A0" w:firstRow="1" w:lastRow="0" w:firstColumn="1" w:lastColumn="0" w:noHBand="0" w:noVBand="1"/>
      </w:tblPr>
      <w:tblGrid>
        <w:gridCol w:w="2110"/>
        <w:gridCol w:w="1603"/>
      </w:tblGrid>
      <w:tr w:rsidR="003D3A2D" w:rsidRPr="003D3A2D" w14:paraId="253679BF" w14:textId="77777777" w:rsidTr="003D3A2D">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10" w:type="dxa"/>
            <w:noWrap/>
            <w:hideMark/>
          </w:tcPr>
          <w:p w14:paraId="1F77C857" w14:textId="77777777" w:rsidR="003D3A2D" w:rsidRPr="003D3A2D" w:rsidRDefault="003D3A2D" w:rsidP="003D3A2D">
            <w:pPr>
              <w:rPr>
                <w:rFonts w:ascii="Times New Roman" w:eastAsia="Times New Roman" w:hAnsi="Times New Roman" w:cs="Times New Roman"/>
                <w:color w:val="000000"/>
                <w:sz w:val="24"/>
                <w:szCs w:val="24"/>
                <w:lang w:eastAsia="en-IN"/>
              </w:rPr>
            </w:pPr>
            <w:r w:rsidRPr="003D3A2D">
              <w:rPr>
                <w:rFonts w:ascii="Times New Roman" w:eastAsia="Times New Roman" w:hAnsi="Times New Roman" w:cs="Times New Roman"/>
                <w:color w:val="000000"/>
                <w:sz w:val="24"/>
                <w:szCs w:val="24"/>
                <w:lang w:eastAsia="en-IN"/>
              </w:rPr>
              <w:t>Name of the banks</w:t>
            </w:r>
          </w:p>
        </w:tc>
        <w:tc>
          <w:tcPr>
            <w:tcW w:w="1323" w:type="dxa"/>
            <w:noWrap/>
            <w:hideMark/>
          </w:tcPr>
          <w:p w14:paraId="514D800E" w14:textId="77777777" w:rsidR="003D3A2D" w:rsidRPr="003D3A2D" w:rsidRDefault="003D3A2D" w:rsidP="003D3A2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3D3A2D">
              <w:rPr>
                <w:rFonts w:ascii="Times New Roman" w:eastAsia="Times New Roman" w:hAnsi="Times New Roman" w:cs="Times New Roman"/>
                <w:color w:val="000000"/>
                <w:sz w:val="24"/>
                <w:szCs w:val="24"/>
                <w:lang w:eastAsia="en-IN"/>
              </w:rPr>
              <w:t>capitalization</w:t>
            </w:r>
          </w:p>
        </w:tc>
      </w:tr>
      <w:tr w:rsidR="003D3A2D" w:rsidRPr="003D3A2D" w14:paraId="1B7E24AF" w14:textId="77777777" w:rsidTr="003D3A2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10" w:type="dxa"/>
            <w:noWrap/>
            <w:hideMark/>
          </w:tcPr>
          <w:p w14:paraId="35E95400" w14:textId="77777777" w:rsidR="003D3A2D" w:rsidRPr="00A06BA7" w:rsidRDefault="003D3A2D" w:rsidP="003D3A2D">
            <w:pPr>
              <w:rPr>
                <w:rFonts w:ascii="Times New Roman" w:eastAsia="Times New Roman" w:hAnsi="Times New Roman" w:cs="Times New Roman"/>
                <w:b w:val="0"/>
                <w:color w:val="000000"/>
                <w:sz w:val="24"/>
                <w:szCs w:val="24"/>
                <w:lang w:eastAsia="en-IN"/>
              </w:rPr>
            </w:pPr>
            <w:r w:rsidRPr="00A06BA7">
              <w:rPr>
                <w:rFonts w:ascii="Times New Roman" w:eastAsia="Times New Roman" w:hAnsi="Times New Roman" w:cs="Times New Roman"/>
                <w:b w:val="0"/>
                <w:color w:val="000000"/>
                <w:sz w:val="24"/>
                <w:szCs w:val="24"/>
                <w:lang w:eastAsia="en-IN"/>
              </w:rPr>
              <w:t xml:space="preserve">Hdfc bank </w:t>
            </w:r>
          </w:p>
        </w:tc>
        <w:tc>
          <w:tcPr>
            <w:tcW w:w="1323" w:type="dxa"/>
            <w:noWrap/>
            <w:hideMark/>
          </w:tcPr>
          <w:p w14:paraId="53486601" w14:textId="101866F4" w:rsidR="003D3A2D" w:rsidRPr="003D3A2D" w:rsidRDefault="003D3A2D" w:rsidP="003D3A2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3D3A2D">
              <w:rPr>
                <w:rFonts w:ascii="Times New Roman" w:eastAsia="Times New Roman" w:hAnsi="Times New Roman" w:cs="Times New Roman"/>
                <w:color w:val="000000"/>
                <w:sz w:val="24"/>
                <w:szCs w:val="24"/>
                <w:lang w:eastAsia="en-IN"/>
              </w:rPr>
              <w:t>801058</w:t>
            </w:r>
            <w:r w:rsidR="00A241E9">
              <w:rPr>
                <w:rFonts w:ascii="Times New Roman" w:eastAsia="Times New Roman" w:hAnsi="Times New Roman" w:cs="Times New Roman"/>
                <w:color w:val="000000"/>
                <w:sz w:val="24"/>
                <w:szCs w:val="24"/>
                <w:lang w:eastAsia="en-IN"/>
              </w:rPr>
              <w:t xml:space="preserve"> Cr</w:t>
            </w:r>
          </w:p>
        </w:tc>
      </w:tr>
      <w:tr w:rsidR="003D3A2D" w:rsidRPr="003D3A2D" w14:paraId="5D061F72" w14:textId="77777777" w:rsidTr="003D3A2D">
        <w:trPr>
          <w:trHeight w:val="315"/>
        </w:trPr>
        <w:tc>
          <w:tcPr>
            <w:cnfStyle w:val="001000000000" w:firstRow="0" w:lastRow="0" w:firstColumn="1" w:lastColumn="0" w:oddVBand="0" w:evenVBand="0" w:oddHBand="0" w:evenHBand="0" w:firstRowFirstColumn="0" w:firstRowLastColumn="0" w:lastRowFirstColumn="0" w:lastRowLastColumn="0"/>
            <w:tcW w:w="2110" w:type="dxa"/>
            <w:noWrap/>
            <w:hideMark/>
          </w:tcPr>
          <w:p w14:paraId="51520BC4" w14:textId="77777777" w:rsidR="003D3A2D" w:rsidRPr="00A06BA7" w:rsidRDefault="003D3A2D" w:rsidP="003D3A2D">
            <w:pPr>
              <w:rPr>
                <w:rFonts w:ascii="Times New Roman" w:eastAsia="Times New Roman" w:hAnsi="Times New Roman" w:cs="Times New Roman"/>
                <w:b w:val="0"/>
                <w:color w:val="000000"/>
                <w:sz w:val="24"/>
                <w:szCs w:val="24"/>
                <w:lang w:eastAsia="en-IN"/>
              </w:rPr>
            </w:pPr>
            <w:r w:rsidRPr="00A06BA7">
              <w:rPr>
                <w:rFonts w:ascii="Times New Roman" w:eastAsia="Times New Roman" w:hAnsi="Times New Roman" w:cs="Times New Roman"/>
                <w:b w:val="0"/>
                <w:color w:val="000000"/>
                <w:sz w:val="24"/>
                <w:szCs w:val="24"/>
                <w:lang w:eastAsia="en-IN"/>
              </w:rPr>
              <w:t xml:space="preserve">Icici bank </w:t>
            </w:r>
          </w:p>
        </w:tc>
        <w:tc>
          <w:tcPr>
            <w:tcW w:w="1323" w:type="dxa"/>
            <w:noWrap/>
            <w:hideMark/>
          </w:tcPr>
          <w:p w14:paraId="539A2EE6" w14:textId="0E1D4836" w:rsidR="003D3A2D" w:rsidRPr="003D3A2D" w:rsidRDefault="003D3A2D" w:rsidP="003D3A2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3D3A2D">
              <w:rPr>
                <w:rFonts w:ascii="Times New Roman" w:eastAsia="Times New Roman" w:hAnsi="Times New Roman" w:cs="Times New Roman"/>
                <w:color w:val="000000"/>
                <w:sz w:val="24"/>
                <w:szCs w:val="24"/>
                <w:lang w:eastAsia="en-IN"/>
              </w:rPr>
              <w:t>574566</w:t>
            </w:r>
            <w:r>
              <w:rPr>
                <w:rFonts w:ascii="Times New Roman" w:eastAsia="Times New Roman" w:hAnsi="Times New Roman" w:cs="Times New Roman"/>
                <w:color w:val="000000"/>
                <w:sz w:val="24"/>
                <w:szCs w:val="24"/>
                <w:lang w:eastAsia="en-IN"/>
              </w:rPr>
              <w:t xml:space="preserve"> </w:t>
            </w:r>
            <w:r w:rsidR="00A241E9">
              <w:rPr>
                <w:rFonts w:ascii="Times New Roman" w:eastAsia="Times New Roman" w:hAnsi="Times New Roman" w:cs="Times New Roman"/>
                <w:color w:val="000000"/>
                <w:sz w:val="24"/>
                <w:szCs w:val="24"/>
                <w:lang w:eastAsia="en-IN"/>
              </w:rPr>
              <w:t>Cr</w:t>
            </w:r>
          </w:p>
        </w:tc>
      </w:tr>
      <w:tr w:rsidR="003D3A2D" w:rsidRPr="003D3A2D" w14:paraId="5401D9A9" w14:textId="77777777" w:rsidTr="003D3A2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10" w:type="dxa"/>
            <w:noWrap/>
            <w:hideMark/>
          </w:tcPr>
          <w:p w14:paraId="4EF135D9" w14:textId="77777777" w:rsidR="003D3A2D" w:rsidRPr="00A06BA7" w:rsidRDefault="003D3A2D" w:rsidP="003D3A2D">
            <w:pPr>
              <w:rPr>
                <w:rFonts w:ascii="Times New Roman" w:eastAsia="Times New Roman" w:hAnsi="Times New Roman" w:cs="Times New Roman"/>
                <w:b w:val="0"/>
                <w:color w:val="000000"/>
                <w:sz w:val="24"/>
                <w:szCs w:val="24"/>
                <w:lang w:eastAsia="en-IN"/>
              </w:rPr>
            </w:pPr>
            <w:r w:rsidRPr="00A06BA7">
              <w:rPr>
                <w:rFonts w:ascii="Times New Roman" w:eastAsia="Times New Roman" w:hAnsi="Times New Roman" w:cs="Times New Roman"/>
                <w:b w:val="0"/>
                <w:color w:val="000000"/>
                <w:sz w:val="24"/>
                <w:szCs w:val="24"/>
                <w:lang w:eastAsia="en-IN"/>
              </w:rPr>
              <w:t xml:space="preserve">Kotak mahindra bank </w:t>
            </w:r>
          </w:p>
        </w:tc>
        <w:tc>
          <w:tcPr>
            <w:tcW w:w="1323" w:type="dxa"/>
            <w:noWrap/>
            <w:hideMark/>
          </w:tcPr>
          <w:p w14:paraId="16ABB315" w14:textId="715EC2FA" w:rsidR="003D3A2D" w:rsidRPr="003D3A2D" w:rsidRDefault="003D3A2D" w:rsidP="003D3A2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3D3A2D">
              <w:rPr>
                <w:rFonts w:ascii="Times New Roman" w:eastAsia="Times New Roman" w:hAnsi="Times New Roman" w:cs="Times New Roman"/>
                <w:color w:val="000000"/>
                <w:sz w:val="24"/>
                <w:szCs w:val="24"/>
                <w:lang w:eastAsia="en-IN"/>
              </w:rPr>
              <w:t>367980</w:t>
            </w:r>
            <w:r w:rsidR="00A241E9">
              <w:rPr>
                <w:rFonts w:ascii="Times New Roman" w:eastAsia="Times New Roman" w:hAnsi="Times New Roman" w:cs="Times New Roman"/>
                <w:color w:val="000000"/>
                <w:sz w:val="24"/>
                <w:szCs w:val="24"/>
                <w:lang w:eastAsia="en-IN"/>
              </w:rPr>
              <w:t>Cr</w:t>
            </w:r>
          </w:p>
        </w:tc>
      </w:tr>
    </w:tbl>
    <w:p w14:paraId="54625BE8" w14:textId="1E51EBD9" w:rsidR="00533ED6" w:rsidRDefault="00533ED6" w:rsidP="006E4FE5">
      <w:pPr>
        <w:spacing w:line="360" w:lineRule="auto"/>
        <w:jc w:val="both"/>
        <w:rPr>
          <w:rFonts w:ascii="Times New Roman" w:hAnsi="Times New Roman" w:cs="Times New Roman"/>
          <w:b/>
          <w:sz w:val="24"/>
          <w:szCs w:val="24"/>
        </w:rPr>
      </w:pPr>
    </w:p>
    <w:p w14:paraId="47D1A193" w14:textId="62E08D28" w:rsidR="00DA345B" w:rsidRDefault="00DA345B" w:rsidP="006E4FE5">
      <w:pPr>
        <w:spacing w:line="360" w:lineRule="auto"/>
        <w:jc w:val="both"/>
        <w:rPr>
          <w:rFonts w:ascii="Times New Roman" w:hAnsi="Times New Roman" w:cs="Times New Roman"/>
          <w:b/>
          <w:sz w:val="24"/>
          <w:szCs w:val="24"/>
        </w:rPr>
      </w:pPr>
      <w:r>
        <w:rPr>
          <w:rFonts w:ascii="Times New Roman" w:hAnsi="Times New Roman" w:cs="Times New Roman"/>
          <w:b/>
          <w:sz w:val="24"/>
          <w:szCs w:val="24"/>
        </w:rPr>
        <w:t>GRAPH NO: 4.16</w:t>
      </w:r>
    </w:p>
    <w:p w14:paraId="4B24AB5C" w14:textId="11E214C7" w:rsidR="00387CB3" w:rsidRPr="00387CB3" w:rsidRDefault="003D3A2D" w:rsidP="006E4FE5">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Pr>
          <w:noProof/>
          <w:lang w:eastAsia="en-IN"/>
        </w:rPr>
        <w:drawing>
          <wp:inline distT="0" distB="0" distL="0" distR="0" wp14:anchorId="1EB00E86" wp14:editId="6C7E5441">
            <wp:extent cx="5430740" cy="1940560"/>
            <wp:effectExtent l="0" t="0" r="17780" b="254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46D7878F" w14:textId="77777777" w:rsidR="00DA345B" w:rsidRDefault="00DA345B" w:rsidP="006E4FE5">
      <w:pPr>
        <w:spacing w:line="360" w:lineRule="auto"/>
        <w:jc w:val="both"/>
        <w:rPr>
          <w:rFonts w:ascii="Times New Roman" w:hAnsi="Times New Roman" w:cs="Times New Roman"/>
          <w:b/>
          <w:sz w:val="24"/>
          <w:szCs w:val="24"/>
          <w:u w:val="single"/>
        </w:rPr>
      </w:pPr>
    </w:p>
    <w:p w14:paraId="4271FA30" w14:textId="53FAD710" w:rsidR="006F5195" w:rsidRDefault="00680108" w:rsidP="006E4FE5">
      <w:pPr>
        <w:spacing w:line="360" w:lineRule="auto"/>
        <w:jc w:val="both"/>
        <w:rPr>
          <w:rFonts w:ascii="Times New Roman" w:hAnsi="Times New Roman" w:cs="Times New Roman"/>
          <w:b/>
          <w:sz w:val="24"/>
          <w:szCs w:val="24"/>
          <w:u w:val="single"/>
        </w:rPr>
      </w:pPr>
      <w:r w:rsidRPr="00680108">
        <w:rPr>
          <w:rFonts w:ascii="Times New Roman" w:hAnsi="Times New Roman" w:cs="Times New Roman"/>
          <w:b/>
          <w:sz w:val="24"/>
          <w:szCs w:val="24"/>
          <w:u w:val="single"/>
        </w:rPr>
        <w:t>Interpretation</w:t>
      </w:r>
      <w:r w:rsidR="00002486">
        <w:rPr>
          <w:rFonts w:ascii="Times New Roman" w:hAnsi="Times New Roman" w:cs="Times New Roman"/>
          <w:b/>
          <w:sz w:val="24"/>
          <w:szCs w:val="24"/>
          <w:u w:val="single"/>
        </w:rPr>
        <w:t>:</w:t>
      </w:r>
    </w:p>
    <w:p w14:paraId="2AD0E305" w14:textId="4536F2E3" w:rsidR="00387CB3" w:rsidRDefault="00A00A98" w:rsidP="006E4FE5">
      <w:pPr>
        <w:spacing w:line="360" w:lineRule="auto"/>
        <w:jc w:val="both"/>
        <w:rPr>
          <w:rFonts w:ascii="Times New Roman" w:hAnsi="Times New Roman" w:cs="Times New Roman"/>
          <w:sz w:val="24"/>
          <w:szCs w:val="24"/>
        </w:rPr>
      </w:pPr>
      <w:r w:rsidRPr="00A00A98">
        <w:rPr>
          <w:rFonts w:ascii="Times New Roman" w:hAnsi="Times New Roman" w:cs="Times New Roman"/>
          <w:sz w:val="24"/>
          <w:szCs w:val="24"/>
        </w:rPr>
        <w:t>In the graphical portrayal to the chose banks for the capitalization cycle. In the a greater amount of the greatest capitalization is HDFC bank is 801058.33 market capitalization and least market capitalization is Kotak Mahindra bank esteem is 367980.39 crore capitalization.</w:t>
      </w:r>
    </w:p>
    <w:p w14:paraId="6810B7D1" w14:textId="6468C675" w:rsidR="00DA345B" w:rsidRDefault="00DA345B" w:rsidP="006E4FE5">
      <w:pPr>
        <w:spacing w:line="360" w:lineRule="auto"/>
        <w:jc w:val="both"/>
        <w:rPr>
          <w:rFonts w:ascii="Times New Roman" w:hAnsi="Times New Roman" w:cs="Times New Roman"/>
          <w:sz w:val="24"/>
          <w:szCs w:val="24"/>
        </w:rPr>
      </w:pPr>
    </w:p>
    <w:p w14:paraId="2292682C" w14:textId="65B32883" w:rsidR="00DA345B" w:rsidRDefault="00DA345B" w:rsidP="006E4FE5">
      <w:pPr>
        <w:spacing w:line="360" w:lineRule="auto"/>
        <w:jc w:val="both"/>
        <w:rPr>
          <w:rFonts w:ascii="Times New Roman" w:hAnsi="Times New Roman" w:cs="Times New Roman"/>
          <w:sz w:val="24"/>
          <w:szCs w:val="24"/>
        </w:rPr>
      </w:pPr>
    </w:p>
    <w:p w14:paraId="25262333" w14:textId="43212DCC" w:rsidR="00DA345B" w:rsidRDefault="00DA345B" w:rsidP="006E4FE5">
      <w:pPr>
        <w:spacing w:line="360" w:lineRule="auto"/>
        <w:jc w:val="both"/>
        <w:rPr>
          <w:rFonts w:ascii="Times New Roman" w:hAnsi="Times New Roman" w:cs="Times New Roman"/>
          <w:sz w:val="24"/>
          <w:szCs w:val="24"/>
        </w:rPr>
      </w:pPr>
    </w:p>
    <w:p w14:paraId="6AE6D5E1" w14:textId="34A812B9" w:rsidR="00DA345B" w:rsidRDefault="00DA345B" w:rsidP="006E4FE5">
      <w:pPr>
        <w:spacing w:line="360" w:lineRule="auto"/>
        <w:jc w:val="both"/>
        <w:rPr>
          <w:rFonts w:ascii="Times New Roman" w:hAnsi="Times New Roman" w:cs="Times New Roman"/>
          <w:sz w:val="24"/>
          <w:szCs w:val="24"/>
        </w:rPr>
      </w:pPr>
    </w:p>
    <w:p w14:paraId="2EE311F5" w14:textId="5834BA2C" w:rsidR="00DA345B" w:rsidRDefault="00DA345B" w:rsidP="006E4FE5">
      <w:pPr>
        <w:spacing w:line="360" w:lineRule="auto"/>
        <w:jc w:val="both"/>
        <w:rPr>
          <w:rFonts w:ascii="Times New Roman" w:hAnsi="Times New Roman" w:cs="Times New Roman"/>
          <w:sz w:val="24"/>
          <w:szCs w:val="24"/>
        </w:rPr>
      </w:pPr>
    </w:p>
    <w:p w14:paraId="3AF256E2" w14:textId="5919740E" w:rsidR="00DA345B" w:rsidRDefault="00DA345B" w:rsidP="006E4FE5">
      <w:pPr>
        <w:spacing w:line="360" w:lineRule="auto"/>
        <w:jc w:val="both"/>
        <w:rPr>
          <w:rFonts w:ascii="Times New Roman" w:hAnsi="Times New Roman" w:cs="Times New Roman"/>
          <w:sz w:val="24"/>
          <w:szCs w:val="24"/>
        </w:rPr>
      </w:pPr>
    </w:p>
    <w:tbl>
      <w:tblPr>
        <w:tblW w:w="9026" w:type="dxa"/>
        <w:tblLook w:val="04A0" w:firstRow="1" w:lastRow="0" w:firstColumn="1" w:lastColumn="0" w:noHBand="0" w:noVBand="1"/>
      </w:tblPr>
      <w:tblGrid>
        <w:gridCol w:w="958"/>
        <w:gridCol w:w="1051"/>
        <w:gridCol w:w="863"/>
        <w:gridCol w:w="1046"/>
        <w:gridCol w:w="997"/>
        <w:gridCol w:w="1053"/>
        <w:gridCol w:w="1047"/>
        <w:gridCol w:w="958"/>
        <w:gridCol w:w="1053"/>
      </w:tblGrid>
      <w:tr w:rsidR="006F5195" w:rsidRPr="006F5195" w14:paraId="08DBDB42" w14:textId="77777777" w:rsidTr="00002486">
        <w:trPr>
          <w:trHeight w:val="300"/>
        </w:trPr>
        <w:tc>
          <w:tcPr>
            <w:tcW w:w="4918" w:type="dxa"/>
            <w:gridSpan w:val="5"/>
            <w:tcBorders>
              <w:top w:val="nil"/>
              <w:left w:val="nil"/>
              <w:bottom w:val="nil"/>
              <w:right w:val="nil"/>
            </w:tcBorders>
            <w:shd w:val="clear" w:color="auto" w:fill="auto"/>
            <w:noWrap/>
            <w:vAlign w:val="bottom"/>
            <w:hideMark/>
          </w:tcPr>
          <w:p w14:paraId="1112C8CB" w14:textId="77777777" w:rsidR="006F5195" w:rsidRPr="00002486" w:rsidRDefault="006F5195" w:rsidP="006F5195">
            <w:pPr>
              <w:spacing w:after="0" w:line="240" w:lineRule="auto"/>
              <w:rPr>
                <w:rFonts w:ascii="Times New Roman" w:eastAsia="Times New Roman" w:hAnsi="Times New Roman" w:cs="Times New Roman"/>
                <w:b/>
                <w:color w:val="000000"/>
                <w:sz w:val="24"/>
                <w:szCs w:val="24"/>
                <w:lang w:eastAsia="en-IN"/>
              </w:rPr>
            </w:pPr>
            <w:r w:rsidRPr="00002486">
              <w:rPr>
                <w:rFonts w:ascii="Times New Roman" w:eastAsia="Times New Roman" w:hAnsi="Times New Roman" w:cs="Times New Roman"/>
                <w:b/>
                <w:color w:val="000000"/>
                <w:sz w:val="24"/>
                <w:szCs w:val="24"/>
                <w:lang w:eastAsia="en-IN"/>
              </w:rPr>
              <w:t>Anova: Single Factor</w:t>
            </w:r>
          </w:p>
        </w:tc>
        <w:tc>
          <w:tcPr>
            <w:tcW w:w="1052" w:type="dxa"/>
            <w:tcBorders>
              <w:top w:val="nil"/>
              <w:left w:val="nil"/>
              <w:bottom w:val="nil"/>
              <w:right w:val="nil"/>
            </w:tcBorders>
            <w:shd w:val="clear" w:color="auto" w:fill="auto"/>
            <w:noWrap/>
            <w:vAlign w:val="bottom"/>
            <w:hideMark/>
          </w:tcPr>
          <w:p w14:paraId="18ADCA12" w14:textId="77777777" w:rsidR="006F5195" w:rsidRPr="006F5195" w:rsidRDefault="006F5195" w:rsidP="006F5195">
            <w:pPr>
              <w:spacing w:after="0" w:line="240" w:lineRule="auto"/>
              <w:rPr>
                <w:rFonts w:ascii="Calibri" w:eastAsia="Times New Roman" w:hAnsi="Calibri" w:cs="Calibri"/>
                <w:color w:val="000000"/>
                <w:lang w:eastAsia="en-IN"/>
              </w:rPr>
            </w:pPr>
          </w:p>
        </w:tc>
        <w:tc>
          <w:tcPr>
            <w:tcW w:w="1046" w:type="dxa"/>
            <w:tcBorders>
              <w:top w:val="nil"/>
              <w:left w:val="nil"/>
              <w:bottom w:val="nil"/>
              <w:right w:val="nil"/>
            </w:tcBorders>
            <w:shd w:val="clear" w:color="auto" w:fill="auto"/>
            <w:noWrap/>
            <w:vAlign w:val="bottom"/>
            <w:hideMark/>
          </w:tcPr>
          <w:p w14:paraId="5E2DE277" w14:textId="77777777" w:rsidR="006F5195" w:rsidRPr="006F5195" w:rsidRDefault="006F5195" w:rsidP="006F5195">
            <w:pPr>
              <w:spacing w:after="0" w:line="240" w:lineRule="auto"/>
              <w:rPr>
                <w:rFonts w:ascii="Times New Roman" w:eastAsia="Times New Roman" w:hAnsi="Times New Roman" w:cs="Times New Roman"/>
                <w:sz w:val="20"/>
                <w:szCs w:val="20"/>
                <w:lang w:eastAsia="en-IN"/>
              </w:rPr>
            </w:pPr>
          </w:p>
        </w:tc>
        <w:tc>
          <w:tcPr>
            <w:tcW w:w="958" w:type="dxa"/>
            <w:tcBorders>
              <w:top w:val="nil"/>
              <w:left w:val="nil"/>
              <w:bottom w:val="nil"/>
              <w:right w:val="nil"/>
            </w:tcBorders>
            <w:shd w:val="clear" w:color="auto" w:fill="auto"/>
            <w:noWrap/>
            <w:vAlign w:val="bottom"/>
            <w:hideMark/>
          </w:tcPr>
          <w:p w14:paraId="2155C57A" w14:textId="77777777" w:rsidR="006F5195" w:rsidRPr="006F5195" w:rsidRDefault="006F5195" w:rsidP="006F5195">
            <w:pPr>
              <w:spacing w:after="0" w:line="240" w:lineRule="auto"/>
              <w:rPr>
                <w:rFonts w:ascii="Times New Roman" w:eastAsia="Times New Roman" w:hAnsi="Times New Roman" w:cs="Times New Roman"/>
                <w:sz w:val="20"/>
                <w:szCs w:val="20"/>
                <w:lang w:eastAsia="en-IN"/>
              </w:rPr>
            </w:pPr>
          </w:p>
        </w:tc>
        <w:tc>
          <w:tcPr>
            <w:tcW w:w="1052" w:type="dxa"/>
            <w:tcBorders>
              <w:top w:val="nil"/>
              <w:left w:val="nil"/>
              <w:bottom w:val="nil"/>
              <w:right w:val="nil"/>
            </w:tcBorders>
            <w:shd w:val="clear" w:color="auto" w:fill="auto"/>
            <w:noWrap/>
            <w:vAlign w:val="bottom"/>
            <w:hideMark/>
          </w:tcPr>
          <w:p w14:paraId="72858F6A" w14:textId="77777777" w:rsidR="006F5195" w:rsidRPr="006F5195" w:rsidRDefault="006F5195" w:rsidP="006F5195">
            <w:pPr>
              <w:spacing w:after="0" w:line="240" w:lineRule="auto"/>
              <w:rPr>
                <w:rFonts w:ascii="Times New Roman" w:eastAsia="Times New Roman" w:hAnsi="Times New Roman" w:cs="Times New Roman"/>
                <w:sz w:val="20"/>
                <w:szCs w:val="20"/>
                <w:lang w:eastAsia="en-IN"/>
              </w:rPr>
            </w:pPr>
          </w:p>
        </w:tc>
      </w:tr>
      <w:tr w:rsidR="006F5195" w:rsidRPr="006F5195" w14:paraId="2F718D17" w14:textId="77777777" w:rsidTr="00002486">
        <w:trPr>
          <w:trHeight w:val="300"/>
        </w:trPr>
        <w:tc>
          <w:tcPr>
            <w:tcW w:w="2875" w:type="dxa"/>
            <w:gridSpan w:val="3"/>
            <w:tcBorders>
              <w:top w:val="nil"/>
              <w:left w:val="nil"/>
              <w:bottom w:val="nil"/>
              <w:right w:val="nil"/>
            </w:tcBorders>
            <w:shd w:val="clear" w:color="auto" w:fill="auto"/>
            <w:noWrap/>
            <w:vAlign w:val="bottom"/>
            <w:hideMark/>
          </w:tcPr>
          <w:p w14:paraId="75772F4A" w14:textId="77777777" w:rsidR="006F5195" w:rsidRPr="006F5195" w:rsidRDefault="006F5195" w:rsidP="006F5195">
            <w:pPr>
              <w:spacing w:after="0" w:line="240" w:lineRule="auto"/>
              <w:rPr>
                <w:rFonts w:ascii="Times New Roman" w:eastAsia="Times New Roman" w:hAnsi="Times New Roman" w:cs="Times New Roman"/>
                <w:sz w:val="20"/>
                <w:szCs w:val="20"/>
                <w:lang w:eastAsia="en-IN"/>
              </w:rPr>
            </w:pPr>
          </w:p>
        </w:tc>
        <w:tc>
          <w:tcPr>
            <w:tcW w:w="1047" w:type="dxa"/>
            <w:tcBorders>
              <w:top w:val="nil"/>
              <w:left w:val="nil"/>
              <w:bottom w:val="nil"/>
              <w:right w:val="nil"/>
            </w:tcBorders>
            <w:shd w:val="clear" w:color="auto" w:fill="auto"/>
            <w:noWrap/>
            <w:vAlign w:val="bottom"/>
            <w:hideMark/>
          </w:tcPr>
          <w:p w14:paraId="785E328D" w14:textId="77777777" w:rsidR="006F5195" w:rsidRPr="006F5195" w:rsidRDefault="006F5195" w:rsidP="006F5195">
            <w:pPr>
              <w:spacing w:after="0" w:line="240" w:lineRule="auto"/>
              <w:rPr>
                <w:rFonts w:ascii="Times New Roman" w:eastAsia="Times New Roman" w:hAnsi="Times New Roman" w:cs="Times New Roman"/>
                <w:sz w:val="20"/>
                <w:szCs w:val="20"/>
                <w:lang w:eastAsia="en-IN"/>
              </w:rPr>
            </w:pPr>
          </w:p>
        </w:tc>
        <w:tc>
          <w:tcPr>
            <w:tcW w:w="996" w:type="dxa"/>
            <w:tcBorders>
              <w:top w:val="nil"/>
              <w:left w:val="nil"/>
              <w:bottom w:val="nil"/>
              <w:right w:val="nil"/>
            </w:tcBorders>
            <w:shd w:val="clear" w:color="auto" w:fill="auto"/>
            <w:noWrap/>
            <w:vAlign w:val="bottom"/>
            <w:hideMark/>
          </w:tcPr>
          <w:p w14:paraId="50C6310D" w14:textId="77777777" w:rsidR="006F5195" w:rsidRPr="006F5195" w:rsidRDefault="006F5195" w:rsidP="006F5195">
            <w:pPr>
              <w:spacing w:after="0" w:line="240" w:lineRule="auto"/>
              <w:rPr>
                <w:rFonts w:ascii="Times New Roman" w:eastAsia="Times New Roman" w:hAnsi="Times New Roman" w:cs="Times New Roman"/>
                <w:sz w:val="20"/>
                <w:szCs w:val="20"/>
                <w:lang w:eastAsia="en-IN"/>
              </w:rPr>
            </w:pPr>
          </w:p>
        </w:tc>
        <w:tc>
          <w:tcPr>
            <w:tcW w:w="1052" w:type="dxa"/>
            <w:tcBorders>
              <w:top w:val="nil"/>
              <w:left w:val="nil"/>
              <w:bottom w:val="nil"/>
              <w:right w:val="nil"/>
            </w:tcBorders>
            <w:shd w:val="clear" w:color="auto" w:fill="auto"/>
            <w:noWrap/>
            <w:vAlign w:val="bottom"/>
            <w:hideMark/>
          </w:tcPr>
          <w:p w14:paraId="5E5493DE" w14:textId="77777777" w:rsidR="006F5195" w:rsidRPr="006F5195" w:rsidRDefault="006F5195" w:rsidP="006F5195">
            <w:pPr>
              <w:spacing w:after="0" w:line="240" w:lineRule="auto"/>
              <w:rPr>
                <w:rFonts w:ascii="Times New Roman" w:eastAsia="Times New Roman" w:hAnsi="Times New Roman" w:cs="Times New Roman"/>
                <w:sz w:val="20"/>
                <w:szCs w:val="20"/>
                <w:lang w:eastAsia="en-IN"/>
              </w:rPr>
            </w:pPr>
          </w:p>
        </w:tc>
        <w:tc>
          <w:tcPr>
            <w:tcW w:w="1046" w:type="dxa"/>
            <w:tcBorders>
              <w:top w:val="nil"/>
              <w:left w:val="nil"/>
              <w:bottom w:val="nil"/>
              <w:right w:val="nil"/>
            </w:tcBorders>
            <w:shd w:val="clear" w:color="auto" w:fill="auto"/>
            <w:noWrap/>
            <w:vAlign w:val="bottom"/>
            <w:hideMark/>
          </w:tcPr>
          <w:p w14:paraId="6DB984D0" w14:textId="77777777" w:rsidR="006F5195" w:rsidRPr="006F5195" w:rsidRDefault="006F5195" w:rsidP="006F5195">
            <w:pPr>
              <w:spacing w:after="0" w:line="240" w:lineRule="auto"/>
              <w:rPr>
                <w:rFonts w:ascii="Times New Roman" w:eastAsia="Times New Roman" w:hAnsi="Times New Roman" w:cs="Times New Roman"/>
                <w:sz w:val="20"/>
                <w:szCs w:val="20"/>
                <w:lang w:eastAsia="en-IN"/>
              </w:rPr>
            </w:pPr>
          </w:p>
        </w:tc>
        <w:tc>
          <w:tcPr>
            <w:tcW w:w="958" w:type="dxa"/>
            <w:tcBorders>
              <w:top w:val="nil"/>
              <w:left w:val="nil"/>
              <w:bottom w:val="nil"/>
              <w:right w:val="nil"/>
            </w:tcBorders>
            <w:shd w:val="clear" w:color="auto" w:fill="auto"/>
            <w:noWrap/>
            <w:vAlign w:val="bottom"/>
            <w:hideMark/>
          </w:tcPr>
          <w:p w14:paraId="0128FF40" w14:textId="77777777" w:rsidR="006F5195" w:rsidRPr="006F5195" w:rsidRDefault="006F5195" w:rsidP="006F5195">
            <w:pPr>
              <w:spacing w:after="0" w:line="240" w:lineRule="auto"/>
              <w:rPr>
                <w:rFonts w:ascii="Times New Roman" w:eastAsia="Times New Roman" w:hAnsi="Times New Roman" w:cs="Times New Roman"/>
                <w:sz w:val="20"/>
                <w:szCs w:val="20"/>
                <w:lang w:eastAsia="en-IN"/>
              </w:rPr>
            </w:pPr>
          </w:p>
        </w:tc>
        <w:tc>
          <w:tcPr>
            <w:tcW w:w="1052" w:type="dxa"/>
            <w:tcBorders>
              <w:top w:val="nil"/>
              <w:left w:val="nil"/>
              <w:bottom w:val="nil"/>
              <w:right w:val="nil"/>
            </w:tcBorders>
            <w:shd w:val="clear" w:color="auto" w:fill="auto"/>
            <w:noWrap/>
            <w:vAlign w:val="bottom"/>
            <w:hideMark/>
          </w:tcPr>
          <w:p w14:paraId="1CD4EC14" w14:textId="77777777" w:rsidR="006F5195" w:rsidRPr="006F5195" w:rsidRDefault="006F5195" w:rsidP="006F5195">
            <w:pPr>
              <w:spacing w:after="0" w:line="240" w:lineRule="auto"/>
              <w:rPr>
                <w:rFonts w:ascii="Times New Roman" w:eastAsia="Times New Roman" w:hAnsi="Times New Roman" w:cs="Times New Roman"/>
                <w:sz w:val="20"/>
                <w:szCs w:val="20"/>
                <w:lang w:eastAsia="en-IN"/>
              </w:rPr>
            </w:pPr>
          </w:p>
        </w:tc>
      </w:tr>
      <w:tr w:rsidR="006F5195" w:rsidRPr="006F5195" w14:paraId="6205799C" w14:textId="77777777" w:rsidTr="00002486">
        <w:trPr>
          <w:trHeight w:val="315"/>
        </w:trPr>
        <w:tc>
          <w:tcPr>
            <w:tcW w:w="3922" w:type="dxa"/>
            <w:gridSpan w:val="4"/>
            <w:tcBorders>
              <w:top w:val="nil"/>
              <w:left w:val="nil"/>
              <w:bottom w:val="nil"/>
              <w:right w:val="nil"/>
            </w:tcBorders>
            <w:shd w:val="clear" w:color="auto" w:fill="auto"/>
            <w:noWrap/>
            <w:vAlign w:val="bottom"/>
            <w:hideMark/>
          </w:tcPr>
          <w:p w14:paraId="323E77D2" w14:textId="77777777" w:rsidR="006F5195" w:rsidRPr="006F5195" w:rsidRDefault="006F5195" w:rsidP="006F5195">
            <w:pPr>
              <w:spacing w:after="0" w:line="240" w:lineRule="auto"/>
              <w:rPr>
                <w:rFonts w:ascii="Calibri" w:eastAsia="Times New Roman" w:hAnsi="Calibri" w:cs="Calibri"/>
                <w:color w:val="000000"/>
                <w:lang w:eastAsia="en-IN"/>
              </w:rPr>
            </w:pPr>
            <w:r w:rsidRPr="006F5195">
              <w:rPr>
                <w:rFonts w:ascii="Calibri" w:eastAsia="Times New Roman" w:hAnsi="Calibri" w:cs="Calibri"/>
                <w:color w:val="000000"/>
                <w:lang w:eastAsia="en-IN"/>
              </w:rPr>
              <w:t>SUMMARY</w:t>
            </w:r>
          </w:p>
        </w:tc>
        <w:tc>
          <w:tcPr>
            <w:tcW w:w="996" w:type="dxa"/>
            <w:tcBorders>
              <w:top w:val="nil"/>
              <w:left w:val="nil"/>
              <w:bottom w:val="nil"/>
              <w:right w:val="nil"/>
            </w:tcBorders>
            <w:shd w:val="clear" w:color="auto" w:fill="auto"/>
            <w:noWrap/>
            <w:vAlign w:val="bottom"/>
            <w:hideMark/>
          </w:tcPr>
          <w:p w14:paraId="218787EC" w14:textId="77777777" w:rsidR="006F5195" w:rsidRPr="006F5195" w:rsidRDefault="006F5195" w:rsidP="006F5195">
            <w:pPr>
              <w:spacing w:after="0" w:line="240" w:lineRule="auto"/>
              <w:rPr>
                <w:rFonts w:ascii="Calibri" w:eastAsia="Times New Roman" w:hAnsi="Calibri" w:cs="Calibri"/>
                <w:color w:val="000000"/>
                <w:lang w:eastAsia="en-IN"/>
              </w:rPr>
            </w:pPr>
          </w:p>
        </w:tc>
        <w:tc>
          <w:tcPr>
            <w:tcW w:w="1052" w:type="dxa"/>
            <w:tcBorders>
              <w:top w:val="nil"/>
              <w:left w:val="nil"/>
              <w:bottom w:val="nil"/>
              <w:right w:val="nil"/>
            </w:tcBorders>
            <w:shd w:val="clear" w:color="auto" w:fill="auto"/>
            <w:noWrap/>
            <w:vAlign w:val="bottom"/>
            <w:hideMark/>
          </w:tcPr>
          <w:p w14:paraId="677635A5" w14:textId="77777777" w:rsidR="006F5195" w:rsidRPr="006F5195" w:rsidRDefault="006F5195" w:rsidP="006F5195">
            <w:pPr>
              <w:spacing w:after="0" w:line="240" w:lineRule="auto"/>
              <w:rPr>
                <w:rFonts w:ascii="Times New Roman" w:eastAsia="Times New Roman" w:hAnsi="Times New Roman" w:cs="Times New Roman"/>
                <w:sz w:val="20"/>
                <w:szCs w:val="20"/>
                <w:lang w:eastAsia="en-IN"/>
              </w:rPr>
            </w:pPr>
          </w:p>
        </w:tc>
        <w:tc>
          <w:tcPr>
            <w:tcW w:w="1046" w:type="dxa"/>
            <w:tcBorders>
              <w:top w:val="nil"/>
              <w:left w:val="nil"/>
              <w:bottom w:val="nil"/>
              <w:right w:val="nil"/>
            </w:tcBorders>
            <w:shd w:val="clear" w:color="auto" w:fill="auto"/>
            <w:noWrap/>
            <w:vAlign w:val="bottom"/>
            <w:hideMark/>
          </w:tcPr>
          <w:p w14:paraId="3CF4F962" w14:textId="77777777" w:rsidR="006F5195" w:rsidRPr="006F5195" w:rsidRDefault="006F5195" w:rsidP="006F5195">
            <w:pPr>
              <w:spacing w:after="0" w:line="240" w:lineRule="auto"/>
              <w:rPr>
                <w:rFonts w:ascii="Times New Roman" w:eastAsia="Times New Roman" w:hAnsi="Times New Roman" w:cs="Times New Roman"/>
                <w:sz w:val="20"/>
                <w:szCs w:val="20"/>
                <w:lang w:eastAsia="en-IN"/>
              </w:rPr>
            </w:pPr>
          </w:p>
        </w:tc>
        <w:tc>
          <w:tcPr>
            <w:tcW w:w="958" w:type="dxa"/>
            <w:tcBorders>
              <w:top w:val="nil"/>
              <w:left w:val="nil"/>
              <w:bottom w:val="nil"/>
              <w:right w:val="nil"/>
            </w:tcBorders>
            <w:shd w:val="clear" w:color="auto" w:fill="auto"/>
            <w:noWrap/>
            <w:vAlign w:val="bottom"/>
            <w:hideMark/>
          </w:tcPr>
          <w:p w14:paraId="1D0FFF1E" w14:textId="77777777" w:rsidR="006F5195" w:rsidRPr="006F5195" w:rsidRDefault="006F5195" w:rsidP="006F5195">
            <w:pPr>
              <w:spacing w:after="0" w:line="240" w:lineRule="auto"/>
              <w:rPr>
                <w:rFonts w:ascii="Times New Roman" w:eastAsia="Times New Roman" w:hAnsi="Times New Roman" w:cs="Times New Roman"/>
                <w:sz w:val="20"/>
                <w:szCs w:val="20"/>
                <w:lang w:eastAsia="en-IN"/>
              </w:rPr>
            </w:pPr>
          </w:p>
        </w:tc>
        <w:tc>
          <w:tcPr>
            <w:tcW w:w="1052" w:type="dxa"/>
            <w:tcBorders>
              <w:top w:val="nil"/>
              <w:left w:val="nil"/>
              <w:bottom w:val="nil"/>
              <w:right w:val="nil"/>
            </w:tcBorders>
            <w:shd w:val="clear" w:color="auto" w:fill="auto"/>
            <w:noWrap/>
            <w:vAlign w:val="bottom"/>
            <w:hideMark/>
          </w:tcPr>
          <w:p w14:paraId="09BAE590" w14:textId="77777777" w:rsidR="006F5195" w:rsidRPr="006F5195" w:rsidRDefault="006F5195" w:rsidP="006F5195">
            <w:pPr>
              <w:spacing w:after="0" w:line="240" w:lineRule="auto"/>
              <w:rPr>
                <w:rFonts w:ascii="Times New Roman" w:eastAsia="Times New Roman" w:hAnsi="Times New Roman" w:cs="Times New Roman"/>
                <w:sz w:val="20"/>
                <w:szCs w:val="20"/>
                <w:lang w:eastAsia="en-IN"/>
              </w:rPr>
            </w:pPr>
          </w:p>
        </w:tc>
      </w:tr>
      <w:tr w:rsidR="006F5195" w:rsidRPr="006F5195" w14:paraId="319E0B3E" w14:textId="77777777" w:rsidTr="00002486">
        <w:trPr>
          <w:trHeight w:val="300"/>
        </w:trPr>
        <w:tc>
          <w:tcPr>
            <w:tcW w:w="2875" w:type="dxa"/>
            <w:gridSpan w:val="3"/>
            <w:tcBorders>
              <w:top w:val="single" w:sz="8" w:space="0" w:color="auto"/>
              <w:left w:val="nil"/>
              <w:bottom w:val="single" w:sz="4" w:space="0" w:color="auto"/>
              <w:right w:val="nil"/>
            </w:tcBorders>
            <w:shd w:val="clear" w:color="auto" w:fill="auto"/>
            <w:noWrap/>
            <w:vAlign w:val="bottom"/>
            <w:hideMark/>
          </w:tcPr>
          <w:p w14:paraId="07174DA3" w14:textId="77777777" w:rsidR="006F5195" w:rsidRPr="006F5195" w:rsidRDefault="006F5195" w:rsidP="006F5195">
            <w:pPr>
              <w:spacing w:after="0" w:line="240" w:lineRule="auto"/>
              <w:jc w:val="center"/>
              <w:rPr>
                <w:rFonts w:ascii="Calibri" w:eastAsia="Times New Roman" w:hAnsi="Calibri" w:cs="Calibri"/>
                <w:i/>
                <w:iCs/>
                <w:color w:val="000000"/>
                <w:lang w:eastAsia="en-IN"/>
              </w:rPr>
            </w:pPr>
            <w:r w:rsidRPr="006F5195">
              <w:rPr>
                <w:rFonts w:ascii="Calibri" w:eastAsia="Times New Roman" w:hAnsi="Calibri" w:cs="Calibri"/>
                <w:i/>
                <w:iCs/>
                <w:color w:val="000000"/>
                <w:lang w:eastAsia="en-IN"/>
              </w:rPr>
              <w:t>Groups</w:t>
            </w:r>
          </w:p>
        </w:tc>
        <w:tc>
          <w:tcPr>
            <w:tcW w:w="1047" w:type="dxa"/>
            <w:tcBorders>
              <w:top w:val="single" w:sz="8" w:space="0" w:color="auto"/>
              <w:left w:val="nil"/>
              <w:bottom w:val="single" w:sz="4" w:space="0" w:color="auto"/>
              <w:right w:val="nil"/>
            </w:tcBorders>
            <w:shd w:val="clear" w:color="auto" w:fill="auto"/>
            <w:noWrap/>
            <w:vAlign w:val="bottom"/>
            <w:hideMark/>
          </w:tcPr>
          <w:p w14:paraId="240A1246" w14:textId="77777777" w:rsidR="006F5195" w:rsidRPr="006F5195" w:rsidRDefault="006F5195" w:rsidP="006F5195">
            <w:pPr>
              <w:spacing w:after="0" w:line="240" w:lineRule="auto"/>
              <w:jc w:val="center"/>
              <w:rPr>
                <w:rFonts w:ascii="Calibri" w:eastAsia="Times New Roman" w:hAnsi="Calibri" w:cs="Calibri"/>
                <w:i/>
                <w:iCs/>
                <w:color w:val="000000"/>
                <w:lang w:eastAsia="en-IN"/>
              </w:rPr>
            </w:pPr>
            <w:r w:rsidRPr="006F5195">
              <w:rPr>
                <w:rFonts w:ascii="Calibri" w:eastAsia="Times New Roman" w:hAnsi="Calibri" w:cs="Calibri"/>
                <w:i/>
                <w:iCs/>
                <w:color w:val="000000"/>
                <w:lang w:eastAsia="en-IN"/>
              </w:rPr>
              <w:t>Count</w:t>
            </w:r>
          </w:p>
        </w:tc>
        <w:tc>
          <w:tcPr>
            <w:tcW w:w="996" w:type="dxa"/>
            <w:tcBorders>
              <w:top w:val="single" w:sz="8" w:space="0" w:color="auto"/>
              <w:left w:val="nil"/>
              <w:bottom w:val="single" w:sz="4" w:space="0" w:color="auto"/>
              <w:right w:val="nil"/>
            </w:tcBorders>
            <w:shd w:val="clear" w:color="auto" w:fill="auto"/>
            <w:noWrap/>
            <w:vAlign w:val="bottom"/>
            <w:hideMark/>
          </w:tcPr>
          <w:p w14:paraId="316BD9C7" w14:textId="77777777" w:rsidR="006F5195" w:rsidRPr="006F5195" w:rsidRDefault="006F5195" w:rsidP="006F5195">
            <w:pPr>
              <w:spacing w:after="0" w:line="240" w:lineRule="auto"/>
              <w:jc w:val="center"/>
              <w:rPr>
                <w:rFonts w:ascii="Calibri" w:eastAsia="Times New Roman" w:hAnsi="Calibri" w:cs="Calibri"/>
                <w:i/>
                <w:iCs/>
                <w:color w:val="000000"/>
                <w:lang w:eastAsia="en-IN"/>
              </w:rPr>
            </w:pPr>
            <w:r w:rsidRPr="006F5195">
              <w:rPr>
                <w:rFonts w:ascii="Calibri" w:eastAsia="Times New Roman" w:hAnsi="Calibri" w:cs="Calibri"/>
                <w:i/>
                <w:iCs/>
                <w:color w:val="000000"/>
                <w:lang w:eastAsia="en-IN"/>
              </w:rPr>
              <w:t>Sum</w:t>
            </w:r>
          </w:p>
        </w:tc>
        <w:tc>
          <w:tcPr>
            <w:tcW w:w="1052" w:type="dxa"/>
            <w:tcBorders>
              <w:top w:val="single" w:sz="8" w:space="0" w:color="auto"/>
              <w:left w:val="nil"/>
              <w:bottom w:val="single" w:sz="4" w:space="0" w:color="auto"/>
              <w:right w:val="nil"/>
            </w:tcBorders>
            <w:shd w:val="clear" w:color="auto" w:fill="auto"/>
            <w:noWrap/>
            <w:vAlign w:val="bottom"/>
            <w:hideMark/>
          </w:tcPr>
          <w:p w14:paraId="118E72AD" w14:textId="77777777" w:rsidR="006F5195" w:rsidRPr="006F5195" w:rsidRDefault="006F5195" w:rsidP="006F5195">
            <w:pPr>
              <w:spacing w:after="0" w:line="240" w:lineRule="auto"/>
              <w:jc w:val="center"/>
              <w:rPr>
                <w:rFonts w:ascii="Calibri" w:eastAsia="Times New Roman" w:hAnsi="Calibri" w:cs="Calibri"/>
                <w:i/>
                <w:iCs/>
                <w:color w:val="000000"/>
                <w:lang w:eastAsia="en-IN"/>
              </w:rPr>
            </w:pPr>
            <w:r w:rsidRPr="006F5195">
              <w:rPr>
                <w:rFonts w:ascii="Calibri" w:eastAsia="Times New Roman" w:hAnsi="Calibri" w:cs="Calibri"/>
                <w:i/>
                <w:iCs/>
                <w:color w:val="000000"/>
                <w:lang w:eastAsia="en-IN"/>
              </w:rPr>
              <w:t>Average</w:t>
            </w:r>
          </w:p>
        </w:tc>
        <w:tc>
          <w:tcPr>
            <w:tcW w:w="1046" w:type="dxa"/>
            <w:tcBorders>
              <w:top w:val="single" w:sz="8" w:space="0" w:color="auto"/>
              <w:left w:val="nil"/>
              <w:bottom w:val="single" w:sz="4" w:space="0" w:color="auto"/>
              <w:right w:val="nil"/>
            </w:tcBorders>
            <w:shd w:val="clear" w:color="auto" w:fill="auto"/>
            <w:noWrap/>
            <w:vAlign w:val="bottom"/>
            <w:hideMark/>
          </w:tcPr>
          <w:p w14:paraId="20D1FFFC" w14:textId="77777777" w:rsidR="006F5195" w:rsidRPr="006F5195" w:rsidRDefault="006F5195" w:rsidP="006F5195">
            <w:pPr>
              <w:spacing w:after="0" w:line="240" w:lineRule="auto"/>
              <w:jc w:val="center"/>
              <w:rPr>
                <w:rFonts w:ascii="Calibri" w:eastAsia="Times New Roman" w:hAnsi="Calibri" w:cs="Calibri"/>
                <w:i/>
                <w:iCs/>
                <w:color w:val="000000"/>
                <w:lang w:eastAsia="en-IN"/>
              </w:rPr>
            </w:pPr>
            <w:r w:rsidRPr="006F5195">
              <w:rPr>
                <w:rFonts w:ascii="Calibri" w:eastAsia="Times New Roman" w:hAnsi="Calibri" w:cs="Calibri"/>
                <w:i/>
                <w:iCs/>
                <w:color w:val="000000"/>
                <w:lang w:eastAsia="en-IN"/>
              </w:rPr>
              <w:t>Variance</w:t>
            </w:r>
          </w:p>
        </w:tc>
        <w:tc>
          <w:tcPr>
            <w:tcW w:w="958" w:type="dxa"/>
            <w:tcBorders>
              <w:top w:val="nil"/>
              <w:left w:val="nil"/>
              <w:bottom w:val="nil"/>
              <w:right w:val="nil"/>
            </w:tcBorders>
            <w:shd w:val="clear" w:color="auto" w:fill="auto"/>
            <w:noWrap/>
            <w:vAlign w:val="bottom"/>
            <w:hideMark/>
          </w:tcPr>
          <w:p w14:paraId="335635AC" w14:textId="77777777" w:rsidR="006F5195" w:rsidRPr="006F5195" w:rsidRDefault="006F5195" w:rsidP="006F5195">
            <w:pPr>
              <w:spacing w:after="0" w:line="240" w:lineRule="auto"/>
              <w:jc w:val="center"/>
              <w:rPr>
                <w:rFonts w:ascii="Calibri" w:eastAsia="Times New Roman" w:hAnsi="Calibri" w:cs="Calibri"/>
                <w:i/>
                <w:iCs/>
                <w:color w:val="000000"/>
                <w:lang w:eastAsia="en-IN"/>
              </w:rPr>
            </w:pPr>
          </w:p>
        </w:tc>
        <w:tc>
          <w:tcPr>
            <w:tcW w:w="1052" w:type="dxa"/>
            <w:tcBorders>
              <w:top w:val="nil"/>
              <w:left w:val="nil"/>
              <w:bottom w:val="nil"/>
              <w:right w:val="nil"/>
            </w:tcBorders>
            <w:shd w:val="clear" w:color="auto" w:fill="auto"/>
            <w:noWrap/>
            <w:vAlign w:val="bottom"/>
            <w:hideMark/>
          </w:tcPr>
          <w:p w14:paraId="0D55DA22" w14:textId="77777777" w:rsidR="006F5195" w:rsidRPr="006F5195" w:rsidRDefault="006F5195" w:rsidP="006F5195">
            <w:pPr>
              <w:spacing w:after="0" w:line="240" w:lineRule="auto"/>
              <w:rPr>
                <w:rFonts w:ascii="Times New Roman" w:eastAsia="Times New Roman" w:hAnsi="Times New Roman" w:cs="Times New Roman"/>
                <w:sz w:val="20"/>
                <w:szCs w:val="20"/>
                <w:lang w:eastAsia="en-IN"/>
              </w:rPr>
            </w:pPr>
          </w:p>
        </w:tc>
      </w:tr>
      <w:tr w:rsidR="006F5195" w:rsidRPr="006F5195" w14:paraId="643AF490" w14:textId="77777777" w:rsidTr="00002486">
        <w:trPr>
          <w:trHeight w:val="300"/>
        </w:trPr>
        <w:tc>
          <w:tcPr>
            <w:tcW w:w="2875" w:type="dxa"/>
            <w:gridSpan w:val="3"/>
            <w:tcBorders>
              <w:top w:val="nil"/>
              <w:left w:val="nil"/>
              <w:bottom w:val="nil"/>
              <w:right w:val="nil"/>
            </w:tcBorders>
            <w:shd w:val="clear" w:color="auto" w:fill="auto"/>
            <w:noWrap/>
            <w:vAlign w:val="bottom"/>
            <w:hideMark/>
          </w:tcPr>
          <w:p w14:paraId="1722088A" w14:textId="77777777" w:rsidR="006F5195" w:rsidRPr="006F5195" w:rsidRDefault="006F5195" w:rsidP="006F5195">
            <w:pPr>
              <w:spacing w:after="0" w:line="240" w:lineRule="auto"/>
              <w:rPr>
                <w:rFonts w:ascii="Calibri" w:eastAsia="Times New Roman" w:hAnsi="Calibri" w:cs="Calibri"/>
                <w:color w:val="000000"/>
                <w:lang w:eastAsia="en-IN"/>
              </w:rPr>
            </w:pPr>
            <w:r w:rsidRPr="006F5195">
              <w:rPr>
                <w:rFonts w:ascii="Calibri" w:eastAsia="Times New Roman" w:hAnsi="Calibri" w:cs="Calibri"/>
                <w:color w:val="000000"/>
                <w:lang w:eastAsia="en-IN"/>
              </w:rPr>
              <w:t>Column 1</w:t>
            </w:r>
          </w:p>
        </w:tc>
        <w:tc>
          <w:tcPr>
            <w:tcW w:w="1047" w:type="dxa"/>
            <w:tcBorders>
              <w:top w:val="nil"/>
              <w:left w:val="nil"/>
              <w:bottom w:val="nil"/>
              <w:right w:val="nil"/>
            </w:tcBorders>
            <w:shd w:val="clear" w:color="auto" w:fill="auto"/>
            <w:noWrap/>
            <w:vAlign w:val="bottom"/>
            <w:hideMark/>
          </w:tcPr>
          <w:p w14:paraId="0FAE66C2" w14:textId="77777777" w:rsidR="006F5195" w:rsidRPr="006F5195" w:rsidRDefault="006F5195" w:rsidP="006F5195">
            <w:pPr>
              <w:spacing w:after="0" w:line="240" w:lineRule="auto"/>
              <w:jc w:val="right"/>
              <w:rPr>
                <w:rFonts w:ascii="Calibri" w:eastAsia="Times New Roman" w:hAnsi="Calibri" w:cs="Calibri"/>
                <w:color w:val="000000"/>
                <w:lang w:eastAsia="en-IN"/>
              </w:rPr>
            </w:pPr>
            <w:r w:rsidRPr="006F5195">
              <w:rPr>
                <w:rFonts w:ascii="Calibri" w:eastAsia="Times New Roman" w:hAnsi="Calibri" w:cs="Calibri"/>
                <w:color w:val="000000"/>
                <w:lang w:eastAsia="en-IN"/>
              </w:rPr>
              <w:t>3</w:t>
            </w:r>
          </w:p>
        </w:tc>
        <w:tc>
          <w:tcPr>
            <w:tcW w:w="996" w:type="dxa"/>
            <w:tcBorders>
              <w:top w:val="nil"/>
              <w:left w:val="nil"/>
              <w:bottom w:val="nil"/>
              <w:right w:val="nil"/>
            </w:tcBorders>
            <w:shd w:val="clear" w:color="auto" w:fill="auto"/>
            <w:noWrap/>
            <w:vAlign w:val="bottom"/>
            <w:hideMark/>
          </w:tcPr>
          <w:p w14:paraId="30A8E50A" w14:textId="77777777" w:rsidR="006F5195" w:rsidRPr="006F5195" w:rsidRDefault="006F5195" w:rsidP="006F5195">
            <w:pPr>
              <w:spacing w:after="0" w:line="240" w:lineRule="auto"/>
              <w:jc w:val="right"/>
              <w:rPr>
                <w:rFonts w:ascii="Calibri" w:eastAsia="Times New Roman" w:hAnsi="Calibri" w:cs="Calibri"/>
                <w:color w:val="000000"/>
                <w:lang w:eastAsia="en-IN"/>
              </w:rPr>
            </w:pPr>
            <w:r w:rsidRPr="006F5195">
              <w:rPr>
                <w:rFonts w:ascii="Calibri" w:eastAsia="Times New Roman" w:hAnsi="Calibri" w:cs="Calibri"/>
                <w:color w:val="000000"/>
                <w:lang w:eastAsia="en-IN"/>
              </w:rPr>
              <w:t>1743604</w:t>
            </w:r>
          </w:p>
        </w:tc>
        <w:tc>
          <w:tcPr>
            <w:tcW w:w="1052" w:type="dxa"/>
            <w:tcBorders>
              <w:top w:val="nil"/>
              <w:left w:val="nil"/>
              <w:bottom w:val="nil"/>
              <w:right w:val="nil"/>
            </w:tcBorders>
            <w:shd w:val="clear" w:color="auto" w:fill="auto"/>
            <w:noWrap/>
            <w:vAlign w:val="bottom"/>
            <w:hideMark/>
          </w:tcPr>
          <w:p w14:paraId="5A676BD3" w14:textId="77777777" w:rsidR="006F5195" w:rsidRPr="006F5195" w:rsidRDefault="006F5195" w:rsidP="006F5195">
            <w:pPr>
              <w:spacing w:after="0" w:line="240" w:lineRule="auto"/>
              <w:jc w:val="right"/>
              <w:rPr>
                <w:rFonts w:ascii="Calibri" w:eastAsia="Times New Roman" w:hAnsi="Calibri" w:cs="Calibri"/>
                <w:color w:val="000000"/>
                <w:lang w:eastAsia="en-IN"/>
              </w:rPr>
            </w:pPr>
            <w:r w:rsidRPr="006F5195">
              <w:rPr>
                <w:rFonts w:ascii="Calibri" w:eastAsia="Times New Roman" w:hAnsi="Calibri" w:cs="Calibri"/>
                <w:color w:val="000000"/>
                <w:lang w:eastAsia="en-IN"/>
              </w:rPr>
              <w:t>581201.3</w:t>
            </w:r>
          </w:p>
        </w:tc>
        <w:tc>
          <w:tcPr>
            <w:tcW w:w="1046" w:type="dxa"/>
            <w:tcBorders>
              <w:top w:val="nil"/>
              <w:left w:val="nil"/>
              <w:bottom w:val="nil"/>
              <w:right w:val="nil"/>
            </w:tcBorders>
            <w:shd w:val="clear" w:color="auto" w:fill="auto"/>
            <w:noWrap/>
            <w:vAlign w:val="bottom"/>
            <w:hideMark/>
          </w:tcPr>
          <w:p w14:paraId="4CA06A86" w14:textId="77777777" w:rsidR="006F5195" w:rsidRPr="006F5195" w:rsidRDefault="006F5195" w:rsidP="006F5195">
            <w:pPr>
              <w:spacing w:after="0" w:line="240" w:lineRule="auto"/>
              <w:jc w:val="right"/>
              <w:rPr>
                <w:rFonts w:ascii="Calibri" w:eastAsia="Times New Roman" w:hAnsi="Calibri" w:cs="Calibri"/>
                <w:color w:val="000000"/>
                <w:lang w:eastAsia="en-IN"/>
              </w:rPr>
            </w:pPr>
            <w:r w:rsidRPr="006F5195">
              <w:rPr>
                <w:rFonts w:ascii="Calibri" w:eastAsia="Times New Roman" w:hAnsi="Calibri" w:cs="Calibri"/>
                <w:color w:val="000000"/>
                <w:lang w:eastAsia="en-IN"/>
              </w:rPr>
              <w:t>4.69E+10</w:t>
            </w:r>
          </w:p>
        </w:tc>
        <w:tc>
          <w:tcPr>
            <w:tcW w:w="958" w:type="dxa"/>
            <w:tcBorders>
              <w:top w:val="nil"/>
              <w:left w:val="nil"/>
              <w:bottom w:val="nil"/>
              <w:right w:val="nil"/>
            </w:tcBorders>
            <w:shd w:val="clear" w:color="auto" w:fill="auto"/>
            <w:noWrap/>
            <w:vAlign w:val="bottom"/>
            <w:hideMark/>
          </w:tcPr>
          <w:p w14:paraId="41236D99" w14:textId="77777777" w:rsidR="006F5195" w:rsidRPr="006F5195" w:rsidRDefault="006F5195" w:rsidP="006F5195">
            <w:pPr>
              <w:spacing w:after="0" w:line="240" w:lineRule="auto"/>
              <w:jc w:val="right"/>
              <w:rPr>
                <w:rFonts w:ascii="Calibri" w:eastAsia="Times New Roman" w:hAnsi="Calibri" w:cs="Calibri"/>
                <w:color w:val="000000"/>
                <w:lang w:eastAsia="en-IN"/>
              </w:rPr>
            </w:pPr>
          </w:p>
        </w:tc>
        <w:tc>
          <w:tcPr>
            <w:tcW w:w="1052" w:type="dxa"/>
            <w:tcBorders>
              <w:top w:val="nil"/>
              <w:left w:val="nil"/>
              <w:bottom w:val="nil"/>
              <w:right w:val="nil"/>
            </w:tcBorders>
            <w:shd w:val="clear" w:color="auto" w:fill="auto"/>
            <w:noWrap/>
            <w:vAlign w:val="bottom"/>
            <w:hideMark/>
          </w:tcPr>
          <w:p w14:paraId="07305509" w14:textId="77777777" w:rsidR="006F5195" w:rsidRPr="006F5195" w:rsidRDefault="006F5195" w:rsidP="006F5195">
            <w:pPr>
              <w:spacing w:after="0" w:line="240" w:lineRule="auto"/>
              <w:rPr>
                <w:rFonts w:ascii="Times New Roman" w:eastAsia="Times New Roman" w:hAnsi="Times New Roman" w:cs="Times New Roman"/>
                <w:sz w:val="20"/>
                <w:szCs w:val="20"/>
                <w:lang w:eastAsia="en-IN"/>
              </w:rPr>
            </w:pPr>
          </w:p>
        </w:tc>
      </w:tr>
      <w:tr w:rsidR="00002486" w:rsidRPr="006F5195" w14:paraId="21202126" w14:textId="77777777" w:rsidTr="00002486">
        <w:trPr>
          <w:gridAfter w:val="7"/>
          <w:wAfter w:w="7015" w:type="dxa"/>
          <w:trHeight w:val="315"/>
        </w:trPr>
        <w:tc>
          <w:tcPr>
            <w:tcW w:w="959" w:type="dxa"/>
            <w:tcBorders>
              <w:top w:val="nil"/>
              <w:left w:val="nil"/>
              <w:bottom w:val="nil"/>
              <w:right w:val="nil"/>
            </w:tcBorders>
            <w:shd w:val="clear" w:color="auto" w:fill="auto"/>
            <w:noWrap/>
            <w:vAlign w:val="bottom"/>
            <w:hideMark/>
          </w:tcPr>
          <w:p w14:paraId="4F5ABDF4" w14:textId="77777777" w:rsidR="00002486" w:rsidRPr="006F5195" w:rsidRDefault="00002486" w:rsidP="006F5195">
            <w:pPr>
              <w:spacing w:after="0" w:line="240" w:lineRule="auto"/>
              <w:jc w:val="center"/>
              <w:rPr>
                <w:rFonts w:ascii="Calibri" w:eastAsia="Times New Roman" w:hAnsi="Calibri" w:cs="Calibri"/>
                <w:color w:val="000000"/>
                <w:lang w:eastAsia="en-IN"/>
              </w:rPr>
            </w:pPr>
          </w:p>
        </w:tc>
        <w:tc>
          <w:tcPr>
            <w:tcW w:w="1052" w:type="dxa"/>
            <w:tcBorders>
              <w:top w:val="nil"/>
              <w:left w:val="nil"/>
              <w:bottom w:val="nil"/>
              <w:right w:val="nil"/>
            </w:tcBorders>
            <w:shd w:val="clear" w:color="auto" w:fill="auto"/>
            <w:noWrap/>
            <w:vAlign w:val="bottom"/>
            <w:hideMark/>
          </w:tcPr>
          <w:p w14:paraId="67361713" w14:textId="77777777" w:rsidR="00002486" w:rsidRPr="006F5195" w:rsidRDefault="00002486" w:rsidP="006F5195">
            <w:pPr>
              <w:spacing w:after="0" w:line="240" w:lineRule="auto"/>
              <w:rPr>
                <w:rFonts w:ascii="Times New Roman" w:eastAsia="Times New Roman" w:hAnsi="Times New Roman" w:cs="Times New Roman"/>
                <w:sz w:val="20"/>
                <w:szCs w:val="20"/>
                <w:lang w:eastAsia="en-IN"/>
              </w:rPr>
            </w:pPr>
          </w:p>
        </w:tc>
      </w:tr>
      <w:tr w:rsidR="00002486" w:rsidRPr="006F5195" w14:paraId="3DD6368E" w14:textId="77777777" w:rsidTr="00002486">
        <w:trPr>
          <w:gridAfter w:val="7"/>
          <w:wAfter w:w="7015" w:type="dxa"/>
          <w:trHeight w:val="300"/>
        </w:trPr>
        <w:tc>
          <w:tcPr>
            <w:tcW w:w="959" w:type="dxa"/>
            <w:tcBorders>
              <w:top w:val="nil"/>
              <w:left w:val="nil"/>
              <w:bottom w:val="nil"/>
              <w:right w:val="nil"/>
            </w:tcBorders>
            <w:shd w:val="clear" w:color="auto" w:fill="auto"/>
            <w:noWrap/>
            <w:vAlign w:val="bottom"/>
            <w:hideMark/>
          </w:tcPr>
          <w:p w14:paraId="04D327CF" w14:textId="77777777" w:rsidR="00002486" w:rsidRPr="006F5195" w:rsidRDefault="00002486" w:rsidP="006F5195">
            <w:pPr>
              <w:spacing w:after="0" w:line="240" w:lineRule="auto"/>
              <w:rPr>
                <w:rFonts w:ascii="Times New Roman" w:eastAsia="Times New Roman" w:hAnsi="Times New Roman" w:cs="Times New Roman"/>
                <w:sz w:val="20"/>
                <w:szCs w:val="20"/>
                <w:lang w:eastAsia="en-IN"/>
              </w:rPr>
            </w:pPr>
          </w:p>
        </w:tc>
        <w:tc>
          <w:tcPr>
            <w:tcW w:w="1052" w:type="dxa"/>
            <w:tcBorders>
              <w:top w:val="nil"/>
              <w:left w:val="nil"/>
              <w:bottom w:val="nil"/>
              <w:right w:val="nil"/>
            </w:tcBorders>
            <w:shd w:val="clear" w:color="auto" w:fill="auto"/>
            <w:noWrap/>
            <w:vAlign w:val="bottom"/>
            <w:hideMark/>
          </w:tcPr>
          <w:p w14:paraId="33AAE314" w14:textId="77777777" w:rsidR="00002486" w:rsidRPr="006F5195" w:rsidRDefault="00002486" w:rsidP="006F5195">
            <w:pPr>
              <w:spacing w:after="0" w:line="240" w:lineRule="auto"/>
              <w:rPr>
                <w:rFonts w:ascii="Times New Roman" w:eastAsia="Times New Roman" w:hAnsi="Times New Roman" w:cs="Times New Roman"/>
                <w:sz w:val="20"/>
                <w:szCs w:val="20"/>
                <w:lang w:eastAsia="en-IN"/>
              </w:rPr>
            </w:pPr>
          </w:p>
        </w:tc>
      </w:tr>
      <w:tr w:rsidR="006F5195" w:rsidRPr="006F5195" w14:paraId="5A502E01" w14:textId="77777777" w:rsidTr="00002486">
        <w:trPr>
          <w:trHeight w:val="315"/>
        </w:trPr>
        <w:tc>
          <w:tcPr>
            <w:tcW w:w="2875" w:type="dxa"/>
            <w:gridSpan w:val="3"/>
            <w:tcBorders>
              <w:top w:val="nil"/>
              <w:left w:val="nil"/>
              <w:bottom w:val="nil"/>
              <w:right w:val="nil"/>
            </w:tcBorders>
            <w:shd w:val="clear" w:color="auto" w:fill="auto"/>
            <w:noWrap/>
            <w:vAlign w:val="bottom"/>
            <w:hideMark/>
          </w:tcPr>
          <w:p w14:paraId="63F51BE4" w14:textId="77777777" w:rsidR="006F5195" w:rsidRPr="006F5195" w:rsidRDefault="006F5195" w:rsidP="006F5195">
            <w:pPr>
              <w:spacing w:after="0" w:line="240" w:lineRule="auto"/>
              <w:rPr>
                <w:rFonts w:ascii="Calibri" w:eastAsia="Times New Roman" w:hAnsi="Calibri" w:cs="Calibri"/>
                <w:color w:val="000000"/>
                <w:lang w:eastAsia="en-IN"/>
              </w:rPr>
            </w:pPr>
            <w:r w:rsidRPr="006F5195">
              <w:rPr>
                <w:rFonts w:ascii="Calibri" w:eastAsia="Times New Roman" w:hAnsi="Calibri" w:cs="Calibri"/>
                <w:color w:val="000000"/>
                <w:lang w:eastAsia="en-IN"/>
              </w:rPr>
              <w:t>ANOVA</w:t>
            </w:r>
          </w:p>
        </w:tc>
        <w:tc>
          <w:tcPr>
            <w:tcW w:w="1047" w:type="dxa"/>
            <w:tcBorders>
              <w:top w:val="nil"/>
              <w:left w:val="nil"/>
              <w:bottom w:val="nil"/>
              <w:right w:val="nil"/>
            </w:tcBorders>
            <w:shd w:val="clear" w:color="auto" w:fill="auto"/>
            <w:noWrap/>
            <w:vAlign w:val="bottom"/>
            <w:hideMark/>
          </w:tcPr>
          <w:p w14:paraId="4D3BF78F" w14:textId="77777777" w:rsidR="006F5195" w:rsidRPr="006F5195" w:rsidRDefault="006F5195" w:rsidP="006F5195">
            <w:pPr>
              <w:spacing w:after="0" w:line="240" w:lineRule="auto"/>
              <w:rPr>
                <w:rFonts w:ascii="Calibri" w:eastAsia="Times New Roman" w:hAnsi="Calibri" w:cs="Calibri"/>
                <w:color w:val="000000"/>
                <w:lang w:eastAsia="en-IN"/>
              </w:rPr>
            </w:pPr>
          </w:p>
        </w:tc>
        <w:tc>
          <w:tcPr>
            <w:tcW w:w="996" w:type="dxa"/>
            <w:tcBorders>
              <w:top w:val="nil"/>
              <w:left w:val="nil"/>
              <w:bottom w:val="nil"/>
              <w:right w:val="nil"/>
            </w:tcBorders>
            <w:shd w:val="clear" w:color="auto" w:fill="auto"/>
            <w:noWrap/>
            <w:vAlign w:val="bottom"/>
            <w:hideMark/>
          </w:tcPr>
          <w:p w14:paraId="1094FAD9" w14:textId="77777777" w:rsidR="006F5195" w:rsidRPr="006F5195" w:rsidRDefault="006F5195" w:rsidP="006F5195">
            <w:pPr>
              <w:spacing w:after="0" w:line="240" w:lineRule="auto"/>
              <w:rPr>
                <w:rFonts w:ascii="Times New Roman" w:eastAsia="Times New Roman" w:hAnsi="Times New Roman" w:cs="Times New Roman"/>
                <w:sz w:val="20"/>
                <w:szCs w:val="20"/>
                <w:lang w:eastAsia="en-IN"/>
              </w:rPr>
            </w:pPr>
          </w:p>
        </w:tc>
        <w:tc>
          <w:tcPr>
            <w:tcW w:w="1052" w:type="dxa"/>
            <w:tcBorders>
              <w:top w:val="nil"/>
              <w:left w:val="nil"/>
              <w:bottom w:val="nil"/>
              <w:right w:val="nil"/>
            </w:tcBorders>
            <w:shd w:val="clear" w:color="auto" w:fill="auto"/>
            <w:noWrap/>
            <w:vAlign w:val="bottom"/>
            <w:hideMark/>
          </w:tcPr>
          <w:p w14:paraId="3E681EC3" w14:textId="77777777" w:rsidR="006F5195" w:rsidRPr="006F5195" w:rsidRDefault="006F5195" w:rsidP="006F5195">
            <w:pPr>
              <w:spacing w:after="0" w:line="240" w:lineRule="auto"/>
              <w:rPr>
                <w:rFonts w:ascii="Times New Roman" w:eastAsia="Times New Roman" w:hAnsi="Times New Roman" w:cs="Times New Roman"/>
                <w:sz w:val="20"/>
                <w:szCs w:val="20"/>
                <w:lang w:eastAsia="en-IN"/>
              </w:rPr>
            </w:pPr>
          </w:p>
        </w:tc>
        <w:tc>
          <w:tcPr>
            <w:tcW w:w="1046" w:type="dxa"/>
            <w:tcBorders>
              <w:top w:val="nil"/>
              <w:left w:val="nil"/>
              <w:bottom w:val="nil"/>
              <w:right w:val="nil"/>
            </w:tcBorders>
            <w:shd w:val="clear" w:color="auto" w:fill="auto"/>
            <w:noWrap/>
            <w:vAlign w:val="bottom"/>
            <w:hideMark/>
          </w:tcPr>
          <w:p w14:paraId="3B710711" w14:textId="77777777" w:rsidR="006F5195" w:rsidRPr="006F5195" w:rsidRDefault="006F5195" w:rsidP="006F5195">
            <w:pPr>
              <w:spacing w:after="0" w:line="240" w:lineRule="auto"/>
              <w:rPr>
                <w:rFonts w:ascii="Times New Roman" w:eastAsia="Times New Roman" w:hAnsi="Times New Roman" w:cs="Times New Roman"/>
                <w:sz w:val="20"/>
                <w:szCs w:val="20"/>
                <w:lang w:eastAsia="en-IN"/>
              </w:rPr>
            </w:pPr>
          </w:p>
        </w:tc>
        <w:tc>
          <w:tcPr>
            <w:tcW w:w="958" w:type="dxa"/>
            <w:tcBorders>
              <w:top w:val="nil"/>
              <w:left w:val="nil"/>
              <w:bottom w:val="nil"/>
              <w:right w:val="nil"/>
            </w:tcBorders>
            <w:shd w:val="clear" w:color="auto" w:fill="auto"/>
            <w:noWrap/>
            <w:vAlign w:val="bottom"/>
            <w:hideMark/>
          </w:tcPr>
          <w:p w14:paraId="7A28E40D" w14:textId="77777777" w:rsidR="006F5195" w:rsidRPr="006F5195" w:rsidRDefault="006F5195" w:rsidP="006F5195">
            <w:pPr>
              <w:spacing w:after="0" w:line="240" w:lineRule="auto"/>
              <w:rPr>
                <w:rFonts w:ascii="Times New Roman" w:eastAsia="Times New Roman" w:hAnsi="Times New Roman" w:cs="Times New Roman"/>
                <w:sz w:val="20"/>
                <w:szCs w:val="20"/>
                <w:lang w:eastAsia="en-IN"/>
              </w:rPr>
            </w:pPr>
          </w:p>
        </w:tc>
        <w:tc>
          <w:tcPr>
            <w:tcW w:w="1052" w:type="dxa"/>
            <w:tcBorders>
              <w:top w:val="nil"/>
              <w:left w:val="nil"/>
              <w:bottom w:val="nil"/>
              <w:right w:val="nil"/>
            </w:tcBorders>
            <w:shd w:val="clear" w:color="auto" w:fill="auto"/>
            <w:noWrap/>
            <w:vAlign w:val="bottom"/>
            <w:hideMark/>
          </w:tcPr>
          <w:p w14:paraId="0DC1AE80" w14:textId="77777777" w:rsidR="006F5195" w:rsidRPr="006F5195" w:rsidRDefault="006F5195" w:rsidP="006F5195">
            <w:pPr>
              <w:spacing w:after="0" w:line="240" w:lineRule="auto"/>
              <w:rPr>
                <w:rFonts w:ascii="Times New Roman" w:eastAsia="Times New Roman" w:hAnsi="Times New Roman" w:cs="Times New Roman"/>
                <w:sz w:val="20"/>
                <w:szCs w:val="20"/>
                <w:lang w:eastAsia="en-IN"/>
              </w:rPr>
            </w:pPr>
          </w:p>
        </w:tc>
      </w:tr>
      <w:tr w:rsidR="006F5195" w:rsidRPr="006F5195" w14:paraId="688B016A" w14:textId="77777777" w:rsidTr="00002486">
        <w:trPr>
          <w:trHeight w:val="300"/>
        </w:trPr>
        <w:tc>
          <w:tcPr>
            <w:tcW w:w="2875" w:type="dxa"/>
            <w:gridSpan w:val="3"/>
            <w:tcBorders>
              <w:top w:val="single" w:sz="8" w:space="0" w:color="auto"/>
              <w:left w:val="nil"/>
              <w:bottom w:val="single" w:sz="4" w:space="0" w:color="auto"/>
              <w:right w:val="nil"/>
            </w:tcBorders>
            <w:shd w:val="clear" w:color="auto" w:fill="auto"/>
            <w:noWrap/>
            <w:vAlign w:val="bottom"/>
            <w:hideMark/>
          </w:tcPr>
          <w:p w14:paraId="5101BD78" w14:textId="77777777" w:rsidR="006F5195" w:rsidRPr="006F5195" w:rsidRDefault="006F5195" w:rsidP="006F5195">
            <w:pPr>
              <w:spacing w:after="0" w:line="240" w:lineRule="auto"/>
              <w:jc w:val="center"/>
              <w:rPr>
                <w:rFonts w:ascii="Calibri" w:eastAsia="Times New Roman" w:hAnsi="Calibri" w:cs="Calibri"/>
                <w:i/>
                <w:iCs/>
                <w:color w:val="000000"/>
                <w:lang w:eastAsia="en-IN"/>
              </w:rPr>
            </w:pPr>
            <w:r w:rsidRPr="006F5195">
              <w:rPr>
                <w:rFonts w:ascii="Calibri" w:eastAsia="Times New Roman" w:hAnsi="Calibri" w:cs="Calibri"/>
                <w:i/>
                <w:iCs/>
                <w:color w:val="000000"/>
                <w:lang w:eastAsia="en-IN"/>
              </w:rPr>
              <w:t>Source of Variation</w:t>
            </w:r>
          </w:p>
        </w:tc>
        <w:tc>
          <w:tcPr>
            <w:tcW w:w="1047" w:type="dxa"/>
            <w:tcBorders>
              <w:top w:val="single" w:sz="8" w:space="0" w:color="auto"/>
              <w:left w:val="nil"/>
              <w:bottom w:val="single" w:sz="4" w:space="0" w:color="auto"/>
              <w:right w:val="nil"/>
            </w:tcBorders>
            <w:shd w:val="clear" w:color="auto" w:fill="auto"/>
            <w:noWrap/>
            <w:vAlign w:val="bottom"/>
            <w:hideMark/>
          </w:tcPr>
          <w:p w14:paraId="4ACE8E04" w14:textId="77777777" w:rsidR="006F5195" w:rsidRPr="006F5195" w:rsidRDefault="006F5195" w:rsidP="006F5195">
            <w:pPr>
              <w:spacing w:after="0" w:line="240" w:lineRule="auto"/>
              <w:jc w:val="center"/>
              <w:rPr>
                <w:rFonts w:ascii="Calibri" w:eastAsia="Times New Roman" w:hAnsi="Calibri" w:cs="Calibri"/>
                <w:i/>
                <w:iCs/>
                <w:color w:val="000000"/>
                <w:lang w:eastAsia="en-IN"/>
              </w:rPr>
            </w:pPr>
            <w:r w:rsidRPr="006F5195">
              <w:rPr>
                <w:rFonts w:ascii="Calibri" w:eastAsia="Times New Roman" w:hAnsi="Calibri" w:cs="Calibri"/>
                <w:i/>
                <w:iCs/>
                <w:color w:val="000000"/>
                <w:lang w:eastAsia="en-IN"/>
              </w:rPr>
              <w:t>SS</w:t>
            </w:r>
          </w:p>
        </w:tc>
        <w:tc>
          <w:tcPr>
            <w:tcW w:w="996" w:type="dxa"/>
            <w:tcBorders>
              <w:top w:val="single" w:sz="8" w:space="0" w:color="auto"/>
              <w:left w:val="nil"/>
              <w:bottom w:val="single" w:sz="4" w:space="0" w:color="auto"/>
              <w:right w:val="nil"/>
            </w:tcBorders>
            <w:shd w:val="clear" w:color="auto" w:fill="auto"/>
            <w:noWrap/>
            <w:vAlign w:val="bottom"/>
            <w:hideMark/>
          </w:tcPr>
          <w:p w14:paraId="712B1F18" w14:textId="77777777" w:rsidR="006F5195" w:rsidRPr="006F5195" w:rsidRDefault="006F5195" w:rsidP="006F5195">
            <w:pPr>
              <w:spacing w:after="0" w:line="240" w:lineRule="auto"/>
              <w:jc w:val="center"/>
              <w:rPr>
                <w:rFonts w:ascii="Calibri" w:eastAsia="Times New Roman" w:hAnsi="Calibri" w:cs="Calibri"/>
                <w:i/>
                <w:iCs/>
                <w:color w:val="000000"/>
                <w:lang w:eastAsia="en-IN"/>
              </w:rPr>
            </w:pPr>
            <w:r w:rsidRPr="006F5195">
              <w:rPr>
                <w:rFonts w:ascii="Calibri" w:eastAsia="Times New Roman" w:hAnsi="Calibri" w:cs="Calibri"/>
                <w:i/>
                <w:iCs/>
                <w:color w:val="000000"/>
                <w:lang w:eastAsia="en-IN"/>
              </w:rPr>
              <w:t>df</w:t>
            </w:r>
          </w:p>
        </w:tc>
        <w:tc>
          <w:tcPr>
            <w:tcW w:w="1052" w:type="dxa"/>
            <w:tcBorders>
              <w:top w:val="single" w:sz="8" w:space="0" w:color="auto"/>
              <w:left w:val="nil"/>
              <w:bottom w:val="single" w:sz="4" w:space="0" w:color="auto"/>
              <w:right w:val="nil"/>
            </w:tcBorders>
            <w:shd w:val="clear" w:color="auto" w:fill="auto"/>
            <w:noWrap/>
            <w:vAlign w:val="bottom"/>
            <w:hideMark/>
          </w:tcPr>
          <w:p w14:paraId="1E54CE49" w14:textId="77777777" w:rsidR="006F5195" w:rsidRPr="006F5195" w:rsidRDefault="006F5195" w:rsidP="006F5195">
            <w:pPr>
              <w:spacing w:after="0" w:line="240" w:lineRule="auto"/>
              <w:jc w:val="center"/>
              <w:rPr>
                <w:rFonts w:ascii="Calibri" w:eastAsia="Times New Roman" w:hAnsi="Calibri" w:cs="Calibri"/>
                <w:i/>
                <w:iCs/>
                <w:color w:val="000000"/>
                <w:lang w:eastAsia="en-IN"/>
              </w:rPr>
            </w:pPr>
            <w:r w:rsidRPr="006F5195">
              <w:rPr>
                <w:rFonts w:ascii="Calibri" w:eastAsia="Times New Roman" w:hAnsi="Calibri" w:cs="Calibri"/>
                <w:i/>
                <w:iCs/>
                <w:color w:val="000000"/>
                <w:lang w:eastAsia="en-IN"/>
              </w:rPr>
              <w:t>MS</w:t>
            </w:r>
          </w:p>
        </w:tc>
        <w:tc>
          <w:tcPr>
            <w:tcW w:w="1046" w:type="dxa"/>
            <w:tcBorders>
              <w:top w:val="single" w:sz="8" w:space="0" w:color="auto"/>
              <w:left w:val="nil"/>
              <w:bottom w:val="single" w:sz="4" w:space="0" w:color="auto"/>
              <w:right w:val="nil"/>
            </w:tcBorders>
            <w:shd w:val="clear" w:color="auto" w:fill="auto"/>
            <w:noWrap/>
            <w:vAlign w:val="bottom"/>
            <w:hideMark/>
          </w:tcPr>
          <w:p w14:paraId="367A9605" w14:textId="77777777" w:rsidR="006F5195" w:rsidRPr="006F5195" w:rsidRDefault="006F5195" w:rsidP="006F5195">
            <w:pPr>
              <w:spacing w:after="0" w:line="240" w:lineRule="auto"/>
              <w:jc w:val="center"/>
              <w:rPr>
                <w:rFonts w:ascii="Calibri" w:eastAsia="Times New Roman" w:hAnsi="Calibri" w:cs="Calibri"/>
                <w:i/>
                <w:iCs/>
                <w:color w:val="000000"/>
                <w:lang w:eastAsia="en-IN"/>
              </w:rPr>
            </w:pPr>
            <w:r w:rsidRPr="006F5195">
              <w:rPr>
                <w:rFonts w:ascii="Calibri" w:eastAsia="Times New Roman" w:hAnsi="Calibri" w:cs="Calibri"/>
                <w:i/>
                <w:iCs/>
                <w:color w:val="000000"/>
                <w:lang w:eastAsia="en-IN"/>
              </w:rPr>
              <w:t>F</w:t>
            </w:r>
          </w:p>
        </w:tc>
        <w:tc>
          <w:tcPr>
            <w:tcW w:w="958" w:type="dxa"/>
            <w:tcBorders>
              <w:top w:val="single" w:sz="8" w:space="0" w:color="auto"/>
              <w:left w:val="nil"/>
              <w:bottom w:val="single" w:sz="4" w:space="0" w:color="auto"/>
              <w:right w:val="nil"/>
            </w:tcBorders>
            <w:shd w:val="clear" w:color="auto" w:fill="auto"/>
            <w:noWrap/>
            <w:vAlign w:val="bottom"/>
            <w:hideMark/>
          </w:tcPr>
          <w:p w14:paraId="17DA0CF2" w14:textId="77777777" w:rsidR="006F5195" w:rsidRPr="006F5195" w:rsidRDefault="006F5195" w:rsidP="006F5195">
            <w:pPr>
              <w:spacing w:after="0" w:line="240" w:lineRule="auto"/>
              <w:jc w:val="center"/>
              <w:rPr>
                <w:rFonts w:ascii="Calibri" w:eastAsia="Times New Roman" w:hAnsi="Calibri" w:cs="Calibri"/>
                <w:i/>
                <w:iCs/>
                <w:color w:val="000000"/>
                <w:lang w:eastAsia="en-IN"/>
              </w:rPr>
            </w:pPr>
            <w:r w:rsidRPr="006F5195">
              <w:rPr>
                <w:rFonts w:ascii="Calibri" w:eastAsia="Times New Roman" w:hAnsi="Calibri" w:cs="Calibri"/>
                <w:i/>
                <w:iCs/>
                <w:color w:val="000000"/>
                <w:lang w:eastAsia="en-IN"/>
              </w:rPr>
              <w:t>P-value</w:t>
            </w:r>
          </w:p>
        </w:tc>
        <w:tc>
          <w:tcPr>
            <w:tcW w:w="1052" w:type="dxa"/>
            <w:tcBorders>
              <w:top w:val="single" w:sz="8" w:space="0" w:color="auto"/>
              <w:left w:val="nil"/>
              <w:bottom w:val="single" w:sz="4" w:space="0" w:color="auto"/>
              <w:right w:val="nil"/>
            </w:tcBorders>
            <w:shd w:val="clear" w:color="auto" w:fill="auto"/>
            <w:noWrap/>
            <w:vAlign w:val="bottom"/>
            <w:hideMark/>
          </w:tcPr>
          <w:p w14:paraId="232F4C33" w14:textId="77777777" w:rsidR="006F5195" w:rsidRPr="006F5195" w:rsidRDefault="006F5195" w:rsidP="006F5195">
            <w:pPr>
              <w:spacing w:after="0" w:line="240" w:lineRule="auto"/>
              <w:jc w:val="center"/>
              <w:rPr>
                <w:rFonts w:ascii="Calibri" w:eastAsia="Times New Roman" w:hAnsi="Calibri" w:cs="Calibri"/>
                <w:i/>
                <w:iCs/>
                <w:color w:val="000000"/>
                <w:lang w:eastAsia="en-IN"/>
              </w:rPr>
            </w:pPr>
            <w:r w:rsidRPr="006F5195">
              <w:rPr>
                <w:rFonts w:ascii="Calibri" w:eastAsia="Times New Roman" w:hAnsi="Calibri" w:cs="Calibri"/>
                <w:i/>
                <w:iCs/>
                <w:color w:val="000000"/>
                <w:lang w:eastAsia="en-IN"/>
              </w:rPr>
              <w:t>F crit</w:t>
            </w:r>
          </w:p>
        </w:tc>
      </w:tr>
      <w:tr w:rsidR="006F5195" w:rsidRPr="006F5195" w14:paraId="679CBEDD" w14:textId="77777777" w:rsidTr="00002486">
        <w:trPr>
          <w:trHeight w:val="300"/>
        </w:trPr>
        <w:tc>
          <w:tcPr>
            <w:tcW w:w="2875" w:type="dxa"/>
            <w:gridSpan w:val="3"/>
            <w:tcBorders>
              <w:top w:val="nil"/>
              <w:left w:val="nil"/>
              <w:bottom w:val="nil"/>
              <w:right w:val="nil"/>
            </w:tcBorders>
            <w:shd w:val="clear" w:color="auto" w:fill="auto"/>
            <w:noWrap/>
            <w:vAlign w:val="bottom"/>
            <w:hideMark/>
          </w:tcPr>
          <w:p w14:paraId="37C224E3" w14:textId="77777777" w:rsidR="006F5195" w:rsidRPr="006F5195" w:rsidRDefault="006F5195" w:rsidP="006F5195">
            <w:pPr>
              <w:spacing w:after="0" w:line="240" w:lineRule="auto"/>
              <w:rPr>
                <w:rFonts w:ascii="Calibri" w:eastAsia="Times New Roman" w:hAnsi="Calibri" w:cs="Calibri"/>
                <w:color w:val="000000"/>
                <w:lang w:eastAsia="en-IN"/>
              </w:rPr>
            </w:pPr>
            <w:r w:rsidRPr="006F5195">
              <w:rPr>
                <w:rFonts w:ascii="Calibri" w:eastAsia="Times New Roman" w:hAnsi="Calibri" w:cs="Calibri"/>
                <w:color w:val="000000"/>
                <w:lang w:eastAsia="en-IN"/>
              </w:rPr>
              <w:t>Between Groups</w:t>
            </w:r>
          </w:p>
        </w:tc>
        <w:tc>
          <w:tcPr>
            <w:tcW w:w="1047" w:type="dxa"/>
            <w:tcBorders>
              <w:top w:val="nil"/>
              <w:left w:val="nil"/>
              <w:bottom w:val="nil"/>
              <w:right w:val="nil"/>
            </w:tcBorders>
            <w:shd w:val="clear" w:color="auto" w:fill="auto"/>
            <w:noWrap/>
            <w:vAlign w:val="bottom"/>
            <w:hideMark/>
          </w:tcPr>
          <w:p w14:paraId="2E0DE917" w14:textId="77777777" w:rsidR="006F5195" w:rsidRPr="006F5195" w:rsidRDefault="006F5195" w:rsidP="006F5195">
            <w:pPr>
              <w:spacing w:after="0" w:line="240" w:lineRule="auto"/>
              <w:jc w:val="right"/>
              <w:rPr>
                <w:rFonts w:ascii="Calibri" w:eastAsia="Times New Roman" w:hAnsi="Calibri" w:cs="Calibri"/>
                <w:color w:val="000000"/>
                <w:lang w:eastAsia="en-IN"/>
              </w:rPr>
            </w:pPr>
            <w:r w:rsidRPr="006F5195">
              <w:rPr>
                <w:rFonts w:ascii="Calibri" w:eastAsia="Times New Roman" w:hAnsi="Calibri" w:cs="Calibri"/>
                <w:color w:val="000000"/>
                <w:lang w:eastAsia="en-IN"/>
              </w:rPr>
              <w:t>0</w:t>
            </w:r>
          </w:p>
        </w:tc>
        <w:tc>
          <w:tcPr>
            <w:tcW w:w="996" w:type="dxa"/>
            <w:tcBorders>
              <w:top w:val="nil"/>
              <w:left w:val="nil"/>
              <w:bottom w:val="nil"/>
              <w:right w:val="nil"/>
            </w:tcBorders>
            <w:shd w:val="clear" w:color="auto" w:fill="auto"/>
            <w:noWrap/>
            <w:vAlign w:val="bottom"/>
            <w:hideMark/>
          </w:tcPr>
          <w:p w14:paraId="66B3DBEA" w14:textId="77777777" w:rsidR="006F5195" w:rsidRPr="006F5195" w:rsidRDefault="006F5195" w:rsidP="006F5195">
            <w:pPr>
              <w:spacing w:after="0" w:line="240" w:lineRule="auto"/>
              <w:jc w:val="right"/>
              <w:rPr>
                <w:rFonts w:ascii="Calibri" w:eastAsia="Times New Roman" w:hAnsi="Calibri" w:cs="Calibri"/>
                <w:color w:val="000000"/>
                <w:lang w:eastAsia="en-IN"/>
              </w:rPr>
            </w:pPr>
            <w:r w:rsidRPr="006F5195">
              <w:rPr>
                <w:rFonts w:ascii="Calibri" w:eastAsia="Times New Roman" w:hAnsi="Calibri" w:cs="Calibri"/>
                <w:color w:val="000000"/>
                <w:lang w:eastAsia="en-IN"/>
              </w:rPr>
              <w:t>1</w:t>
            </w:r>
          </w:p>
        </w:tc>
        <w:tc>
          <w:tcPr>
            <w:tcW w:w="1052" w:type="dxa"/>
            <w:tcBorders>
              <w:top w:val="nil"/>
              <w:left w:val="nil"/>
              <w:bottom w:val="nil"/>
              <w:right w:val="nil"/>
            </w:tcBorders>
            <w:shd w:val="clear" w:color="auto" w:fill="auto"/>
            <w:noWrap/>
            <w:vAlign w:val="bottom"/>
            <w:hideMark/>
          </w:tcPr>
          <w:p w14:paraId="1D088191" w14:textId="77777777" w:rsidR="006F5195" w:rsidRPr="006F5195" w:rsidRDefault="006F5195" w:rsidP="006F5195">
            <w:pPr>
              <w:spacing w:after="0" w:line="240" w:lineRule="auto"/>
              <w:jc w:val="right"/>
              <w:rPr>
                <w:rFonts w:ascii="Calibri" w:eastAsia="Times New Roman" w:hAnsi="Calibri" w:cs="Calibri"/>
                <w:color w:val="000000"/>
                <w:lang w:eastAsia="en-IN"/>
              </w:rPr>
            </w:pPr>
            <w:r w:rsidRPr="006F5195">
              <w:rPr>
                <w:rFonts w:ascii="Calibri" w:eastAsia="Times New Roman" w:hAnsi="Calibri" w:cs="Calibri"/>
                <w:color w:val="000000"/>
                <w:lang w:eastAsia="en-IN"/>
              </w:rPr>
              <w:t>0</w:t>
            </w:r>
          </w:p>
        </w:tc>
        <w:tc>
          <w:tcPr>
            <w:tcW w:w="1046" w:type="dxa"/>
            <w:tcBorders>
              <w:top w:val="nil"/>
              <w:left w:val="nil"/>
              <w:bottom w:val="nil"/>
              <w:right w:val="nil"/>
            </w:tcBorders>
            <w:shd w:val="clear" w:color="auto" w:fill="auto"/>
            <w:noWrap/>
            <w:vAlign w:val="bottom"/>
            <w:hideMark/>
          </w:tcPr>
          <w:p w14:paraId="6A5F5E2E" w14:textId="77777777" w:rsidR="006F5195" w:rsidRPr="006F5195" w:rsidRDefault="006F5195" w:rsidP="006F5195">
            <w:pPr>
              <w:spacing w:after="0" w:line="240" w:lineRule="auto"/>
              <w:jc w:val="right"/>
              <w:rPr>
                <w:rFonts w:ascii="Calibri" w:eastAsia="Times New Roman" w:hAnsi="Calibri" w:cs="Calibri"/>
                <w:color w:val="000000"/>
                <w:lang w:eastAsia="en-IN"/>
              </w:rPr>
            </w:pPr>
            <w:r w:rsidRPr="006F5195">
              <w:rPr>
                <w:rFonts w:ascii="Calibri" w:eastAsia="Times New Roman" w:hAnsi="Calibri" w:cs="Calibri"/>
                <w:color w:val="000000"/>
                <w:lang w:eastAsia="en-IN"/>
              </w:rPr>
              <w:t>0</w:t>
            </w:r>
          </w:p>
        </w:tc>
        <w:tc>
          <w:tcPr>
            <w:tcW w:w="958" w:type="dxa"/>
            <w:tcBorders>
              <w:top w:val="nil"/>
              <w:left w:val="nil"/>
              <w:bottom w:val="nil"/>
              <w:right w:val="nil"/>
            </w:tcBorders>
            <w:shd w:val="clear" w:color="auto" w:fill="auto"/>
            <w:noWrap/>
            <w:vAlign w:val="bottom"/>
            <w:hideMark/>
          </w:tcPr>
          <w:p w14:paraId="67AD07FD" w14:textId="77777777" w:rsidR="006F5195" w:rsidRPr="006F5195" w:rsidRDefault="006F5195" w:rsidP="006F5195">
            <w:pPr>
              <w:spacing w:after="0" w:line="240" w:lineRule="auto"/>
              <w:jc w:val="right"/>
              <w:rPr>
                <w:rFonts w:ascii="Calibri" w:eastAsia="Times New Roman" w:hAnsi="Calibri" w:cs="Calibri"/>
                <w:color w:val="000000"/>
                <w:lang w:eastAsia="en-IN"/>
              </w:rPr>
            </w:pPr>
            <w:r w:rsidRPr="006F5195">
              <w:rPr>
                <w:rFonts w:ascii="Calibri" w:eastAsia="Times New Roman" w:hAnsi="Calibri" w:cs="Calibri"/>
                <w:color w:val="000000"/>
                <w:lang w:eastAsia="en-IN"/>
              </w:rPr>
              <w:t>1</w:t>
            </w:r>
          </w:p>
        </w:tc>
        <w:tc>
          <w:tcPr>
            <w:tcW w:w="1052" w:type="dxa"/>
            <w:tcBorders>
              <w:top w:val="nil"/>
              <w:left w:val="nil"/>
              <w:bottom w:val="nil"/>
              <w:right w:val="nil"/>
            </w:tcBorders>
            <w:shd w:val="clear" w:color="auto" w:fill="auto"/>
            <w:noWrap/>
            <w:vAlign w:val="bottom"/>
            <w:hideMark/>
          </w:tcPr>
          <w:p w14:paraId="741869B8" w14:textId="77777777" w:rsidR="006F5195" w:rsidRPr="006F5195" w:rsidRDefault="006F5195" w:rsidP="006F5195">
            <w:pPr>
              <w:spacing w:after="0" w:line="240" w:lineRule="auto"/>
              <w:jc w:val="right"/>
              <w:rPr>
                <w:rFonts w:ascii="Calibri" w:eastAsia="Times New Roman" w:hAnsi="Calibri" w:cs="Calibri"/>
                <w:color w:val="000000"/>
                <w:lang w:eastAsia="en-IN"/>
              </w:rPr>
            </w:pPr>
            <w:r w:rsidRPr="006F5195">
              <w:rPr>
                <w:rFonts w:ascii="Calibri" w:eastAsia="Times New Roman" w:hAnsi="Calibri" w:cs="Calibri"/>
                <w:color w:val="000000"/>
                <w:lang w:eastAsia="en-IN"/>
              </w:rPr>
              <w:t>161.4476</w:t>
            </w:r>
          </w:p>
        </w:tc>
      </w:tr>
      <w:tr w:rsidR="006F5195" w:rsidRPr="006F5195" w14:paraId="7517F3B3" w14:textId="77777777" w:rsidTr="00002486">
        <w:trPr>
          <w:trHeight w:val="300"/>
        </w:trPr>
        <w:tc>
          <w:tcPr>
            <w:tcW w:w="2875" w:type="dxa"/>
            <w:gridSpan w:val="3"/>
            <w:tcBorders>
              <w:top w:val="nil"/>
              <w:left w:val="nil"/>
              <w:bottom w:val="nil"/>
              <w:right w:val="nil"/>
            </w:tcBorders>
            <w:shd w:val="clear" w:color="auto" w:fill="auto"/>
            <w:noWrap/>
            <w:vAlign w:val="bottom"/>
            <w:hideMark/>
          </w:tcPr>
          <w:p w14:paraId="03530A6B" w14:textId="77777777" w:rsidR="006F5195" w:rsidRPr="006F5195" w:rsidRDefault="006F5195" w:rsidP="006F5195">
            <w:pPr>
              <w:spacing w:after="0" w:line="240" w:lineRule="auto"/>
              <w:rPr>
                <w:rFonts w:ascii="Calibri" w:eastAsia="Times New Roman" w:hAnsi="Calibri" w:cs="Calibri"/>
                <w:color w:val="000000"/>
                <w:lang w:eastAsia="en-IN"/>
              </w:rPr>
            </w:pPr>
            <w:r w:rsidRPr="006F5195">
              <w:rPr>
                <w:rFonts w:ascii="Calibri" w:eastAsia="Times New Roman" w:hAnsi="Calibri" w:cs="Calibri"/>
                <w:color w:val="000000"/>
                <w:lang w:eastAsia="en-IN"/>
              </w:rPr>
              <w:t>Within Groups</w:t>
            </w:r>
          </w:p>
        </w:tc>
        <w:tc>
          <w:tcPr>
            <w:tcW w:w="1047" w:type="dxa"/>
            <w:tcBorders>
              <w:top w:val="nil"/>
              <w:left w:val="nil"/>
              <w:bottom w:val="nil"/>
              <w:right w:val="nil"/>
            </w:tcBorders>
            <w:shd w:val="clear" w:color="auto" w:fill="auto"/>
            <w:noWrap/>
            <w:vAlign w:val="bottom"/>
            <w:hideMark/>
          </w:tcPr>
          <w:p w14:paraId="23C34E17" w14:textId="77777777" w:rsidR="006F5195" w:rsidRPr="006F5195" w:rsidRDefault="006F5195" w:rsidP="006F5195">
            <w:pPr>
              <w:spacing w:after="0" w:line="240" w:lineRule="auto"/>
              <w:jc w:val="right"/>
              <w:rPr>
                <w:rFonts w:ascii="Calibri" w:eastAsia="Times New Roman" w:hAnsi="Calibri" w:cs="Calibri"/>
                <w:color w:val="000000"/>
                <w:lang w:eastAsia="en-IN"/>
              </w:rPr>
            </w:pPr>
            <w:r w:rsidRPr="006F5195">
              <w:rPr>
                <w:rFonts w:ascii="Calibri" w:eastAsia="Times New Roman" w:hAnsi="Calibri" w:cs="Calibri"/>
                <w:color w:val="000000"/>
                <w:lang w:eastAsia="en-IN"/>
              </w:rPr>
              <w:t>9.38E+10</w:t>
            </w:r>
          </w:p>
        </w:tc>
        <w:tc>
          <w:tcPr>
            <w:tcW w:w="996" w:type="dxa"/>
            <w:tcBorders>
              <w:top w:val="nil"/>
              <w:left w:val="nil"/>
              <w:bottom w:val="nil"/>
              <w:right w:val="nil"/>
            </w:tcBorders>
            <w:shd w:val="clear" w:color="auto" w:fill="auto"/>
            <w:noWrap/>
            <w:vAlign w:val="bottom"/>
            <w:hideMark/>
          </w:tcPr>
          <w:p w14:paraId="16978A13" w14:textId="77777777" w:rsidR="006F5195" w:rsidRPr="006F5195" w:rsidRDefault="006F5195" w:rsidP="006F5195">
            <w:pPr>
              <w:spacing w:after="0" w:line="240" w:lineRule="auto"/>
              <w:jc w:val="right"/>
              <w:rPr>
                <w:rFonts w:ascii="Calibri" w:eastAsia="Times New Roman" w:hAnsi="Calibri" w:cs="Calibri"/>
                <w:color w:val="000000"/>
                <w:lang w:eastAsia="en-IN"/>
              </w:rPr>
            </w:pPr>
            <w:r w:rsidRPr="006F5195">
              <w:rPr>
                <w:rFonts w:ascii="Calibri" w:eastAsia="Times New Roman" w:hAnsi="Calibri" w:cs="Calibri"/>
                <w:color w:val="000000"/>
                <w:lang w:eastAsia="en-IN"/>
              </w:rPr>
              <w:t>1</w:t>
            </w:r>
          </w:p>
        </w:tc>
        <w:tc>
          <w:tcPr>
            <w:tcW w:w="1052" w:type="dxa"/>
            <w:tcBorders>
              <w:top w:val="nil"/>
              <w:left w:val="nil"/>
              <w:bottom w:val="nil"/>
              <w:right w:val="nil"/>
            </w:tcBorders>
            <w:shd w:val="clear" w:color="auto" w:fill="auto"/>
            <w:noWrap/>
            <w:vAlign w:val="bottom"/>
            <w:hideMark/>
          </w:tcPr>
          <w:p w14:paraId="4E98AA7B" w14:textId="77777777" w:rsidR="006F5195" w:rsidRPr="006F5195" w:rsidRDefault="006F5195" w:rsidP="006F5195">
            <w:pPr>
              <w:spacing w:after="0" w:line="240" w:lineRule="auto"/>
              <w:jc w:val="right"/>
              <w:rPr>
                <w:rFonts w:ascii="Calibri" w:eastAsia="Times New Roman" w:hAnsi="Calibri" w:cs="Calibri"/>
                <w:color w:val="000000"/>
                <w:lang w:eastAsia="en-IN"/>
              </w:rPr>
            </w:pPr>
            <w:r w:rsidRPr="006F5195">
              <w:rPr>
                <w:rFonts w:ascii="Calibri" w:eastAsia="Times New Roman" w:hAnsi="Calibri" w:cs="Calibri"/>
                <w:color w:val="000000"/>
                <w:lang w:eastAsia="en-IN"/>
              </w:rPr>
              <w:t>9.38E+10</w:t>
            </w:r>
          </w:p>
        </w:tc>
        <w:tc>
          <w:tcPr>
            <w:tcW w:w="1046" w:type="dxa"/>
            <w:tcBorders>
              <w:top w:val="nil"/>
              <w:left w:val="nil"/>
              <w:bottom w:val="nil"/>
              <w:right w:val="nil"/>
            </w:tcBorders>
            <w:shd w:val="clear" w:color="auto" w:fill="auto"/>
            <w:noWrap/>
            <w:vAlign w:val="bottom"/>
            <w:hideMark/>
          </w:tcPr>
          <w:p w14:paraId="51D117A2" w14:textId="77777777" w:rsidR="006F5195" w:rsidRPr="006F5195" w:rsidRDefault="006F5195" w:rsidP="006F5195">
            <w:pPr>
              <w:spacing w:after="0" w:line="240" w:lineRule="auto"/>
              <w:jc w:val="right"/>
              <w:rPr>
                <w:rFonts w:ascii="Calibri" w:eastAsia="Times New Roman" w:hAnsi="Calibri" w:cs="Calibri"/>
                <w:color w:val="000000"/>
                <w:lang w:eastAsia="en-IN"/>
              </w:rPr>
            </w:pPr>
          </w:p>
        </w:tc>
        <w:tc>
          <w:tcPr>
            <w:tcW w:w="958" w:type="dxa"/>
            <w:tcBorders>
              <w:top w:val="nil"/>
              <w:left w:val="nil"/>
              <w:bottom w:val="nil"/>
              <w:right w:val="nil"/>
            </w:tcBorders>
            <w:shd w:val="clear" w:color="auto" w:fill="auto"/>
            <w:noWrap/>
            <w:vAlign w:val="bottom"/>
            <w:hideMark/>
          </w:tcPr>
          <w:p w14:paraId="5D8491B8" w14:textId="77777777" w:rsidR="006F5195" w:rsidRPr="006F5195" w:rsidRDefault="006F5195" w:rsidP="006F5195">
            <w:pPr>
              <w:spacing w:after="0" w:line="240" w:lineRule="auto"/>
              <w:rPr>
                <w:rFonts w:ascii="Times New Roman" w:eastAsia="Times New Roman" w:hAnsi="Times New Roman" w:cs="Times New Roman"/>
                <w:sz w:val="20"/>
                <w:szCs w:val="20"/>
                <w:lang w:eastAsia="en-IN"/>
              </w:rPr>
            </w:pPr>
          </w:p>
        </w:tc>
        <w:tc>
          <w:tcPr>
            <w:tcW w:w="1052" w:type="dxa"/>
            <w:tcBorders>
              <w:top w:val="nil"/>
              <w:left w:val="nil"/>
              <w:bottom w:val="nil"/>
              <w:right w:val="nil"/>
            </w:tcBorders>
            <w:shd w:val="clear" w:color="auto" w:fill="auto"/>
            <w:noWrap/>
            <w:vAlign w:val="bottom"/>
            <w:hideMark/>
          </w:tcPr>
          <w:p w14:paraId="41D720F3" w14:textId="77777777" w:rsidR="006F5195" w:rsidRPr="006F5195" w:rsidRDefault="006F5195" w:rsidP="006F5195">
            <w:pPr>
              <w:spacing w:after="0" w:line="240" w:lineRule="auto"/>
              <w:rPr>
                <w:rFonts w:ascii="Times New Roman" w:eastAsia="Times New Roman" w:hAnsi="Times New Roman" w:cs="Times New Roman"/>
                <w:sz w:val="20"/>
                <w:szCs w:val="20"/>
                <w:lang w:eastAsia="en-IN"/>
              </w:rPr>
            </w:pPr>
          </w:p>
        </w:tc>
      </w:tr>
      <w:tr w:rsidR="006F5195" w:rsidRPr="006F5195" w14:paraId="6C9CC1B2" w14:textId="77777777" w:rsidTr="00002486">
        <w:trPr>
          <w:trHeight w:val="300"/>
        </w:trPr>
        <w:tc>
          <w:tcPr>
            <w:tcW w:w="2875" w:type="dxa"/>
            <w:gridSpan w:val="3"/>
            <w:tcBorders>
              <w:top w:val="nil"/>
              <w:left w:val="nil"/>
              <w:bottom w:val="nil"/>
              <w:right w:val="nil"/>
            </w:tcBorders>
            <w:shd w:val="clear" w:color="auto" w:fill="auto"/>
            <w:noWrap/>
            <w:vAlign w:val="bottom"/>
            <w:hideMark/>
          </w:tcPr>
          <w:p w14:paraId="32ED09AC" w14:textId="77777777" w:rsidR="006F5195" w:rsidRPr="006F5195" w:rsidRDefault="006F5195" w:rsidP="006F5195">
            <w:pPr>
              <w:spacing w:after="0" w:line="240" w:lineRule="auto"/>
              <w:rPr>
                <w:rFonts w:ascii="Times New Roman" w:eastAsia="Times New Roman" w:hAnsi="Times New Roman" w:cs="Times New Roman"/>
                <w:sz w:val="20"/>
                <w:szCs w:val="20"/>
                <w:lang w:eastAsia="en-IN"/>
              </w:rPr>
            </w:pPr>
          </w:p>
        </w:tc>
        <w:tc>
          <w:tcPr>
            <w:tcW w:w="1047" w:type="dxa"/>
            <w:tcBorders>
              <w:top w:val="nil"/>
              <w:left w:val="nil"/>
              <w:bottom w:val="nil"/>
              <w:right w:val="nil"/>
            </w:tcBorders>
            <w:shd w:val="clear" w:color="auto" w:fill="auto"/>
            <w:noWrap/>
            <w:vAlign w:val="bottom"/>
            <w:hideMark/>
          </w:tcPr>
          <w:p w14:paraId="4A98D7D6" w14:textId="77777777" w:rsidR="006F5195" w:rsidRPr="006F5195" w:rsidRDefault="006F5195" w:rsidP="006F5195">
            <w:pPr>
              <w:spacing w:after="0" w:line="240" w:lineRule="auto"/>
              <w:rPr>
                <w:rFonts w:ascii="Times New Roman" w:eastAsia="Times New Roman" w:hAnsi="Times New Roman" w:cs="Times New Roman"/>
                <w:sz w:val="20"/>
                <w:szCs w:val="20"/>
                <w:lang w:eastAsia="en-IN"/>
              </w:rPr>
            </w:pPr>
          </w:p>
        </w:tc>
        <w:tc>
          <w:tcPr>
            <w:tcW w:w="996" w:type="dxa"/>
            <w:tcBorders>
              <w:top w:val="nil"/>
              <w:left w:val="nil"/>
              <w:bottom w:val="nil"/>
              <w:right w:val="nil"/>
            </w:tcBorders>
            <w:shd w:val="clear" w:color="auto" w:fill="auto"/>
            <w:noWrap/>
            <w:vAlign w:val="bottom"/>
            <w:hideMark/>
          </w:tcPr>
          <w:p w14:paraId="649D0A1A" w14:textId="77777777" w:rsidR="006F5195" w:rsidRPr="006F5195" w:rsidRDefault="006F5195" w:rsidP="006F5195">
            <w:pPr>
              <w:spacing w:after="0" w:line="240" w:lineRule="auto"/>
              <w:rPr>
                <w:rFonts w:ascii="Times New Roman" w:eastAsia="Times New Roman" w:hAnsi="Times New Roman" w:cs="Times New Roman"/>
                <w:sz w:val="20"/>
                <w:szCs w:val="20"/>
                <w:lang w:eastAsia="en-IN"/>
              </w:rPr>
            </w:pPr>
          </w:p>
        </w:tc>
        <w:tc>
          <w:tcPr>
            <w:tcW w:w="1052" w:type="dxa"/>
            <w:tcBorders>
              <w:top w:val="nil"/>
              <w:left w:val="nil"/>
              <w:bottom w:val="nil"/>
              <w:right w:val="nil"/>
            </w:tcBorders>
            <w:shd w:val="clear" w:color="auto" w:fill="auto"/>
            <w:noWrap/>
            <w:vAlign w:val="bottom"/>
            <w:hideMark/>
          </w:tcPr>
          <w:p w14:paraId="77996DB8" w14:textId="77777777" w:rsidR="006F5195" w:rsidRPr="006F5195" w:rsidRDefault="006F5195" w:rsidP="006F5195">
            <w:pPr>
              <w:spacing w:after="0" w:line="240" w:lineRule="auto"/>
              <w:rPr>
                <w:rFonts w:ascii="Times New Roman" w:eastAsia="Times New Roman" w:hAnsi="Times New Roman" w:cs="Times New Roman"/>
                <w:sz w:val="20"/>
                <w:szCs w:val="20"/>
                <w:lang w:eastAsia="en-IN"/>
              </w:rPr>
            </w:pPr>
          </w:p>
        </w:tc>
        <w:tc>
          <w:tcPr>
            <w:tcW w:w="1046" w:type="dxa"/>
            <w:tcBorders>
              <w:top w:val="nil"/>
              <w:left w:val="nil"/>
              <w:bottom w:val="nil"/>
              <w:right w:val="nil"/>
            </w:tcBorders>
            <w:shd w:val="clear" w:color="auto" w:fill="auto"/>
            <w:noWrap/>
            <w:vAlign w:val="bottom"/>
            <w:hideMark/>
          </w:tcPr>
          <w:p w14:paraId="541329B9" w14:textId="77777777" w:rsidR="006F5195" w:rsidRPr="006F5195" w:rsidRDefault="006F5195" w:rsidP="006F5195">
            <w:pPr>
              <w:spacing w:after="0" w:line="240" w:lineRule="auto"/>
              <w:rPr>
                <w:rFonts w:ascii="Times New Roman" w:eastAsia="Times New Roman" w:hAnsi="Times New Roman" w:cs="Times New Roman"/>
                <w:sz w:val="20"/>
                <w:szCs w:val="20"/>
                <w:lang w:eastAsia="en-IN"/>
              </w:rPr>
            </w:pPr>
          </w:p>
        </w:tc>
        <w:tc>
          <w:tcPr>
            <w:tcW w:w="958" w:type="dxa"/>
            <w:tcBorders>
              <w:top w:val="nil"/>
              <w:left w:val="nil"/>
              <w:bottom w:val="nil"/>
              <w:right w:val="nil"/>
            </w:tcBorders>
            <w:shd w:val="clear" w:color="auto" w:fill="auto"/>
            <w:noWrap/>
            <w:vAlign w:val="bottom"/>
            <w:hideMark/>
          </w:tcPr>
          <w:p w14:paraId="7E347E09" w14:textId="77777777" w:rsidR="006F5195" w:rsidRPr="006F5195" w:rsidRDefault="006F5195" w:rsidP="006F5195">
            <w:pPr>
              <w:spacing w:after="0" w:line="240" w:lineRule="auto"/>
              <w:rPr>
                <w:rFonts w:ascii="Times New Roman" w:eastAsia="Times New Roman" w:hAnsi="Times New Roman" w:cs="Times New Roman"/>
                <w:sz w:val="20"/>
                <w:szCs w:val="20"/>
                <w:lang w:eastAsia="en-IN"/>
              </w:rPr>
            </w:pPr>
          </w:p>
        </w:tc>
        <w:tc>
          <w:tcPr>
            <w:tcW w:w="1052" w:type="dxa"/>
            <w:tcBorders>
              <w:top w:val="nil"/>
              <w:left w:val="nil"/>
              <w:bottom w:val="nil"/>
              <w:right w:val="nil"/>
            </w:tcBorders>
            <w:shd w:val="clear" w:color="auto" w:fill="auto"/>
            <w:noWrap/>
            <w:vAlign w:val="bottom"/>
            <w:hideMark/>
          </w:tcPr>
          <w:p w14:paraId="3ED42BB0" w14:textId="77777777" w:rsidR="006F5195" w:rsidRPr="006F5195" w:rsidRDefault="006F5195" w:rsidP="006F5195">
            <w:pPr>
              <w:spacing w:after="0" w:line="240" w:lineRule="auto"/>
              <w:rPr>
                <w:rFonts w:ascii="Times New Roman" w:eastAsia="Times New Roman" w:hAnsi="Times New Roman" w:cs="Times New Roman"/>
                <w:sz w:val="20"/>
                <w:szCs w:val="20"/>
                <w:lang w:eastAsia="en-IN"/>
              </w:rPr>
            </w:pPr>
          </w:p>
        </w:tc>
      </w:tr>
      <w:tr w:rsidR="006F5195" w:rsidRPr="006F5195" w14:paraId="302B0828" w14:textId="77777777" w:rsidTr="00002486">
        <w:trPr>
          <w:trHeight w:val="315"/>
        </w:trPr>
        <w:tc>
          <w:tcPr>
            <w:tcW w:w="2875" w:type="dxa"/>
            <w:gridSpan w:val="3"/>
            <w:tcBorders>
              <w:top w:val="nil"/>
              <w:left w:val="nil"/>
              <w:bottom w:val="single" w:sz="8" w:space="0" w:color="auto"/>
              <w:right w:val="nil"/>
            </w:tcBorders>
            <w:shd w:val="clear" w:color="auto" w:fill="auto"/>
            <w:noWrap/>
            <w:vAlign w:val="bottom"/>
            <w:hideMark/>
          </w:tcPr>
          <w:p w14:paraId="54BFC3CC" w14:textId="77777777" w:rsidR="006F5195" w:rsidRPr="006F5195" w:rsidRDefault="006F5195" w:rsidP="006F5195">
            <w:pPr>
              <w:spacing w:after="0" w:line="240" w:lineRule="auto"/>
              <w:rPr>
                <w:rFonts w:ascii="Calibri" w:eastAsia="Times New Roman" w:hAnsi="Calibri" w:cs="Calibri"/>
                <w:color w:val="000000"/>
                <w:lang w:eastAsia="en-IN"/>
              </w:rPr>
            </w:pPr>
            <w:r w:rsidRPr="006F5195">
              <w:rPr>
                <w:rFonts w:ascii="Calibri" w:eastAsia="Times New Roman" w:hAnsi="Calibri" w:cs="Calibri"/>
                <w:color w:val="000000"/>
                <w:lang w:eastAsia="en-IN"/>
              </w:rPr>
              <w:t>Total</w:t>
            </w:r>
          </w:p>
        </w:tc>
        <w:tc>
          <w:tcPr>
            <w:tcW w:w="1047" w:type="dxa"/>
            <w:tcBorders>
              <w:top w:val="nil"/>
              <w:left w:val="nil"/>
              <w:bottom w:val="single" w:sz="8" w:space="0" w:color="auto"/>
              <w:right w:val="nil"/>
            </w:tcBorders>
            <w:shd w:val="clear" w:color="auto" w:fill="auto"/>
            <w:noWrap/>
            <w:vAlign w:val="bottom"/>
            <w:hideMark/>
          </w:tcPr>
          <w:p w14:paraId="5BC745F2" w14:textId="77777777" w:rsidR="006F5195" w:rsidRPr="006F5195" w:rsidRDefault="006F5195" w:rsidP="006F5195">
            <w:pPr>
              <w:spacing w:after="0" w:line="240" w:lineRule="auto"/>
              <w:jc w:val="right"/>
              <w:rPr>
                <w:rFonts w:ascii="Calibri" w:eastAsia="Times New Roman" w:hAnsi="Calibri" w:cs="Calibri"/>
                <w:color w:val="000000"/>
                <w:lang w:eastAsia="en-IN"/>
              </w:rPr>
            </w:pPr>
            <w:r w:rsidRPr="006F5195">
              <w:rPr>
                <w:rFonts w:ascii="Calibri" w:eastAsia="Times New Roman" w:hAnsi="Calibri" w:cs="Calibri"/>
                <w:color w:val="000000"/>
                <w:lang w:eastAsia="en-IN"/>
              </w:rPr>
              <w:t>9.38E+10</w:t>
            </w:r>
          </w:p>
        </w:tc>
        <w:tc>
          <w:tcPr>
            <w:tcW w:w="996" w:type="dxa"/>
            <w:tcBorders>
              <w:top w:val="nil"/>
              <w:left w:val="nil"/>
              <w:bottom w:val="single" w:sz="8" w:space="0" w:color="auto"/>
              <w:right w:val="nil"/>
            </w:tcBorders>
            <w:shd w:val="clear" w:color="auto" w:fill="auto"/>
            <w:noWrap/>
            <w:vAlign w:val="bottom"/>
            <w:hideMark/>
          </w:tcPr>
          <w:p w14:paraId="06D330C8" w14:textId="77777777" w:rsidR="006F5195" w:rsidRPr="006F5195" w:rsidRDefault="006F5195" w:rsidP="006F5195">
            <w:pPr>
              <w:spacing w:after="0" w:line="240" w:lineRule="auto"/>
              <w:jc w:val="right"/>
              <w:rPr>
                <w:rFonts w:ascii="Calibri" w:eastAsia="Times New Roman" w:hAnsi="Calibri" w:cs="Calibri"/>
                <w:color w:val="000000"/>
                <w:lang w:eastAsia="en-IN"/>
              </w:rPr>
            </w:pPr>
            <w:r w:rsidRPr="006F5195">
              <w:rPr>
                <w:rFonts w:ascii="Calibri" w:eastAsia="Times New Roman" w:hAnsi="Calibri" w:cs="Calibri"/>
                <w:color w:val="000000"/>
                <w:lang w:eastAsia="en-IN"/>
              </w:rPr>
              <w:t>2</w:t>
            </w:r>
          </w:p>
        </w:tc>
        <w:tc>
          <w:tcPr>
            <w:tcW w:w="1052" w:type="dxa"/>
            <w:tcBorders>
              <w:top w:val="nil"/>
              <w:left w:val="nil"/>
              <w:bottom w:val="single" w:sz="8" w:space="0" w:color="auto"/>
              <w:right w:val="nil"/>
            </w:tcBorders>
            <w:shd w:val="clear" w:color="auto" w:fill="auto"/>
            <w:noWrap/>
            <w:vAlign w:val="bottom"/>
            <w:hideMark/>
          </w:tcPr>
          <w:p w14:paraId="6F03104A" w14:textId="77777777" w:rsidR="006F5195" w:rsidRPr="006F5195" w:rsidRDefault="006F5195" w:rsidP="006F5195">
            <w:pPr>
              <w:spacing w:after="0" w:line="240" w:lineRule="auto"/>
              <w:rPr>
                <w:rFonts w:ascii="Calibri" w:eastAsia="Times New Roman" w:hAnsi="Calibri" w:cs="Calibri"/>
                <w:color w:val="000000"/>
                <w:lang w:eastAsia="en-IN"/>
              </w:rPr>
            </w:pPr>
            <w:r w:rsidRPr="006F5195">
              <w:rPr>
                <w:rFonts w:ascii="Calibri" w:eastAsia="Times New Roman" w:hAnsi="Calibri" w:cs="Calibri"/>
                <w:color w:val="000000"/>
                <w:lang w:eastAsia="en-IN"/>
              </w:rPr>
              <w:t> </w:t>
            </w:r>
          </w:p>
        </w:tc>
        <w:tc>
          <w:tcPr>
            <w:tcW w:w="1046" w:type="dxa"/>
            <w:tcBorders>
              <w:top w:val="nil"/>
              <w:left w:val="nil"/>
              <w:bottom w:val="single" w:sz="8" w:space="0" w:color="auto"/>
              <w:right w:val="nil"/>
            </w:tcBorders>
            <w:shd w:val="clear" w:color="auto" w:fill="auto"/>
            <w:noWrap/>
            <w:vAlign w:val="bottom"/>
            <w:hideMark/>
          </w:tcPr>
          <w:p w14:paraId="6394EA74" w14:textId="77777777" w:rsidR="006F5195" w:rsidRPr="006F5195" w:rsidRDefault="006F5195" w:rsidP="006F5195">
            <w:pPr>
              <w:spacing w:after="0" w:line="240" w:lineRule="auto"/>
              <w:rPr>
                <w:rFonts w:ascii="Calibri" w:eastAsia="Times New Roman" w:hAnsi="Calibri" w:cs="Calibri"/>
                <w:color w:val="000000"/>
                <w:lang w:eastAsia="en-IN"/>
              </w:rPr>
            </w:pPr>
            <w:r w:rsidRPr="006F5195">
              <w:rPr>
                <w:rFonts w:ascii="Calibri" w:eastAsia="Times New Roman" w:hAnsi="Calibri" w:cs="Calibri"/>
                <w:color w:val="000000"/>
                <w:lang w:eastAsia="en-IN"/>
              </w:rPr>
              <w:t> </w:t>
            </w:r>
          </w:p>
        </w:tc>
        <w:tc>
          <w:tcPr>
            <w:tcW w:w="958" w:type="dxa"/>
            <w:tcBorders>
              <w:top w:val="nil"/>
              <w:left w:val="nil"/>
              <w:bottom w:val="single" w:sz="8" w:space="0" w:color="auto"/>
              <w:right w:val="nil"/>
            </w:tcBorders>
            <w:shd w:val="clear" w:color="auto" w:fill="auto"/>
            <w:noWrap/>
            <w:vAlign w:val="bottom"/>
            <w:hideMark/>
          </w:tcPr>
          <w:p w14:paraId="62F362D8" w14:textId="77777777" w:rsidR="006F5195" w:rsidRPr="006F5195" w:rsidRDefault="006F5195" w:rsidP="006F5195">
            <w:pPr>
              <w:spacing w:after="0" w:line="240" w:lineRule="auto"/>
              <w:rPr>
                <w:rFonts w:ascii="Calibri" w:eastAsia="Times New Roman" w:hAnsi="Calibri" w:cs="Calibri"/>
                <w:color w:val="000000"/>
                <w:lang w:eastAsia="en-IN"/>
              </w:rPr>
            </w:pPr>
            <w:r w:rsidRPr="006F5195">
              <w:rPr>
                <w:rFonts w:ascii="Calibri" w:eastAsia="Times New Roman" w:hAnsi="Calibri" w:cs="Calibri"/>
                <w:color w:val="000000"/>
                <w:lang w:eastAsia="en-IN"/>
              </w:rPr>
              <w:t> </w:t>
            </w:r>
          </w:p>
        </w:tc>
        <w:tc>
          <w:tcPr>
            <w:tcW w:w="1052" w:type="dxa"/>
            <w:tcBorders>
              <w:top w:val="nil"/>
              <w:left w:val="nil"/>
              <w:bottom w:val="single" w:sz="8" w:space="0" w:color="auto"/>
              <w:right w:val="nil"/>
            </w:tcBorders>
            <w:shd w:val="clear" w:color="auto" w:fill="auto"/>
            <w:noWrap/>
            <w:vAlign w:val="bottom"/>
            <w:hideMark/>
          </w:tcPr>
          <w:p w14:paraId="2E23D83B" w14:textId="77777777" w:rsidR="006F5195" w:rsidRPr="006F5195" w:rsidRDefault="006F5195" w:rsidP="006F5195">
            <w:pPr>
              <w:spacing w:after="0" w:line="240" w:lineRule="auto"/>
              <w:rPr>
                <w:rFonts w:ascii="Calibri" w:eastAsia="Times New Roman" w:hAnsi="Calibri" w:cs="Calibri"/>
                <w:color w:val="000000"/>
                <w:lang w:eastAsia="en-IN"/>
              </w:rPr>
            </w:pPr>
            <w:r w:rsidRPr="006F5195">
              <w:rPr>
                <w:rFonts w:ascii="Calibri" w:eastAsia="Times New Roman" w:hAnsi="Calibri" w:cs="Calibri"/>
                <w:color w:val="000000"/>
                <w:lang w:eastAsia="en-IN"/>
              </w:rPr>
              <w:t> </w:t>
            </w:r>
          </w:p>
        </w:tc>
      </w:tr>
    </w:tbl>
    <w:p w14:paraId="33EFED69" w14:textId="71CB7F9D" w:rsidR="006F5195" w:rsidRDefault="006F5195" w:rsidP="006E4FE5">
      <w:pPr>
        <w:spacing w:line="360" w:lineRule="auto"/>
        <w:jc w:val="both"/>
        <w:rPr>
          <w:rFonts w:ascii="Times New Roman" w:hAnsi="Times New Roman" w:cs="Times New Roman"/>
          <w:sz w:val="24"/>
          <w:szCs w:val="24"/>
        </w:rPr>
      </w:pPr>
    </w:p>
    <w:p w14:paraId="75643221" w14:textId="4896ACEF" w:rsidR="00002486" w:rsidRDefault="00002486" w:rsidP="006E4FE5">
      <w:pPr>
        <w:spacing w:line="360" w:lineRule="auto"/>
        <w:jc w:val="both"/>
        <w:rPr>
          <w:rFonts w:ascii="Times New Roman" w:hAnsi="Times New Roman" w:cs="Times New Roman"/>
          <w:b/>
          <w:sz w:val="24"/>
          <w:szCs w:val="24"/>
          <w:u w:val="single"/>
        </w:rPr>
      </w:pPr>
      <w:r w:rsidRPr="00002486">
        <w:rPr>
          <w:rFonts w:ascii="Times New Roman" w:hAnsi="Times New Roman" w:cs="Times New Roman"/>
          <w:b/>
          <w:sz w:val="24"/>
          <w:szCs w:val="24"/>
          <w:u w:val="single"/>
        </w:rPr>
        <w:t>Interpretation</w:t>
      </w:r>
      <w:r>
        <w:rPr>
          <w:rFonts w:ascii="Times New Roman" w:hAnsi="Times New Roman" w:cs="Times New Roman"/>
          <w:b/>
          <w:sz w:val="24"/>
          <w:szCs w:val="24"/>
          <w:u w:val="single"/>
        </w:rPr>
        <w:t>:</w:t>
      </w:r>
    </w:p>
    <w:p w14:paraId="773B1340" w14:textId="4A3E5F07" w:rsidR="00025D2A" w:rsidRDefault="00025D2A" w:rsidP="006E4FE5">
      <w:pPr>
        <w:spacing w:line="360" w:lineRule="auto"/>
        <w:jc w:val="both"/>
        <w:rPr>
          <w:rFonts w:ascii="Times New Roman" w:hAnsi="Times New Roman" w:cs="Times New Roman"/>
          <w:noProof/>
          <w:sz w:val="24"/>
          <w:szCs w:val="24"/>
          <w:lang w:eastAsia="en-IN"/>
        </w:rPr>
      </w:pPr>
      <w:r w:rsidRPr="00025D2A">
        <w:rPr>
          <w:rFonts w:ascii="Times New Roman" w:hAnsi="Times New Roman" w:cs="Times New Roman"/>
          <w:noProof/>
          <w:sz w:val="24"/>
          <w:szCs w:val="24"/>
          <w:lang w:eastAsia="en-IN"/>
        </w:rPr>
        <w:t>In the portrayal of the information examination for the will be the single ANOVA figure the fluctuation 4.69E+10 and the between the gatherings 9.38+10 and factor pundit 161.4476 in the greater part of the importance cycle. We track down between the gatherings in similar qualities.</w:t>
      </w:r>
    </w:p>
    <w:p w14:paraId="55D05BAB" w14:textId="77777777" w:rsidR="00085D28" w:rsidRPr="00025D2A" w:rsidRDefault="00085D28" w:rsidP="006E4FE5">
      <w:pPr>
        <w:spacing w:line="360" w:lineRule="auto"/>
        <w:jc w:val="both"/>
        <w:rPr>
          <w:rFonts w:ascii="Times New Roman" w:hAnsi="Times New Roman" w:cs="Times New Roman"/>
          <w:noProof/>
          <w:sz w:val="24"/>
          <w:szCs w:val="24"/>
          <w:lang w:eastAsia="en-IN"/>
        </w:rPr>
      </w:pPr>
    </w:p>
    <w:p w14:paraId="50C6A7CE" w14:textId="77777777" w:rsidR="00DA345B" w:rsidRDefault="00DA345B" w:rsidP="006E4FE5">
      <w:pPr>
        <w:spacing w:line="360" w:lineRule="auto"/>
        <w:jc w:val="both"/>
        <w:rPr>
          <w:rFonts w:ascii="Times New Roman" w:hAnsi="Times New Roman" w:cs="Times New Roman"/>
          <w:b/>
          <w:noProof/>
          <w:sz w:val="24"/>
          <w:szCs w:val="24"/>
          <w:lang w:eastAsia="en-IN"/>
        </w:rPr>
      </w:pPr>
    </w:p>
    <w:p w14:paraId="0E020B6A" w14:textId="59C5C1BE" w:rsidR="00E34DDA" w:rsidRDefault="00DA345B" w:rsidP="006E4FE5">
      <w:pPr>
        <w:spacing w:line="360" w:lineRule="auto"/>
        <w:jc w:val="both"/>
        <w:rPr>
          <w:rFonts w:ascii="Times New Roman" w:hAnsi="Times New Roman" w:cs="Times New Roman"/>
          <w:b/>
          <w:noProof/>
          <w:sz w:val="24"/>
          <w:szCs w:val="24"/>
          <w:lang w:eastAsia="en-IN"/>
        </w:rPr>
      </w:pPr>
      <w:r>
        <w:rPr>
          <w:rFonts w:ascii="Times New Roman" w:hAnsi="Times New Roman" w:cs="Times New Roman"/>
          <w:b/>
          <w:noProof/>
          <w:sz w:val="24"/>
          <w:szCs w:val="24"/>
          <w:lang w:eastAsia="en-IN"/>
        </w:rPr>
        <w:t>TABLE 4.17</w:t>
      </w:r>
    </w:p>
    <w:p w14:paraId="7CB0D8C9" w14:textId="1A92D4FF" w:rsidR="003D3A2D" w:rsidRPr="00E34DDA" w:rsidRDefault="00680108" w:rsidP="006E4FE5">
      <w:pPr>
        <w:spacing w:line="360" w:lineRule="auto"/>
        <w:jc w:val="both"/>
        <w:rPr>
          <w:rFonts w:ascii="Times New Roman" w:hAnsi="Times New Roman" w:cs="Times New Roman"/>
          <w:b/>
          <w:noProof/>
          <w:sz w:val="24"/>
          <w:szCs w:val="24"/>
          <w:lang w:eastAsia="en-IN"/>
        </w:rPr>
      </w:pPr>
      <w:r>
        <w:rPr>
          <w:rFonts w:ascii="Times New Roman" w:hAnsi="Times New Roman" w:cs="Times New Roman"/>
          <w:b/>
          <w:noProof/>
          <w:sz w:val="24"/>
          <w:szCs w:val="24"/>
          <w:lang w:eastAsia="en-IN"/>
        </w:rPr>
        <w:t>Comparision of Divident per share between selected banks</w:t>
      </w:r>
    </w:p>
    <w:tbl>
      <w:tblPr>
        <w:tblStyle w:val="PlainTable2"/>
        <w:tblW w:w="6720" w:type="dxa"/>
        <w:tblLook w:val="04A0" w:firstRow="1" w:lastRow="0" w:firstColumn="1" w:lastColumn="0" w:noHBand="0" w:noVBand="1"/>
      </w:tblPr>
      <w:tblGrid>
        <w:gridCol w:w="1852"/>
        <w:gridCol w:w="222"/>
        <w:gridCol w:w="960"/>
        <w:gridCol w:w="960"/>
        <w:gridCol w:w="960"/>
        <w:gridCol w:w="960"/>
        <w:gridCol w:w="960"/>
      </w:tblGrid>
      <w:tr w:rsidR="00680108" w:rsidRPr="00680108" w14:paraId="0D335128" w14:textId="77777777" w:rsidTr="0023385B">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20" w:type="dxa"/>
            <w:gridSpan w:val="2"/>
            <w:tcBorders>
              <w:left w:val="single" w:sz="4" w:space="0" w:color="auto"/>
              <w:right w:val="single" w:sz="4" w:space="0" w:color="auto"/>
            </w:tcBorders>
            <w:noWrap/>
            <w:hideMark/>
          </w:tcPr>
          <w:p w14:paraId="188A06D5" w14:textId="77777777" w:rsidR="00680108" w:rsidRPr="00680108" w:rsidRDefault="00680108" w:rsidP="00680108">
            <w:pPr>
              <w:rPr>
                <w:rFonts w:ascii="Times New Roman" w:eastAsia="Times New Roman" w:hAnsi="Times New Roman" w:cs="Times New Roman"/>
                <w:color w:val="000000"/>
                <w:sz w:val="24"/>
                <w:szCs w:val="24"/>
                <w:lang w:eastAsia="en-IN"/>
              </w:rPr>
            </w:pPr>
            <w:r w:rsidRPr="00680108">
              <w:rPr>
                <w:rFonts w:ascii="Times New Roman" w:eastAsia="Times New Roman" w:hAnsi="Times New Roman" w:cs="Times New Roman"/>
                <w:color w:val="000000"/>
                <w:sz w:val="24"/>
                <w:szCs w:val="24"/>
                <w:lang w:eastAsia="en-IN"/>
              </w:rPr>
              <w:t>Name of the bank</w:t>
            </w:r>
          </w:p>
        </w:tc>
        <w:tc>
          <w:tcPr>
            <w:tcW w:w="960" w:type="dxa"/>
            <w:tcBorders>
              <w:left w:val="single" w:sz="4" w:space="0" w:color="auto"/>
              <w:right w:val="single" w:sz="4" w:space="0" w:color="auto"/>
            </w:tcBorders>
            <w:noWrap/>
            <w:hideMark/>
          </w:tcPr>
          <w:p w14:paraId="0234E4E9" w14:textId="77777777" w:rsidR="00680108" w:rsidRPr="00680108" w:rsidRDefault="00680108" w:rsidP="00680108">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680108">
              <w:rPr>
                <w:rFonts w:ascii="Times New Roman" w:eastAsia="Times New Roman" w:hAnsi="Times New Roman" w:cs="Times New Roman"/>
                <w:color w:val="000000"/>
                <w:sz w:val="24"/>
                <w:szCs w:val="24"/>
                <w:lang w:eastAsia="en-IN"/>
              </w:rPr>
              <w:t>2021</w:t>
            </w:r>
          </w:p>
        </w:tc>
        <w:tc>
          <w:tcPr>
            <w:tcW w:w="960" w:type="dxa"/>
            <w:tcBorders>
              <w:left w:val="single" w:sz="4" w:space="0" w:color="auto"/>
              <w:right w:val="single" w:sz="4" w:space="0" w:color="auto"/>
            </w:tcBorders>
            <w:noWrap/>
            <w:hideMark/>
          </w:tcPr>
          <w:p w14:paraId="423E75B8" w14:textId="77777777" w:rsidR="00680108" w:rsidRPr="00680108" w:rsidRDefault="00680108" w:rsidP="00680108">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680108">
              <w:rPr>
                <w:rFonts w:ascii="Times New Roman" w:eastAsia="Times New Roman" w:hAnsi="Times New Roman" w:cs="Times New Roman"/>
                <w:color w:val="000000"/>
                <w:sz w:val="24"/>
                <w:szCs w:val="24"/>
                <w:lang w:eastAsia="en-IN"/>
              </w:rPr>
              <w:t>2020</w:t>
            </w:r>
          </w:p>
        </w:tc>
        <w:tc>
          <w:tcPr>
            <w:tcW w:w="960" w:type="dxa"/>
            <w:tcBorders>
              <w:left w:val="single" w:sz="4" w:space="0" w:color="auto"/>
              <w:right w:val="single" w:sz="4" w:space="0" w:color="auto"/>
            </w:tcBorders>
            <w:noWrap/>
            <w:hideMark/>
          </w:tcPr>
          <w:p w14:paraId="7136DABA" w14:textId="77777777" w:rsidR="00680108" w:rsidRPr="00680108" w:rsidRDefault="00680108" w:rsidP="00680108">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680108">
              <w:rPr>
                <w:rFonts w:ascii="Times New Roman" w:eastAsia="Times New Roman" w:hAnsi="Times New Roman" w:cs="Times New Roman"/>
                <w:color w:val="000000"/>
                <w:sz w:val="24"/>
                <w:szCs w:val="24"/>
                <w:lang w:eastAsia="en-IN"/>
              </w:rPr>
              <w:t>2019</w:t>
            </w:r>
          </w:p>
        </w:tc>
        <w:tc>
          <w:tcPr>
            <w:tcW w:w="960" w:type="dxa"/>
            <w:tcBorders>
              <w:left w:val="single" w:sz="4" w:space="0" w:color="auto"/>
              <w:right w:val="single" w:sz="4" w:space="0" w:color="auto"/>
            </w:tcBorders>
            <w:noWrap/>
            <w:hideMark/>
          </w:tcPr>
          <w:p w14:paraId="6071FBF8" w14:textId="77777777" w:rsidR="00680108" w:rsidRPr="00680108" w:rsidRDefault="00680108" w:rsidP="00680108">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680108">
              <w:rPr>
                <w:rFonts w:ascii="Times New Roman" w:eastAsia="Times New Roman" w:hAnsi="Times New Roman" w:cs="Times New Roman"/>
                <w:color w:val="000000"/>
                <w:sz w:val="24"/>
                <w:szCs w:val="24"/>
                <w:lang w:eastAsia="en-IN"/>
              </w:rPr>
              <w:t>2018</w:t>
            </w:r>
          </w:p>
        </w:tc>
        <w:tc>
          <w:tcPr>
            <w:tcW w:w="960" w:type="dxa"/>
            <w:tcBorders>
              <w:left w:val="single" w:sz="4" w:space="0" w:color="auto"/>
              <w:right w:val="single" w:sz="4" w:space="0" w:color="auto"/>
            </w:tcBorders>
            <w:noWrap/>
            <w:hideMark/>
          </w:tcPr>
          <w:p w14:paraId="0FDC303D" w14:textId="77777777" w:rsidR="00680108" w:rsidRPr="00680108" w:rsidRDefault="00680108" w:rsidP="00680108">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680108">
              <w:rPr>
                <w:rFonts w:ascii="Times New Roman" w:eastAsia="Times New Roman" w:hAnsi="Times New Roman" w:cs="Times New Roman"/>
                <w:color w:val="000000"/>
                <w:sz w:val="24"/>
                <w:szCs w:val="24"/>
                <w:lang w:eastAsia="en-IN"/>
              </w:rPr>
              <w:t>2017</w:t>
            </w:r>
          </w:p>
        </w:tc>
      </w:tr>
      <w:tr w:rsidR="00680108" w:rsidRPr="00680108" w14:paraId="4813F7CB" w14:textId="77777777" w:rsidTr="0023385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20" w:type="dxa"/>
            <w:gridSpan w:val="2"/>
            <w:tcBorders>
              <w:left w:val="single" w:sz="4" w:space="0" w:color="auto"/>
              <w:right w:val="single" w:sz="4" w:space="0" w:color="auto"/>
            </w:tcBorders>
            <w:noWrap/>
            <w:hideMark/>
          </w:tcPr>
          <w:p w14:paraId="04BD1977" w14:textId="77777777" w:rsidR="00680108" w:rsidRPr="00A06BA7" w:rsidRDefault="00680108" w:rsidP="00680108">
            <w:pPr>
              <w:rPr>
                <w:rFonts w:ascii="Times New Roman" w:eastAsia="Times New Roman" w:hAnsi="Times New Roman" w:cs="Times New Roman"/>
                <w:b w:val="0"/>
                <w:color w:val="000000"/>
                <w:sz w:val="24"/>
                <w:szCs w:val="24"/>
                <w:lang w:eastAsia="en-IN"/>
              </w:rPr>
            </w:pPr>
            <w:r w:rsidRPr="00A06BA7">
              <w:rPr>
                <w:rFonts w:ascii="Times New Roman" w:eastAsia="Times New Roman" w:hAnsi="Times New Roman" w:cs="Times New Roman"/>
                <w:b w:val="0"/>
                <w:color w:val="000000"/>
                <w:sz w:val="24"/>
                <w:szCs w:val="24"/>
                <w:lang w:eastAsia="en-IN"/>
              </w:rPr>
              <w:t>Hdfc bank</w:t>
            </w:r>
          </w:p>
        </w:tc>
        <w:tc>
          <w:tcPr>
            <w:tcW w:w="960" w:type="dxa"/>
            <w:tcBorders>
              <w:left w:val="single" w:sz="4" w:space="0" w:color="auto"/>
              <w:right w:val="single" w:sz="4" w:space="0" w:color="auto"/>
            </w:tcBorders>
            <w:noWrap/>
            <w:hideMark/>
          </w:tcPr>
          <w:p w14:paraId="6586AAF7" w14:textId="77777777" w:rsidR="00680108" w:rsidRPr="00680108" w:rsidRDefault="00680108" w:rsidP="00680108">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680108">
              <w:rPr>
                <w:rFonts w:ascii="Times New Roman" w:eastAsia="Times New Roman" w:hAnsi="Times New Roman" w:cs="Times New Roman"/>
                <w:color w:val="000000"/>
                <w:sz w:val="24"/>
                <w:szCs w:val="24"/>
                <w:lang w:eastAsia="en-IN"/>
              </w:rPr>
              <w:t>15.5</w:t>
            </w:r>
          </w:p>
        </w:tc>
        <w:tc>
          <w:tcPr>
            <w:tcW w:w="960" w:type="dxa"/>
            <w:tcBorders>
              <w:left w:val="single" w:sz="4" w:space="0" w:color="auto"/>
              <w:right w:val="single" w:sz="4" w:space="0" w:color="auto"/>
            </w:tcBorders>
            <w:noWrap/>
            <w:hideMark/>
          </w:tcPr>
          <w:p w14:paraId="7A59C388" w14:textId="77777777" w:rsidR="00680108" w:rsidRPr="00680108" w:rsidRDefault="00680108" w:rsidP="00680108">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680108">
              <w:rPr>
                <w:rFonts w:ascii="Times New Roman" w:eastAsia="Times New Roman" w:hAnsi="Times New Roman" w:cs="Times New Roman"/>
                <w:color w:val="000000"/>
                <w:sz w:val="24"/>
                <w:szCs w:val="24"/>
                <w:lang w:eastAsia="en-IN"/>
              </w:rPr>
              <w:t>6.5</w:t>
            </w:r>
          </w:p>
        </w:tc>
        <w:tc>
          <w:tcPr>
            <w:tcW w:w="960" w:type="dxa"/>
            <w:tcBorders>
              <w:left w:val="single" w:sz="4" w:space="0" w:color="auto"/>
              <w:right w:val="single" w:sz="4" w:space="0" w:color="auto"/>
            </w:tcBorders>
            <w:noWrap/>
            <w:hideMark/>
          </w:tcPr>
          <w:p w14:paraId="60AF37A2" w14:textId="77777777" w:rsidR="00680108" w:rsidRPr="00680108" w:rsidRDefault="00680108" w:rsidP="00680108">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680108">
              <w:rPr>
                <w:rFonts w:ascii="Times New Roman" w:eastAsia="Times New Roman" w:hAnsi="Times New Roman" w:cs="Times New Roman"/>
                <w:color w:val="000000"/>
                <w:sz w:val="24"/>
                <w:szCs w:val="24"/>
                <w:lang w:eastAsia="en-IN"/>
              </w:rPr>
              <w:t>2.5</w:t>
            </w:r>
          </w:p>
        </w:tc>
        <w:tc>
          <w:tcPr>
            <w:tcW w:w="960" w:type="dxa"/>
            <w:tcBorders>
              <w:left w:val="single" w:sz="4" w:space="0" w:color="auto"/>
              <w:right w:val="single" w:sz="4" w:space="0" w:color="auto"/>
            </w:tcBorders>
            <w:noWrap/>
            <w:hideMark/>
          </w:tcPr>
          <w:p w14:paraId="3CF62C2D" w14:textId="77777777" w:rsidR="00680108" w:rsidRPr="00680108" w:rsidRDefault="00680108" w:rsidP="00680108">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680108">
              <w:rPr>
                <w:rFonts w:ascii="Times New Roman" w:eastAsia="Times New Roman" w:hAnsi="Times New Roman" w:cs="Times New Roman"/>
                <w:color w:val="000000"/>
                <w:sz w:val="24"/>
                <w:szCs w:val="24"/>
                <w:lang w:eastAsia="en-IN"/>
              </w:rPr>
              <w:t>15</w:t>
            </w:r>
          </w:p>
        </w:tc>
        <w:tc>
          <w:tcPr>
            <w:tcW w:w="960" w:type="dxa"/>
            <w:tcBorders>
              <w:left w:val="single" w:sz="4" w:space="0" w:color="auto"/>
              <w:right w:val="single" w:sz="4" w:space="0" w:color="auto"/>
            </w:tcBorders>
            <w:noWrap/>
            <w:hideMark/>
          </w:tcPr>
          <w:p w14:paraId="4B098A85" w14:textId="77777777" w:rsidR="00680108" w:rsidRPr="00680108" w:rsidRDefault="00680108" w:rsidP="00680108">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680108">
              <w:rPr>
                <w:rFonts w:ascii="Times New Roman" w:eastAsia="Times New Roman" w:hAnsi="Times New Roman" w:cs="Times New Roman"/>
                <w:color w:val="000000"/>
                <w:sz w:val="24"/>
                <w:szCs w:val="24"/>
                <w:lang w:eastAsia="en-IN"/>
              </w:rPr>
              <w:t>13</w:t>
            </w:r>
          </w:p>
        </w:tc>
      </w:tr>
      <w:tr w:rsidR="00680108" w:rsidRPr="00680108" w14:paraId="1CDC231E" w14:textId="77777777" w:rsidTr="0023385B">
        <w:trPr>
          <w:trHeight w:val="315"/>
        </w:trPr>
        <w:tc>
          <w:tcPr>
            <w:cnfStyle w:val="001000000000" w:firstRow="0" w:lastRow="0" w:firstColumn="1" w:lastColumn="0" w:oddVBand="0" w:evenVBand="0" w:oddHBand="0" w:evenHBand="0" w:firstRowFirstColumn="0" w:firstRowLastColumn="0" w:lastRowFirstColumn="0" w:lastRowLastColumn="0"/>
            <w:tcW w:w="1852" w:type="dxa"/>
            <w:tcBorders>
              <w:left w:val="single" w:sz="4" w:space="0" w:color="auto"/>
            </w:tcBorders>
            <w:noWrap/>
            <w:hideMark/>
          </w:tcPr>
          <w:p w14:paraId="4115FAAB" w14:textId="77777777" w:rsidR="00680108" w:rsidRPr="00A06BA7" w:rsidRDefault="00680108" w:rsidP="00680108">
            <w:pPr>
              <w:rPr>
                <w:rFonts w:ascii="Times New Roman" w:eastAsia="Times New Roman" w:hAnsi="Times New Roman" w:cs="Times New Roman"/>
                <w:b w:val="0"/>
                <w:color w:val="000000"/>
                <w:sz w:val="24"/>
                <w:szCs w:val="24"/>
                <w:lang w:eastAsia="en-IN"/>
              </w:rPr>
            </w:pPr>
            <w:r w:rsidRPr="00A06BA7">
              <w:rPr>
                <w:rFonts w:ascii="Times New Roman" w:eastAsia="Times New Roman" w:hAnsi="Times New Roman" w:cs="Times New Roman"/>
                <w:b w:val="0"/>
                <w:color w:val="000000"/>
                <w:sz w:val="24"/>
                <w:szCs w:val="24"/>
                <w:lang w:eastAsia="en-IN"/>
              </w:rPr>
              <w:t>Icici bank</w:t>
            </w:r>
          </w:p>
        </w:tc>
        <w:tc>
          <w:tcPr>
            <w:tcW w:w="68" w:type="dxa"/>
            <w:tcBorders>
              <w:right w:val="single" w:sz="4" w:space="0" w:color="auto"/>
            </w:tcBorders>
            <w:noWrap/>
            <w:hideMark/>
          </w:tcPr>
          <w:p w14:paraId="033E3663" w14:textId="77777777" w:rsidR="00680108" w:rsidRPr="00A06BA7" w:rsidRDefault="00680108" w:rsidP="0068010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p>
        </w:tc>
        <w:tc>
          <w:tcPr>
            <w:tcW w:w="960" w:type="dxa"/>
            <w:tcBorders>
              <w:left w:val="single" w:sz="4" w:space="0" w:color="auto"/>
              <w:right w:val="single" w:sz="4" w:space="0" w:color="auto"/>
            </w:tcBorders>
            <w:noWrap/>
            <w:hideMark/>
          </w:tcPr>
          <w:p w14:paraId="04B9134A" w14:textId="77777777" w:rsidR="00680108" w:rsidRPr="00680108" w:rsidRDefault="00680108" w:rsidP="00680108">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680108">
              <w:rPr>
                <w:rFonts w:ascii="Times New Roman" w:eastAsia="Times New Roman" w:hAnsi="Times New Roman" w:cs="Times New Roman"/>
                <w:color w:val="000000"/>
                <w:sz w:val="24"/>
                <w:szCs w:val="24"/>
                <w:lang w:eastAsia="en-IN"/>
              </w:rPr>
              <w:t>2</w:t>
            </w:r>
          </w:p>
        </w:tc>
        <w:tc>
          <w:tcPr>
            <w:tcW w:w="960" w:type="dxa"/>
            <w:tcBorders>
              <w:left w:val="single" w:sz="4" w:space="0" w:color="auto"/>
              <w:right w:val="single" w:sz="4" w:space="0" w:color="auto"/>
            </w:tcBorders>
            <w:noWrap/>
            <w:hideMark/>
          </w:tcPr>
          <w:p w14:paraId="4B25AE83" w14:textId="77777777" w:rsidR="00680108" w:rsidRPr="00680108" w:rsidRDefault="00680108" w:rsidP="00680108">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680108">
              <w:rPr>
                <w:rFonts w:ascii="Times New Roman" w:eastAsia="Times New Roman" w:hAnsi="Times New Roman" w:cs="Times New Roman"/>
                <w:color w:val="000000"/>
                <w:sz w:val="24"/>
                <w:szCs w:val="24"/>
                <w:lang w:eastAsia="en-IN"/>
              </w:rPr>
              <w:t>1</w:t>
            </w:r>
          </w:p>
        </w:tc>
        <w:tc>
          <w:tcPr>
            <w:tcW w:w="960" w:type="dxa"/>
            <w:tcBorders>
              <w:left w:val="single" w:sz="4" w:space="0" w:color="auto"/>
              <w:right w:val="single" w:sz="4" w:space="0" w:color="auto"/>
            </w:tcBorders>
            <w:noWrap/>
            <w:hideMark/>
          </w:tcPr>
          <w:p w14:paraId="7FA4C400" w14:textId="77777777" w:rsidR="00680108" w:rsidRPr="00680108" w:rsidRDefault="00680108" w:rsidP="00680108">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680108">
              <w:rPr>
                <w:rFonts w:ascii="Times New Roman" w:eastAsia="Times New Roman" w:hAnsi="Times New Roman" w:cs="Times New Roman"/>
                <w:color w:val="000000"/>
                <w:sz w:val="24"/>
                <w:szCs w:val="24"/>
                <w:lang w:eastAsia="en-IN"/>
              </w:rPr>
              <w:t>1</w:t>
            </w:r>
          </w:p>
        </w:tc>
        <w:tc>
          <w:tcPr>
            <w:tcW w:w="960" w:type="dxa"/>
            <w:tcBorders>
              <w:left w:val="single" w:sz="4" w:space="0" w:color="auto"/>
              <w:right w:val="single" w:sz="4" w:space="0" w:color="auto"/>
            </w:tcBorders>
            <w:noWrap/>
            <w:hideMark/>
          </w:tcPr>
          <w:p w14:paraId="6F001E8C" w14:textId="77777777" w:rsidR="00680108" w:rsidRPr="00680108" w:rsidRDefault="00680108" w:rsidP="00680108">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680108">
              <w:rPr>
                <w:rFonts w:ascii="Times New Roman" w:eastAsia="Times New Roman" w:hAnsi="Times New Roman" w:cs="Times New Roman"/>
                <w:color w:val="000000"/>
                <w:sz w:val="24"/>
                <w:szCs w:val="24"/>
                <w:lang w:eastAsia="en-IN"/>
              </w:rPr>
              <w:t>1.5</w:t>
            </w:r>
          </w:p>
        </w:tc>
        <w:tc>
          <w:tcPr>
            <w:tcW w:w="960" w:type="dxa"/>
            <w:tcBorders>
              <w:left w:val="single" w:sz="4" w:space="0" w:color="auto"/>
              <w:right w:val="single" w:sz="4" w:space="0" w:color="auto"/>
            </w:tcBorders>
            <w:noWrap/>
            <w:hideMark/>
          </w:tcPr>
          <w:p w14:paraId="72A0C616" w14:textId="77777777" w:rsidR="00680108" w:rsidRPr="00680108" w:rsidRDefault="00680108" w:rsidP="00680108">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680108">
              <w:rPr>
                <w:rFonts w:ascii="Times New Roman" w:eastAsia="Times New Roman" w:hAnsi="Times New Roman" w:cs="Times New Roman"/>
                <w:color w:val="000000"/>
                <w:sz w:val="24"/>
                <w:szCs w:val="24"/>
                <w:lang w:eastAsia="en-IN"/>
              </w:rPr>
              <w:t>2.5</w:t>
            </w:r>
          </w:p>
        </w:tc>
      </w:tr>
      <w:tr w:rsidR="00680108" w:rsidRPr="00680108" w14:paraId="752F157E" w14:textId="77777777" w:rsidTr="0023385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20" w:type="dxa"/>
            <w:gridSpan w:val="2"/>
            <w:tcBorders>
              <w:left w:val="single" w:sz="4" w:space="0" w:color="auto"/>
              <w:right w:val="single" w:sz="4" w:space="0" w:color="auto"/>
            </w:tcBorders>
            <w:noWrap/>
            <w:hideMark/>
          </w:tcPr>
          <w:p w14:paraId="443C09BE" w14:textId="77777777" w:rsidR="00680108" w:rsidRPr="00A06BA7" w:rsidRDefault="00680108" w:rsidP="00680108">
            <w:pPr>
              <w:rPr>
                <w:rFonts w:ascii="Times New Roman" w:eastAsia="Times New Roman" w:hAnsi="Times New Roman" w:cs="Times New Roman"/>
                <w:b w:val="0"/>
                <w:color w:val="000000"/>
                <w:sz w:val="24"/>
                <w:szCs w:val="24"/>
                <w:lang w:eastAsia="en-IN"/>
              </w:rPr>
            </w:pPr>
            <w:r w:rsidRPr="00A06BA7">
              <w:rPr>
                <w:rFonts w:ascii="Times New Roman" w:eastAsia="Times New Roman" w:hAnsi="Times New Roman" w:cs="Times New Roman"/>
                <w:b w:val="0"/>
                <w:color w:val="000000"/>
                <w:sz w:val="24"/>
                <w:szCs w:val="24"/>
                <w:lang w:eastAsia="en-IN"/>
              </w:rPr>
              <w:t xml:space="preserve">Kotak bank </w:t>
            </w:r>
          </w:p>
        </w:tc>
        <w:tc>
          <w:tcPr>
            <w:tcW w:w="960" w:type="dxa"/>
            <w:tcBorders>
              <w:left w:val="single" w:sz="4" w:space="0" w:color="auto"/>
              <w:right w:val="single" w:sz="4" w:space="0" w:color="auto"/>
            </w:tcBorders>
            <w:noWrap/>
            <w:hideMark/>
          </w:tcPr>
          <w:p w14:paraId="4E4EA1AD" w14:textId="77777777" w:rsidR="00680108" w:rsidRPr="00680108" w:rsidRDefault="00680108" w:rsidP="00680108">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680108">
              <w:rPr>
                <w:rFonts w:ascii="Times New Roman" w:eastAsia="Times New Roman" w:hAnsi="Times New Roman" w:cs="Times New Roman"/>
                <w:color w:val="000000"/>
                <w:sz w:val="24"/>
                <w:szCs w:val="24"/>
                <w:lang w:eastAsia="en-IN"/>
              </w:rPr>
              <w:t>0.9</w:t>
            </w:r>
          </w:p>
        </w:tc>
        <w:tc>
          <w:tcPr>
            <w:tcW w:w="960" w:type="dxa"/>
            <w:tcBorders>
              <w:left w:val="single" w:sz="4" w:space="0" w:color="auto"/>
              <w:right w:val="single" w:sz="4" w:space="0" w:color="auto"/>
            </w:tcBorders>
            <w:noWrap/>
            <w:hideMark/>
          </w:tcPr>
          <w:p w14:paraId="399D5A04" w14:textId="77777777" w:rsidR="00680108" w:rsidRPr="00680108" w:rsidRDefault="00680108" w:rsidP="00680108">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680108">
              <w:rPr>
                <w:rFonts w:ascii="Times New Roman" w:eastAsia="Times New Roman" w:hAnsi="Times New Roman" w:cs="Times New Roman"/>
                <w:color w:val="000000"/>
                <w:sz w:val="24"/>
                <w:szCs w:val="24"/>
                <w:lang w:eastAsia="en-IN"/>
              </w:rPr>
              <w:t>0.1</w:t>
            </w:r>
          </w:p>
        </w:tc>
        <w:tc>
          <w:tcPr>
            <w:tcW w:w="960" w:type="dxa"/>
            <w:tcBorders>
              <w:left w:val="single" w:sz="4" w:space="0" w:color="auto"/>
              <w:right w:val="single" w:sz="4" w:space="0" w:color="auto"/>
            </w:tcBorders>
            <w:noWrap/>
            <w:hideMark/>
          </w:tcPr>
          <w:p w14:paraId="64932211" w14:textId="77777777" w:rsidR="00680108" w:rsidRPr="00680108" w:rsidRDefault="00680108" w:rsidP="00680108">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680108">
              <w:rPr>
                <w:rFonts w:ascii="Times New Roman" w:eastAsia="Times New Roman" w:hAnsi="Times New Roman" w:cs="Times New Roman"/>
                <w:color w:val="000000"/>
                <w:sz w:val="24"/>
                <w:szCs w:val="24"/>
                <w:lang w:eastAsia="en-IN"/>
              </w:rPr>
              <w:t>0.8</w:t>
            </w:r>
          </w:p>
        </w:tc>
        <w:tc>
          <w:tcPr>
            <w:tcW w:w="960" w:type="dxa"/>
            <w:tcBorders>
              <w:left w:val="single" w:sz="4" w:space="0" w:color="auto"/>
              <w:right w:val="single" w:sz="4" w:space="0" w:color="auto"/>
            </w:tcBorders>
            <w:noWrap/>
            <w:hideMark/>
          </w:tcPr>
          <w:p w14:paraId="7B8EE57A" w14:textId="77777777" w:rsidR="00680108" w:rsidRPr="00680108" w:rsidRDefault="00680108" w:rsidP="00680108">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680108">
              <w:rPr>
                <w:rFonts w:ascii="Times New Roman" w:eastAsia="Times New Roman" w:hAnsi="Times New Roman" w:cs="Times New Roman"/>
                <w:color w:val="000000"/>
                <w:sz w:val="24"/>
                <w:szCs w:val="24"/>
                <w:lang w:eastAsia="en-IN"/>
              </w:rPr>
              <w:t>0.7</w:t>
            </w:r>
          </w:p>
        </w:tc>
        <w:tc>
          <w:tcPr>
            <w:tcW w:w="960" w:type="dxa"/>
            <w:tcBorders>
              <w:left w:val="single" w:sz="4" w:space="0" w:color="auto"/>
              <w:right w:val="single" w:sz="4" w:space="0" w:color="auto"/>
            </w:tcBorders>
            <w:noWrap/>
            <w:hideMark/>
          </w:tcPr>
          <w:p w14:paraId="34066A77" w14:textId="77777777" w:rsidR="00680108" w:rsidRPr="00680108" w:rsidRDefault="00680108" w:rsidP="00680108">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680108">
              <w:rPr>
                <w:rFonts w:ascii="Times New Roman" w:eastAsia="Times New Roman" w:hAnsi="Times New Roman" w:cs="Times New Roman"/>
                <w:color w:val="000000"/>
                <w:sz w:val="24"/>
                <w:szCs w:val="24"/>
                <w:lang w:eastAsia="en-IN"/>
              </w:rPr>
              <w:t>0.6</w:t>
            </w:r>
          </w:p>
        </w:tc>
      </w:tr>
    </w:tbl>
    <w:p w14:paraId="681782FC" w14:textId="12A68632" w:rsidR="00680108" w:rsidRDefault="00680108" w:rsidP="006E4FE5">
      <w:pPr>
        <w:spacing w:line="360" w:lineRule="auto"/>
        <w:jc w:val="both"/>
        <w:rPr>
          <w:rFonts w:ascii="Times New Roman" w:hAnsi="Times New Roman" w:cs="Times New Roman"/>
          <w:b/>
          <w:sz w:val="24"/>
          <w:szCs w:val="24"/>
        </w:rPr>
      </w:pPr>
    </w:p>
    <w:p w14:paraId="1976DC6C" w14:textId="7FF2CDCF" w:rsidR="00DA345B" w:rsidRDefault="00DA345B" w:rsidP="006E4FE5">
      <w:pPr>
        <w:spacing w:line="360" w:lineRule="auto"/>
        <w:jc w:val="both"/>
        <w:rPr>
          <w:rFonts w:ascii="Times New Roman" w:hAnsi="Times New Roman" w:cs="Times New Roman"/>
          <w:b/>
          <w:sz w:val="24"/>
          <w:szCs w:val="24"/>
        </w:rPr>
      </w:pPr>
    </w:p>
    <w:p w14:paraId="20CE6F58" w14:textId="2A92413C" w:rsidR="00DA345B" w:rsidRDefault="00DA345B" w:rsidP="006E4FE5">
      <w:pPr>
        <w:spacing w:line="360" w:lineRule="auto"/>
        <w:jc w:val="both"/>
        <w:rPr>
          <w:rFonts w:ascii="Times New Roman" w:hAnsi="Times New Roman" w:cs="Times New Roman"/>
          <w:b/>
          <w:sz w:val="24"/>
          <w:szCs w:val="24"/>
        </w:rPr>
      </w:pPr>
    </w:p>
    <w:p w14:paraId="47DD7276" w14:textId="157D06A4" w:rsidR="00DA345B" w:rsidRDefault="00DA345B" w:rsidP="006E4FE5">
      <w:pPr>
        <w:spacing w:line="360" w:lineRule="auto"/>
        <w:jc w:val="both"/>
        <w:rPr>
          <w:rFonts w:ascii="Times New Roman" w:hAnsi="Times New Roman" w:cs="Times New Roman"/>
          <w:b/>
          <w:sz w:val="24"/>
          <w:szCs w:val="24"/>
        </w:rPr>
      </w:pPr>
    </w:p>
    <w:p w14:paraId="78747906" w14:textId="2753C4E8" w:rsidR="00DA345B" w:rsidRDefault="00DA345B" w:rsidP="006E4FE5">
      <w:pPr>
        <w:spacing w:line="360" w:lineRule="auto"/>
        <w:jc w:val="both"/>
        <w:rPr>
          <w:rFonts w:ascii="Times New Roman" w:hAnsi="Times New Roman" w:cs="Times New Roman"/>
          <w:b/>
          <w:sz w:val="24"/>
          <w:szCs w:val="24"/>
        </w:rPr>
      </w:pPr>
    </w:p>
    <w:p w14:paraId="18D38194" w14:textId="70CAF143" w:rsidR="00DA345B" w:rsidRDefault="00DA345B" w:rsidP="006E4FE5">
      <w:pPr>
        <w:spacing w:line="360" w:lineRule="auto"/>
        <w:jc w:val="both"/>
        <w:rPr>
          <w:rFonts w:ascii="Times New Roman" w:hAnsi="Times New Roman" w:cs="Times New Roman"/>
          <w:b/>
          <w:sz w:val="24"/>
          <w:szCs w:val="24"/>
        </w:rPr>
      </w:pPr>
      <w:r>
        <w:rPr>
          <w:rFonts w:ascii="Times New Roman" w:hAnsi="Times New Roman" w:cs="Times New Roman"/>
          <w:b/>
          <w:sz w:val="24"/>
          <w:szCs w:val="24"/>
        </w:rPr>
        <w:t>GRAPH NO: 4.17</w:t>
      </w:r>
    </w:p>
    <w:p w14:paraId="6B14E8E6" w14:textId="23262124" w:rsidR="00680108" w:rsidRDefault="00680108" w:rsidP="006E4FE5">
      <w:pPr>
        <w:spacing w:line="360" w:lineRule="auto"/>
        <w:jc w:val="both"/>
        <w:rPr>
          <w:rFonts w:ascii="Times New Roman" w:hAnsi="Times New Roman" w:cs="Times New Roman"/>
          <w:b/>
          <w:sz w:val="24"/>
          <w:szCs w:val="24"/>
        </w:rPr>
      </w:pPr>
      <w:r>
        <w:rPr>
          <w:noProof/>
          <w:lang w:eastAsia="en-IN"/>
        </w:rPr>
        <w:drawing>
          <wp:inline distT="0" distB="0" distL="0" distR="0" wp14:anchorId="047E7906" wp14:editId="545A6062">
            <wp:extent cx="5239910" cy="2113280"/>
            <wp:effectExtent l="0" t="0" r="18415" b="127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3203B6AB" w14:textId="3B241179" w:rsidR="00B0519E" w:rsidRDefault="00680108" w:rsidP="006E4FE5">
      <w:pPr>
        <w:spacing w:line="360" w:lineRule="auto"/>
        <w:jc w:val="both"/>
        <w:rPr>
          <w:rFonts w:ascii="Times New Roman" w:hAnsi="Times New Roman" w:cs="Times New Roman"/>
          <w:b/>
          <w:sz w:val="24"/>
          <w:szCs w:val="24"/>
          <w:u w:val="single"/>
        </w:rPr>
      </w:pPr>
      <w:r w:rsidRPr="00680108">
        <w:rPr>
          <w:rFonts w:ascii="Times New Roman" w:hAnsi="Times New Roman" w:cs="Times New Roman"/>
          <w:b/>
          <w:sz w:val="24"/>
          <w:szCs w:val="24"/>
          <w:u w:val="single"/>
        </w:rPr>
        <w:t>Interpretation</w:t>
      </w:r>
      <w:r w:rsidR="00B0519E">
        <w:rPr>
          <w:rFonts w:ascii="Times New Roman" w:hAnsi="Times New Roman" w:cs="Times New Roman"/>
          <w:b/>
          <w:sz w:val="24"/>
          <w:szCs w:val="24"/>
          <w:u w:val="single"/>
        </w:rPr>
        <w:t>:</w:t>
      </w:r>
    </w:p>
    <w:p w14:paraId="7A06F8CB" w14:textId="77777777" w:rsidR="008563A4" w:rsidRDefault="008563A4" w:rsidP="006E4FE5">
      <w:pPr>
        <w:spacing w:line="360" w:lineRule="auto"/>
        <w:jc w:val="both"/>
        <w:rPr>
          <w:rFonts w:ascii="Times New Roman" w:hAnsi="Times New Roman" w:cs="Times New Roman"/>
          <w:sz w:val="24"/>
          <w:szCs w:val="24"/>
        </w:rPr>
      </w:pPr>
      <w:r w:rsidRPr="008563A4">
        <w:rPr>
          <w:rFonts w:ascii="Times New Roman" w:hAnsi="Times New Roman" w:cs="Times New Roman"/>
          <w:sz w:val="24"/>
          <w:szCs w:val="24"/>
        </w:rPr>
        <w:t>In the graphical portrayal is the showing the plainly seen which one is the best profit per portion of the worth. To the most recent five years of information most noteworthy per profit per share from 2017 to 2021 most elevated profit share is HDFC Bank most elevated esteem in long term is 15.5 and the least worth is Kotak bank 0.1.</w:t>
      </w:r>
    </w:p>
    <w:p w14:paraId="10EC628C" w14:textId="0E114265" w:rsidR="00821C84" w:rsidRDefault="00DA345B" w:rsidP="006E4FE5">
      <w:pPr>
        <w:spacing w:line="360" w:lineRule="auto"/>
        <w:jc w:val="both"/>
        <w:rPr>
          <w:rFonts w:ascii="Times New Roman" w:hAnsi="Times New Roman" w:cs="Times New Roman"/>
          <w:b/>
          <w:sz w:val="24"/>
          <w:szCs w:val="24"/>
        </w:rPr>
      </w:pPr>
      <w:r>
        <w:rPr>
          <w:rFonts w:ascii="Times New Roman" w:hAnsi="Times New Roman" w:cs="Times New Roman"/>
          <w:b/>
          <w:sz w:val="24"/>
          <w:szCs w:val="24"/>
        </w:rPr>
        <w:t>TABLE 4.18</w:t>
      </w:r>
    </w:p>
    <w:p w14:paraId="4DA23B1E" w14:textId="1405ACB1" w:rsidR="009C42F7" w:rsidRDefault="00821C84" w:rsidP="006E4FE5">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Statement of </w:t>
      </w:r>
      <w:r w:rsidR="009C42F7">
        <w:rPr>
          <w:rFonts w:ascii="Times New Roman" w:hAnsi="Times New Roman" w:cs="Times New Roman"/>
          <w:b/>
          <w:sz w:val="24"/>
          <w:szCs w:val="24"/>
        </w:rPr>
        <w:t xml:space="preserve">Comparison of Earning per share between selected banks </w:t>
      </w:r>
    </w:p>
    <w:tbl>
      <w:tblPr>
        <w:tblStyle w:val="TableGrid"/>
        <w:tblW w:w="6695" w:type="dxa"/>
        <w:tblLook w:val="04A0" w:firstRow="1" w:lastRow="0" w:firstColumn="1" w:lastColumn="0" w:noHBand="0" w:noVBand="1"/>
      </w:tblPr>
      <w:tblGrid>
        <w:gridCol w:w="2045"/>
        <w:gridCol w:w="930"/>
        <w:gridCol w:w="930"/>
        <w:gridCol w:w="930"/>
        <w:gridCol w:w="930"/>
        <w:gridCol w:w="930"/>
      </w:tblGrid>
      <w:tr w:rsidR="009C42F7" w:rsidRPr="009C42F7" w14:paraId="5E26B399" w14:textId="77777777" w:rsidTr="00535F15">
        <w:trPr>
          <w:trHeight w:val="177"/>
        </w:trPr>
        <w:tc>
          <w:tcPr>
            <w:tcW w:w="2045" w:type="dxa"/>
            <w:noWrap/>
            <w:hideMark/>
          </w:tcPr>
          <w:p w14:paraId="683C334D" w14:textId="77777777" w:rsidR="009C42F7" w:rsidRPr="009C42F7" w:rsidRDefault="009C42F7" w:rsidP="009C42F7">
            <w:pPr>
              <w:rPr>
                <w:rFonts w:ascii="Times New Roman" w:eastAsia="Times New Roman" w:hAnsi="Times New Roman" w:cs="Times New Roman"/>
                <w:b/>
                <w:color w:val="000000"/>
                <w:sz w:val="24"/>
                <w:szCs w:val="24"/>
                <w:lang w:eastAsia="en-IN"/>
              </w:rPr>
            </w:pPr>
            <w:r w:rsidRPr="009C42F7">
              <w:rPr>
                <w:rFonts w:ascii="Times New Roman" w:eastAsia="Times New Roman" w:hAnsi="Times New Roman" w:cs="Times New Roman"/>
                <w:b/>
                <w:color w:val="000000"/>
                <w:sz w:val="24"/>
                <w:szCs w:val="24"/>
                <w:lang w:eastAsia="en-IN"/>
              </w:rPr>
              <w:t>Name of the bank</w:t>
            </w:r>
          </w:p>
        </w:tc>
        <w:tc>
          <w:tcPr>
            <w:tcW w:w="930" w:type="dxa"/>
            <w:noWrap/>
            <w:hideMark/>
          </w:tcPr>
          <w:p w14:paraId="6889051C" w14:textId="77777777" w:rsidR="009C42F7" w:rsidRPr="009C42F7" w:rsidRDefault="009C42F7" w:rsidP="009C42F7">
            <w:pPr>
              <w:jc w:val="right"/>
              <w:rPr>
                <w:rFonts w:ascii="Times New Roman" w:eastAsia="Times New Roman" w:hAnsi="Times New Roman" w:cs="Times New Roman"/>
                <w:b/>
                <w:color w:val="000000"/>
                <w:sz w:val="24"/>
                <w:szCs w:val="24"/>
                <w:lang w:eastAsia="en-IN"/>
              </w:rPr>
            </w:pPr>
            <w:r w:rsidRPr="009C42F7">
              <w:rPr>
                <w:rFonts w:ascii="Times New Roman" w:eastAsia="Times New Roman" w:hAnsi="Times New Roman" w:cs="Times New Roman"/>
                <w:b/>
                <w:color w:val="000000"/>
                <w:sz w:val="24"/>
                <w:szCs w:val="24"/>
                <w:lang w:eastAsia="en-IN"/>
              </w:rPr>
              <w:t>2021</w:t>
            </w:r>
          </w:p>
        </w:tc>
        <w:tc>
          <w:tcPr>
            <w:tcW w:w="930" w:type="dxa"/>
            <w:noWrap/>
            <w:hideMark/>
          </w:tcPr>
          <w:p w14:paraId="6B95F1D7" w14:textId="77777777" w:rsidR="009C42F7" w:rsidRPr="009C42F7" w:rsidRDefault="009C42F7" w:rsidP="009C42F7">
            <w:pPr>
              <w:jc w:val="right"/>
              <w:rPr>
                <w:rFonts w:ascii="Times New Roman" w:eastAsia="Times New Roman" w:hAnsi="Times New Roman" w:cs="Times New Roman"/>
                <w:b/>
                <w:color w:val="000000"/>
                <w:sz w:val="24"/>
                <w:szCs w:val="24"/>
                <w:lang w:eastAsia="en-IN"/>
              </w:rPr>
            </w:pPr>
            <w:r w:rsidRPr="009C42F7">
              <w:rPr>
                <w:rFonts w:ascii="Times New Roman" w:eastAsia="Times New Roman" w:hAnsi="Times New Roman" w:cs="Times New Roman"/>
                <w:b/>
                <w:color w:val="000000"/>
                <w:sz w:val="24"/>
                <w:szCs w:val="24"/>
                <w:lang w:eastAsia="en-IN"/>
              </w:rPr>
              <w:t>2020</w:t>
            </w:r>
          </w:p>
        </w:tc>
        <w:tc>
          <w:tcPr>
            <w:tcW w:w="930" w:type="dxa"/>
            <w:noWrap/>
            <w:hideMark/>
          </w:tcPr>
          <w:p w14:paraId="726BA9CE" w14:textId="77777777" w:rsidR="009C42F7" w:rsidRPr="009C42F7" w:rsidRDefault="009C42F7" w:rsidP="009C42F7">
            <w:pPr>
              <w:jc w:val="right"/>
              <w:rPr>
                <w:rFonts w:ascii="Times New Roman" w:eastAsia="Times New Roman" w:hAnsi="Times New Roman" w:cs="Times New Roman"/>
                <w:b/>
                <w:color w:val="000000"/>
                <w:sz w:val="24"/>
                <w:szCs w:val="24"/>
                <w:lang w:eastAsia="en-IN"/>
              </w:rPr>
            </w:pPr>
            <w:r w:rsidRPr="009C42F7">
              <w:rPr>
                <w:rFonts w:ascii="Times New Roman" w:eastAsia="Times New Roman" w:hAnsi="Times New Roman" w:cs="Times New Roman"/>
                <w:b/>
                <w:color w:val="000000"/>
                <w:sz w:val="24"/>
                <w:szCs w:val="24"/>
                <w:lang w:eastAsia="en-IN"/>
              </w:rPr>
              <w:t>2019</w:t>
            </w:r>
          </w:p>
        </w:tc>
        <w:tc>
          <w:tcPr>
            <w:tcW w:w="930" w:type="dxa"/>
            <w:noWrap/>
            <w:hideMark/>
          </w:tcPr>
          <w:p w14:paraId="275E48D6" w14:textId="77777777" w:rsidR="009C42F7" w:rsidRPr="009C42F7" w:rsidRDefault="009C42F7" w:rsidP="009C42F7">
            <w:pPr>
              <w:jc w:val="right"/>
              <w:rPr>
                <w:rFonts w:ascii="Times New Roman" w:eastAsia="Times New Roman" w:hAnsi="Times New Roman" w:cs="Times New Roman"/>
                <w:b/>
                <w:color w:val="000000"/>
                <w:sz w:val="24"/>
                <w:szCs w:val="24"/>
                <w:lang w:eastAsia="en-IN"/>
              </w:rPr>
            </w:pPr>
            <w:r w:rsidRPr="009C42F7">
              <w:rPr>
                <w:rFonts w:ascii="Times New Roman" w:eastAsia="Times New Roman" w:hAnsi="Times New Roman" w:cs="Times New Roman"/>
                <w:b/>
                <w:color w:val="000000"/>
                <w:sz w:val="24"/>
                <w:szCs w:val="24"/>
                <w:lang w:eastAsia="en-IN"/>
              </w:rPr>
              <w:t>2018</w:t>
            </w:r>
          </w:p>
        </w:tc>
        <w:tc>
          <w:tcPr>
            <w:tcW w:w="930" w:type="dxa"/>
            <w:noWrap/>
            <w:hideMark/>
          </w:tcPr>
          <w:p w14:paraId="671CFD1A" w14:textId="77777777" w:rsidR="009C42F7" w:rsidRPr="009C42F7" w:rsidRDefault="009C42F7" w:rsidP="009C42F7">
            <w:pPr>
              <w:jc w:val="right"/>
              <w:rPr>
                <w:rFonts w:ascii="Times New Roman" w:eastAsia="Times New Roman" w:hAnsi="Times New Roman" w:cs="Times New Roman"/>
                <w:b/>
                <w:color w:val="000000"/>
                <w:sz w:val="24"/>
                <w:szCs w:val="24"/>
                <w:lang w:eastAsia="en-IN"/>
              </w:rPr>
            </w:pPr>
            <w:r w:rsidRPr="009C42F7">
              <w:rPr>
                <w:rFonts w:ascii="Times New Roman" w:eastAsia="Times New Roman" w:hAnsi="Times New Roman" w:cs="Times New Roman"/>
                <w:b/>
                <w:color w:val="000000"/>
                <w:sz w:val="24"/>
                <w:szCs w:val="24"/>
                <w:lang w:eastAsia="en-IN"/>
              </w:rPr>
              <w:t>2017</w:t>
            </w:r>
          </w:p>
        </w:tc>
      </w:tr>
      <w:tr w:rsidR="009C42F7" w:rsidRPr="009C42F7" w14:paraId="7959356E" w14:textId="77777777" w:rsidTr="00535F15">
        <w:trPr>
          <w:trHeight w:val="177"/>
        </w:trPr>
        <w:tc>
          <w:tcPr>
            <w:tcW w:w="2045" w:type="dxa"/>
            <w:noWrap/>
            <w:hideMark/>
          </w:tcPr>
          <w:p w14:paraId="0DC4D6AB" w14:textId="77777777" w:rsidR="009C42F7" w:rsidRPr="009C42F7" w:rsidRDefault="009C42F7" w:rsidP="009C42F7">
            <w:pPr>
              <w:rPr>
                <w:rFonts w:ascii="Times New Roman" w:eastAsia="Times New Roman" w:hAnsi="Times New Roman" w:cs="Times New Roman"/>
                <w:color w:val="000000"/>
                <w:sz w:val="24"/>
                <w:szCs w:val="24"/>
                <w:lang w:eastAsia="en-IN"/>
              </w:rPr>
            </w:pPr>
            <w:r w:rsidRPr="009C42F7">
              <w:rPr>
                <w:rFonts w:ascii="Times New Roman" w:eastAsia="Times New Roman" w:hAnsi="Times New Roman" w:cs="Times New Roman"/>
                <w:color w:val="000000"/>
                <w:sz w:val="24"/>
                <w:szCs w:val="24"/>
                <w:lang w:eastAsia="en-IN"/>
              </w:rPr>
              <w:t>Hdfc bank</w:t>
            </w:r>
          </w:p>
        </w:tc>
        <w:tc>
          <w:tcPr>
            <w:tcW w:w="930" w:type="dxa"/>
            <w:noWrap/>
            <w:hideMark/>
          </w:tcPr>
          <w:p w14:paraId="536C08AE" w14:textId="77777777" w:rsidR="009C42F7" w:rsidRPr="009C42F7" w:rsidRDefault="009C42F7" w:rsidP="009C42F7">
            <w:pPr>
              <w:jc w:val="right"/>
              <w:rPr>
                <w:rFonts w:ascii="Times New Roman" w:eastAsia="Times New Roman" w:hAnsi="Times New Roman" w:cs="Times New Roman"/>
                <w:color w:val="000000"/>
                <w:sz w:val="24"/>
                <w:szCs w:val="24"/>
                <w:lang w:eastAsia="en-IN"/>
              </w:rPr>
            </w:pPr>
            <w:r w:rsidRPr="009C42F7">
              <w:rPr>
                <w:rFonts w:ascii="Times New Roman" w:eastAsia="Times New Roman" w:hAnsi="Times New Roman" w:cs="Times New Roman"/>
                <w:color w:val="000000"/>
                <w:sz w:val="24"/>
                <w:szCs w:val="24"/>
                <w:lang w:eastAsia="en-IN"/>
              </w:rPr>
              <w:t>27.96</w:t>
            </w:r>
          </w:p>
        </w:tc>
        <w:tc>
          <w:tcPr>
            <w:tcW w:w="930" w:type="dxa"/>
            <w:noWrap/>
            <w:hideMark/>
          </w:tcPr>
          <w:p w14:paraId="7295DBA4" w14:textId="77777777" w:rsidR="009C42F7" w:rsidRPr="009C42F7" w:rsidRDefault="009C42F7" w:rsidP="009C42F7">
            <w:pPr>
              <w:jc w:val="right"/>
              <w:rPr>
                <w:rFonts w:ascii="Times New Roman" w:eastAsia="Times New Roman" w:hAnsi="Times New Roman" w:cs="Times New Roman"/>
                <w:color w:val="000000"/>
                <w:sz w:val="24"/>
                <w:szCs w:val="24"/>
                <w:lang w:eastAsia="en-IN"/>
              </w:rPr>
            </w:pPr>
            <w:r w:rsidRPr="009C42F7">
              <w:rPr>
                <w:rFonts w:ascii="Times New Roman" w:eastAsia="Times New Roman" w:hAnsi="Times New Roman" w:cs="Times New Roman"/>
                <w:color w:val="000000"/>
                <w:sz w:val="24"/>
                <w:szCs w:val="24"/>
                <w:lang w:eastAsia="en-IN"/>
              </w:rPr>
              <w:t>25.74</w:t>
            </w:r>
          </w:p>
        </w:tc>
        <w:tc>
          <w:tcPr>
            <w:tcW w:w="930" w:type="dxa"/>
            <w:noWrap/>
            <w:hideMark/>
          </w:tcPr>
          <w:p w14:paraId="7A181A03" w14:textId="77777777" w:rsidR="009C42F7" w:rsidRPr="009C42F7" w:rsidRDefault="009C42F7" w:rsidP="009C42F7">
            <w:pPr>
              <w:jc w:val="right"/>
              <w:rPr>
                <w:rFonts w:ascii="Times New Roman" w:eastAsia="Times New Roman" w:hAnsi="Times New Roman" w:cs="Times New Roman"/>
                <w:color w:val="000000"/>
                <w:sz w:val="24"/>
                <w:szCs w:val="24"/>
                <w:lang w:eastAsia="en-IN"/>
              </w:rPr>
            </w:pPr>
            <w:r w:rsidRPr="009C42F7">
              <w:rPr>
                <w:rFonts w:ascii="Times New Roman" w:eastAsia="Times New Roman" w:hAnsi="Times New Roman" w:cs="Times New Roman"/>
                <w:color w:val="000000"/>
                <w:sz w:val="24"/>
                <w:szCs w:val="24"/>
                <w:lang w:eastAsia="en-IN"/>
              </w:rPr>
              <w:t>49.68</w:t>
            </w:r>
          </w:p>
        </w:tc>
        <w:tc>
          <w:tcPr>
            <w:tcW w:w="930" w:type="dxa"/>
            <w:noWrap/>
            <w:hideMark/>
          </w:tcPr>
          <w:p w14:paraId="09AAD39D" w14:textId="77777777" w:rsidR="009C42F7" w:rsidRPr="009C42F7" w:rsidRDefault="009C42F7" w:rsidP="009C42F7">
            <w:pPr>
              <w:jc w:val="right"/>
              <w:rPr>
                <w:rFonts w:ascii="Times New Roman" w:eastAsia="Times New Roman" w:hAnsi="Times New Roman" w:cs="Times New Roman"/>
                <w:color w:val="000000"/>
                <w:sz w:val="24"/>
                <w:szCs w:val="24"/>
                <w:lang w:eastAsia="en-IN"/>
              </w:rPr>
            </w:pPr>
            <w:r w:rsidRPr="009C42F7">
              <w:rPr>
                <w:rFonts w:ascii="Times New Roman" w:eastAsia="Times New Roman" w:hAnsi="Times New Roman" w:cs="Times New Roman"/>
                <w:color w:val="000000"/>
                <w:sz w:val="24"/>
                <w:szCs w:val="24"/>
                <w:lang w:eastAsia="en-IN"/>
              </w:rPr>
              <w:t>65.88</w:t>
            </w:r>
          </w:p>
        </w:tc>
        <w:tc>
          <w:tcPr>
            <w:tcW w:w="930" w:type="dxa"/>
            <w:noWrap/>
            <w:hideMark/>
          </w:tcPr>
          <w:p w14:paraId="7984DE83" w14:textId="77777777" w:rsidR="009C42F7" w:rsidRPr="009C42F7" w:rsidRDefault="009C42F7" w:rsidP="009C42F7">
            <w:pPr>
              <w:jc w:val="right"/>
              <w:rPr>
                <w:rFonts w:ascii="Times New Roman" w:eastAsia="Times New Roman" w:hAnsi="Times New Roman" w:cs="Times New Roman"/>
                <w:color w:val="000000"/>
                <w:sz w:val="24"/>
                <w:szCs w:val="24"/>
                <w:lang w:eastAsia="en-IN"/>
              </w:rPr>
            </w:pPr>
            <w:r w:rsidRPr="009C42F7">
              <w:rPr>
                <w:rFonts w:ascii="Times New Roman" w:eastAsia="Times New Roman" w:hAnsi="Times New Roman" w:cs="Times New Roman"/>
                <w:color w:val="000000"/>
                <w:sz w:val="24"/>
                <w:szCs w:val="24"/>
                <w:lang w:eastAsia="en-IN"/>
              </w:rPr>
              <w:t>56.53</w:t>
            </w:r>
          </w:p>
        </w:tc>
      </w:tr>
      <w:tr w:rsidR="009C42F7" w:rsidRPr="009C42F7" w14:paraId="331AD27C" w14:textId="77777777" w:rsidTr="00535F15">
        <w:trPr>
          <w:trHeight w:val="177"/>
        </w:trPr>
        <w:tc>
          <w:tcPr>
            <w:tcW w:w="2045" w:type="dxa"/>
            <w:noWrap/>
            <w:hideMark/>
          </w:tcPr>
          <w:p w14:paraId="6E63C840" w14:textId="77777777" w:rsidR="009C42F7" w:rsidRPr="009C42F7" w:rsidRDefault="009C42F7" w:rsidP="009C42F7">
            <w:pPr>
              <w:rPr>
                <w:rFonts w:ascii="Times New Roman" w:eastAsia="Times New Roman" w:hAnsi="Times New Roman" w:cs="Times New Roman"/>
                <w:color w:val="000000"/>
                <w:sz w:val="24"/>
                <w:szCs w:val="24"/>
                <w:lang w:eastAsia="en-IN"/>
              </w:rPr>
            </w:pPr>
            <w:r w:rsidRPr="009C42F7">
              <w:rPr>
                <w:rFonts w:ascii="Times New Roman" w:eastAsia="Times New Roman" w:hAnsi="Times New Roman" w:cs="Times New Roman"/>
                <w:color w:val="000000"/>
                <w:sz w:val="24"/>
                <w:szCs w:val="24"/>
                <w:lang w:eastAsia="en-IN"/>
              </w:rPr>
              <w:t xml:space="preserve">Icici bank </w:t>
            </w:r>
          </w:p>
        </w:tc>
        <w:tc>
          <w:tcPr>
            <w:tcW w:w="930" w:type="dxa"/>
            <w:noWrap/>
            <w:hideMark/>
          </w:tcPr>
          <w:p w14:paraId="050632DE" w14:textId="77777777" w:rsidR="009C42F7" w:rsidRPr="009C42F7" w:rsidRDefault="009C42F7" w:rsidP="009C42F7">
            <w:pPr>
              <w:jc w:val="right"/>
              <w:rPr>
                <w:rFonts w:ascii="Times New Roman" w:eastAsia="Times New Roman" w:hAnsi="Times New Roman" w:cs="Times New Roman"/>
                <w:color w:val="000000"/>
                <w:sz w:val="24"/>
                <w:szCs w:val="24"/>
                <w:lang w:eastAsia="en-IN"/>
              </w:rPr>
            </w:pPr>
            <w:r w:rsidRPr="009C42F7">
              <w:rPr>
                <w:rFonts w:ascii="Times New Roman" w:eastAsia="Times New Roman" w:hAnsi="Times New Roman" w:cs="Times New Roman"/>
                <w:color w:val="000000"/>
                <w:sz w:val="24"/>
                <w:szCs w:val="24"/>
                <w:lang w:eastAsia="en-IN"/>
              </w:rPr>
              <w:t>-0.03</w:t>
            </w:r>
          </w:p>
        </w:tc>
        <w:tc>
          <w:tcPr>
            <w:tcW w:w="930" w:type="dxa"/>
            <w:noWrap/>
            <w:hideMark/>
          </w:tcPr>
          <w:p w14:paraId="59DA2C9D" w14:textId="77777777" w:rsidR="009C42F7" w:rsidRPr="009C42F7" w:rsidRDefault="009C42F7" w:rsidP="009C42F7">
            <w:pPr>
              <w:jc w:val="right"/>
              <w:rPr>
                <w:rFonts w:ascii="Times New Roman" w:eastAsia="Times New Roman" w:hAnsi="Times New Roman" w:cs="Times New Roman"/>
                <w:color w:val="000000"/>
                <w:sz w:val="24"/>
                <w:szCs w:val="24"/>
                <w:lang w:eastAsia="en-IN"/>
              </w:rPr>
            </w:pPr>
            <w:r w:rsidRPr="009C42F7">
              <w:rPr>
                <w:rFonts w:ascii="Times New Roman" w:eastAsia="Times New Roman" w:hAnsi="Times New Roman" w:cs="Times New Roman"/>
                <w:color w:val="000000"/>
                <w:sz w:val="24"/>
                <w:szCs w:val="24"/>
                <w:lang w:eastAsia="en-IN"/>
              </w:rPr>
              <w:t>-9.46</w:t>
            </w:r>
          </w:p>
        </w:tc>
        <w:tc>
          <w:tcPr>
            <w:tcW w:w="930" w:type="dxa"/>
            <w:noWrap/>
            <w:hideMark/>
          </w:tcPr>
          <w:p w14:paraId="21EE6532" w14:textId="77777777" w:rsidR="009C42F7" w:rsidRPr="009C42F7" w:rsidRDefault="009C42F7" w:rsidP="009C42F7">
            <w:pPr>
              <w:jc w:val="right"/>
              <w:rPr>
                <w:rFonts w:ascii="Times New Roman" w:eastAsia="Times New Roman" w:hAnsi="Times New Roman" w:cs="Times New Roman"/>
                <w:color w:val="000000"/>
                <w:sz w:val="24"/>
                <w:szCs w:val="24"/>
                <w:lang w:eastAsia="en-IN"/>
              </w:rPr>
            </w:pPr>
            <w:r w:rsidRPr="009C42F7">
              <w:rPr>
                <w:rFonts w:ascii="Times New Roman" w:eastAsia="Times New Roman" w:hAnsi="Times New Roman" w:cs="Times New Roman"/>
                <w:color w:val="000000"/>
                <w:sz w:val="24"/>
                <w:szCs w:val="24"/>
                <w:lang w:eastAsia="en-IN"/>
              </w:rPr>
              <w:t>-25.28</w:t>
            </w:r>
          </w:p>
        </w:tc>
        <w:tc>
          <w:tcPr>
            <w:tcW w:w="930" w:type="dxa"/>
            <w:noWrap/>
            <w:hideMark/>
          </w:tcPr>
          <w:p w14:paraId="51ACE0B1" w14:textId="77777777" w:rsidR="009C42F7" w:rsidRPr="009C42F7" w:rsidRDefault="009C42F7" w:rsidP="009C42F7">
            <w:pPr>
              <w:jc w:val="right"/>
              <w:rPr>
                <w:rFonts w:ascii="Times New Roman" w:eastAsia="Times New Roman" w:hAnsi="Times New Roman" w:cs="Times New Roman"/>
                <w:color w:val="000000"/>
                <w:sz w:val="24"/>
                <w:szCs w:val="24"/>
                <w:lang w:eastAsia="en-IN"/>
              </w:rPr>
            </w:pPr>
            <w:r w:rsidRPr="009C42F7">
              <w:rPr>
                <w:rFonts w:ascii="Times New Roman" w:eastAsia="Times New Roman" w:hAnsi="Times New Roman" w:cs="Times New Roman"/>
                <w:color w:val="000000"/>
                <w:sz w:val="24"/>
                <w:szCs w:val="24"/>
                <w:lang w:eastAsia="en-IN"/>
              </w:rPr>
              <w:t>8.7</w:t>
            </w:r>
          </w:p>
        </w:tc>
        <w:tc>
          <w:tcPr>
            <w:tcW w:w="930" w:type="dxa"/>
            <w:noWrap/>
            <w:hideMark/>
          </w:tcPr>
          <w:p w14:paraId="7034C29C" w14:textId="77777777" w:rsidR="009C42F7" w:rsidRPr="009C42F7" w:rsidRDefault="009C42F7" w:rsidP="009C42F7">
            <w:pPr>
              <w:jc w:val="right"/>
              <w:rPr>
                <w:rFonts w:ascii="Times New Roman" w:eastAsia="Times New Roman" w:hAnsi="Times New Roman" w:cs="Times New Roman"/>
                <w:color w:val="000000"/>
                <w:sz w:val="24"/>
                <w:szCs w:val="24"/>
                <w:lang w:eastAsia="en-IN"/>
              </w:rPr>
            </w:pPr>
            <w:r w:rsidRPr="009C42F7">
              <w:rPr>
                <w:rFonts w:ascii="Times New Roman" w:eastAsia="Times New Roman" w:hAnsi="Times New Roman" w:cs="Times New Roman"/>
                <w:color w:val="000000"/>
                <w:sz w:val="24"/>
                <w:szCs w:val="24"/>
                <w:lang w:eastAsia="en-IN"/>
              </w:rPr>
              <w:t>16.98</w:t>
            </w:r>
          </w:p>
        </w:tc>
      </w:tr>
      <w:tr w:rsidR="009C42F7" w:rsidRPr="009C42F7" w14:paraId="48E85A8C" w14:textId="77777777" w:rsidTr="00535F15">
        <w:trPr>
          <w:trHeight w:val="658"/>
        </w:trPr>
        <w:tc>
          <w:tcPr>
            <w:tcW w:w="2045" w:type="dxa"/>
            <w:noWrap/>
            <w:hideMark/>
          </w:tcPr>
          <w:p w14:paraId="2709A39C" w14:textId="77777777" w:rsidR="009C42F7" w:rsidRPr="009C42F7" w:rsidRDefault="009C42F7" w:rsidP="009C42F7">
            <w:pPr>
              <w:rPr>
                <w:rFonts w:ascii="Times New Roman" w:eastAsia="Times New Roman" w:hAnsi="Times New Roman" w:cs="Times New Roman"/>
                <w:color w:val="000000"/>
                <w:sz w:val="24"/>
                <w:szCs w:val="24"/>
                <w:lang w:eastAsia="en-IN"/>
              </w:rPr>
            </w:pPr>
            <w:r w:rsidRPr="009C42F7">
              <w:rPr>
                <w:rFonts w:ascii="Times New Roman" w:eastAsia="Times New Roman" w:hAnsi="Times New Roman" w:cs="Times New Roman"/>
                <w:color w:val="000000"/>
                <w:sz w:val="24"/>
                <w:szCs w:val="24"/>
                <w:lang w:eastAsia="en-IN"/>
              </w:rPr>
              <w:t>Kotak mahindra bank</w:t>
            </w:r>
          </w:p>
        </w:tc>
        <w:tc>
          <w:tcPr>
            <w:tcW w:w="930" w:type="dxa"/>
            <w:noWrap/>
            <w:hideMark/>
          </w:tcPr>
          <w:p w14:paraId="37D652DE" w14:textId="77777777" w:rsidR="009C42F7" w:rsidRPr="009C42F7" w:rsidRDefault="009C42F7" w:rsidP="009C42F7">
            <w:pPr>
              <w:jc w:val="right"/>
              <w:rPr>
                <w:rFonts w:ascii="Times New Roman" w:eastAsia="Times New Roman" w:hAnsi="Times New Roman" w:cs="Times New Roman"/>
                <w:color w:val="000000"/>
                <w:sz w:val="24"/>
                <w:szCs w:val="24"/>
                <w:lang w:eastAsia="en-IN"/>
              </w:rPr>
            </w:pPr>
            <w:r w:rsidRPr="009C42F7">
              <w:rPr>
                <w:rFonts w:ascii="Times New Roman" w:eastAsia="Times New Roman" w:hAnsi="Times New Roman" w:cs="Times New Roman"/>
                <w:color w:val="000000"/>
                <w:sz w:val="24"/>
                <w:szCs w:val="24"/>
                <w:lang w:eastAsia="en-IN"/>
              </w:rPr>
              <w:t>20.25</w:t>
            </w:r>
          </w:p>
        </w:tc>
        <w:tc>
          <w:tcPr>
            <w:tcW w:w="930" w:type="dxa"/>
            <w:noWrap/>
            <w:hideMark/>
          </w:tcPr>
          <w:p w14:paraId="3435D528" w14:textId="77777777" w:rsidR="009C42F7" w:rsidRPr="009C42F7" w:rsidRDefault="009C42F7" w:rsidP="009C42F7">
            <w:pPr>
              <w:jc w:val="right"/>
              <w:rPr>
                <w:rFonts w:ascii="Times New Roman" w:eastAsia="Times New Roman" w:hAnsi="Times New Roman" w:cs="Times New Roman"/>
                <w:color w:val="000000"/>
                <w:sz w:val="24"/>
                <w:szCs w:val="24"/>
                <w:lang w:eastAsia="en-IN"/>
              </w:rPr>
            </w:pPr>
            <w:r w:rsidRPr="009C42F7">
              <w:rPr>
                <w:rFonts w:ascii="Times New Roman" w:eastAsia="Times New Roman" w:hAnsi="Times New Roman" w:cs="Times New Roman"/>
                <w:color w:val="000000"/>
                <w:sz w:val="24"/>
                <w:szCs w:val="24"/>
                <w:lang w:eastAsia="en-IN"/>
              </w:rPr>
              <w:t>18.49</w:t>
            </w:r>
          </w:p>
        </w:tc>
        <w:tc>
          <w:tcPr>
            <w:tcW w:w="930" w:type="dxa"/>
            <w:noWrap/>
            <w:hideMark/>
          </w:tcPr>
          <w:p w14:paraId="103F3674" w14:textId="77777777" w:rsidR="009C42F7" w:rsidRPr="009C42F7" w:rsidRDefault="009C42F7" w:rsidP="009C42F7">
            <w:pPr>
              <w:jc w:val="right"/>
              <w:rPr>
                <w:rFonts w:ascii="Times New Roman" w:eastAsia="Times New Roman" w:hAnsi="Times New Roman" w:cs="Times New Roman"/>
                <w:color w:val="000000"/>
                <w:sz w:val="24"/>
                <w:szCs w:val="24"/>
                <w:lang w:eastAsia="en-IN"/>
              </w:rPr>
            </w:pPr>
            <w:r w:rsidRPr="009C42F7">
              <w:rPr>
                <w:rFonts w:ascii="Times New Roman" w:eastAsia="Times New Roman" w:hAnsi="Times New Roman" w:cs="Times New Roman"/>
                <w:color w:val="000000"/>
                <w:sz w:val="24"/>
                <w:szCs w:val="24"/>
                <w:lang w:eastAsia="en-IN"/>
              </w:rPr>
              <w:t>20.45</w:t>
            </w:r>
          </w:p>
        </w:tc>
        <w:tc>
          <w:tcPr>
            <w:tcW w:w="930" w:type="dxa"/>
            <w:noWrap/>
            <w:hideMark/>
          </w:tcPr>
          <w:p w14:paraId="6418A83A" w14:textId="77777777" w:rsidR="009C42F7" w:rsidRPr="009C42F7" w:rsidRDefault="009C42F7" w:rsidP="009C42F7">
            <w:pPr>
              <w:jc w:val="right"/>
              <w:rPr>
                <w:rFonts w:ascii="Times New Roman" w:eastAsia="Times New Roman" w:hAnsi="Times New Roman" w:cs="Times New Roman"/>
                <w:color w:val="000000"/>
                <w:sz w:val="24"/>
                <w:szCs w:val="24"/>
                <w:lang w:eastAsia="en-IN"/>
              </w:rPr>
            </w:pPr>
            <w:r w:rsidRPr="009C42F7">
              <w:rPr>
                <w:rFonts w:ascii="Times New Roman" w:eastAsia="Times New Roman" w:hAnsi="Times New Roman" w:cs="Times New Roman"/>
                <w:color w:val="000000"/>
                <w:sz w:val="24"/>
                <w:szCs w:val="24"/>
                <w:lang w:eastAsia="en-IN"/>
              </w:rPr>
              <w:t>21.4</w:t>
            </w:r>
          </w:p>
        </w:tc>
        <w:tc>
          <w:tcPr>
            <w:tcW w:w="930" w:type="dxa"/>
            <w:noWrap/>
            <w:hideMark/>
          </w:tcPr>
          <w:p w14:paraId="20FA99BB" w14:textId="77777777" w:rsidR="009C42F7" w:rsidRPr="009C42F7" w:rsidRDefault="009C42F7" w:rsidP="009C42F7">
            <w:pPr>
              <w:jc w:val="right"/>
              <w:rPr>
                <w:rFonts w:ascii="Times New Roman" w:eastAsia="Times New Roman" w:hAnsi="Times New Roman" w:cs="Times New Roman"/>
                <w:color w:val="000000"/>
                <w:sz w:val="24"/>
                <w:szCs w:val="24"/>
                <w:lang w:eastAsia="en-IN"/>
              </w:rPr>
            </w:pPr>
            <w:r w:rsidRPr="009C42F7">
              <w:rPr>
                <w:rFonts w:ascii="Times New Roman" w:eastAsia="Times New Roman" w:hAnsi="Times New Roman" w:cs="Times New Roman"/>
                <w:color w:val="000000"/>
                <w:sz w:val="24"/>
                <w:szCs w:val="24"/>
                <w:lang w:eastAsia="en-IN"/>
              </w:rPr>
              <w:t>18.5</w:t>
            </w:r>
          </w:p>
        </w:tc>
      </w:tr>
    </w:tbl>
    <w:p w14:paraId="1C40D58D" w14:textId="50B6CA50" w:rsidR="00DA345B" w:rsidRDefault="00DA345B" w:rsidP="006E4FE5">
      <w:pPr>
        <w:spacing w:line="360" w:lineRule="auto"/>
        <w:jc w:val="both"/>
        <w:rPr>
          <w:rFonts w:ascii="Times New Roman" w:hAnsi="Times New Roman" w:cs="Times New Roman"/>
          <w:b/>
          <w:sz w:val="24"/>
          <w:szCs w:val="24"/>
        </w:rPr>
      </w:pPr>
    </w:p>
    <w:p w14:paraId="07BA6490" w14:textId="2A0799F5" w:rsidR="004B149D" w:rsidRPr="00DA345B" w:rsidRDefault="009C42F7" w:rsidP="006E4FE5">
      <w:pPr>
        <w:spacing w:line="360" w:lineRule="auto"/>
        <w:jc w:val="both"/>
        <w:rPr>
          <w:rFonts w:ascii="Times New Roman" w:hAnsi="Times New Roman" w:cs="Times New Roman"/>
          <w:b/>
          <w:sz w:val="24"/>
          <w:szCs w:val="24"/>
        </w:rPr>
      </w:pPr>
      <w:r>
        <w:rPr>
          <w:noProof/>
          <w:lang w:eastAsia="en-IN"/>
        </w:rPr>
        <w:drawing>
          <wp:inline distT="0" distB="0" distL="0" distR="0" wp14:anchorId="11E4049E" wp14:editId="741D4263">
            <wp:extent cx="5422541" cy="2337435"/>
            <wp:effectExtent l="0" t="0" r="6985" b="5715"/>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732C4EBC" w14:textId="7718A68D" w:rsidR="009C42F7" w:rsidRDefault="009C42F7" w:rsidP="006E4FE5">
      <w:pPr>
        <w:spacing w:line="360" w:lineRule="auto"/>
        <w:jc w:val="both"/>
        <w:rPr>
          <w:rFonts w:ascii="Times New Roman" w:hAnsi="Times New Roman" w:cs="Times New Roman"/>
          <w:b/>
          <w:sz w:val="24"/>
          <w:szCs w:val="24"/>
          <w:u w:val="single"/>
        </w:rPr>
      </w:pPr>
      <w:r w:rsidRPr="009C42F7">
        <w:rPr>
          <w:rFonts w:ascii="Times New Roman" w:hAnsi="Times New Roman" w:cs="Times New Roman"/>
          <w:b/>
          <w:sz w:val="24"/>
          <w:szCs w:val="24"/>
          <w:u w:val="single"/>
        </w:rPr>
        <w:t>I</w:t>
      </w:r>
      <w:r>
        <w:rPr>
          <w:rFonts w:ascii="Times New Roman" w:hAnsi="Times New Roman" w:cs="Times New Roman"/>
          <w:b/>
          <w:sz w:val="24"/>
          <w:szCs w:val="24"/>
          <w:u w:val="single"/>
        </w:rPr>
        <w:t>nterpretation:</w:t>
      </w:r>
    </w:p>
    <w:p w14:paraId="7511B07F" w14:textId="5BFD952F" w:rsidR="007759A6" w:rsidRDefault="006D40C5" w:rsidP="006E4FE5">
      <w:pPr>
        <w:spacing w:line="360" w:lineRule="auto"/>
        <w:jc w:val="both"/>
        <w:rPr>
          <w:rFonts w:ascii="Times New Roman" w:hAnsi="Times New Roman" w:cs="Times New Roman"/>
          <w:sz w:val="24"/>
          <w:szCs w:val="24"/>
        </w:rPr>
      </w:pPr>
      <w:r w:rsidRPr="006D40C5">
        <w:rPr>
          <w:rFonts w:ascii="Times New Roman" w:hAnsi="Times New Roman" w:cs="Times New Roman"/>
          <w:sz w:val="24"/>
          <w:szCs w:val="24"/>
        </w:rPr>
        <w:t>In the information examination of the graphical portrayal to the Earning per share it is showing plainly which is procuring per share the most noteworthy of the organization. The most noteworthy of the HDFC bank is the most noteworthy procuring 2018 in 65.88 and ICICI bank is least acquiring per share - 25.28 this is the most minimal of the chose banks. We to notice the HDFC bank is the most noteworthy procuring per share is most recent five years.</w:t>
      </w:r>
    </w:p>
    <w:tbl>
      <w:tblPr>
        <w:tblW w:w="7680" w:type="dxa"/>
        <w:tblLook w:val="04A0" w:firstRow="1" w:lastRow="0" w:firstColumn="1" w:lastColumn="0" w:noHBand="0" w:noVBand="1"/>
      </w:tblPr>
      <w:tblGrid>
        <w:gridCol w:w="2880"/>
        <w:gridCol w:w="1053"/>
        <w:gridCol w:w="718"/>
        <w:gridCol w:w="1053"/>
        <w:gridCol w:w="1053"/>
        <w:gridCol w:w="1053"/>
        <w:gridCol w:w="960"/>
      </w:tblGrid>
      <w:tr w:rsidR="00F350DE" w:rsidRPr="00F350DE" w14:paraId="08F443E5" w14:textId="77777777" w:rsidTr="00F350DE">
        <w:trPr>
          <w:trHeight w:val="300"/>
        </w:trPr>
        <w:tc>
          <w:tcPr>
            <w:tcW w:w="3840" w:type="dxa"/>
            <w:gridSpan w:val="3"/>
            <w:tcBorders>
              <w:top w:val="nil"/>
              <w:left w:val="nil"/>
              <w:bottom w:val="nil"/>
              <w:right w:val="nil"/>
            </w:tcBorders>
            <w:shd w:val="clear" w:color="auto" w:fill="auto"/>
            <w:noWrap/>
            <w:vAlign w:val="bottom"/>
            <w:hideMark/>
          </w:tcPr>
          <w:p w14:paraId="01A1B20B" w14:textId="77777777" w:rsidR="001F2C51" w:rsidRDefault="001F2C51" w:rsidP="00F350DE">
            <w:pPr>
              <w:spacing w:after="0" w:line="240" w:lineRule="auto"/>
              <w:rPr>
                <w:rFonts w:ascii="Times New Roman" w:eastAsia="Times New Roman" w:hAnsi="Times New Roman" w:cs="Times New Roman"/>
                <w:b/>
                <w:color w:val="000000"/>
                <w:sz w:val="24"/>
                <w:szCs w:val="24"/>
                <w:lang w:eastAsia="en-IN"/>
              </w:rPr>
            </w:pPr>
          </w:p>
          <w:p w14:paraId="4F909390" w14:textId="00AA08C6" w:rsidR="001F2C51" w:rsidRDefault="001F2C51" w:rsidP="00F350DE">
            <w:pPr>
              <w:spacing w:after="0" w:line="240" w:lineRule="auto"/>
              <w:rPr>
                <w:rFonts w:ascii="Times New Roman" w:eastAsia="Times New Roman" w:hAnsi="Times New Roman" w:cs="Times New Roman"/>
                <w:b/>
                <w:color w:val="000000"/>
                <w:sz w:val="24"/>
                <w:szCs w:val="24"/>
                <w:lang w:eastAsia="en-IN"/>
              </w:rPr>
            </w:pPr>
          </w:p>
          <w:p w14:paraId="07E356BA" w14:textId="0EAE4B6F" w:rsidR="00F350DE" w:rsidRPr="00F350DE" w:rsidRDefault="00F350DE" w:rsidP="00F350DE">
            <w:pPr>
              <w:spacing w:after="0" w:line="240" w:lineRule="auto"/>
              <w:rPr>
                <w:rFonts w:ascii="Times New Roman" w:eastAsia="Times New Roman" w:hAnsi="Times New Roman" w:cs="Times New Roman"/>
                <w:b/>
                <w:color w:val="000000"/>
                <w:sz w:val="24"/>
                <w:szCs w:val="24"/>
                <w:lang w:eastAsia="en-IN"/>
              </w:rPr>
            </w:pPr>
            <w:r w:rsidRPr="00F350DE">
              <w:rPr>
                <w:rFonts w:ascii="Times New Roman" w:eastAsia="Times New Roman" w:hAnsi="Times New Roman" w:cs="Times New Roman"/>
                <w:b/>
                <w:color w:val="000000"/>
                <w:sz w:val="24"/>
                <w:szCs w:val="24"/>
                <w:lang w:eastAsia="en-IN"/>
              </w:rPr>
              <w:t>Anova: Single Factor</w:t>
            </w:r>
          </w:p>
        </w:tc>
        <w:tc>
          <w:tcPr>
            <w:tcW w:w="960" w:type="dxa"/>
            <w:tcBorders>
              <w:top w:val="nil"/>
              <w:left w:val="nil"/>
              <w:bottom w:val="nil"/>
              <w:right w:val="nil"/>
            </w:tcBorders>
            <w:shd w:val="clear" w:color="auto" w:fill="auto"/>
            <w:noWrap/>
            <w:vAlign w:val="bottom"/>
            <w:hideMark/>
          </w:tcPr>
          <w:p w14:paraId="3782DBB0" w14:textId="77777777" w:rsidR="00F350DE" w:rsidRPr="00F350DE" w:rsidRDefault="00F350DE" w:rsidP="00F350DE">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14:paraId="3232B8AB" w14:textId="77777777" w:rsidR="00F350DE" w:rsidRPr="00F350DE" w:rsidRDefault="00F350DE" w:rsidP="00F350DE">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5EE347C5" w14:textId="77777777" w:rsidR="00F350DE" w:rsidRPr="00F350DE" w:rsidRDefault="00F350DE" w:rsidP="00F350DE">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50452DA0" w14:textId="77777777" w:rsidR="00F350DE" w:rsidRPr="00F350DE" w:rsidRDefault="00F350DE" w:rsidP="00F350DE">
            <w:pPr>
              <w:spacing w:after="0" w:line="240" w:lineRule="auto"/>
              <w:rPr>
                <w:rFonts w:ascii="Times New Roman" w:eastAsia="Times New Roman" w:hAnsi="Times New Roman" w:cs="Times New Roman"/>
                <w:sz w:val="20"/>
                <w:szCs w:val="20"/>
                <w:lang w:eastAsia="en-IN"/>
              </w:rPr>
            </w:pPr>
          </w:p>
        </w:tc>
      </w:tr>
      <w:tr w:rsidR="00F350DE" w:rsidRPr="00F350DE" w14:paraId="3F7521E6" w14:textId="77777777" w:rsidTr="00F350DE">
        <w:trPr>
          <w:trHeight w:val="300"/>
        </w:trPr>
        <w:tc>
          <w:tcPr>
            <w:tcW w:w="2880" w:type="dxa"/>
            <w:tcBorders>
              <w:top w:val="nil"/>
              <w:left w:val="nil"/>
              <w:bottom w:val="nil"/>
              <w:right w:val="nil"/>
            </w:tcBorders>
            <w:shd w:val="clear" w:color="auto" w:fill="auto"/>
            <w:noWrap/>
            <w:vAlign w:val="bottom"/>
            <w:hideMark/>
          </w:tcPr>
          <w:p w14:paraId="1DDD69D5" w14:textId="77777777" w:rsidR="00F350DE" w:rsidRPr="00F350DE" w:rsidRDefault="00F350DE" w:rsidP="00F350DE">
            <w:pPr>
              <w:spacing w:after="0" w:line="240" w:lineRule="auto"/>
              <w:rPr>
                <w:rFonts w:ascii="Times New Roman" w:eastAsia="Times New Roman" w:hAnsi="Times New Roman" w:cs="Times New Roman"/>
                <w:sz w:val="20"/>
                <w:szCs w:val="20"/>
                <w:lang w:eastAsia="en-IN"/>
              </w:rPr>
            </w:pPr>
          </w:p>
        </w:tc>
        <w:tc>
          <w:tcPr>
            <w:tcW w:w="480" w:type="dxa"/>
            <w:tcBorders>
              <w:top w:val="nil"/>
              <w:left w:val="nil"/>
              <w:bottom w:val="nil"/>
              <w:right w:val="nil"/>
            </w:tcBorders>
            <w:shd w:val="clear" w:color="auto" w:fill="auto"/>
            <w:noWrap/>
            <w:vAlign w:val="bottom"/>
            <w:hideMark/>
          </w:tcPr>
          <w:p w14:paraId="5231C859" w14:textId="77777777" w:rsidR="00F350DE" w:rsidRPr="00F350DE" w:rsidRDefault="00F350DE" w:rsidP="00F350DE">
            <w:pPr>
              <w:spacing w:after="0" w:line="240" w:lineRule="auto"/>
              <w:rPr>
                <w:rFonts w:ascii="Times New Roman" w:eastAsia="Times New Roman" w:hAnsi="Times New Roman" w:cs="Times New Roman"/>
                <w:sz w:val="20"/>
                <w:szCs w:val="20"/>
                <w:lang w:eastAsia="en-IN"/>
              </w:rPr>
            </w:pPr>
          </w:p>
        </w:tc>
        <w:tc>
          <w:tcPr>
            <w:tcW w:w="480" w:type="dxa"/>
            <w:tcBorders>
              <w:top w:val="nil"/>
              <w:left w:val="nil"/>
              <w:bottom w:val="nil"/>
              <w:right w:val="nil"/>
            </w:tcBorders>
            <w:shd w:val="clear" w:color="auto" w:fill="auto"/>
            <w:noWrap/>
            <w:vAlign w:val="bottom"/>
            <w:hideMark/>
          </w:tcPr>
          <w:p w14:paraId="5ADFF278" w14:textId="77777777" w:rsidR="00F350DE" w:rsidRPr="00F350DE" w:rsidRDefault="00F350DE" w:rsidP="00F350DE">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5C65D443" w14:textId="77777777" w:rsidR="00F350DE" w:rsidRPr="00F350DE" w:rsidRDefault="00F350DE" w:rsidP="00F350DE">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498CF30B" w14:textId="77777777" w:rsidR="00F350DE" w:rsidRPr="00F350DE" w:rsidRDefault="00F350DE" w:rsidP="00F350DE">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3F54CBA2" w14:textId="77777777" w:rsidR="00F350DE" w:rsidRPr="00F350DE" w:rsidRDefault="00F350DE" w:rsidP="00F350DE">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3314C923" w14:textId="77777777" w:rsidR="00F350DE" w:rsidRPr="00F350DE" w:rsidRDefault="00F350DE" w:rsidP="00F350DE">
            <w:pPr>
              <w:spacing w:after="0" w:line="240" w:lineRule="auto"/>
              <w:rPr>
                <w:rFonts w:ascii="Times New Roman" w:eastAsia="Times New Roman" w:hAnsi="Times New Roman" w:cs="Times New Roman"/>
                <w:sz w:val="20"/>
                <w:szCs w:val="20"/>
                <w:lang w:eastAsia="en-IN"/>
              </w:rPr>
            </w:pPr>
          </w:p>
        </w:tc>
      </w:tr>
      <w:tr w:rsidR="00F350DE" w:rsidRPr="00F350DE" w14:paraId="3FD03A00" w14:textId="77777777" w:rsidTr="00F350DE">
        <w:trPr>
          <w:trHeight w:val="315"/>
        </w:trPr>
        <w:tc>
          <w:tcPr>
            <w:tcW w:w="3360" w:type="dxa"/>
            <w:gridSpan w:val="2"/>
            <w:tcBorders>
              <w:top w:val="nil"/>
              <w:left w:val="nil"/>
              <w:bottom w:val="nil"/>
              <w:right w:val="nil"/>
            </w:tcBorders>
            <w:shd w:val="clear" w:color="auto" w:fill="auto"/>
            <w:noWrap/>
            <w:vAlign w:val="bottom"/>
            <w:hideMark/>
          </w:tcPr>
          <w:p w14:paraId="0BA25AC3" w14:textId="77777777" w:rsidR="00F350DE" w:rsidRPr="00F350DE" w:rsidRDefault="00F350DE" w:rsidP="00F350DE">
            <w:pPr>
              <w:spacing w:after="0" w:line="240" w:lineRule="auto"/>
              <w:rPr>
                <w:rFonts w:ascii="Calibri" w:eastAsia="Times New Roman" w:hAnsi="Calibri" w:cs="Calibri"/>
                <w:color w:val="000000"/>
                <w:lang w:eastAsia="en-IN"/>
              </w:rPr>
            </w:pPr>
            <w:r w:rsidRPr="00F350DE">
              <w:rPr>
                <w:rFonts w:ascii="Calibri" w:eastAsia="Times New Roman" w:hAnsi="Calibri" w:cs="Calibri"/>
                <w:color w:val="000000"/>
                <w:lang w:eastAsia="en-IN"/>
              </w:rPr>
              <w:t>SUMMARY</w:t>
            </w:r>
          </w:p>
        </w:tc>
        <w:tc>
          <w:tcPr>
            <w:tcW w:w="480" w:type="dxa"/>
            <w:tcBorders>
              <w:top w:val="nil"/>
              <w:left w:val="nil"/>
              <w:bottom w:val="nil"/>
              <w:right w:val="nil"/>
            </w:tcBorders>
            <w:shd w:val="clear" w:color="auto" w:fill="auto"/>
            <w:noWrap/>
            <w:vAlign w:val="bottom"/>
            <w:hideMark/>
          </w:tcPr>
          <w:p w14:paraId="6E809506" w14:textId="77777777" w:rsidR="00F350DE" w:rsidRPr="00F350DE" w:rsidRDefault="00F350DE" w:rsidP="00F350DE">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14:paraId="55E1EB22" w14:textId="77777777" w:rsidR="00F350DE" w:rsidRPr="00F350DE" w:rsidRDefault="00F350DE" w:rsidP="00F350DE">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57065D2E" w14:textId="77777777" w:rsidR="00F350DE" w:rsidRPr="00F350DE" w:rsidRDefault="00F350DE" w:rsidP="00F350DE">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2A3181C8" w14:textId="77777777" w:rsidR="00F350DE" w:rsidRPr="00F350DE" w:rsidRDefault="00F350DE" w:rsidP="00F350DE">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484CA7DA" w14:textId="77777777" w:rsidR="00F350DE" w:rsidRPr="00F350DE" w:rsidRDefault="00F350DE" w:rsidP="00F350DE">
            <w:pPr>
              <w:spacing w:after="0" w:line="240" w:lineRule="auto"/>
              <w:rPr>
                <w:rFonts w:ascii="Times New Roman" w:eastAsia="Times New Roman" w:hAnsi="Times New Roman" w:cs="Times New Roman"/>
                <w:sz w:val="20"/>
                <w:szCs w:val="20"/>
                <w:lang w:eastAsia="en-IN"/>
              </w:rPr>
            </w:pPr>
          </w:p>
        </w:tc>
      </w:tr>
      <w:tr w:rsidR="00F350DE" w:rsidRPr="00F350DE" w14:paraId="34D21CC5" w14:textId="77777777" w:rsidTr="00F350DE">
        <w:trPr>
          <w:trHeight w:val="300"/>
        </w:trPr>
        <w:tc>
          <w:tcPr>
            <w:tcW w:w="2880" w:type="dxa"/>
            <w:tcBorders>
              <w:top w:val="single" w:sz="8" w:space="0" w:color="auto"/>
              <w:left w:val="nil"/>
              <w:bottom w:val="single" w:sz="4" w:space="0" w:color="auto"/>
              <w:right w:val="nil"/>
            </w:tcBorders>
            <w:shd w:val="clear" w:color="auto" w:fill="auto"/>
            <w:noWrap/>
            <w:vAlign w:val="bottom"/>
            <w:hideMark/>
          </w:tcPr>
          <w:p w14:paraId="324DE9BE" w14:textId="77777777" w:rsidR="00F350DE" w:rsidRPr="00F350DE" w:rsidRDefault="00F350DE" w:rsidP="00F350DE">
            <w:pPr>
              <w:spacing w:after="0" w:line="240" w:lineRule="auto"/>
              <w:jc w:val="center"/>
              <w:rPr>
                <w:rFonts w:ascii="Calibri" w:eastAsia="Times New Roman" w:hAnsi="Calibri" w:cs="Calibri"/>
                <w:i/>
                <w:iCs/>
                <w:color w:val="000000"/>
                <w:lang w:eastAsia="en-IN"/>
              </w:rPr>
            </w:pPr>
            <w:r w:rsidRPr="00F350DE">
              <w:rPr>
                <w:rFonts w:ascii="Calibri" w:eastAsia="Times New Roman" w:hAnsi="Calibri" w:cs="Calibri"/>
                <w:i/>
                <w:iCs/>
                <w:color w:val="000000"/>
                <w:lang w:eastAsia="en-IN"/>
              </w:rPr>
              <w:t>Groups</w:t>
            </w:r>
          </w:p>
        </w:tc>
        <w:tc>
          <w:tcPr>
            <w:tcW w:w="480" w:type="dxa"/>
            <w:tcBorders>
              <w:top w:val="single" w:sz="8" w:space="0" w:color="auto"/>
              <w:left w:val="nil"/>
              <w:bottom w:val="single" w:sz="4" w:space="0" w:color="auto"/>
              <w:right w:val="nil"/>
            </w:tcBorders>
            <w:shd w:val="clear" w:color="auto" w:fill="auto"/>
            <w:noWrap/>
            <w:vAlign w:val="bottom"/>
            <w:hideMark/>
          </w:tcPr>
          <w:p w14:paraId="720CEC65" w14:textId="77777777" w:rsidR="00F350DE" w:rsidRPr="00F350DE" w:rsidRDefault="00F350DE" w:rsidP="00F350DE">
            <w:pPr>
              <w:spacing w:after="0" w:line="240" w:lineRule="auto"/>
              <w:jc w:val="center"/>
              <w:rPr>
                <w:rFonts w:ascii="Calibri" w:eastAsia="Times New Roman" w:hAnsi="Calibri" w:cs="Calibri"/>
                <w:i/>
                <w:iCs/>
                <w:color w:val="000000"/>
                <w:lang w:eastAsia="en-IN"/>
              </w:rPr>
            </w:pPr>
            <w:r w:rsidRPr="00F350DE">
              <w:rPr>
                <w:rFonts w:ascii="Calibri" w:eastAsia="Times New Roman" w:hAnsi="Calibri" w:cs="Calibri"/>
                <w:i/>
                <w:iCs/>
                <w:color w:val="000000"/>
                <w:lang w:eastAsia="en-IN"/>
              </w:rPr>
              <w:t>Count</w:t>
            </w:r>
          </w:p>
        </w:tc>
        <w:tc>
          <w:tcPr>
            <w:tcW w:w="480" w:type="dxa"/>
            <w:tcBorders>
              <w:top w:val="single" w:sz="8" w:space="0" w:color="auto"/>
              <w:left w:val="nil"/>
              <w:bottom w:val="single" w:sz="4" w:space="0" w:color="auto"/>
              <w:right w:val="nil"/>
            </w:tcBorders>
            <w:shd w:val="clear" w:color="auto" w:fill="auto"/>
            <w:noWrap/>
            <w:vAlign w:val="bottom"/>
            <w:hideMark/>
          </w:tcPr>
          <w:p w14:paraId="74D5DEBE" w14:textId="77777777" w:rsidR="00F350DE" w:rsidRPr="00F350DE" w:rsidRDefault="00F350DE" w:rsidP="00F350DE">
            <w:pPr>
              <w:spacing w:after="0" w:line="240" w:lineRule="auto"/>
              <w:jc w:val="center"/>
              <w:rPr>
                <w:rFonts w:ascii="Calibri" w:eastAsia="Times New Roman" w:hAnsi="Calibri" w:cs="Calibri"/>
                <w:i/>
                <w:iCs/>
                <w:color w:val="000000"/>
                <w:lang w:eastAsia="en-IN"/>
              </w:rPr>
            </w:pPr>
            <w:r w:rsidRPr="00F350DE">
              <w:rPr>
                <w:rFonts w:ascii="Calibri" w:eastAsia="Times New Roman" w:hAnsi="Calibri" w:cs="Calibri"/>
                <w:i/>
                <w:iCs/>
                <w:color w:val="000000"/>
                <w:lang w:eastAsia="en-IN"/>
              </w:rPr>
              <w:t>Sum</w:t>
            </w:r>
          </w:p>
        </w:tc>
        <w:tc>
          <w:tcPr>
            <w:tcW w:w="960" w:type="dxa"/>
            <w:tcBorders>
              <w:top w:val="single" w:sz="8" w:space="0" w:color="auto"/>
              <w:left w:val="nil"/>
              <w:bottom w:val="single" w:sz="4" w:space="0" w:color="auto"/>
              <w:right w:val="nil"/>
            </w:tcBorders>
            <w:shd w:val="clear" w:color="auto" w:fill="auto"/>
            <w:noWrap/>
            <w:vAlign w:val="bottom"/>
            <w:hideMark/>
          </w:tcPr>
          <w:p w14:paraId="4BCF0932" w14:textId="77777777" w:rsidR="00F350DE" w:rsidRPr="00F350DE" w:rsidRDefault="00F350DE" w:rsidP="00F350DE">
            <w:pPr>
              <w:spacing w:after="0" w:line="240" w:lineRule="auto"/>
              <w:jc w:val="center"/>
              <w:rPr>
                <w:rFonts w:ascii="Calibri" w:eastAsia="Times New Roman" w:hAnsi="Calibri" w:cs="Calibri"/>
                <w:i/>
                <w:iCs/>
                <w:color w:val="000000"/>
                <w:lang w:eastAsia="en-IN"/>
              </w:rPr>
            </w:pPr>
            <w:r w:rsidRPr="00F350DE">
              <w:rPr>
                <w:rFonts w:ascii="Calibri" w:eastAsia="Times New Roman" w:hAnsi="Calibri" w:cs="Calibri"/>
                <w:i/>
                <w:iCs/>
                <w:color w:val="000000"/>
                <w:lang w:eastAsia="en-IN"/>
              </w:rPr>
              <w:t>Average</w:t>
            </w:r>
          </w:p>
        </w:tc>
        <w:tc>
          <w:tcPr>
            <w:tcW w:w="960" w:type="dxa"/>
            <w:tcBorders>
              <w:top w:val="single" w:sz="8" w:space="0" w:color="auto"/>
              <w:left w:val="nil"/>
              <w:bottom w:val="single" w:sz="4" w:space="0" w:color="auto"/>
              <w:right w:val="nil"/>
            </w:tcBorders>
            <w:shd w:val="clear" w:color="auto" w:fill="auto"/>
            <w:noWrap/>
            <w:vAlign w:val="bottom"/>
            <w:hideMark/>
          </w:tcPr>
          <w:p w14:paraId="60A0ABD6" w14:textId="77777777" w:rsidR="00F350DE" w:rsidRPr="00F350DE" w:rsidRDefault="00F350DE" w:rsidP="00F350DE">
            <w:pPr>
              <w:spacing w:after="0" w:line="240" w:lineRule="auto"/>
              <w:jc w:val="center"/>
              <w:rPr>
                <w:rFonts w:ascii="Calibri" w:eastAsia="Times New Roman" w:hAnsi="Calibri" w:cs="Calibri"/>
                <w:i/>
                <w:iCs/>
                <w:color w:val="000000"/>
                <w:lang w:eastAsia="en-IN"/>
              </w:rPr>
            </w:pPr>
            <w:r w:rsidRPr="00F350DE">
              <w:rPr>
                <w:rFonts w:ascii="Calibri" w:eastAsia="Times New Roman" w:hAnsi="Calibri" w:cs="Calibri"/>
                <w:i/>
                <w:iCs/>
                <w:color w:val="000000"/>
                <w:lang w:eastAsia="en-IN"/>
              </w:rPr>
              <w:t>Variance</w:t>
            </w:r>
          </w:p>
        </w:tc>
        <w:tc>
          <w:tcPr>
            <w:tcW w:w="960" w:type="dxa"/>
            <w:tcBorders>
              <w:top w:val="nil"/>
              <w:left w:val="nil"/>
              <w:bottom w:val="nil"/>
              <w:right w:val="nil"/>
            </w:tcBorders>
            <w:shd w:val="clear" w:color="auto" w:fill="auto"/>
            <w:noWrap/>
            <w:vAlign w:val="bottom"/>
            <w:hideMark/>
          </w:tcPr>
          <w:p w14:paraId="0EED276F" w14:textId="77777777" w:rsidR="00F350DE" w:rsidRPr="00F350DE" w:rsidRDefault="00F350DE" w:rsidP="00F350DE">
            <w:pPr>
              <w:spacing w:after="0" w:line="240" w:lineRule="auto"/>
              <w:jc w:val="center"/>
              <w:rPr>
                <w:rFonts w:ascii="Calibri" w:eastAsia="Times New Roman" w:hAnsi="Calibri" w:cs="Calibri"/>
                <w:i/>
                <w:iCs/>
                <w:color w:val="000000"/>
                <w:lang w:eastAsia="en-IN"/>
              </w:rPr>
            </w:pPr>
          </w:p>
        </w:tc>
        <w:tc>
          <w:tcPr>
            <w:tcW w:w="960" w:type="dxa"/>
            <w:tcBorders>
              <w:top w:val="nil"/>
              <w:left w:val="nil"/>
              <w:bottom w:val="nil"/>
              <w:right w:val="nil"/>
            </w:tcBorders>
            <w:shd w:val="clear" w:color="auto" w:fill="auto"/>
            <w:noWrap/>
            <w:vAlign w:val="bottom"/>
            <w:hideMark/>
          </w:tcPr>
          <w:p w14:paraId="3B0E7603" w14:textId="77777777" w:rsidR="00F350DE" w:rsidRPr="00F350DE" w:rsidRDefault="00F350DE" w:rsidP="00F350DE">
            <w:pPr>
              <w:spacing w:after="0" w:line="240" w:lineRule="auto"/>
              <w:rPr>
                <w:rFonts w:ascii="Times New Roman" w:eastAsia="Times New Roman" w:hAnsi="Times New Roman" w:cs="Times New Roman"/>
                <w:sz w:val="20"/>
                <w:szCs w:val="20"/>
                <w:lang w:eastAsia="en-IN"/>
              </w:rPr>
            </w:pPr>
          </w:p>
        </w:tc>
      </w:tr>
      <w:tr w:rsidR="00F350DE" w:rsidRPr="00F350DE" w14:paraId="3C98EC51" w14:textId="77777777" w:rsidTr="00F350DE">
        <w:trPr>
          <w:trHeight w:val="300"/>
        </w:trPr>
        <w:tc>
          <w:tcPr>
            <w:tcW w:w="2880" w:type="dxa"/>
            <w:tcBorders>
              <w:top w:val="nil"/>
              <w:left w:val="nil"/>
              <w:bottom w:val="nil"/>
              <w:right w:val="nil"/>
            </w:tcBorders>
            <w:shd w:val="clear" w:color="auto" w:fill="auto"/>
            <w:noWrap/>
            <w:vAlign w:val="bottom"/>
            <w:hideMark/>
          </w:tcPr>
          <w:p w14:paraId="7BA67692" w14:textId="77777777" w:rsidR="00F350DE" w:rsidRPr="00F350DE" w:rsidRDefault="00F350DE" w:rsidP="00F350DE">
            <w:pPr>
              <w:spacing w:after="0" w:line="240" w:lineRule="auto"/>
              <w:rPr>
                <w:rFonts w:ascii="Calibri" w:eastAsia="Times New Roman" w:hAnsi="Calibri" w:cs="Calibri"/>
                <w:color w:val="000000"/>
                <w:lang w:eastAsia="en-IN"/>
              </w:rPr>
            </w:pPr>
            <w:r w:rsidRPr="00F350DE">
              <w:rPr>
                <w:rFonts w:ascii="Calibri" w:eastAsia="Times New Roman" w:hAnsi="Calibri" w:cs="Calibri"/>
                <w:color w:val="000000"/>
                <w:lang w:eastAsia="en-IN"/>
              </w:rPr>
              <w:t>Column 1</w:t>
            </w:r>
          </w:p>
        </w:tc>
        <w:tc>
          <w:tcPr>
            <w:tcW w:w="480" w:type="dxa"/>
            <w:tcBorders>
              <w:top w:val="nil"/>
              <w:left w:val="nil"/>
              <w:bottom w:val="nil"/>
              <w:right w:val="nil"/>
            </w:tcBorders>
            <w:shd w:val="clear" w:color="auto" w:fill="auto"/>
            <w:noWrap/>
            <w:vAlign w:val="bottom"/>
            <w:hideMark/>
          </w:tcPr>
          <w:p w14:paraId="3C1FCA68" w14:textId="77777777" w:rsidR="00F350DE" w:rsidRPr="00F350DE" w:rsidRDefault="00F350DE" w:rsidP="00F350DE">
            <w:pPr>
              <w:spacing w:after="0" w:line="240" w:lineRule="auto"/>
              <w:jc w:val="right"/>
              <w:rPr>
                <w:rFonts w:ascii="Calibri" w:eastAsia="Times New Roman" w:hAnsi="Calibri" w:cs="Calibri"/>
                <w:color w:val="000000"/>
                <w:lang w:eastAsia="en-IN"/>
              </w:rPr>
            </w:pPr>
            <w:r w:rsidRPr="00F350DE">
              <w:rPr>
                <w:rFonts w:ascii="Calibri" w:eastAsia="Times New Roman" w:hAnsi="Calibri" w:cs="Calibri"/>
                <w:color w:val="000000"/>
                <w:lang w:eastAsia="en-IN"/>
              </w:rPr>
              <w:t>3</w:t>
            </w:r>
          </w:p>
        </w:tc>
        <w:tc>
          <w:tcPr>
            <w:tcW w:w="480" w:type="dxa"/>
            <w:tcBorders>
              <w:top w:val="nil"/>
              <w:left w:val="nil"/>
              <w:bottom w:val="nil"/>
              <w:right w:val="nil"/>
            </w:tcBorders>
            <w:shd w:val="clear" w:color="auto" w:fill="auto"/>
            <w:noWrap/>
            <w:vAlign w:val="bottom"/>
            <w:hideMark/>
          </w:tcPr>
          <w:p w14:paraId="2AA4CBED" w14:textId="77777777" w:rsidR="00F350DE" w:rsidRPr="00F350DE" w:rsidRDefault="00F350DE" w:rsidP="00F350DE">
            <w:pPr>
              <w:spacing w:after="0" w:line="240" w:lineRule="auto"/>
              <w:jc w:val="right"/>
              <w:rPr>
                <w:rFonts w:ascii="Calibri" w:eastAsia="Times New Roman" w:hAnsi="Calibri" w:cs="Calibri"/>
                <w:color w:val="000000"/>
                <w:lang w:eastAsia="en-IN"/>
              </w:rPr>
            </w:pPr>
            <w:r w:rsidRPr="00F350DE">
              <w:rPr>
                <w:rFonts w:ascii="Calibri" w:eastAsia="Times New Roman" w:hAnsi="Calibri" w:cs="Calibri"/>
                <w:color w:val="000000"/>
                <w:lang w:eastAsia="en-IN"/>
              </w:rPr>
              <w:t>48.18</w:t>
            </w:r>
          </w:p>
        </w:tc>
        <w:tc>
          <w:tcPr>
            <w:tcW w:w="960" w:type="dxa"/>
            <w:tcBorders>
              <w:top w:val="nil"/>
              <w:left w:val="nil"/>
              <w:bottom w:val="nil"/>
              <w:right w:val="nil"/>
            </w:tcBorders>
            <w:shd w:val="clear" w:color="auto" w:fill="auto"/>
            <w:noWrap/>
            <w:vAlign w:val="bottom"/>
            <w:hideMark/>
          </w:tcPr>
          <w:p w14:paraId="0F301C44" w14:textId="77777777" w:rsidR="00F350DE" w:rsidRPr="00F350DE" w:rsidRDefault="00F350DE" w:rsidP="00F350DE">
            <w:pPr>
              <w:spacing w:after="0" w:line="240" w:lineRule="auto"/>
              <w:jc w:val="right"/>
              <w:rPr>
                <w:rFonts w:ascii="Calibri" w:eastAsia="Times New Roman" w:hAnsi="Calibri" w:cs="Calibri"/>
                <w:color w:val="000000"/>
                <w:lang w:eastAsia="en-IN"/>
              </w:rPr>
            </w:pPr>
            <w:r w:rsidRPr="00F350DE">
              <w:rPr>
                <w:rFonts w:ascii="Calibri" w:eastAsia="Times New Roman" w:hAnsi="Calibri" w:cs="Calibri"/>
                <w:color w:val="000000"/>
                <w:lang w:eastAsia="en-IN"/>
              </w:rPr>
              <w:t>16.06</w:t>
            </w:r>
          </w:p>
        </w:tc>
        <w:tc>
          <w:tcPr>
            <w:tcW w:w="960" w:type="dxa"/>
            <w:tcBorders>
              <w:top w:val="nil"/>
              <w:left w:val="nil"/>
              <w:bottom w:val="nil"/>
              <w:right w:val="nil"/>
            </w:tcBorders>
            <w:shd w:val="clear" w:color="auto" w:fill="auto"/>
            <w:noWrap/>
            <w:vAlign w:val="bottom"/>
            <w:hideMark/>
          </w:tcPr>
          <w:p w14:paraId="43B91606" w14:textId="77777777" w:rsidR="00F350DE" w:rsidRPr="00F350DE" w:rsidRDefault="00F350DE" w:rsidP="00F350DE">
            <w:pPr>
              <w:spacing w:after="0" w:line="240" w:lineRule="auto"/>
              <w:jc w:val="right"/>
              <w:rPr>
                <w:rFonts w:ascii="Calibri" w:eastAsia="Times New Roman" w:hAnsi="Calibri" w:cs="Calibri"/>
                <w:color w:val="000000"/>
                <w:lang w:eastAsia="en-IN"/>
              </w:rPr>
            </w:pPr>
            <w:r w:rsidRPr="00F350DE">
              <w:rPr>
                <w:rFonts w:ascii="Calibri" w:eastAsia="Times New Roman" w:hAnsi="Calibri" w:cs="Calibri"/>
                <w:color w:val="000000"/>
                <w:lang w:eastAsia="en-IN"/>
              </w:rPr>
              <w:t>209.0271</w:t>
            </w:r>
          </w:p>
        </w:tc>
        <w:tc>
          <w:tcPr>
            <w:tcW w:w="960" w:type="dxa"/>
            <w:tcBorders>
              <w:top w:val="nil"/>
              <w:left w:val="nil"/>
              <w:bottom w:val="nil"/>
              <w:right w:val="nil"/>
            </w:tcBorders>
            <w:shd w:val="clear" w:color="auto" w:fill="auto"/>
            <w:noWrap/>
            <w:vAlign w:val="bottom"/>
            <w:hideMark/>
          </w:tcPr>
          <w:p w14:paraId="2E8EBC4C" w14:textId="77777777" w:rsidR="00F350DE" w:rsidRPr="00F350DE" w:rsidRDefault="00F350DE" w:rsidP="00F350DE">
            <w:pPr>
              <w:spacing w:after="0" w:line="240" w:lineRule="auto"/>
              <w:jc w:val="right"/>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14:paraId="34DA7A77" w14:textId="77777777" w:rsidR="00F350DE" w:rsidRPr="00F350DE" w:rsidRDefault="00F350DE" w:rsidP="00F350DE">
            <w:pPr>
              <w:spacing w:after="0" w:line="240" w:lineRule="auto"/>
              <w:rPr>
                <w:rFonts w:ascii="Times New Roman" w:eastAsia="Times New Roman" w:hAnsi="Times New Roman" w:cs="Times New Roman"/>
                <w:sz w:val="20"/>
                <w:szCs w:val="20"/>
                <w:lang w:eastAsia="en-IN"/>
              </w:rPr>
            </w:pPr>
          </w:p>
        </w:tc>
      </w:tr>
      <w:tr w:rsidR="00F350DE" w:rsidRPr="00F350DE" w14:paraId="53E8FABF" w14:textId="77777777" w:rsidTr="00F350DE">
        <w:trPr>
          <w:trHeight w:val="300"/>
        </w:trPr>
        <w:tc>
          <w:tcPr>
            <w:tcW w:w="2880" w:type="dxa"/>
            <w:tcBorders>
              <w:top w:val="nil"/>
              <w:left w:val="nil"/>
              <w:bottom w:val="nil"/>
              <w:right w:val="nil"/>
            </w:tcBorders>
            <w:shd w:val="clear" w:color="auto" w:fill="auto"/>
            <w:noWrap/>
            <w:vAlign w:val="bottom"/>
            <w:hideMark/>
          </w:tcPr>
          <w:p w14:paraId="51AEA509" w14:textId="77777777" w:rsidR="00F350DE" w:rsidRPr="00F350DE" w:rsidRDefault="00F350DE" w:rsidP="00F350DE">
            <w:pPr>
              <w:spacing w:after="0" w:line="240" w:lineRule="auto"/>
              <w:rPr>
                <w:rFonts w:ascii="Calibri" w:eastAsia="Times New Roman" w:hAnsi="Calibri" w:cs="Calibri"/>
                <w:color w:val="000000"/>
                <w:lang w:eastAsia="en-IN"/>
              </w:rPr>
            </w:pPr>
            <w:r w:rsidRPr="00F350DE">
              <w:rPr>
                <w:rFonts w:ascii="Calibri" w:eastAsia="Times New Roman" w:hAnsi="Calibri" w:cs="Calibri"/>
                <w:color w:val="000000"/>
                <w:lang w:eastAsia="en-IN"/>
              </w:rPr>
              <w:t>Column 2</w:t>
            </w:r>
          </w:p>
        </w:tc>
        <w:tc>
          <w:tcPr>
            <w:tcW w:w="480" w:type="dxa"/>
            <w:tcBorders>
              <w:top w:val="nil"/>
              <w:left w:val="nil"/>
              <w:bottom w:val="nil"/>
              <w:right w:val="nil"/>
            </w:tcBorders>
            <w:shd w:val="clear" w:color="auto" w:fill="auto"/>
            <w:noWrap/>
            <w:vAlign w:val="bottom"/>
            <w:hideMark/>
          </w:tcPr>
          <w:p w14:paraId="33FE1A4B" w14:textId="77777777" w:rsidR="00F350DE" w:rsidRPr="00F350DE" w:rsidRDefault="00F350DE" w:rsidP="00F350DE">
            <w:pPr>
              <w:spacing w:after="0" w:line="240" w:lineRule="auto"/>
              <w:jc w:val="right"/>
              <w:rPr>
                <w:rFonts w:ascii="Calibri" w:eastAsia="Times New Roman" w:hAnsi="Calibri" w:cs="Calibri"/>
                <w:color w:val="000000"/>
                <w:lang w:eastAsia="en-IN"/>
              </w:rPr>
            </w:pPr>
            <w:r w:rsidRPr="00F350DE">
              <w:rPr>
                <w:rFonts w:ascii="Calibri" w:eastAsia="Times New Roman" w:hAnsi="Calibri" w:cs="Calibri"/>
                <w:color w:val="000000"/>
                <w:lang w:eastAsia="en-IN"/>
              </w:rPr>
              <w:t>3</w:t>
            </w:r>
          </w:p>
        </w:tc>
        <w:tc>
          <w:tcPr>
            <w:tcW w:w="480" w:type="dxa"/>
            <w:tcBorders>
              <w:top w:val="nil"/>
              <w:left w:val="nil"/>
              <w:bottom w:val="nil"/>
              <w:right w:val="nil"/>
            </w:tcBorders>
            <w:shd w:val="clear" w:color="auto" w:fill="auto"/>
            <w:noWrap/>
            <w:vAlign w:val="bottom"/>
            <w:hideMark/>
          </w:tcPr>
          <w:p w14:paraId="364388C9" w14:textId="77777777" w:rsidR="00F350DE" w:rsidRPr="00F350DE" w:rsidRDefault="00F350DE" w:rsidP="00F350DE">
            <w:pPr>
              <w:spacing w:after="0" w:line="240" w:lineRule="auto"/>
              <w:jc w:val="right"/>
              <w:rPr>
                <w:rFonts w:ascii="Calibri" w:eastAsia="Times New Roman" w:hAnsi="Calibri" w:cs="Calibri"/>
                <w:color w:val="000000"/>
                <w:lang w:eastAsia="en-IN"/>
              </w:rPr>
            </w:pPr>
            <w:r w:rsidRPr="00F350DE">
              <w:rPr>
                <w:rFonts w:ascii="Calibri" w:eastAsia="Times New Roman" w:hAnsi="Calibri" w:cs="Calibri"/>
                <w:color w:val="000000"/>
                <w:lang w:eastAsia="en-IN"/>
              </w:rPr>
              <w:t>34.77</w:t>
            </w:r>
          </w:p>
        </w:tc>
        <w:tc>
          <w:tcPr>
            <w:tcW w:w="960" w:type="dxa"/>
            <w:tcBorders>
              <w:top w:val="nil"/>
              <w:left w:val="nil"/>
              <w:bottom w:val="nil"/>
              <w:right w:val="nil"/>
            </w:tcBorders>
            <w:shd w:val="clear" w:color="auto" w:fill="auto"/>
            <w:noWrap/>
            <w:vAlign w:val="bottom"/>
            <w:hideMark/>
          </w:tcPr>
          <w:p w14:paraId="57E3632E" w14:textId="77777777" w:rsidR="00F350DE" w:rsidRPr="00F350DE" w:rsidRDefault="00F350DE" w:rsidP="00F350DE">
            <w:pPr>
              <w:spacing w:after="0" w:line="240" w:lineRule="auto"/>
              <w:jc w:val="right"/>
              <w:rPr>
                <w:rFonts w:ascii="Calibri" w:eastAsia="Times New Roman" w:hAnsi="Calibri" w:cs="Calibri"/>
                <w:color w:val="000000"/>
                <w:lang w:eastAsia="en-IN"/>
              </w:rPr>
            </w:pPr>
            <w:r w:rsidRPr="00F350DE">
              <w:rPr>
                <w:rFonts w:ascii="Calibri" w:eastAsia="Times New Roman" w:hAnsi="Calibri" w:cs="Calibri"/>
                <w:color w:val="000000"/>
                <w:lang w:eastAsia="en-IN"/>
              </w:rPr>
              <w:t>11.59</w:t>
            </w:r>
          </w:p>
        </w:tc>
        <w:tc>
          <w:tcPr>
            <w:tcW w:w="960" w:type="dxa"/>
            <w:tcBorders>
              <w:top w:val="nil"/>
              <w:left w:val="nil"/>
              <w:bottom w:val="nil"/>
              <w:right w:val="nil"/>
            </w:tcBorders>
            <w:shd w:val="clear" w:color="auto" w:fill="auto"/>
            <w:noWrap/>
            <w:vAlign w:val="bottom"/>
            <w:hideMark/>
          </w:tcPr>
          <w:p w14:paraId="4960C596" w14:textId="77777777" w:rsidR="00F350DE" w:rsidRPr="00F350DE" w:rsidRDefault="00F350DE" w:rsidP="00F350DE">
            <w:pPr>
              <w:spacing w:after="0" w:line="240" w:lineRule="auto"/>
              <w:jc w:val="right"/>
              <w:rPr>
                <w:rFonts w:ascii="Calibri" w:eastAsia="Times New Roman" w:hAnsi="Calibri" w:cs="Calibri"/>
                <w:color w:val="000000"/>
                <w:lang w:eastAsia="en-IN"/>
              </w:rPr>
            </w:pPr>
            <w:r w:rsidRPr="00F350DE">
              <w:rPr>
                <w:rFonts w:ascii="Calibri" w:eastAsia="Times New Roman" w:hAnsi="Calibri" w:cs="Calibri"/>
                <w:color w:val="000000"/>
                <w:lang w:eastAsia="en-IN"/>
              </w:rPr>
              <w:t>345.4675</w:t>
            </w:r>
          </w:p>
        </w:tc>
        <w:tc>
          <w:tcPr>
            <w:tcW w:w="960" w:type="dxa"/>
            <w:tcBorders>
              <w:top w:val="nil"/>
              <w:left w:val="nil"/>
              <w:bottom w:val="nil"/>
              <w:right w:val="nil"/>
            </w:tcBorders>
            <w:shd w:val="clear" w:color="auto" w:fill="auto"/>
            <w:noWrap/>
            <w:vAlign w:val="bottom"/>
            <w:hideMark/>
          </w:tcPr>
          <w:p w14:paraId="2088D839" w14:textId="77777777" w:rsidR="00F350DE" w:rsidRPr="00F350DE" w:rsidRDefault="00F350DE" w:rsidP="00F350DE">
            <w:pPr>
              <w:spacing w:after="0" w:line="240" w:lineRule="auto"/>
              <w:jc w:val="right"/>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14:paraId="3CDBB62F" w14:textId="77777777" w:rsidR="00F350DE" w:rsidRPr="00F350DE" w:rsidRDefault="00F350DE" w:rsidP="00F350DE">
            <w:pPr>
              <w:spacing w:after="0" w:line="240" w:lineRule="auto"/>
              <w:rPr>
                <w:rFonts w:ascii="Times New Roman" w:eastAsia="Times New Roman" w:hAnsi="Times New Roman" w:cs="Times New Roman"/>
                <w:sz w:val="20"/>
                <w:szCs w:val="20"/>
                <w:lang w:eastAsia="en-IN"/>
              </w:rPr>
            </w:pPr>
          </w:p>
        </w:tc>
      </w:tr>
      <w:tr w:rsidR="00F350DE" w:rsidRPr="00F350DE" w14:paraId="4E6FD208" w14:textId="77777777" w:rsidTr="00F350DE">
        <w:trPr>
          <w:trHeight w:val="300"/>
        </w:trPr>
        <w:tc>
          <w:tcPr>
            <w:tcW w:w="2880" w:type="dxa"/>
            <w:tcBorders>
              <w:top w:val="nil"/>
              <w:left w:val="nil"/>
              <w:bottom w:val="nil"/>
              <w:right w:val="nil"/>
            </w:tcBorders>
            <w:shd w:val="clear" w:color="auto" w:fill="auto"/>
            <w:noWrap/>
            <w:vAlign w:val="bottom"/>
            <w:hideMark/>
          </w:tcPr>
          <w:p w14:paraId="2BE84AC7" w14:textId="77777777" w:rsidR="00F350DE" w:rsidRPr="00F350DE" w:rsidRDefault="00F350DE" w:rsidP="00F350DE">
            <w:pPr>
              <w:spacing w:after="0" w:line="240" w:lineRule="auto"/>
              <w:rPr>
                <w:rFonts w:ascii="Calibri" w:eastAsia="Times New Roman" w:hAnsi="Calibri" w:cs="Calibri"/>
                <w:color w:val="000000"/>
                <w:lang w:eastAsia="en-IN"/>
              </w:rPr>
            </w:pPr>
            <w:r w:rsidRPr="00F350DE">
              <w:rPr>
                <w:rFonts w:ascii="Calibri" w:eastAsia="Times New Roman" w:hAnsi="Calibri" w:cs="Calibri"/>
                <w:color w:val="000000"/>
                <w:lang w:eastAsia="en-IN"/>
              </w:rPr>
              <w:t>Column 3</w:t>
            </w:r>
          </w:p>
        </w:tc>
        <w:tc>
          <w:tcPr>
            <w:tcW w:w="480" w:type="dxa"/>
            <w:tcBorders>
              <w:top w:val="nil"/>
              <w:left w:val="nil"/>
              <w:bottom w:val="nil"/>
              <w:right w:val="nil"/>
            </w:tcBorders>
            <w:shd w:val="clear" w:color="auto" w:fill="auto"/>
            <w:noWrap/>
            <w:vAlign w:val="bottom"/>
            <w:hideMark/>
          </w:tcPr>
          <w:p w14:paraId="09898286" w14:textId="77777777" w:rsidR="00F350DE" w:rsidRPr="00F350DE" w:rsidRDefault="00F350DE" w:rsidP="00F350DE">
            <w:pPr>
              <w:spacing w:after="0" w:line="240" w:lineRule="auto"/>
              <w:jc w:val="right"/>
              <w:rPr>
                <w:rFonts w:ascii="Calibri" w:eastAsia="Times New Roman" w:hAnsi="Calibri" w:cs="Calibri"/>
                <w:color w:val="000000"/>
                <w:lang w:eastAsia="en-IN"/>
              </w:rPr>
            </w:pPr>
            <w:r w:rsidRPr="00F350DE">
              <w:rPr>
                <w:rFonts w:ascii="Calibri" w:eastAsia="Times New Roman" w:hAnsi="Calibri" w:cs="Calibri"/>
                <w:color w:val="000000"/>
                <w:lang w:eastAsia="en-IN"/>
              </w:rPr>
              <w:t>3</w:t>
            </w:r>
          </w:p>
        </w:tc>
        <w:tc>
          <w:tcPr>
            <w:tcW w:w="480" w:type="dxa"/>
            <w:tcBorders>
              <w:top w:val="nil"/>
              <w:left w:val="nil"/>
              <w:bottom w:val="nil"/>
              <w:right w:val="nil"/>
            </w:tcBorders>
            <w:shd w:val="clear" w:color="auto" w:fill="auto"/>
            <w:noWrap/>
            <w:vAlign w:val="bottom"/>
            <w:hideMark/>
          </w:tcPr>
          <w:p w14:paraId="7B60F411" w14:textId="77777777" w:rsidR="00F350DE" w:rsidRPr="00F350DE" w:rsidRDefault="00F350DE" w:rsidP="00F350DE">
            <w:pPr>
              <w:spacing w:after="0" w:line="240" w:lineRule="auto"/>
              <w:jc w:val="right"/>
              <w:rPr>
                <w:rFonts w:ascii="Calibri" w:eastAsia="Times New Roman" w:hAnsi="Calibri" w:cs="Calibri"/>
                <w:color w:val="000000"/>
                <w:lang w:eastAsia="en-IN"/>
              </w:rPr>
            </w:pPr>
            <w:r w:rsidRPr="00F350DE">
              <w:rPr>
                <w:rFonts w:ascii="Calibri" w:eastAsia="Times New Roman" w:hAnsi="Calibri" w:cs="Calibri"/>
                <w:color w:val="000000"/>
                <w:lang w:eastAsia="en-IN"/>
              </w:rPr>
              <w:t>44.85</w:t>
            </w:r>
          </w:p>
        </w:tc>
        <w:tc>
          <w:tcPr>
            <w:tcW w:w="960" w:type="dxa"/>
            <w:tcBorders>
              <w:top w:val="nil"/>
              <w:left w:val="nil"/>
              <w:bottom w:val="nil"/>
              <w:right w:val="nil"/>
            </w:tcBorders>
            <w:shd w:val="clear" w:color="auto" w:fill="auto"/>
            <w:noWrap/>
            <w:vAlign w:val="bottom"/>
            <w:hideMark/>
          </w:tcPr>
          <w:p w14:paraId="51802284" w14:textId="77777777" w:rsidR="00F350DE" w:rsidRPr="00F350DE" w:rsidRDefault="00F350DE" w:rsidP="00F350DE">
            <w:pPr>
              <w:spacing w:after="0" w:line="240" w:lineRule="auto"/>
              <w:jc w:val="right"/>
              <w:rPr>
                <w:rFonts w:ascii="Calibri" w:eastAsia="Times New Roman" w:hAnsi="Calibri" w:cs="Calibri"/>
                <w:color w:val="000000"/>
                <w:lang w:eastAsia="en-IN"/>
              </w:rPr>
            </w:pPr>
            <w:r w:rsidRPr="00F350DE">
              <w:rPr>
                <w:rFonts w:ascii="Calibri" w:eastAsia="Times New Roman" w:hAnsi="Calibri" w:cs="Calibri"/>
                <w:color w:val="000000"/>
                <w:lang w:eastAsia="en-IN"/>
              </w:rPr>
              <w:t>14.95</w:t>
            </w:r>
          </w:p>
        </w:tc>
        <w:tc>
          <w:tcPr>
            <w:tcW w:w="960" w:type="dxa"/>
            <w:tcBorders>
              <w:top w:val="nil"/>
              <w:left w:val="nil"/>
              <w:bottom w:val="nil"/>
              <w:right w:val="nil"/>
            </w:tcBorders>
            <w:shd w:val="clear" w:color="auto" w:fill="auto"/>
            <w:noWrap/>
            <w:vAlign w:val="bottom"/>
            <w:hideMark/>
          </w:tcPr>
          <w:p w14:paraId="3BB902FC" w14:textId="77777777" w:rsidR="00F350DE" w:rsidRPr="00F350DE" w:rsidRDefault="00F350DE" w:rsidP="00F350DE">
            <w:pPr>
              <w:spacing w:after="0" w:line="240" w:lineRule="auto"/>
              <w:jc w:val="right"/>
              <w:rPr>
                <w:rFonts w:ascii="Calibri" w:eastAsia="Times New Roman" w:hAnsi="Calibri" w:cs="Calibri"/>
                <w:color w:val="000000"/>
                <w:lang w:eastAsia="en-IN"/>
              </w:rPr>
            </w:pPr>
            <w:r w:rsidRPr="00F350DE">
              <w:rPr>
                <w:rFonts w:ascii="Calibri" w:eastAsia="Times New Roman" w:hAnsi="Calibri" w:cs="Calibri"/>
                <w:color w:val="000000"/>
                <w:lang w:eastAsia="en-IN"/>
              </w:rPr>
              <w:t>1427.438</w:t>
            </w:r>
          </w:p>
        </w:tc>
        <w:tc>
          <w:tcPr>
            <w:tcW w:w="960" w:type="dxa"/>
            <w:tcBorders>
              <w:top w:val="nil"/>
              <w:left w:val="nil"/>
              <w:bottom w:val="nil"/>
              <w:right w:val="nil"/>
            </w:tcBorders>
            <w:shd w:val="clear" w:color="auto" w:fill="auto"/>
            <w:noWrap/>
            <w:vAlign w:val="bottom"/>
            <w:hideMark/>
          </w:tcPr>
          <w:p w14:paraId="43B46001" w14:textId="77777777" w:rsidR="00F350DE" w:rsidRPr="00F350DE" w:rsidRDefault="00F350DE" w:rsidP="00F350DE">
            <w:pPr>
              <w:spacing w:after="0" w:line="240" w:lineRule="auto"/>
              <w:jc w:val="right"/>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14:paraId="79D3D3C3" w14:textId="77777777" w:rsidR="00F350DE" w:rsidRPr="00F350DE" w:rsidRDefault="00F350DE" w:rsidP="00F350DE">
            <w:pPr>
              <w:spacing w:after="0" w:line="240" w:lineRule="auto"/>
              <w:rPr>
                <w:rFonts w:ascii="Times New Roman" w:eastAsia="Times New Roman" w:hAnsi="Times New Roman" w:cs="Times New Roman"/>
                <w:sz w:val="20"/>
                <w:szCs w:val="20"/>
                <w:lang w:eastAsia="en-IN"/>
              </w:rPr>
            </w:pPr>
          </w:p>
        </w:tc>
      </w:tr>
      <w:tr w:rsidR="00F350DE" w:rsidRPr="00F350DE" w14:paraId="1467173A" w14:textId="77777777" w:rsidTr="00F350DE">
        <w:trPr>
          <w:trHeight w:val="300"/>
        </w:trPr>
        <w:tc>
          <w:tcPr>
            <w:tcW w:w="2880" w:type="dxa"/>
            <w:tcBorders>
              <w:top w:val="nil"/>
              <w:left w:val="nil"/>
              <w:bottom w:val="nil"/>
              <w:right w:val="nil"/>
            </w:tcBorders>
            <w:shd w:val="clear" w:color="auto" w:fill="auto"/>
            <w:noWrap/>
            <w:vAlign w:val="bottom"/>
            <w:hideMark/>
          </w:tcPr>
          <w:p w14:paraId="32D94FDA" w14:textId="77777777" w:rsidR="00F350DE" w:rsidRPr="00F350DE" w:rsidRDefault="00F350DE" w:rsidP="00F350DE">
            <w:pPr>
              <w:spacing w:after="0" w:line="240" w:lineRule="auto"/>
              <w:rPr>
                <w:rFonts w:ascii="Calibri" w:eastAsia="Times New Roman" w:hAnsi="Calibri" w:cs="Calibri"/>
                <w:color w:val="000000"/>
                <w:lang w:eastAsia="en-IN"/>
              </w:rPr>
            </w:pPr>
            <w:r w:rsidRPr="00F350DE">
              <w:rPr>
                <w:rFonts w:ascii="Calibri" w:eastAsia="Times New Roman" w:hAnsi="Calibri" w:cs="Calibri"/>
                <w:color w:val="000000"/>
                <w:lang w:eastAsia="en-IN"/>
              </w:rPr>
              <w:t>Column 4</w:t>
            </w:r>
          </w:p>
        </w:tc>
        <w:tc>
          <w:tcPr>
            <w:tcW w:w="480" w:type="dxa"/>
            <w:tcBorders>
              <w:top w:val="nil"/>
              <w:left w:val="nil"/>
              <w:bottom w:val="nil"/>
              <w:right w:val="nil"/>
            </w:tcBorders>
            <w:shd w:val="clear" w:color="auto" w:fill="auto"/>
            <w:noWrap/>
            <w:vAlign w:val="bottom"/>
            <w:hideMark/>
          </w:tcPr>
          <w:p w14:paraId="55D93AF5" w14:textId="77777777" w:rsidR="00F350DE" w:rsidRPr="00F350DE" w:rsidRDefault="00F350DE" w:rsidP="00F350DE">
            <w:pPr>
              <w:spacing w:after="0" w:line="240" w:lineRule="auto"/>
              <w:jc w:val="right"/>
              <w:rPr>
                <w:rFonts w:ascii="Calibri" w:eastAsia="Times New Roman" w:hAnsi="Calibri" w:cs="Calibri"/>
                <w:color w:val="000000"/>
                <w:lang w:eastAsia="en-IN"/>
              </w:rPr>
            </w:pPr>
            <w:r w:rsidRPr="00F350DE">
              <w:rPr>
                <w:rFonts w:ascii="Calibri" w:eastAsia="Times New Roman" w:hAnsi="Calibri" w:cs="Calibri"/>
                <w:color w:val="000000"/>
                <w:lang w:eastAsia="en-IN"/>
              </w:rPr>
              <w:t>3</w:t>
            </w:r>
          </w:p>
        </w:tc>
        <w:tc>
          <w:tcPr>
            <w:tcW w:w="480" w:type="dxa"/>
            <w:tcBorders>
              <w:top w:val="nil"/>
              <w:left w:val="nil"/>
              <w:bottom w:val="nil"/>
              <w:right w:val="nil"/>
            </w:tcBorders>
            <w:shd w:val="clear" w:color="auto" w:fill="auto"/>
            <w:noWrap/>
            <w:vAlign w:val="bottom"/>
            <w:hideMark/>
          </w:tcPr>
          <w:p w14:paraId="09B79DE7" w14:textId="77777777" w:rsidR="00F350DE" w:rsidRPr="00F350DE" w:rsidRDefault="00F350DE" w:rsidP="00F350DE">
            <w:pPr>
              <w:spacing w:after="0" w:line="240" w:lineRule="auto"/>
              <w:jc w:val="right"/>
              <w:rPr>
                <w:rFonts w:ascii="Calibri" w:eastAsia="Times New Roman" w:hAnsi="Calibri" w:cs="Calibri"/>
                <w:color w:val="000000"/>
                <w:lang w:eastAsia="en-IN"/>
              </w:rPr>
            </w:pPr>
            <w:r w:rsidRPr="00F350DE">
              <w:rPr>
                <w:rFonts w:ascii="Calibri" w:eastAsia="Times New Roman" w:hAnsi="Calibri" w:cs="Calibri"/>
                <w:color w:val="000000"/>
                <w:lang w:eastAsia="en-IN"/>
              </w:rPr>
              <w:t>95.98</w:t>
            </w:r>
          </w:p>
        </w:tc>
        <w:tc>
          <w:tcPr>
            <w:tcW w:w="960" w:type="dxa"/>
            <w:tcBorders>
              <w:top w:val="nil"/>
              <w:left w:val="nil"/>
              <w:bottom w:val="nil"/>
              <w:right w:val="nil"/>
            </w:tcBorders>
            <w:shd w:val="clear" w:color="auto" w:fill="auto"/>
            <w:noWrap/>
            <w:vAlign w:val="bottom"/>
            <w:hideMark/>
          </w:tcPr>
          <w:p w14:paraId="643152AD" w14:textId="77777777" w:rsidR="00F350DE" w:rsidRPr="00F350DE" w:rsidRDefault="00F350DE" w:rsidP="00F350DE">
            <w:pPr>
              <w:spacing w:after="0" w:line="240" w:lineRule="auto"/>
              <w:jc w:val="right"/>
              <w:rPr>
                <w:rFonts w:ascii="Calibri" w:eastAsia="Times New Roman" w:hAnsi="Calibri" w:cs="Calibri"/>
                <w:color w:val="000000"/>
                <w:lang w:eastAsia="en-IN"/>
              </w:rPr>
            </w:pPr>
            <w:r w:rsidRPr="00F350DE">
              <w:rPr>
                <w:rFonts w:ascii="Calibri" w:eastAsia="Times New Roman" w:hAnsi="Calibri" w:cs="Calibri"/>
                <w:color w:val="000000"/>
                <w:lang w:eastAsia="en-IN"/>
              </w:rPr>
              <w:t>31.99333</w:t>
            </w:r>
          </w:p>
        </w:tc>
        <w:tc>
          <w:tcPr>
            <w:tcW w:w="960" w:type="dxa"/>
            <w:tcBorders>
              <w:top w:val="nil"/>
              <w:left w:val="nil"/>
              <w:bottom w:val="nil"/>
              <w:right w:val="nil"/>
            </w:tcBorders>
            <w:shd w:val="clear" w:color="auto" w:fill="auto"/>
            <w:noWrap/>
            <w:vAlign w:val="bottom"/>
            <w:hideMark/>
          </w:tcPr>
          <w:p w14:paraId="533D93AF" w14:textId="77777777" w:rsidR="00F350DE" w:rsidRPr="00F350DE" w:rsidRDefault="00F350DE" w:rsidP="00F350DE">
            <w:pPr>
              <w:spacing w:after="0" w:line="240" w:lineRule="auto"/>
              <w:jc w:val="right"/>
              <w:rPr>
                <w:rFonts w:ascii="Calibri" w:eastAsia="Times New Roman" w:hAnsi="Calibri" w:cs="Calibri"/>
                <w:color w:val="000000"/>
                <w:lang w:eastAsia="en-IN"/>
              </w:rPr>
            </w:pPr>
            <w:r w:rsidRPr="00F350DE">
              <w:rPr>
                <w:rFonts w:ascii="Calibri" w:eastAsia="Times New Roman" w:hAnsi="Calibri" w:cs="Calibri"/>
                <w:color w:val="000000"/>
                <w:lang w:eastAsia="en-IN"/>
              </w:rPr>
              <w:t>901.5521</w:t>
            </w:r>
          </w:p>
        </w:tc>
        <w:tc>
          <w:tcPr>
            <w:tcW w:w="960" w:type="dxa"/>
            <w:tcBorders>
              <w:top w:val="nil"/>
              <w:left w:val="nil"/>
              <w:bottom w:val="nil"/>
              <w:right w:val="nil"/>
            </w:tcBorders>
            <w:shd w:val="clear" w:color="auto" w:fill="auto"/>
            <w:noWrap/>
            <w:vAlign w:val="bottom"/>
            <w:hideMark/>
          </w:tcPr>
          <w:p w14:paraId="7C577C6F" w14:textId="77777777" w:rsidR="00F350DE" w:rsidRPr="00F350DE" w:rsidRDefault="00F350DE" w:rsidP="00F350DE">
            <w:pPr>
              <w:spacing w:after="0" w:line="240" w:lineRule="auto"/>
              <w:jc w:val="right"/>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14:paraId="434DA2B0" w14:textId="77777777" w:rsidR="00F350DE" w:rsidRPr="00F350DE" w:rsidRDefault="00F350DE" w:rsidP="00F350DE">
            <w:pPr>
              <w:spacing w:after="0" w:line="240" w:lineRule="auto"/>
              <w:rPr>
                <w:rFonts w:ascii="Times New Roman" w:eastAsia="Times New Roman" w:hAnsi="Times New Roman" w:cs="Times New Roman"/>
                <w:sz w:val="20"/>
                <w:szCs w:val="20"/>
                <w:lang w:eastAsia="en-IN"/>
              </w:rPr>
            </w:pPr>
          </w:p>
        </w:tc>
      </w:tr>
      <w:tr w:rsidR="00F350DE" w:rsidRPr="00F350DE" w14:paraId="0704013F" w14:textId="77777777" w:rsidTr="00F350DE">
        <w:trPr>
          <w:trHeight w:val="315"/>
        </w:trPr>
        <w:tc>
          <w:tcPr>
            <w:tcW w:w="2880" w:type="dxa"/>
            <w:tcBorders>
              <w:top w:val="nil"/>
              <w:left w:val="nil"/>
              <w:bottom w:val="single" w:sz="8" w:space="0" w:color="auto"/>
              <w:right w:val="nil"/>
            </w:tcBorders>
            <w:shd w:val="clear" w:color="auto" w:fill="auto"/>
            <w:noWrap/>
            <w:vAlign w:val="bottom"/>
            <w:hideMark/>
          </w:tcPr>
          <w:p w14:paraId="51F2C504" w14:textId="77777777" w:rsidR="00F350DE" w:rsidRPr="00F350DE" w:rsidRDefault="00F350DE" w:rsidP="00F350DE">
            <w:pPr>
              <w:spacing w:after="0" w:line="240" w:lineRule="auto"/>
              <w:rPr>
                <w:rFonts w:ascii="Calibri" w:eastAsia="Times New Roman" w:hAnsi="Calibri" w:cs="Calibri"/>
                <w:color w:val="000000"/>
                <w:lang w:eastAsia="en-IN"/>
              </w:rPr>
            </w:pPr>
            <w:r w:rsidRPr="00F350DE">
              <w:rPr>
                <w:rFonts w:ascii="Calibri" w:eastAsia="Times New Roman" w:hAnsi="Calibri" w:cs="Calibri"/>
                <w:color w:val="000000"/>
                <w:lang w:eastAsia="en-IN"/>
              </w:rPr>
              <w:t>Column 5</w:t>
            </w:r>
          </w:p>
        </w:tc>
        <w:tc>
          <w:tcPr>
            <w:tcW w:w="480" w:type="dxa"/>
            <w:tcBorders>
              <w:top w:val="nil"/>
              <w:left w:val="nil"/>
              <w:bottom w:val="single" w:sz="8" w:space="0" w:color="auto"/>
              <w:right w:val="nil"/>
            </w:tcBorders>
            <w:shd w:val="clear" w:color="auto" w:fill="auto"/>
            <w:noWrap/>
            <w:vAlign w:val="bottom"/>
            <w:hideMark/>
          </w:tcPr>
          <w:p w14:paraId="697D0617" w14:textId="77777777" w:rsidR="00F350DE" w:rsidRPr="00F350DE" w:rsidRDefault="00F350DE" w:rsidP="00F350DE">
            <w:pPr>
              <w:spacing w:after="0" w:line="240" w:lineRule="auto"/>
              <w:jc w:val="right"/>
              <w:rPr>
                <w:rFonts w:ascii="Calibri" w:eastAsia="Times New Roman" w:hAnsi="Calibri" w:cs="Calibri"/>
                <w:color w:val="000000"/>
                <w:lang w:eastAsia="en-IN"/>
              </w:rPr>
            </w:pPr>
            <w:r w:rsidRPr="00F350DE">
              <w:rPr>
                <w:rFonts w:ascii="Calibri" w:eastAsia="Times New Roman" w:hAnsi="Calibri" w:cs="Calibri"/>
                <w:color w:val="000000"/>
                <w:lang w:eastAsia="en-IN"/>
              </w:rPr>
              <w:t>3</w:t>
            </w:r>
          </w:p>
        </w:tc>
        <w:tc>
          <w:tcPr>
            <w:tcW w:w="480" w:type="dxa"/>
            <w:tcBorders>
              <w:top w:val="nil"/>
              <w:left w:val="nil"/>
              <w:bottom w:val="single" w:sz="8" w:space="0" w:color="auto"/>
              <w:right w:val="nil"/>
            </w:tcBorders>
            <w:shd w:val="clear" w:color="auto" w:fill="auto"/>
            <w:noWrap/>
            <w:vAlign w:val="bottom"/>
            <w:hideMark/>
          </w:tcPr>
          <w:p w14:paraId="7C5F7FD0" w14:textId="77777777" w:rsidR="00F350DE" w:rsidRPr="00F350DE" w:rsidRDefault="00F350DE" w:rsidP="00F350DE">
            <w:pPr>
              <w:spacing w:after="0" w:line="240" w:lineRule="auto"/>
              <w:jc w:val="right"/>
              <w:rPr>
                <w:rFonts w:ascii="Calibri" w:eastAsia="Times New Roman" w:hAnsi="Calibri" w:cs="Calibri"/>
                <w:color w:val="000000"/>
                <w:lang w:eastAsia="en-IN"/>
              </w:rPr>
            </w:pPr>
            <w:r w:rsidRPr="00F350DE">
              <w:rPr>
                <w:rFonts w:ascii="Calibri" w:eastAsia="Times New Roman" w:hAnsi="Calibri" w:cs="Calibri"/>
                <w:color w:val="000000"/>
                <w:lang w:eastAsia="en-IN"/>
              </w:rPr>
              <w:t>92.01</w:t>
            </w:r>
          </w:p>
        </w:tc>
        <w:tc>
          <w:tcPr>
            <w:tcW w:w="960" w:type="dxa"/>
            <w:tcBorders>
              <w:top w:val="nil"/>
              <w:left w:val="nil"/>
              <w:bottom w:val="single" w:sz="8" w:space="0" w:color="auto"/>
              <w:right w:val="nil"/>
            </w:tcBorders>
            <w:shd w:val="clear" w:color="auto" w:fill="auto"/>
            <w:noWrap/>
            <w:vAlign w:val="bottom"/>
            <w:hideMark/>
          </w:tcPr>
          <w:p w14:paraId="76B73822" w14:textId="77777777" w:rsidR="00F350DE" w:rsidRPr="00F350DE" w:rsidRDefault="00F350DE" w:rsidP="00F350DE">
            <w:pPr>
              <w:spacing w:after="0" w:line="240" w:lineRule="auto"/>
              <w:jc w:val="right"/>
              <w:rPr>
                <w:rFonts w:ascii="Calibri" w:eastAsia="Times New Roman" w:hAnsi="Calibri" w:cs="Calibri"/>
                <w:color w:val="000000"/>
                <w:lang w:eastAsia="en-IN"/>
              </w:rPr>
            </w:pPr>
            <w:r w:rsidRPr="00F350DE">
              <w:rPr>
                <w:rFonts w:ascii="Calibri" w:eastAsia="Times New Roman" w:hAnsi="Calibri" w:cs="Calibri"/>
                <w:color w:val="000000"/>
                <w:lang w:eastAsia="en-IN"/>
              </w:rPr>
              <w:t>30.67</w:t>
            </w:r>
          </w:p>
        </w:tc>
        <w:tc>
          <w:tcPr>
            <w:tcW w:w="960" w:type="dxa"/>
            <w:tcBorders>
              <w:top w:val="nil"/>
              <w:left w:val="nil"/>
              <w:bottom w:val="single" w:sz="8" w:space="0" w:color="auto"/>
              <w:right w:val="nil"/>
            </w:tcBorders>
            <w:shd w:val="clear" w:color="auto" w:fill="auto"/>
            <w:noWrap/>
            <w:vAlign w:val="bottom"/>
            <w:hideMark/>
          </w:tcPr>
          <w:p w14:paraId="6DF16E01" w14:textId="77777777" w:rsidR="00F350DE" w:rsidRPr="00F350DE" w:rsidRDefault="00F350DE" w:rsidP="00F350DE">
            <w:pPr>
              <w:spacing w:after="0" w:line="240" w:lineRule="auto"/>
              <w:jc w:val="right"/>
              <w:rPr>
                <w:rFonts w:ascii="Calibri" w:eastAsia="Times New Roman" w:hAnsi="Calibri" w:cs="Calibri"/>
                <w:color w:val="000000"/>
                <w:lang w:eastAsia="en-IN"/>
              </w:rPr>
            </w:pPr>
            <w:r w:rsidRPr="00F350DE">
              <w:rPr>
                <w:rFonts w:ascii="Calibri" w:eastAsia="Times New Roman" w:hAnsi="Calibri" w:cs="Calibri"/>
                <w:color w:val="000000"/>
                <w:lang w:eastAsia="en-IN"/>
              </w:rPr>
              <w:t>502.1323</w:t>
            </w:r>
          </w:p>
        </w:tc>
        <w:tc>
          <w:tcPr>
            <w:tcW w:w="960" w:type="dxa"/>
            <w:tcBorders>
              <w:top w:val="nil"/>
              <w:left w:val="nil"/>
              <w:bottom w:val="nil"/>
              <w:right w:val="nil"/>
            </w:tcBorders>
            <w:shd w:val="clear" w:color="auto" w:fill="auto"/>
            <w:noWrap/>
            <w:vAlign w:val="bottom"/>
            <w:hideMark/>
          </w:tcPr>
          <w:p w14:paraId="62160DBA" w14:textId="77777777" w:rsidR="00F350DE" w:rsidRPr="00F350DE" w:rsidRDefault="00F350DE" w:rsidP="00F350DE">
            <w:pPr>
              <w:spacing w:after="0" w:line="240" w:lineRule="auto"/>
              <w:jc w:val="right"/>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14:paraId="03199208" w14:textId="77777777" w:rsidR="00F350DE" w:rsidRPr="00F350DE" w:rsidRDefault="00F350DE" w:rsidP="00F350DE">
            <w:pPr>
              <w:spacing w:after="0" w:line="240" w:lineRule="auto"/>
              <w:rPr>
                <w:rFonts w:ascii="Times New Roman" w:eastAsia="Times New Roman" w:hAnsi="Times New Roman" w:cs="Times New Roman"/>
                <w:sz w:val="20"/>
                <w:szCs w:val="20"/>
                <w:lang w:eastAsia="en-IN"/>
              </w:rPr>
            </w:pPr>
          </w:p>
        </w:tc>
      </w:tr>
      <w:tr w:rsidR="00F350DE" w:rsidRPr="00F350DE" w14:paraId="536918E0" w14:textId="77777777" w:rsidTr="00F350DE">
        <w:trPr>
          <w:trHeight w:val="300"/>
        </w:trPr>
        <w:tc>
          <w:tcPr>
            <w:tcW w:w="2880" w:type="dxa"/>
            <w:tcBorders>
              <w:top w:val="nil"/>
              <w:left w:val="nil"/>
              <w:bottom w:val="nil"/>
              <w:right w:val="nil"/>
            </w:tcBorders>
            <w:shd w:val="clear" w:color="auto" w:fill="auto"/>
            <w:noWrap/>
            <w:vAlign w:val="bottom"/>
            <w:hideMark/>
          </w:tcPr>
          <w:p w14:paraId="3FB0742E" w14:textId="77777777" w:rsidR="00F350DE" w:rsidRPr="00F350DE" w:rsidRDefault="00F350DE" w:rsidP="00F350DE">
            <w:pPr>
              <w:spacing w:after="0" w:line="240" w:lineRule="auto"/>
              <w:rPr>
                <w:rFonts w:ascii="Times New Roman" w:eastAsia="Times New Roman" w:hAnsi="Times New Roman" w:cs="Times New Roman"/>
                <w:sz w:val="20"/>
                <w:szCs w:val="20"/>
                <w:lang w:eastAsia="en-IN"/>
              </w:rPr>
            </w:pPr>
          </w:p>
        </w:tc>
        <w:tc>
          <w:tcPr>
            <w:tcW w:w="480" w:type="dxa"/>
            <w:tcBorders>
              <w:top w:val="nil"/>
              <w:left w:val="nil"/>
              <w:bottom w:val="nil"/>
              <w:right w:val="nil"/>
            </w:tcBorders>
            <w:shd w:val="clear" w:color="auto" w:fill="auto"/>
            <w:noWrap/>
            <w:vAlign w:val="bottom"/>
            <w:hideMark/>
          </w:tcPr>
          <w:p w14:paraId="6F65CC36" w14:textId="77777777" w:rsidR="00F350DE" w:rsidRPr="00F350DE" w:rsidRDefault="00F350DE" w:rsidP="00F350DE">
            <w:pPr>
              <w:spacing w:after="0" w:line="240" w:lineRule="auto"/>
              <w:rPr>
                <w:rFonts w:ascii="Times New Roman" w:eastAsia="Times New Roman" w:hAnsi="Times New Roman" w:cs="Times New Roman"/>
                <w:sz w:val="20"/>
                <w:szCs w:val="20"/>
                <w:lang w:eastAsia="en-IN"/>
              </w:rPr>
            </w:pPr>
          </w:p>
        </w:tc>
        <w:tc>
          <w:tcPr>
            <w:tcW w:w="480" w:type="dxa"/>
            <w:tcBorders>
              <w:top w:val="nil"/>
              <w:left w:val="nil"/>
              <w:bottom w:val="nil"/>
              <w:right w:val="nil"/>
            </w:tcBorders>
            <w:shd w:val="clear" w:color="auto" w:fill="auto"/>
            <w:noWrap/>
            <w:vAlign w:val="bottom"/>
            <w:hideMark/>
          </w:tcPr>
          <w:p w14:paraId="2F58176C" w14:textId="77777777" w:rsidR="00F350DE" w:rsidRPr="00F350DE" w:rsidRDefault="00F350DE" w:rsidP="00F350DE">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618761F9" w14:textId="77777777" w:rsidR="00F350DE" w:rsidRPr="00F350DE" w:rsidRDefault="00F350DE" w:rsidP="00F350DE">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21C68233" w14:textId="77777777" w:rsidR="00F350DE" w:rsidRPr="00F350DE" w:rsidRDefault="00F350DE" w:rsidP="00F350DE">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577D91DA" w14:textId="77777777" w:rsidR="00F350DE" w:rsidRPr="00F350DE" w:rsidRDefault="00F350DE" w:rsidP="00F350DE">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0751424C" w14:textId="77777777" w:rsidR="00F350DE" w:rsidRPr="00F350DE" w:rsidRDefault="00F350DE" w:rsidP="00F350DE">
            <w:pPr>
              <w:spacing w:after="0" w:line="240" w:lineRule="auto"/>
              <w:rPr>
                <w:rFonts w:ascii="Times New Roman" w:eastAsia="Times New Roman" w:hAnsi="Times New Roman" w:cs="Times New Roman"/>
                <w:sz w:val="20"/>
                <w:szCs w:val="20"/>
                <w:lang w:eastAsia="en-IN"/>
              </w:rPr>
            </w:pPr>
          </w:p>
        </w:tc>
      </w:tr>
      <w:tr w:rsidR="00F350DE" w:rsidRPr="00F350DE" w14:paraId="4170D192" w14:textId="77777777" w:rsidTr="00F350DE">
        <w:trPr>
          <w:trHeight w:val="300"/>
        </w:trPr>
        <w:tc>
          <w:tcPr>
            <w:tcW w:w="2880" w:type="dxa"/>
            <w:tcBorders>
              <w:top w:val="nil"/>
              <w:left w:val="nil"/>
              <w:bottom w:val="nil"/>
              <w:right w:val="nil"/>
            </w:tcBorders>
            <w:shd w:val="clear" w:color="auto" w:fill="auto"/>
            <w:noWrap/>
            <w:vAlign w:val="bottom"/>
            <w:hideMark/>
          </w:tcPr>
          <w:p w14:paraId="01EC3D38" w14:textId="77777777" w:rsidR="00F350DE" w:rsidRPr="00F350DE" w:rsidRDefault="00F350DE" w:rsidP="00F350DE">
            <w:pPr>
              <w:spacing w:after="0" w:line="240" w:lineRule="auto"/>
              <w:rPr>
                <w:rFonts w:ascii="Times New Roman" w:eastAsia="Times New Roman" w:hAnsi="Times New Roman" w:cs="Times New Roman"/>
                <w:sz w:val="20"/>
                <w:szCs w:val="20"/>
                <w:lang w:eastAsia="en-IN"/>
              </w:rPr>
            </w:pPr>
          </w:p>
        </w:tc>
        <w:tc>
          <w:tcPr>
            <w:tcW w:w="480" w:type="dxa"/>
            <w:tcBorders>
              <w:top w:val="nil"/>
              <w:left w:val="nil"/>
              <w:bottom w:val="nil"/>
              <w:right w:val="nil"/>
            </w:tcBorders>
            <w:shd w:val="clear" w:color="auto" w:fill="auto"/>
            <w:noWrap/>
            <w:vAlign w:val="bottom"/>
            <w:hideMark/>
          </w:tcPr>
          <w:p w14:paraId="5EF539C6" w14:textId="77777777" w:rsidR="00F350DE" w:rsidRPr="00F350DE" w:rsidRDefault="00F350DE" w:rsidP="00F350DE">
            <w:pPr>
              <w:spacing w:after="0" w:line="240" w:lineRule="auto"/>
              <w:rPr>
                <w:rFonts w:ascii="Times New Roman" w:eastAsia="Times New Roman" w:hAnsi="Times New Roman" w:cs="Times New Roman"/>
                <w:sz w:val="20"/>
                <w:szCs w:val="20"/>
                <w:lang w:eastAsia="en-IN"/>
              </w:rPr>
            </w:pPr>
          </w:p>
        </w:tc>
        <w:tc>
          <w:tcPr>
            <w:tcW w:w="480" w:type="dxa"/>
            <w:tcBorders>
              <w:top w:val="nil"/>
              <w:left w:val="nil"/>
              <w:bottom w:val="nil"/>
              <w:right w:val="nil"/>
            </w:tcBorders>
            <w:shd w:val="clear" w:color="auto" w:fill="auto"/>
            <w:noWrap/>
            <w:vAlign w:val="bottom"/>
            <w:hideMark/>
          </w:tcPr>
          <w:p w14:paraId="00B65620" w14:textId="77777777" w:rsidR="00F350DE" w:rsidRPr="00F350DE" w:rsidRDefault="00F350DE" w:rsidP="00F350DE">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6E12B109" w14:textId="77777777" w:rsidR="00F350DE" w:rsidRPr="00F350DE" w:rsidRDefault="00F350DE" w:rsidP="00F350DE">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5E1E94F0" w14:textId="77777777" w:rsidR="00F350DE" w:rsidRPr="00F350DE" w:rsidRDefault="00F350DE" w:rsidP="00F350DE">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5644AB81" w14:textId="77777777" w:rsidR="00F350DE" w:rsidRPr="00F350DE" w:rsidRDefault="00F350DE" w:rsidP="00F350DE">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2374586B" w14:textId="77777777" w:rsidR="00F350DE" w:rsidRPr="00F350DE" w:rsidRDefault="00F350DE" w:rsidP="00F350DE">
            <w:pPr>
              <w:spacing w:after="0" w:line="240" w:lineRule="auto"/>
              <w:rPr>
                <w:rFonts w:ascii="Times New Roman" w:eastAsia="Times New Roman" w:hAnsi="Times New Roman" w:cs="Times New Roman"/>
                <w:sz w:val="20"/>
                <w:szCs w:val="20"/>
                <w:lang w:eastAsia="en-IN"/>
              </w:rPr>
            </w:pPr>
          </w:p>
        </w:tc>
      </w:tr>
      <w:tr w:rsidR="00F350DE" w:rsidRPr="00F350DE" w14:paraId="03FF59FD" w14:textId="77777777" w:rsidTr="00F350DE">
        <w:trPr>
          <w:trHeight w:val="315"/>
        </w:trPr>
        <w:tc>
          <w:tcPr>
            <w:tcW w:w="2880" w:type="dxa"/>
            <w:tcBorders>
              <w:top w:val="nil"/>
              <w:left w:val="nil"/>
              <w:bottom w:val="nil"/>
              <w:right w:val="nil"/>
            </w:tcBorders>
            <w:shd w:val="clear" w:color="auto" w:fill="auto"/>
            <w:noWrap/>
            <w:vAlign w:val="bottom"/>
            <w:hideMark/>
          </w:tcPr>
          <w:p w14:paraId="20249992" w14:textId="77777777" w:rsidR="00F350DE" w:rsidRPr="00F350DE" w:rsidRDefault="00F350DE" w:rsidP="00F350DE">
            <w:pPr>
              <w:spacing w:after="0" w:line="240" w:lineRule="auto"/>
              <w:rPr>
                <w:rFonts w:ascii="Calibri" w:eastAsia="Times New Roman" w:hAnsi="Calibri" w:cs="Calibri"/>
                <w:color w:val="000000"/>
                <w:lang w:eastAsia="en-IN"/>
              </w:rPr>
            </w:pPr>
            <w:r w:rsidRPr="00F350DE">
              <w:rPr>
                <w:rFonts w:ascii="Calibri" w:eastAsia="Times New Roman" w:hAnsi="Calibri" w:cs="Calibri"/>
                <w:color w:val="000000"/>
                <w:lang w:eastAsia="en-IN"/>
              </w:rPr>
              <w:t>ANOVA</w:t>
            </w:r>
          </w:p>
        </w:tc>
        <w:tc>
          <w:tcPr>
            <w:tcW w:w="480" w:type="dxa"/>
            <w:tcBorders>
              <w:top w:val="nil"/>
              <w:left w:val="nil"/>
              <w:bottom w:val="nil"/>
              <w:right w:val="nil"/>
            </w:tcBorders>
            <w:shd w:val="clear" w:color="auto" w:fill="auto"/>
            <w:noWrap/>
            <w:vAlign w:val="bottom"/>
            <w:hideMark/>
          </w:tcPr>
          <w:p w14:paraId="37242D1D" w14:textId="77777777" w:rsidR="00F350DE" w:rsidRPr="00F350DE" w:rsidRDefault="00F350DE" w:rsidP="00F350DE">
            <w:pPr>
              <w:spacing w:after="0" w:line="240" w:lineRule="auto"/>
              <w:rPr>
                <w:rFonts w:ascii="Calibri" w:eastAsia="Times New Roman" w:hAnsi="Calibri" w:cs="Calibri"/>
                <w:color w:val="000000"/>
                <w:lang w:eastAsia="en-IN"/>
              </w:rPr>
            </w:pPr>
          </w:p>
        </w:tc>
        <w:tc>
          <w:tcPr>
            <w:tcW w:w="480" w:type="dxa"/>
            <w:tcBorders>
              <w:top w:val="nil"/>
              <w:left w:val="nil"/>
              <w:bottom w:val="nil"/>
              <w:right w:val="nil"/>
            </w:tcBorders>
            <w:shd w:val="clear" w:color="auto" w:fill="auto"/>
            <w:noWrap/>
            <w:vAlign w:val="bottom"/>
            <w:hideMark/>
          </w:tcPr>
          <w:p w14:paraId="01E3786C" w14:textId="77777777" w:rsidR="00F350DE" w:rsidRPr="00F350DE" w:rsidRDefault="00F350DE" w:rsidP="00F350DE">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0E8F7445" w14:textId="77777777" w:rsidR="00F350DE" w:rsidRPr="00F350DE" w:rsidRDefault="00F350DE" w:rsidP="00F350DE">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306C34EA" w14:textId="77777777" w:rsidR="00F350DE" w:rsidRPr="00F350DE" w:rsidRDefault="00F350DE" w:rsidP="00F350DE">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4236C82E" w14:textId="77777777" w:rsidR="00F350DE" w:rsidRPr="00F350DE" w:rsidRDefault="00F350DE" w:rsidP="00F350DE">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4AAA5803" w14:textId="77777777" w:rsidR="00F350DE" w:rsidRPr="00F350DE" w:rsidRDefault="00F350DE" w:rsidP="00F350DE">
            <w:pPr>
              <w:spacing w:after="0" w:line="240" w:lineRule="auto"/>
              <w:rPr>
                <w:rFonts w:ascii="Times New Roman" w:eastAsia="Times New Roman" w:hAnsi="Times New Roman" w:cs="Times New Roman"/>
                <w:sz w:val="20"/>
                <w:szCs w:val="20"/>
                <w:lang w:eastAsia="en-IN"/>
              </w:rPr>
            </w:pPr>
          </w:p>
        </w:tc>
      </w:tr>
      <w:tr w:rsidR="00F350DE" w:rsidRPr="00F350DE" w14:paraId="71D95182" w14:textId="77777777" w:rsidTr="00F350DE">
        <w:trPr>
          <w:trHeight w:val="300"/>
        </w:trPr>
        <w:tc>
          <w:tcPr>
            <w:tcW w:w="2880" w:type="dxa"/>
            <w:tcBorders>
              <w:top w:val="single" w:sz="8" w:space="0" w:color="auto"/>
              <w:left w:val="nil"/>
              <w:bottom w:val="single" w:sz="4" w:space="0" w:color="auto"/>
              <w:right w:val="nil"/>
            </w:tcBorders>
            <w:shd w:val="clear" w:color="auto" w:fill="auto"/>
            <w:noWrap/>
            <w:vAlign w:val="bottom"/>
            <w:hideMark/>
          </w:tcPr>
          <w:p w14:paraId="762BEBCA" w14:textId="77777777" w:rsidR="00F350DE" w:rsidRPr="00F350DE" w:rsidRDefault="00F350DE" w:rsidP="00F350DE">
            <w:pPr>
              <w:spacing w:after="0" w:line="240" w:lineRule="auto"/>
              <w:jc w:val="center"/>
              <w:rPr>
                <w:rFonts w:ascii="Calibri" w:eastAsia="Times New Roman" w:hAnsi="Calibri" w:cs="Calibri"/>
                <w:i/>
                <w:iCs/>
                <w:color w:val="000000"/>
                <w:lang w:eastAsia="en-IN"/>
              </w:rPr>
            </w:pPr>
            <w:r w:rsidRPr="00F350DE">
              <w:rPr>
                <w:rFonts w:ascii="Calibri" w:eastAsia="Times New Roman" w:hAnsi="Calibri" w:cs="Calibri"/>
                <w:i/>
                <w:iCs/>
                <w:color w:val="000000"/>
                <w:lang w:eastAsia="en-IN"/>
              </w:rPr>
              <w:t>Source of Variation</w:t>
            </w:r>
          </w:p>
        </w:tc>
        <w:tc>
          <w:tcPr>
            <w:tcW w:w="480" w:type="dxa"/>
            <w:tcBorders>
              <w:top w:val="single" w:sz="8" w:space="0" w:color="auto"/>
              <w:left w:val="nil"/>
              <w:bottom w:val="single" w:sz="4" w:space="0" w:color="auto"/>
              <w:right w:val="nil"/>
            </w:tcBorders>
            <w:shd w:val="clear" w:color="auto" w:fill="auto"/>
            <w:noWrap/>
            <w:vAlign w:val="bottom"/>
            <w:hideMark/>
          </w:tcPr>
          <w:p w14:paraId="0E019D05" w14:textId="77777777" w:rsidR="00F350DE" w:rsidRPr="00F350DE" w:rsidRDefault="00F350DE" w:rsidP="00F350DE">
            <w:pPr>
              <w:spacing w:after="0" w:line="240" w:lineRule="auto"/>
              <w:jc w:val="center"/>
              <w:rPr>
                <w:rFonts w:ascii="Calibri" w:eastAsia="Times New Roman" w:hAnsi="Calibri" w:cs="Calibri"/>
                <w:i/>
                <w:iCs/>
                <w:color w:val="000000"/>
                <w:lang w:eastAsia="en-IN"/>
              </w:rPr>
            </w:pPr>
            <w:r w:rsidRPr="00F350DE">
              <w:rPr>
                <w:rFonts w:ascii="Calibri" w:eastAsia="Times New Roman" w:hAnsi="Calibri" w:cs="Calibri"/>
                <w:i/>
                <w:iCs/>
                <w:color w:val="000000"/>
                <w:lang w:eastAsia="en-IN"/>
              </w:rPr>
              <w:t>SS</w:t>
            </w:r>
          </w:p>
        </w:tc>
        <w:tc>
          <w:tcPr>
            <w:tcW w:w="480" w:type="dxa"/>
            <w:tcBorders>
              <w:top w:val="single" w:sz="8" w:space="0" w:color="auto"/>
              <w:left w:val="nil"/>
              <w:bottom w:val="single" w:sz="4" w:space="0" w:color="auto"/>
              <w:right w:val="nil"/>
            </w:tcBorders>
            <w:shd w:val="clear" w:color="auto" w:fill="auto"/>
            <w:noWrap/>
            <w:vAlign w:val="bottom"/>
            <w:hideMark/>
          </w:tcPr>
          <w:p w14:paraId="6EF18D60" w14:textId="77777777" w:rsidR="00F350DE" w:rsidRPr="00F350DE" w:rsidRDefault="00F350DE" w:rsidP="00F350DE">
            <w:pPr>
              <w:spacing w:after="0" w:line="240" w:lineRule="auto"/>
              <w:jc w:val="center"/>
              <w:rPr>
                <w:rFonts w:ascii="Calibri" w:eastAsia="Times New Roman" w:hAnsi="Calibri" w:cs="Calibri"/>
                <w:i/>
                <w:iCs/>
                <w:color w:val="000000"/>
                <w:lang w:eastAsia="en-IN"/>
              </w:rPr>
            </w:pPr>
            <w:r w:rsidRPr="00F350DE">
              <w:rPr>
                <w:rFonts w:ascii="Calibri" w:eastAsia="Times New Roman" w:hAnsi="Calibri" w:cs="Calibri"/>
                <w:i/>
                <w:iCs/>
                <w:color w:val="000000"/>
                <w:lang w:eastAsia="en-IN"/>
              </w:rPr>
              <w:t>df</w:t>
            </w:r>
          </w:p>
        </w:tc>
        <w:tc>
          <w:tcPr>
            <w:tcW w:w="960" w:type="dxa"/>
            <w:tcBorders>
              <w:top w:val="single" w:sz="8" w:space="0" w:color="auto"/>
              <w:left w:val="nil"/>
              <w:bottom w:val="single" w:sz="4" w:space="0" w:color="auto"/>
              <w:right w:val="nil"/>
            </w:tcBorders>
            <w:shd w:val="clear" w:color="auto" w:fill="auto"/>
            <w:noWrap/>
            <w:vAlign w:val="bottom"/>
            <w:hideMark/>
          </w:tcPr>
          <w:p w14:paraId="43C97D6F" w14:textId="77777777" w:rsidR="00F350DE" w:rsidRPr="00F350DE" w:rsidRDefault="00F350DE" w:rsidP="00F350DE">
            <w:pPr>
              <w:spacing w:after="0" w:line="240" w:lineRule="auto"/>
              <w:jc w:val="center"/>
              <w:rPr>
                <w:rFonts w:ascii="Calibri" w:eastAsia="Times New Roman" w:hAnsi="Calibri" w:cs="Calibri"/>
                <w:i/>
                <w:iCs/>
                <w:color w:val="000000"/>
                <w:lang w:eastAsia="en-IN"/>
              </w:rPr>
            </w:pPr>
            <w:r w:rsidRPr="00F350DE">
              <w:rPr>
                <w:rFonts w:ascii="Calibri" w:eastAsia="Times New Roman" w:hAnsi="Calibri" w:cs="Calibri"/>
                <w:i/>
                <w:iCs/>
                <w:color w:val="000000"/>
                <w:lang w:eastAsia="en-IN"/>
              </w:rPr>
              <w:t>MS</w:t>
            </w:r>
          </w:p>
        </w:tc>
        <w:tc>
          <w:tcPr>
            <w:tcW w:w="960" w:type="dxa"/>
            <w:tcBorders>
              <w:top w:val="single" w:sz="8" w:space="0" w:color="auto"/>
              <w:left w:val="nil"/>
              <w:bottom w:val="single" w:sz="4" w:space="0" w:color="auto"/>
              <w:right w:val="nil"/>
            </w:tcBorders>
            <w:shd w:val="clear" w:color="auto" w:fill="auto"/>
            <w:noWrap/>
            <w:vAlign w:val="bottom"/>
            <w:hideMark/>
          </w:tcPr>
          <w:p w14:paraId="23DDD1FC" w14:textId="77777777" w:rsidR="00F350DE" w:rsidRPr="00F350DE" w:rsidRDefault="00F350DE" w:rsidP="00F350DE">
            <w:pPr>
              <w:spacing w:after="0" w:line="240" w:lineRule="auto"/>
              <w:jc w:val="center"/>
              <w:rPr>
                <w:rFonts w:ascii="Calibri" w:eastAsia="Times New Roman" w:hAnsi="Calibri" w:cs="Calibri"/>
                <w:i/>
                <w:iCs/>
                <w:color w:val="000000"/>
                <w:lang w:eastAsia="en-IN"/>
              </w:rPr>
            </w:pPr>
            <w:r w:rsidRPr="00F350DE">
              <w:rPr>
                <w:rFonts w:ascii="Calibri" w:eastAsia="Times New Roman" w:hAnsi="Calibri" w:cs="Calibri"/>
                <w:i/>
                <w:iCs/>
                <w:color w:val="000000"/>
                <w:lang w:eastAsia="en-IN"/>
              </w:rPr>
              <w:t>F</w:t>
            </w:r>
          </w:p>
        </w:tc>
        <w:tc>
          <w:tcPr>
            <w:tcW w:w="960" w:type="dxa"/>
            <w:tcBorders>
              <w:top w:val="single" w:sz="8" w:space="0" w:color="auto"/>
              <w:left w:val="nil"/>
              <w:bottom w:val="single" w:sz="4" w:space="0" w:color="auto"/>
              <w:right w:val="nil"/>
            </w:tcBorders>
            <w:shd w:val="clear" w:color="auto" w:fill="auto"/>
            <w:noWrap/>
            <w:vAlign w:val="bottom"/>
            <w:hideMark/>
          </w:tcPr>
          <w:p w14:paraId="0FCD6F0A" w14:textId="77777777" w:rsidR="00F350DE" w:rsidRPr="00F350DE" w:rsidRDefault="00F350DE" w:rsidP="00F350DE">
            <w:pPr>
              <w:spacing w:after="0" w:line="240" w:lineRule="auto"/>
              <w:jc w:val="center"/>
              <w:rPr>
                <w:rFonts w:ascii="Calibri" w:eastAsia="Times New Roman" w:hAnsi="Calibri" w:cs="Calibri"/>
                <w:i/>
                <w:iCs/>
                <w:color w:val="000000"/>
                <w:lang w:eastAsia="en-IN"/>
              </w:rPr>
            </w:pPr>
            <w:r w:rsidRPr="00F350DE">
              <w:rPr>
                <w:rFonts w:ascii="Calibri" w:eastAsia="Times New Roman" w:hAnsi="Calibri" w:cs="Calibri"/>
                <w:i/>
                <w:iCs/>
                <w:color w:val="000000"/>
                <w:lang w:eastAsia="en-IN"/>
              </w:rPr>
              <w:t>P-value</w:t>
            </w:r>
          </w:p>
        </w:tc>
        <w:tc>
          <w:tcPr>
            <w:tcW w:w="960" w:type="dxa"/>
            <w:tcBorders>
              <w:top w:val="single" w:sz="8" w:space="0" w:color="auto"/>
              <w:left w:val="nil"/>
              <w:bottom w:val="single" w:sz="4" w:space="0" w:color="auto"/>
              <w:right w:val="nil"/>
            </w:tcBorders>
            <w:shd w:val="clear" w:color="auto" w:fill="auto"/>
            <w:noWrap/>
            <w:vAlign w:val="bottom"/>
            <w:hideMark/>
          </w:tcPr>
          <w:p w14:paraId="572998D7" w14:textId="77777777" w:rsidR="00F350DE" w:rsidRPr="00F350DE" w:rsidRDefault="00F350DE" w:rsidP="00F350DE">
            <w:pPr>
              <w:spacing w:after="0" w:line="240" w:lineRule="auto"/>
              <w:jc w:val="center"/>
              <w:rPr>
                <w:rFonts w:ascii="Calibri" w:eastAsia="Times New Roman" w:hAnsi="Calibri" w:cs="Calibri"/>
                <w:i/>
                <w:iCs/>
                <w:color w:val="000000"/>
                <w:lang w:eastAsia="en-IN"/>
              </w:rPr>
            </w:pPr>
            <w:r w:rsidRPr="00F350DE">
              <w:rPr>
                <w:rFonts w:ascii="Calibri" w:eastAsia="Times New Roman" w:hAnsi="Calibri" w:cs="Calibri"/>
                <w:i/>
                <w:iCs/>
                <w:color w:val="000000"/>
                <w:lang w:eastAsia="en-IN"/>
              </w:rPr>
              <w:t>F crit</w:t>
            </w:r>
          </w:p>
        </w:tc>
      </w:tr>
      <w:tr w:rsidR="00F350DE" w:rsidRPr="00F350DE" w14:paraId="78F3DF5A" w14:textId="77777777" w:rsidTr="00F350DE">
        <w:trPr>
          <w:trHeight w:val="300"/>
        </w:trPr>
        <w:tc>
          <w:tcPr>
            <w:tcW w:w="2880" w:type="dxa"/>
            <w:tcBorders>
              <w:top w:val="nil"/>
              <w:left w:val="nil"/>
              <w:bottom w:val="nil"/>
              <w:right w:val="nil"/>
            </w:tcBorders>
            <w:shd w:val="clear" w:color="auto" w:fill="auto"/>
            <w:noWrap/>
            <w:vAlign w:val="bottom"/>
            <w:hideMark/>
          </w:tcPr>
          <w:p w14:paraId="3918ED86" w14:textId="77777777" w:rsidR="00F350DE" w:rsidRPr="00F350DE" w:rsidRDefault="00F350DE" w:rsidP="00F350DE">
            <w:pPr>
              <w:spacing w:after="0" w:line="240" w:lineRule="auto"/>
              <w:rPr>
                <w:rFonts w:ascii="Calibri" w:eastAsia="Times New Roman" w:hAnsi="Calibri" w:cs="Calibri"/>
                <w:color w:val="000000"/>
                <w:lang w:eastAsia="en-IN"/>
              </w:rPr>
            </w:pPr>
            <w:r w:rsidRPr="00F350DE">
              <w:rPr>
                <w:rFonts w:ascii="Calibri" w:eastAsia="Times New Roman" w:hAnsi="Calibri" w:cs="Calibri"/>
                <w:color w:val="000000"/>
                <w:lang w:eastAsia="en-IN"/>
              </w:rPr>
              <w:t>Between Groups</w:t>
            </w:r>
          </w:p>
        </w:tc>
        <w:tc>
          <w:tcPr>
            <w:tcW w:w="480" w:type="dxa"/>
            <w:tcBorders>
              <w:top w:val="nil"/>
              <w:left w:val="nil"/>
              <w:bottom w:val="nil"/>
              <w:right w:val="nil"/>
            </w:tcBorders>
            <w:shd w:val="clear" w:color="auto" w:fill="auto"/>
            <w:noWrap/>
            <w:vAlign w:val="bottom"/>
            <w:hideMark/>
          </w:tcPr>
          <w:p w14:paraId="0C5D0CEB" w14:textId="77777777" w:rsidR="00F350DE" w:rsidRPr="00F350DE" w:rsidRDefault="00F350DE" w:rsidP="00F350DE">
            <w:pPr>
              <w:spacing w:after="0" w:line="240" w:lineRule="auto"/>
              <w:jc w:val="right"/>
              <w:rPr>
                <w:rFonts w:ascii="Calibri" w:eastAsia="Times New Roman" w:hAnsi="Calibri" w:cs="Calibri"/>
                <w:color w:val="000000"/>
                <w:lang w:eastAsia="en-IN"/>
              </w:rPr>
            </w:pPr>
            <w:r w:rsidRPr="00F350DE">
              <w:rPr>
                <w:rFonts w:ascii="Calibri" w:eastAsia="Times New Roman" w:hAnsi="Calibri" w:cs="Calibri"/>
                <w:color w:val="000000"/>
                <w:lang w:eastAsia="en-IN"/>
              </w:rPr>
              <w:t>1091.708</w:t>
            </w:r>
          </w:p>
        </w:tc>
        <w:tc>
          <w:tcPr>
            <w:tcW w:w="480" w:type="dxa"/>
            <w:tcBorders>
              <w:top w:val="nil"/>
              <w:left w:val="nil"/>
              <w:bottom w:val="nil"/>
              <w:right w:val="nil"/>
            </w:tcBorders>
            <w:shd w:val="clear" w:color="auto" w:fill="auto"/>
            <w:noWrap/>
            <w:vAlign w:val="bottom"/>
            <w:hideMark/>
          </w:tcPr>
          <w:p w14:paraId="68C541AD" w14:textId="77777777" w:rsidR="00F350DE" w:rsidRPr="00F350DE" w:rsidRDefault="00F350DE" w:rsidP="00F350DE">
            <w:pPr>
              <w:spacing w:after="0" w:line="240" w:lineRule="auto"/>
              <w:jc w:val="right"/>
              <w:rPr>
                <w:rFonts w:ascii="Calibri" w:eastAsia="Times New Roman" w:hAnsi="Calibri" w:cs="Calibri"/>
                <w:color w:val="000000"/>
                <w:lang w:eastAsia="en-IN"/>
              </w:rPr>
            </w:pPr>
            <w:r w:rsidRPr="00F350DE">
              <w:rPr>
                <w:rFonts w:ascii="Calibri" w:eastAsia="Times New Roman" w:hAnsi="Calibri" w:cs="Calibri"/>
                <w:color w:val="000000"/>
                <w:lang w:eastAsia="en-IN"/>
              </w:rPr>
              <w:t>4</w:t>
            </w:r>
          </w:p>
        </w:tc>
        <w:tc>
          <w:tcPr>
            <w:tcW w:w="960" w:type="dxa"/>
            <w:tcBorders>
              <w:top w:val="nil"/>
              <w:left w:val="nil"/>
              <w:bottom w:val="nil"/>
              <w:right w:val="nil"/>
            </w:tcBorders>
            <w:shd w:val="clear" w:color="auto" w:fill="auto"/>
            <w:noWrap/>
            <w:vAlign w:val="bottom"/>
            <w:hideMark/>
          </w:tcPr>
          <w:p w14:paraId="72756D6D" w14:textId="77777777" w:rsidR="00F350DE" w:rsidRPr="00F350DE" w:rsidRDefault="00F350DE" w:rsidP="00F350DE">
            <w:pPr>
              <w:spacing w:after="0" w:line="240" w:lineRule="auto"/>
              <w:jc w:val="right"/>
              <w:rPr>
                <w:rFonts w:ascii="Calibri" w:eastAsia="Times New Roman" w:hAnsi="Calibri" w:cs="Calibri"/>
                <w:color w:val="000000"/>
                <w:lang w:eastAsia="en-IN"/>
              </w:rPr>
            </w:pPr>
            <w:r w:rsidRPr="00F350DE">
              <w:rPr>
                <w:rFonts w:ascii="Calibri" w:eastAsia="Times New Roman" w:hAnsi="Calibri" w:cs="Calibri"/>
                <w:color w:val="000000"/>
                <w:lang w:eastAsia="en-IN"/>
              </w:rPr>
              <w:t>272.927</w:t>
            </w:r>
          </w:p>
        </w:tc>
        <w:tc>
          <w:tcPr>
            <w:tcW w:w="960" w:type="dxa"/>
            <w:tcBorders>
              <w:top w:val="nil"/>
              <w:left w:val="nil"/>
              <w:bottom w:val="nil"/>
              <w:right w:val="nil"/>
            </w:tcBorders>
            <w:shd w:val="clear" w:color="auto" w:fill="auto"/>
            <w:noWrap/>
            <w:vAlign w:val="bottom"/>
            <w:hideMark/>
          </w:tcPr>
          <w:p w14:paraId="1DF3D7CD" w14:textId="77777777" w:rsidR="00F350DE" w:rsidRPr="00F350DE" w:rsidRDefault="00F350DE" w:rsidP="00F350DE">
            <w:pPr>
              <w:spacing w:after="0" w:line="240" w:lineRule="auto"/>
              <w:jc w:val="right"/>
              <w:rPr>
                <w:rFonts w:ascii="Calibri" w:eastAsia="Times New Roman" w:hAnsi="Calibri" w:cs="Calibri"/>
                <w:color w:val="000000"/>
                <w:lang w:eastAsia="en-IN"/>
              </w:rPr>
            </w:pPr>
            <w:r w:rsidRPr="00F350DE">
              <w:rPr>
                <w:rFonts w:ascii="Calibri" w:eastAsia="Times New Roman" w:hAnsi="Calibri" w:cs="Calibri"/>
                <w:color w:val="000000"/>
                <w:lang w:eastAsia="en-IN"/>
              </w:rPr>
              <w:t>0.403068</w:t>
            </w:r>
          </w:p>
        </w:tc>
        <w:tc>
          <w:tcPr>
            <w:tcW w:w="960" w:type="dxa"/>
            <w:tcBorders>
              <w:top w:val="nil"/>
              <w:left w:val="nil"/>
              <w:bottom w:val="nil"/>
              <w:right w:val="nil"/>
            </w:tcBorders>
            <w:shd w:val="clear" w:color="auto" w:fill="auto"/>
            <w:noWrap/>
            <w:vAlign w:val="bottom"/>
            <w:hideMark/>
          </w:tcPr>
          <w:p w14:paraId="2EAA87D9" w14:textId="77777777" w:rsidR="00F350DE" w:rsidRPr="00F350DE" w:rsidRDefault="00F350DE" w:rsidP="00F350DE">
            <w:pPr>
              <w:spacing w:after="0" w:line="240" w:lineRule="auto"/>
              <w:jc w:val="right"/>
              <w:rPr>
                <w:rFonts w:ascii="Calibri" w:eastAsia="Times New Roman" w:hAnsi="Calibri" w:cs="Calibri"/>
                <w:color w:val="000000"/>
                <w:lang w:eastAsia="en-IN"/>
              </w:rPr>
            </w:pPr>
            <w:r w:rsidRPr="00F350DE">
              <w:rPr>
                <w:rFonts w:ascii="Calibri" w:eastAsia="Times New Roman" w:hAnsi="Calibri" w:cs="Calibri"/>
                <w:color w:val="000000"/>
                <w:lang w:eastAsia="en-IN"/>
              </w:rPr>
              <w:t>0.802382</w:t>
            </w:r>
          </w:p>
        </w:tc>
        <w:tc>
          <w:tcPr>
            <w:tcW w:w="960" w:type="dxa"/>
            <w:tcBorders>
              <w:top w:val="nil"/>
              <w:left w:val="nil"/>
              <w:bottom w:val="nil"/>
              <w:right w:val="nil"/>
            </w:tcBorders>
            <w:shd w:val="clear" w:color="auto" w:fill="auto"/>
            <w:noWrap/>
            <w:vAlign w:val="bottom"/>
            <w:hideMark/>
          </w:tcPr>
          <w:p w14:paraId="5F2A6865" w14:textId="77777777" w:rsidR="00F350DE" w:rsidRPr="00F350DE" w:rsidRDefault="00F350DE" w:rsidP="00F350DE">
            <w:pPr>
              <w:spacing w:after="0" w:line="240" w:lineRule="auto"/>
              <w:jc w:val="right"/>
              <w:rPr>
                <w:rFonts w:ascii="Calibri" w:eastAsia="Times New Roman" w:hAnsi="Calibri" w:cs="Calibri"/>
                <w:color w:val="000000"/>
                <w:lang w:eastAsia="en-IN"/>
              </w:rPr>
            </w:pPr>
            <w:r w:rsidRPr="00F350DE">
              <w:rPr>
                <w:rFonts w:ascii="Calibri" w:eastAsia="Times New Roman" w:hAnsi="Calibri" w:cs="Calibri"/>
                <w:color w:val="000000"/>
                <w:lang w:eastAsia="en-IN"/>
              </w:rPr>
              <w:t>3.47805</w:t>
            </w:r>
          </w:p>
        </w:tc>
      </w:tr>
      <w:tr w:rsidR="00F350DE" w:rsidRPr="00F350DE" w14:paraId="0A5D7995" w14:textId="77777777" w:rsidTr="00F350DE">
        <w:trPr>
          <w:trHeight w:val="300"/>
        </w:trPr>
        <w:tc>
          <w:tcPr>
            <w:tcW w:w="2880" w:type="dxa"/>
            <w:tcBorders>
              <w:top w:val="nil"/>
              <w:left w:val="nil"/>
              <w:bottom w:val="nil"/>
              <w:right w:val="nil"/>
            </w:tcBorders>
            <w:shd w:val="clear" w:color="auto" w:fill="auto"/>
            <w:noWrap/>
            <w:vAlign w:val="bottom"/>
            <w:hideMark/>
          </w:tcPr>
          <w:p w14:paraId="3ECC78C8" w14:textId="77777777" w:rsidR="00F350DE" w:rsidRPr="00F350DE" w:rsidRDefault="00F350DE" w:rsidP="00F350DE">
            <w:pPr>
              <w:spacing w:after="0" w:line="240" w:lineRule="auto"/>
              <w:rPr>
                <w:rFonts w:ascii="Calibri" w:eastAsia="Times New Roman" w:hAnsi="Calibri" w:cs="Calibri"/>
                <w:color w:val="000000"/>
                <w:lang w:eastAsia="en-IN"/>
              </w:rPr>
            </w:pPr>
            <w:r w:rsidRPr="00F350DE">
              <w:rPr>
                <w:rFonts w:ascii="Calibri" w:eastAsia="Times New Roman" w:hAnsi="Calibri" w:cs="Calibri"/>
                <w:color w:val="000000"/>
                <w:lang w:eastAsia="en-IN"/>
              </w:rPr>
              <w:t>Within Groups</w:t>
            </w:r>
          </w:p>
        </w:tc>
        <w:tc>
          <w:tcPr>
            <w:tcW w:w="480" w:type="dxa"/>
            <w:tcBorders>
              <w:top w:val="nil"/>
              <w:left w:val="nil"/>
              <w:bottom w:val="nil"/>
              <w:right w:val="nil"/>
            </w:tcBorders>
            <w:shd w:val="clear" w:color="auto" w:fill="auto"/>
            <w:noWrap/>
            <w:vAlign w:val="bottom"/>
            <w:hideMark/>
          </w:tcPr>
          <w:p w14:paraId="45425883" w14:textId="77777777" w:rsidR="00F350DE" w:rsidRPr="00F350DE" w:rsidRDefault="00F350DE" w:rsidP="00F350DE">
            <w:pPr>
              <w:spacing w:after="0" w:line="240" w:lineRule="auto"/>
              <w:jc w:val="right"/>
              <w:rPr>
                <w:rFonts w:ascii="Calibri" w:eastAsia="Times New Roman" w:hAnsi="Calibri" w:cs="Calibri"/>
                <w:color w:val="000000"/>
                <w:lang w:eastAsia="en-IN"/>
              </w:rPr>
            </w:pPr>
            <w:r w:rsidRPr="00F350DE">
              <w:rPr>
                <w:rFonts w:ascii="Calibri" w:eastAsia="Times New Roman" w:hAnsi="Calibri" w:cs="Calibri"/>
                <w:color w:val="000000"/>
                <w:lang w:eastAsia="en-IN"/>
              </w:rPr>
              <w:t>6771.234</w:t>
            </w:r>
          </w:p>
        </w:tc>
        <w:tc>
          <w:tcPr>
            <w:tcW w:w="480" w:type="dxa"/>
            <w:tcBorders>
              <w:top w:val="nil"/>
              <w:left w:val="nil"/>
              <w:bottom w:val="nil"/>
              <w:right w:val="nil"/>
            </w:tcBorders>
            <w:shd w:val="clear" w:color="auto" w:fill="auto"/>
            <w:noWrap/>
            <w:vAlign w:val="bottom"/>
            <w:hideMark/>
          </w:tcPr>
          <w:p w14:paraId="1D4A7AD9" w14:textId="77777777" w:rsidR="00F350DE" w:rsidRPr="00F350DE" w:rsidRDefault="00F350DE" w:rsidP="00F350DE">
            <w:pPr>
              <w:spacing w:after="0" w:line="240" w:lineRule="auto"/>
              <w:jc w:val="right"/>
              <w:rPr>
                <w:rFonts w:ascii="Calibri" w:eastAsia="Times New Roman" w:hAnsi="Calibri" w:cs="Calibri"/>
                <w:color w:val="000000"/>
                <w:lang w:eastAsia="en-IN"/>
              </w:rPr>
            </w:pPr>
            <w:r w:rsidRPr="00F350DE">
              <w:rPr>
                <w:rFonts w:ascii="Calibri" w:eastAsia="Times New Roman" w:hAnsi="Calibri" w:cs="Calibri"/>
                <w:color w:val="000000"/>
                <w:lang w:eastAsia="en-IN"/>
              </w:rPr>
              <w:t>10</w:t>
            </w:r>
          </w:p>
        </w:tc>
        <w:tc>
          <w:tcPr>
            <w:tcW w:w="960" w:type="dxa"/>
            <w:tcBorders>
              <w:top w:val="nil"/>
              <w:left w:val="nil"/>
              <w:bottom w:val="nil"/>
              <w:right w:val="nil"/>
            </w:tcBorders>
            <w:shd w:val="clear" w:color="auto" w:fill="auto"/>
            <w:noWrap/>
            <w:vAlign w:val="bottom"/>
            <w:hideMark/>
          </w:tcPr>
          <w:p w14:paraId="4D57A7D4" w14:textId="77777777" w:rsidR="00F350DE" w:rsidRPr="00F350DE" w:rsidRDefault="00F350DE" w:rsidP="00F350DE">
            <w:pPr>
              <w:spacing w:after="0" w:line="240" w:lineRule="auto"/>
              <w:jc w:val="right"/>
              <w:rPr>
                <w:rFonts w:ascii="Calibri" w:eastAsia="Times New Roman" w:hAnsi="Calibri" w:cs="Calibri"/>
                <w:color w:val="000000"/>
                <w:lang w:eastAsia="en-IN"/>
              </w:rPr>
            </w:pPr>
            <w:r w:rsidRPr="00F350DE">
              <w:rPr>
                <w:rFonts w:ascii="Calibri" w:eastAsia="Times New Roman" w:hAnsi="Calibri" w:cs="Calibri"/>
                <w:color w:val="000000"/>
                <w:lang w:eastAsia="en-IN"/>
              </w:rPr>
              <w:t>677.1234</w:t>
            </w:r>
          </w:p>
        </w:tc>
        <w:tc>
          <w:tcPr>
            <w:tcW w:w="960" w:type="dxa"/>
            <w:tcBorders>
              <w:top w:val="nil"/>
              <w:left w:val="nil"/>
              <w:bottom w:val="nil"/>
              <w:right w:val="nil"/>
            </w:tcBorders>
            <w:shd w:val="clear" w:color="auto" w:fill="auto"/>
            <w:noWrap/>
            <w:vAlign w:val="bottom"/>
            <w:hideMark/>
          </w:tcPr>
          <w:p w14:paraId="36CE576B" w14:textId="77777777" w:rsidR="00F350DE" w:rsidRPr="00F350DE" w:rsidRDefault="00F350DE" w:rsidP="00F350DE">
            <w:pPr>
              <w:spacing w:after="0" w:line="240" w:lineRule="auto"/>
              <w:jc w:val="right"/>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14:paraId="24FC70D3" w14:textId="77777777" w:rsidR="00F350DE" w:rsidRPr="00F350DE" w:rsidRDefault="00F350DE" w:rsidP="00F350DE">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03811709" w14:textId="77777777" w:rsidR="00F350DE" w:rsidRPr="00F350DE" w:rsidRDefault="00F350DE" w:rsidP="00F350DE">
            <w:pPr>
              <w:spacing w:after="0" w:line="240" w:lineRule="auto"/>
              <w:rPr>
                <w:rFonts w:ascii="Times New Roman" w:eastAsia="Times New Roman" w:hAnsi="Times New Roman" w:cs="Times New Roman"/>
                <w:sz w:val="20"/>
                <w:szCs w:val="20"/>
                <w:lang w:eastAsia="en-IN"/>
              </w:rPr>
            </w:pPr>
          </w:p>
        </w:tc>
      </w:tr>
      <w:tr w:rsidR="00F350DE" w:rsidRPr="00F350DE" w14:paraId="1B16CF6E" w14:textId="77777777" w:rsidTr="00F350DE">
        <w:trPr>
          <w:trHeight w:val="300"/>
        </w:trPr>
        <w:tc>
          <w:tcPr>
            <w:tcW w:w="2880" w:type="dxa"/>
            <w:tcBorders>
              <w:top w:val="nil"/>
              <w:left w:val="nil"/>
              <w:bottom w:val="nil"/>
              <w:right w:val="nil"/>
            </w:tcBorders>
            <w:shd w:val="clear" w:color="auto" w:fill="auto"/>
            <w:noWrap/>
            <w:vAlign w:val="bottom"/>
            <w:hideMark/>
          </w:tcPr>
          <w:p w14:paraId="3F0DFD48" w14:textId="77777777" w:rsidR="00F350DE" w:rsidRPr="00F350DE" w:rsidRDefault="00F350DE" w:rsidP="00F350DE">
            <w:pPr>
              <w:spacing w:after="0" w:line="240" w:lineRule="auto"/>
              <w:rPr>
                <w:rFonts w:ascii="Times New Roman" w:eastAsia="Times New Roman" w:hAnsi="Times New Roman" w:cs="Times New Roman"/>
                <w:sz w:val="20"/>
                <w:szCs w:val="20"/>
                <w:lang w:eastAsia="en-IN"/>
              </w:rPr>
            </w:pPr>
          </w:p>
        </w:tc>
        <w:tc>
          <w:tcPr>
            <w:tcW w:w="480" w:type="dxa"/>
            <w:tcBorders>
              <w:top w:val="nil"/>
              <w:left w:val="nil"/>
              <w:bottom w:val="nil"/>
              <w:right w:val="nil"/>
            </w:tcBorders>
            <w:shd w:val="clear" w:color="auto" w:fill="auto"/>
            <w:noWrap/>
            <w:vAlign w:val="bottom"/>
            <w:hideMark/>
          </w:tcPr>
          <w:p w14:paraId="16BA76D2" w14:textId="77777777" w:rsidR="00F350DE" w:rsidRPr="00F350DE" w:rsidRDefault="00F350DE" w:rsidP="00F350DE">
            <w:pPr>
              <w:spacing w:after="0" w:line="240" w:lineRule="auto"/>
              <w:rPr>
                <w:rFonts w:ascii="Times New Roman" w:eastAsia="Times New Roman" w:hAnsi="Times New Roman" w:cs="Times New Roman"/>
                <w:sz w:val="20"/>
                <w:szCs w:val="20"/>
                <w:lang w:eastAsia="en-IN"/>
              </w:rPr>
            </w:pPr>
          </w:p>
        </w:tc>
        <w:tc>
          <w:tcPr>
            <w:tcW w:w="480" w:type="dxa"/>
            <w:tcBorders>
              <w:top w:val="nil"/>
              <w:left w:val="nil"/>
              <w:bottom w:val="nil"/>
              <w:right w:val="nil"/>
            </w:tcBorders>
            <w:shd w:val="clear" w:color="auto" w:fill="auto"/>
            <w:noWrap/>
            <w:vAlign w:val="bottom"/>
            <w:hideMark/>
          </w:tcPr>
          <w:p w14:paraId="0A6D0A98" w14:textId="77777777" w:rsidR="00F350DE" w:rsidRPr="00F350DE" w:rsidRDefault="00F350DE" w:rsidP="00F350DE">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143C1475" w14:textId="77777777" w:rsidR="00F350DE" w:rsidRPr="00F350DE" w:rsidRDefault="00F350DE" w:rsidP="00F350DE">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5FE9788F" w14:textId="77777777" w:rsidR="00F350DE" w:rsidRPr="00F350DE" w:rsidRDefault="00F350DE" w:rsidP="00F350DE">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1AC2FEA9" w14:textId="77777777" w:rsidR="00F350DE" w:rsidRPr="00F350DE" w:rsidRDefault="00F350DE" w:rsidP="00F350DE">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45B064C6" w14:textId="77777777" w:rsidR="00F350DE" w:rsidRPr="00F350DE" w:rsidRDefault="00F350DE" w:rsidP="00F350DE">
            <w:pPr>
              <w:spacing w:after="0" w:line="240" w:lineRule="auto"/>
              <w:rPr>
                <w:rFonts w:ascii="Times New Roman" w:eastAsia="Times New Roman" w:hAnsi="Times New Roman" w:cs="Times New Roman"/>
                <w:sz w:val="20"/>
                <w:szCs w:val="20"/>
                <w:lang w:eastAsia="en-IN"/>
              </w:rPr>
            </w:pPr>
          </w:p>
        </w:tc>
      </w:tr>
      <w:tr w:rsidR="00F350DE" w:rsidRPr="00F350DE" w14:paraId="2D911138" w14:textId="77777777" w:rsidTr="00F350DE">
        <w:trPr>
          <w:trHeight w:val="315"/>
        </w:trPr>
        <w:tc>
          <w:tcPr>
            <w:tcW w:w="2880" w:type="dxa"/>
            <w:tcBorders>
              <w:top w:val="nil"/>
              <w:left w:val="nil"/>
              <w:bottom w:val="single" w:sz="8" w:space="0" w:color="auto"/>
              <w:right w:val="nil"/>
            </w:tcBorders>
            <w:shd w:val="clear" w:color="auto" w:fill="auto"/>
            <w:noWrap/>
            <w:vAlign w:val="bottom"/>
            <w:hideMark/>
          </w:tcPr>
          <w:p w14:paraId="55207E16" w14:textId="77777777" w:rsidR="00F350DE" w:rsidRPr="00F350DE" w:rsidRDefault="00F350DE" w:rsidP="00F350DE">
            <w:pPr>
              <w:spacing w:after="0" w:line="240" w:lineRule="auto"/>
              <w:rPr>
                <w:rFonts w:ascii="Calibri" w:eastAsia="Times New Roman" w:hAnsi="Calibri" w:cs="Calibri"/>
                <w:color w:val="000000"/>
                <w:lang w:eastAsia="en-IN"/>
              </w:rPr>
            </w:pPr>
            <w:r w:rsidRPr="00F350DE">
              <w:rPr>
                <w:rFonts w:ascii="Calibri" w:eastAsia="Times New Roman" w:hAnsi="Calibri" w:cs="Calibri"/>
                <w:color w:val="000000"/>
                <w:lang w:eastAsia="en-IN"/>
              </w:rPr>
              <w:t>Total</w:t>
            </w:r>
          </w:p>
        </w:tc>
        <w:tc>
          <w:tcPr>
            <w:tcW w:w="480" w:type="dxa"/>
            <w:tcBorders>
              <w:top w:val="nil"/>
              <w:left w:val="nil"/>
              <w:bottom w:val="single" w:sz="8" w:space="0" w:color="auto"/>
              <w:right w:val="nil"/>
            </w:tcBorders>
            <w:shd w:val="clear" w:color="auto" w:fill="auto"/>
            <w:noWrap/>
            <w:vAlign w:val="bottom"/>
            <w:hideMark/>
          </w:tcPr>
          <w:p w14:paraId="5A91E4A3" w14:textId="77777777" w:rsidR="00F350DE" w:rsidRPr="00F350DE" w:rsidRDefault="00F350DE" w:rsidP="00F350DE">
            <w:pPr>
              <w:spacing w:after="0" w:line="240" w:lineRule="auto"/>
              <w:jc w:val="right"/>
              <w:rPr>
                <w:rFonts w:ascii="Calibri" w:eastAsia="Times New Roman" w:hAnsi="Calibri" w:cs="Calibri"/>
                <w:color w:val="000000"/>
                <w:lang w:eastAsia="en-IN"/>
              </w:rPr>
            </w:pPr>
            <w:r w:rsidRPr="00F350DE">
              <w:rPr>
                <w:rFonts w:ascii="Calibri" w:eastAsia="Times New Roman" w:hAnsi="Calibri" w:cs="Calibri"/>
                <w:color w:val="000000"/>
                <w:lang w:eastAsia="en-IN"/>
              </w:rPr>
              <w:t>7862.942</w:t>
            </w:r>
          </w:p>
        </w:tc>
        <w:tc>
          <w:tcPr>
            <w:tcW w:w="480" w:type="dxa"/>
            <w:tcBorders>
              <w:top w:val="nil"/>
              <w:left w:val="nil"/>
              <w:bottom w:val="single" w:sz="8" w:space="0" w:color="auto"/>
              <w:right w:val="nil"/>
            </w:tcBorders>
            <w:shd w:val="clear" w:color="auto" w:fill="auto"/>
            <w:noWrap/>
            <w:vAlign w:val="bottom"/>
            <w:hideMark/>
          </w:tcPr>
          <w:p w14:paraId="29FD2878" w14:textId="77777777" w:rsidR="00F350DE" w:rsidRPr="00F350DE" w:rsidRDefault="00F350DE" w:rsidP="00F350DE">
            <w:pPr>
              <w:spacing w:after="0" w:line="240" w:lineRule="auto"/>
              <w:jc w:val="right"/>
              <w:rPr>
                <w:rFonts w:ascii="Calibri" w:eastAsia="Times New Roman" w:hAnsi="Calibri" w:cs="Calibri"/>
                <w:color w:val="000000"/>
                <w:lang w:eastAsia="en-IN"/>
              </w:rPr>
            </w:pPr>
            <w:r w:rsidRPr="00F350DE">
              <w:rPr>
                <w:rFonts w:ascii="Calibri" w:eastAsia="Times New Roman" w:hAnsi="Calibri" w:cs="Calibri"/>
                <w:color w:val="000000"/>
                <w:lang w:eastAsia="en-IN"/>
              </w:rPr>
              <w:t>14</w:t>
            </w:r>
          </w:p>
        </w:tc>
        <w:tc>
          <w:tcPr>
            <w:tcW w:w="960" w:type="dxa"/>
            <w:tcBorders>
              <w:top w:val="nil"/>
              <w:left w:val="nil"/>
              <w:bottom w:val="single" w:sz="8" w:space="0" w:color="auto"/>
              <w:right w:val="nil"/>
            </w:tcBorders>
            <w:shd w:val="clear" w:color="auto" w:fill="auto"/>
            <w:noWrap/>
            <w:vAlign w:val="bottom"/>
            <w:hideMark/>
          </w:tcPr>
          <w:p w14:paraId="7006429B" w14:textId="77777777" w:rsidR="00F350DE" w:rsidRPr="00F350DE" w:rsidRDefault="00F350DE" w:rsidP="00F350DE">
            <w:pPr>
              <w:spacing w:after="0" w:line="240" w:lineRule="auto"/>
              <w:rPr>
                <w:rFonts w:ascii="Calibri" w:eastAsia="Times New Roman" w:hAnsi="Calibri" w:cs="Calibri"/>
                <w:color w:val="000000"/>
                <w:lang w:eastAsia="en-IN"/>
              </w:rPr>
            </w:pPr>
            <w:r w:rsidRPr="00F350DE">
              <w:rPr>
                <w:rFonts w:ascii="Calibri" w:eastAsia="Times New Roman" w:hAnsi="Calibri" w:cs="Calibri"/>
                <w:color w:val="000000"/>
                <w:lang w:eastAsia="en-IN"/>
              </w:rPr>
              <w:t> </w:t>
            </w:r>
          </w:p>
        </w:tc>
        <w:tc>
          <w:tcPr>
            <w:tcW w:w="960" w:type="dxa"/>
            <w:tcBorders>
              <w:top w:val="nil"/>
              <w:left w:val="nil"/>
              <w:bottom w:val="single" w:sz="8" w:space="0" w:color="auto"/>
              <w:right w:val="nil"/>
            </w:tcBorders>
            <w:shd w:val="clear" w:color="auto" w:fill="auto"/>
            <w:noWrap/>
            <w:vAlign w:val="bottom"/>
            <w:hideMark/>
          </w:tcPr>
          <w:p w14:paraId="3B362B4C" w14:textId="77777777" w:rsidR="00F350DE" w:rsidRPr="00F350DE" w:rsidRDefault="00F350DE" w:rsidP="00F350DE">
            <w:pPr>
              <w:spacing w:after="0" w:line="240" w:lineRule="auto"/>
              <w:rPr>
                <w:rFonts w:ascii="Calibri" w:eastAsia="Times New Roman" w:hAnsi="Calibri" w:cs="Calibri"/>
                <w:color w:val="000000"/>
                <w:lang w:eastAsia="en-IN"/>
              </w:rPr>
            </w:pPr>
            <w:r w:rsidRPr="00F350DE">
              <w:rPr>
                <w:rFonts w:ascii="Calibri" w:eastAsia="Times New Roman" w:hAnsi="Calibri" w:cs="Calibri"/>
                <w:color w:val="000000"/>
                <w:lang w:eastAsia="en-IN"/>
              </w:rPr>
              <w:t> </w:t>
            </w:r>
          </w:p>
        </w:tc>
        <w:tc>
          <w:tcPr>
            <w:tcW w:w="960" w:type="dxa"/>
            <w:tcBorders>
              <w:top w:val="nil"/>
              <w:left w:val="nil"/>
              <w:bottom w:val="single" w:sz="8" w:space="0" w:color="auto"/>
              <w:right w:val="nil"/>
            </w:tcBorders>
            <w:shd w:val="clear" w:color="auto" w:fill="auto"/>
            <w:noWrap/>
            <w:vAlign w:val="bottom"/>
            <w:hideMark/>
          </w:tcPr>
          <w:p w14:paraId="2827C72C" w14:textId="77777777" w:rsidR="00F350DE" w:rsidRPr="00F350DE" w:rsidRDefault="00F350DE" w:rsidP="00F350DE">
            <w:pPr>
              <w:spacing w:after="0" w:line="240" w:lineRule="auto"/>
              <w:rPr>
                <w:rFonts w:ascii="Calibri" w:eastAsia="Times New Roman" w:hAnsi="Calibri" w:cs="Calibri"/>
                <w:color w:val="000000"/>
                <w:lang w:eastAsia="en-IN"/>
              </w:rPr>
            </w:pPr>
            <w:r w:rsidRPr="00F350DE">
              <w:rPr>
                <w:rFonts w:ascii="Calibri" w:eastAsia="Times New Roman" w:hAnsi="Calibri" w:cs="Calibri"/>
                <w:color w:val="000000"/>
                <w:lang w:eastAsia="en-IN"/>
              </w:rPr>
              <w:t> </w:t>
            </w:r>
          </w:p>
        </w:tc>
        <w:tc>
          <w:tcPr>
            <w:tcW w:w="960" w:type="dxa"/>
            <w:tcBorders>
              <w:top w:val="nil"/>
              <w:left w:val="nil"/>
              <w:bottom w:val="single" w:sz="8" w:space="0" w:color="auto"/>
              <w:right w:val="nil"/>
            </w:tcBorders>
            <w:shd w:val="clear" w:color="auto" w:fill="auto"/>
            <w:noWrap/>
            <w:vAlign w:val="bottom"/>
            <w:hideMark/>
          </w:tcPr>
          <w:p w14:paraId="19109E2E" w14:textId="77777777" w:rsidR="00F350DE" w:rsidRPr="00F350DE" w:rsidRDefault="00F350DE" w:rsidP="00F350DE">
            <w:pPr>
              <w:spacing w:after="0" w:line="240" w:lineRule="auto"/>
              <w:rPr>
                <w:rFonts w:ascii="Calibri" w:eastAsia="Times New Roman" w:hAnsi="Calibri" w:cs="Calibri"/>
                <w:color w:val="000000"/>
                <w:lang w:eastAsia="en-IN"/>
              </w:rPr>
            </w:pPr>
            <w:r w:rsidRPr="00F350DE">
              <w:rPr>
                <w:rFonts w:ascii="Calibri" w:eastAsia="Times New Roman" w:hAnsi="Calibri" w:cs="Calibri"/>
                <w:color w:val="000000"/>
                <w:lang w:eastAsia="en-IN"/>
              </w:rPr>
              <w:t> </w:t>
            </w:r>
          </w:p>
        </w:tc>
      </w:tr>
    </w:tbl>
    <w:p w14:paraId="478F2143" w14:textId="3A1A0AF1" w:rsidR="00F350DE" w:rsidRDefault="00F350DE" w:rsidP="006E4FE5">
      <w:pPr>
        <w:spacing w:line="360" w:lineRule="auto"/>
        <w:jc w:val="both"/>
        <w:rPr>
          <w:rFonts w:ascii="Times New Roman" w:hAnsi="Times New Roman" w:cs="Times New Roman"/>
          <w:b/>
          <w:sz w:val="24"/>
          <w:szCs w:val="24"/>
        </w:rPr>
      </w:pPr>
    </w:p>
    <w:p w14:paraId="1422A2FC" w14:textId="564CDA44" w:rsidR="00F350DE" w:rsidRDefault="00F350DE" w:rsidP="006E4FE5">
      <w:pPr>
        <w:spacing w:line="360" w:lineRule="auto"/>
        <w:jc w:val="both"/>
        <w:rPr>
          <w:rFonts w:ascii="Times New Roman" w:hAnsi="Times New Roman" w:cs="Times New Roman"/>
          <w:b/>
          <w:sz w:val="24"/>
          <w:szCs w:val="24"/>
          <w:u w:val="single"/>
        </w:rPr>
      </w:pPr>
      <w:r w:rsidRPr="00F350DE">
        <w:rPr>
          <w:rFonts w:ascii="Times New Roman" w:hAnsi="Times New Roman" w:cs="Times New Roman"/>
          <w:b/>
          <w:sz w:val="24"/>
          <w:szCs w:val="24"/>
          <w:u w:val="single"/>
        </w:rPr>
        <w:t>Interpretation</w:t>
      </w:r>
      <w:r>
        <w:rPr>
          <w:rFonts w:ascii="Times New Roman" w:hAnsi="Times New Roman" w:cs="Times New Roman"/>
          <w:b/>
          <w:sz w:val="24"/>
          <w:szCs w:val="24"/>
          <w:u w:val="single"/>
        </w:rPr>
        <w:t>:</w:t>
      </w:r>
    </w:p>
    <w:p w14:paraId="5D5E3ECA" w14:textId="1EC86151" w:rsidR="00F350DE" w:rsidRPr="00F350DE" w:rsidRDefault="0063383A" w:rsidP="006E4FE5">
      <w:pPr>
        <w:spacing w:line="360" w:lineRule="auto"/>
        <w:jc w:val="both"/>
        <w:rPr>
          <w:rFonts w:ascii="Times New Roman" w:hAnsi="Times New Roman" w:cs="Times New Roman"/>
          <w:sz w:val="24"/>
          <w:szCs w:val="24"/>
        </w:rPr>
      </w:pPr>
      <w:r w:rsidRPr="0063383A">
        <w:rPr>
          <w:rFonts w:ascii="Times New Roman" w:hAnsi="Times New Roman" w:cs="Times New Roman"/>
          <w:sz w:val="24"/>
          <w:szCs w:val="24"/>
        </w:rPr>
        <w:t>In the above table to information examination of for Earning per offer to the most elevated typical mean of the 31.9933 and least change is the 209.0271. To a Single ANOVA element of the p esteem is 0.802382 and between the gatherings 1091.708 for variable of the interaction</w:t>
      </w:r>
      <w:r w:rsidR="00F350DE">
        <w:rPr>
          <w:rFonts w:ascii="Times New Roman" w:hAnsi="Times New Roman" w:cs="Times New Roman"/>
          <w:sz w:val="24"/>
          <w:szCs w:val="24"/>
        </w:rPr>
        <w:t>.</w:t>
      </w:r>
      <w:r w:rsidR="00865F02">
        <w:rPr>
          <w:rFonts w:ascii="Times New Roman" w:hAnsi="Times New Roman" w:cs="Times New Roman"/>
          <w:sz w:val="24"/>
          <w:szCs w:val="24"/>
        </w:rPr>
        <w:t xml:space="preserve"> </w:t>
      </w:r>
    </w:p>
    <w:p w14:paraId="3ED012EE" w14:textId="02F7E6EF" w:rsidR="00821C84" w:rsidRDefault="00DA345B" w:rsidP="006E4FE5">
      <w:pPr>
        <w:spacing w:line="360" w:lineRule="auto"/>
        <w:jc w:val="both"/>
        <w:rPr>
          <w:rFonts w:ascii="Times New Roman" w:hAnsi="Times New Roman" w:cs="Times New Roman"/>
          <w:b/>
          <w:sz w:val="24"/>
          <w:szCs w:val="24"/>
        </w:rPr>
      </w:pPr>
      <w:r>
        <w:rPr>
          <w:rFonts w:ascii="Times New Roman" w:hAnsi="Times New Roman" w:cs="Times New Roman"/>
          <w:b/>
          <w:sz w:val="24"/>
          <w:szCs w:val="24"/>
        </w:rPr>
        <w:t>TABLE 4.19</w:t>
      </w:r>
    </w:p>
    <w:p w14:paraId="532E0F53" w14:textId="7EC48ED2" w:rsidR="00734662" w:rsidRDefault="00821C84" w:rsidP="006E4FE5">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Statement of </w:t>
      </w:r>
      <w:r w:rsidR="00734662">
        <w:rPr>
          <w:rFonts w:ascii="Times New Roman" w:hAnsi="Times New Roman" w:cs="Times New Roman"/>
          <w:b/>
          <w:sz w:val="24"/>
          <w:szCs w:val="24"/>
        </w:rPr>
        <w:t>Comparison on Return of between selected banks</w:t>
      </w:r>
    </w:p>
    <w:tbl>
      <w:tblPr>
        <w:tblStyle w:val="PlainTable2"/>
        <w:tblW w:w="7200" w:type="dxa"/>
        <w:tblLook w:val="04A0" w:firstRow="1" w:lastRow="0" w:firstColumn="1" w:lastColumn="0" w:noHBand="0" w:noVBand="1"/>
      </w:tblPr>
      <w:tblGrid>
        <w:gridCol w:w="1920"/>
        <w:gridCol w:w="480"/>
        <w:gridCol w:w="960"/>
        <w:gridCol w:w="960"/>
        <w:gridCol w:w="960"/>
        <w:gridCol w:w="960"/>
        <w:gridCol w:w="960"/>
      </w:tblGrid>
      <w:tr w:rsidR="005177F2" w:rsidRPr="005177F2" w14:paraId="03C71BED" w14:textId="77777777" w:rsidTr="005177F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gridSpan w:val="2"/>
            <w:tcBorders>
              <w:left w:val="single" w:sz="4" w:space="0" w:color="auto"/>
              <w:right w:val="single" w:sz="4" w:space="0" w:color="auto"/>
            </w:tcBorders>
            <w:noWrap/>
            <w:hideMark/>
          </w:tcPr>
          <w:p w14:paraId="239A2502" w14:textId="77777777" w:rsidR="005177F2" w:rsidRPr="005177F2" w:rsidRDefault="005177F2" w:rsidP="005177F2">
            <w:pPr>
              <w:rPr>
                <w:rFonts w:ascii="Times New Roman" w:eastAsia="Times New Roman" w:hAnsi="Times New Roman" w:cs="Times New Roman"/>
                <w:color w:val="000000"/>
                <w:sz w:val="24"/>
                <w:szCs w:val="24"/>
                <w:lang w:eastAsia="en-IN"/>
              </w:rPr>
            </w:pPr>
            <w:r w:rsidRPr="005177F2">
              <w:rPr>
                <w:rFonts w:ascii="Times New Roman" w:eastAsia="Times New Roman" w:hAnsi="Times New Roman" w:cs="Times New Roman"/>
                <w:color w:val="000000"/>
                <w:sz w:val="24"/>
                <w:szCs w:val="24"/>
                <w:lang w:eastAsia="en-IN"/>
              </w:rPr>
              <w:t>Name of the bank</w:t>
            </w:r>
          </w:p>
        </w:tc>
        <w:tc>
          <w:tcPr>
            <w:tcW w:w="960" w:type="dxa"/>
            <w:tcBorders>
              <w:left w:val="single" w:sz="4" w:space="0" w:color="auto"/>
              <w:right w:val="single" w:sz="4" w:space="0" w:color="auto"/>
            </w:tcBorders>
            <w:noWrap/>
            <w:hideMark/>
          </w:tcPr>
          <w:p w14:paraId="6B8A825C" w14:textId="77777777" w:rsidR="005177F2" w:rsidRPr="005177F2" w:rsidRDefault="005177F2" w:rsidP="005177F2">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5177F2">
              <w:rPr>
                <w:rFonts w:ascii="Times New Roman" w:eastAsia="Times New Roman" w:hAnsi="Times New Roman" w:cs="Times New Roman"/>
                <w:color w:val="000000"/>
                <w:sz w:val="24"/>
                <w:szCs w:val="24"/>
                <w:lang w:eastAsia="en-IN"/>
              </w:rPr>
              <w:t>2021</w:t>
            </w:r>
          </w:p>
        </w:tc>
        <w:tc>
          <w:tcPr>
            <w:tcW w:w="960" w:type="dxa"/>
            <w:tcBorders>
              <w:left w:val="single" w:sz="4" w:space="0" w:color="auto"/>
              <w:right w:val="single" w:sz="4" w:space="0" w:color="auto"/>
            </w:tcBorders>
            <w:noWrap/>
            <w:hideMark/>
          </w:tcPr>
          <w:p w14:paraId="3BB7EBF3" w14:textId="77777777" w:rsidR="005177F2" w:rsidRPr="005177F2" w:rsidRDefault="005177F2" w:rsidP="005177F2">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5177F2">
              <w:rPr>
                <w:rFonts w:ascii="Times New Roman" w:eastAsia="Times New Roman" w:hAnsi="Times New Roman" w:cs="Times New Roman"/>
                <w:color w:val="000000"/>
                <w:sz w:val="24"/>
                <w:szCs w:val="24"/>
                <w:lang w:eastAsia="en-IN"/>
              </w:rPr>
              <w:t>2020</w:t>
            </w:r>
          </w:p>
        </w:tc>
        <w:tc>
          <w:tcPr>
            <w:tcW w:w="960" w:type="dxa"/>
            <w:tcBorders>
              <w:left w:val="single" w:sz="4" w:space="0" w:color="auto"/>
              <w:right w:val="single" w:sz="4" w:space="0" w:color="auto"/>
            </w:tcBorders>
            <w:noWrap/>
            <w:hideMark/>
          </w:tcPr>
          <w:p w14:paraId="19E38BBE" w14:textId="77777777" w:rsidR="005177F2" w:rsidRPr="005177F2" w:rsidRDefault="005177F2" w:rsidP="005177F2">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5177F2">
              <w:rPr>
                <w:rFonts w:ascii="Times New Roman" w:eastAsia="Times New Roman" w:hAnsi="Times New Roman" w:cs="Times New Roman"/>
                <w:color w:val="000000"/>
                <w:sz w:val="24"/>
                <w:szCs w:val="24"/>
                <w:lang w:eastAsia="en-IN"/>
              </w:rPr>
              <w:t>2019</w:t>
            </w:r>
          </w:p>
        </w:tc>
        <w:tc>
          <w:tcPr>
            <w:tcW w:w="960" w:type="dxa"/>
            <w:tcBorders>
              <w:left w:val="single" w:sz="4" w:space="0" w:color="auto"/>
              <w:right w:val="single" w:sz="4" w:space="0" w:color="auto"/>
            </w:tcBorders>
            <w:noWrap/>
            <w:hideMark/>
          </w:tcPr>
          <w:p w14:paraId="4974AFEB" w14:textId="77777777" w:rsidR="005177F2" w:rsidRPr="005177F2" w:rsidRDefault="005177F2" w:rsidP="005177F2">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5177F2">
              <w:rPr>
                <w:rFonts w:ascii="Times New Roman" w:eastAsia="Times New Roman" w:hAnsi="Times New Roman" w:cs="Times New Roman"/>
                <w:color w:val="000000"/>
                <w:sz w:val="24"/>
                <w:szCs w:val="24"/>
                <w:lang w:eastAsia="en-IN"/>
              </w:rPr>
              <w:t>2018</w:t>
            </w:r>
          </w:p>
        </w:tc>
        <w:tc>
          <w:tcPr>
            <w:tcW w:w="960" w:type="dxa"/>
            <w:tcBorders>
              <w:left w:val="single" w:sz="4" w:space="0" w:color="auto"/>
              <w:right w:val="single" w:sz="4" w:space="0" w:color="auto"/>
            </w:tcBorders>
            <w:noWrap/>
            <w:hideMark/>
          </w:tcPr>
          <w:p w14:paraId="1C8DB78B" w14:textId="77777777" w:rsidR="005177F2" w:rsidRPr="005177F2" w:rsidRDefault="005177F2" w:rsidP="005177F2">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5177F2">
              <w:rPr>
                <w:rFonts w:ascii="Times New Roman" w:eastAsia="Times New Roman" w:hAnsi="Times New Roman" w:cs="Times New Roman"/>
                <w:color w:val="000000"/>
                <w:sz w:val="24"/>
                <w:szCs w:val="24"/>
                <w:lang w:eastAsia="en-IN"/>
              </w:rPr>
              <w:t>2017</w:t>
            </w:r>
          </w:p>
        </w:tc>
      </w:tr>
      <w:tr w:rsidR="005177F2" w:rsidRPr="005177F2" w14:paraId="14123261" w14:textId="77777777" w:rsidTr="005177F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gridSpan w:val="2"/>
            <w:tcBorders>
              <w:left w:val="single" w:sz="4" w:space="0" w:color="auto"/>
              <w:right w:val="single" w:sz="4" w:space="0" w:color="auto"/>
            </w:tcBorders>
            <w:noWrap/>
            <w:hideMark/>
          </w:tcPr>
          <w:p w14:paraId="08871111" w14:textId="77777777" w:rsidR="005177F2" w:rsidRPr="005177F2" w:rsidRDefault="005177F2" w:rsidP="005177F2">
            <w:pPr>
              <w:rPr>
                <w:rFonts w:ascii="Times New Roman" w:eastAsia="Times New Roman" w:hAnsi="Times New Roman" w:cs="Times New Roman"/>
                <w:b w:val="0"/>
                <w:color w:val="000000"/>
                <w:sz w:val="24"/>
                <w:szCs w:val="24"/>
                <w:lang w:eastAsia="en-IN"/>
              </w:rPr>
            </w:pPr>
            <w:r w:rsidRPr="005177F2">
              <w:rPr>
                <w:rFonts w:ascii="Times New Roman" w:eastAsia="Times New Roman" w:hAnsi="Times New Roman" w:cs="Times New Roman"/>
                <w:b w:val="0"/>
                <w:color w:val="000000"/>
                <w:sz w:val="24"/>
                <w:szCs w:val="24"/>
                <w:lang w:eastAsia="en-IN"/>
              </w:rPr>
              <w:t>Hdfc bank</w:t>
            </w:r>
          </w:p>
        </w:tc>
        <w:tc>
          <w:tcPr>
            <w:tcW w:w="960" w:type="dxa"/>
            <w:tcBorders>
              <w:left w:val="single" w:sz="4" w:space="0" w:color="auto"/>
              <w:right w:val="single" w:sz="4" w:space="0" w:color="auto"/>
            </w:tcBorders>
            <w:noWrap/>
            <w:hideMark/>
          </w:tcPr>
          <w:p w14:paraId="40A674F8" w14:textId="77777777" w:rsidR="005177F2" w:rsidRPr="005177F2" w:rsidRDefault="005177F2" w:rsidP="005177F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5177F2">
              <w:rPr>
                <w:rFonts w:ascii="Times New Roman" w:eastAsia="Times New Roman" w:hAnsi="Times New Roman" w:cs="Times New Roman"/>
                <w:color w:val="000000"/>
                <w:sz w:val="24"/>
                <w:szCs w:val="24"/>
                <w:lang w:eastAsia="en-IN"/>
              </w:rPr>
              <w:t>11.23</w:t>
            </w:r>
          </w:p>
        </w:tc>
        <w:tc>
          <w:tcPr>
            <w:tcW w:w="960" w:type="dxa"/>
            <w:tcBorders>
              <w:left w:val="single" w:sz="4" w:space="0" w:color="auto"/>
              <w:right w:val="single" w:sz="4" w:space="0" w:color="auto"/>
            </w:tcBorders>
            <w:noWrap/>
            <w:hideMark/>
          </w:tcPr>
          <w:p w14:paraId="4CE225FC" w14:textId="77777777" w:rsidR="005177F2" w:rsidRPr="005177F2" w:rsidRDefault="005177F2" w:rsidP="005177F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5177F2">
              <w:rPr>
                <w:rFonts w:ascii="Times New Roman" w:eastAsia="Times New Roman" w:hAnsi="Times New Roman" w:cs="Times New Roman"/>
                <w:color w:val="000000"/>
                <w:sz w:val="24"/>
                <w:szCs w:val="24"/>
                <w:lang w:eastAsia="en-IN"/>
              </w:rPr>
              <w:t>9.99</w:t>
            </w:r>
          </w:p>
        </w:tc>
        <w:tc>
          <w:tcPr>
            <w:tcW w:w="960" w:type="dxa"/>
            <w:tcBorders>
              <w:left w:val="single" w:sz="4" w:space="0" w:color="auto"/>
              <w:right w:val="single" w:sz="4" w:space="0" w:color="auto"/>
            </w:tcBorders>
            <w:noWrap/>
            <w:hideMark/>
          </w:tcPr>
          <w:p w14:paraId="1AD810DC" w14:textId="77777777" w:rsidR="005177F2" w:rsidRPr="005177F2" w:rsidRDefault="005177F2" w:rsidP="005177F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5177F2">
              <w:rPr>
                <w:rFonts w:ascii="Times New Roman" w:eastAsia="Times New Roman" w:hAnsi="Times New Roman" w:cs="Times New Roman"/>
                <w:color w:val="000000"/>
                <w:sz w:val="24"/>
                <w:szCs w:val="24"/>
                <w:lang w:eastAsia="en-IN"/>
              </w:rPr>
              <w:t>13.21</w:t>
            </w:r>
          </w:p>
        </w:tc>
        <w:tc>
          <w:tcPr>
            <w:tcW w:w="960" w:type="dxa"/>
            <w:tcBorders>
              <w:left w:val="single" w:sz="4" w:space="0" w:color="auto"/>
              <w:right w:val="single" w:sz="4" w:space="0" w:color="auto"/>
            </w:tcBorders>
            <w:noWrap/>
            <w:hideMark/>
          </w:tcPr>
          <w:p w14:paraId="6E0B995E" w14:textId="77777777" w:rsidR="005177F2" w:rsidRPr="005177F2" w:rsidRDefault="005177F2" w:rsidP="005177F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5177F2">
              <w:rPr>
                <w:rFonts w:ascii="Times New Roman" w:eastAsia="Times New Roman" w:hAnsi="Times New Roman" w:cs="Times New Roman"/>
                <w:color w:val="000000"/>
                <w:sz w:val="24"/>
                <w:szCs w:val="24"/>
                <w:lang w:eastAsia="en-IN"/>
              </w:rPr>
              <w:t>11.33</w:t>
            </w:r>
          </w:p>
        </w:tc>
        <w:tc>
          <w:tcPr>
            <w:tcW w:w="960" w:type="dxa"/>
            <w:tcBorders>
              <w:left w:val="single" w:sz="4" w:space="0" w:color="auto"/>
              <w:right w:val="single" w:sz="4" w:space="0" w:color="auto"/>
            </w:tcBorders>
            <w:noWrap/>
            <w:hideMark/>
          </w:tcPr>
          <w:p w14:paraId="4E0795FF" w14:textId="77777777" w:rsidR="005177F2" w:rsidRPr="005177F2" w:rsidRDefault="005177F2" w:rsidP="005177F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5177F2">
              <w:rPr>
                <w:rFonts w:ascii="Times New Roman" w:eastAsia="Times New Roman" w:hAnsi="Times New Roman" w:cs="Times New Roman"/>
                <w:color w:val="000000"/>
                <w:sz w:val="24"/>
                <w:szCs w:val="24"/>
                <w:lang w:eastAsia="en-IN"/>
              </w:rPr>
              <w:t>10.51</w:t>
            </w:r>
          </w:p>
        </w:tc>
      </w:tr>
      <w:tr w:rsidR="005177F2" w:rsidRPr="005177F2" w14:paraId="06B763F1" w14:textId="77777777" w:rsidTr="005177F2">
        <w:trPr>
          <w:trHeight w:val="300"/>
        </w:trPr>
        <w:tc>
          <w:tcPr>
            <w:cnfStyle w:val="001000000000" w:firstRow="0" w:lastRow="0" w:firstColumn="1" w:lastColumn="0" w:oddVBand="0" w:evenVBand="0" w:oddHBand="0" w:evenHBand="0" w:firstRowFirstColumn="0" w:firstRowLastColumn="0" w:lastRowFirstColumn="0" w:lastRowLastColumn="0"/>
            <w:tcW w:w="1920" w:type="dxa"/>
            <w:tcBorders>
              <w:left w:val="single" w:sz="4" w:space="0" w:color="auto"/>
            </w:tcBorders>
            <w:noWrap/>
            <w:hideMark/>
          </w:tcPr>
          <w:p w14:paraId="19236571" w14:textId="77777777" w:rsidR="005177F2" w:rsidRPr="005177F2" w:rsidRDefault="005177F2" w:rsidP="005177F2">
            <w:pPr>
              <w:rPr>
                <w:rFonts w:ascii="Times New Roman" w:eastAsia="Times New Roman" w:hAnsi="Times New Roman" w:cs="Times New Roman"/>
                <w:b w:val="0"/>
                <w:color w:val="000000"/>
                <w:sz w:val="24"/>
                <w:szCs w:val="24"/>
                <w:lang w:eastAsia="en-IN"/>
              </w:rPr>
            </w:pPr>
            <w:r w:rsidRPr="005177F2">
              <w:rPr>
                <w:rFonts w:ascii="Times New Roman" w:eastAsia="Times New Roman" w:hAnsi="Times New Roman" w:cs="Times New Roman"/>
                <w:b w:val="0"/>
                <w:color w:val="000000"/>
                <w:sz w:val="24"/>
                <w:szCs w:val="24"/>
                <w:lang w:eastAsia="en-IN"/>
              </w:rPr>
              <w:t>Icici bank</w:t>
            </w:r>
          </w:p>
        </w:tc>
        <w:tc>
          <w:tcPr>
            <w:tcW w:w="480" w:type="dxa"/>
            <w:tcBorders>
              <w:right w:val="single" w:sz="4" w:space="0" w:color="auto"/>
            </w:tcBorders>
            <w:noWrap/>
            <w:hideMark/>
          </w:tcPr>
          <w:p w14:paraId="7DF76E59" w14:textId="77777777" w:rsidR="005177F2" w:rsidRPr="005177F2" w:rsidRDefault="005177F2" w:rsidP="005177F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p>
        </w:tc>
        <w:tc>
          <w:tcPr>
            <w:tcW w:w="960" w:type="dxa"/>
            <w:tcBorders>
              <w:left w:val="single" w:sz="4" w:space="0" w:color="auto"/>
              <w:right w:val="single" w:sz="4" w:space="0" w:color="auto"/>
            </w:tcBorders>
            <w:noWrap/>
            <w:hideMark/>
          </w:tcPr>
          <w:p w14:paraId="1851456B" w14:textId="77777777" w:rsidR="005177F2" w:rsidRPr="005177F2" w:rsidRDefault="005177F2" w:rsidP="005177F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5177F2">
              <w:rPr>
                <w:rFonts w:ascii="Times New Roman" w:eastAsia="Times New Roman" w:hAnsi="Times New Roman" w:cs="Times New Roman"/>
                <w:color w:val="000000"/>
                <w:sz w:val="24"/>
                <w:szCs w:val="24"/>
                <w:lang w:eastAsia="en-IN"/>
              </w:rPr>
              <w:t>30.95</w:t>
            </w:r>
          </w:p>
        </w:tc>
        <w:tc>
          <w:tcPr>
            <w:tcW w:w="960" w:type="dxa"/>
            <w:tcBorders>
              <w:left w:val="single" w:sz="4" w:space="0" w:color="auto"/>
              <w:right w:val="single" w:sz="4" w:space="0" w:color="auto"/>
            </w:tcBorders>
            <w:noWrap/>
            <w:hideMark/>
          </w:tcPr>
          <w:p w14:paraId="00E0E1BB" w14:textId="77777777" w:rsidR="005177F2" w:rsidRPr="005177F2" w:rsidRDefault="005177F2" w:rsidP="005177F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5177F2">
              <w:rPr>
                <w:rFonts w:ascii="Times New Roman" w:eastAsia="Times New Roman" w:hAnsi="Times New Roman" w:cs="Times New Roman"/>
                <w:color w:val="000000"/>
                <w:sz w:val="24"/>
                <w:szCs w:val="24"/>
                <w:lang w:eastAsia="en-IN"/>
              </w:rPr>
              <w:t>39.05</w:t>
            </w:r>
          </w:p>
        </w:tc>
        <w:tc>
          <w:tcPr>
            <w:tcW w:w="960" w:type="dxa"/>
            <w:tcBorders>
              <w:left w:val="single" w:sz="4" w:space="0" w:color="auto"/>
              <w:right w:val="single" w:sz="4" w:space="0" w:color="auto"/>
            </w:tcBorders>
            <w:noWrap/>
            <w:hideMark/>
          </w:tcPr>
          <w:p w14:paraId="4E407DD4" w14:textId="77777777" w:rsidR="005177F2" w:rsidRPr="005177F2" w:rsidRDefault="005177F2" w:rsidP="005177F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5177F2">
              <w:rPr>
                <w:rFonts w:ascii="Times New Roman" w:eastAsia="Times New Roman" w:hAnsi="Times New Roman" w:cs="Times New Roman"/>
                <w:color w:val="000000"/>
                <w:sz w:val="24"/>
                <w:szCs w:val="24"/>
                <w:lang w:eastAsia="en-IN"/>
              </w:rPr>
              <w:t>19.89</w:t>
            </w:r>
          </w:p>
        </w:tc>
        <w:tc>
          <w:tcPr>
            <w:tcW w:w="960" w:type="dxa"/>
            <w:tcBorders>
              <w:left w:val="single" w:sz="4" w:space="0" w:color="auto"/>
              <w:right w:val="single" w:sz="4" w:space="0" w:color="auto"/>
            </w:tcBorders>
            <w:noWrap/>
            <w:hideMark/>
          </w:tcPr>
          <w:p w14:paraId="1B27FF04" w14:textId="77777777" w:rsidR="005177F2" w:rsidRPr="005177F2" w:rsidRDefault="005177F2" w:rsidP="005177F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5177F2">
              <w:rPr>
                <w:rFonts w:ascii="Times New Roman" w:eastAsia="Times New Roman" w:hAnsi="Times New Roman" w:cs="Times New Roman"/>
                <w:color w:val="000000"/>
                <w:sz w:val="24"/>
                <w:szCs w:val="24"/>
                <w:lang w:eastAsia="en-IN"/>
              </w:rPr>
              <w:t>28.99</w:t>
            </w:r>
          </w:p>
        </w:tc>
        <w:tc>
          <w:tcPr>
            <w:tcW w:w="960" w:type="dxa"/>
            <w:tcBorders>
              <w:left w:val="single" w:sz="4" w:space="0" w:color="auto"/>
              <w:right w:val="single" w:sz="4" w:space="0" w:color="auto"/>
            </w:tcBorders>
            <w:noWrap/>
            <w:hideMark/>
          </w:tcPr>
          <w:p w14:paraId="686F08F4" w14:textId="77777777" w:rsidR="005177F2" w:rsidRPr="005177F2" w:rsidRDefault="005177F2" w:rsidP="005177F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5177F2">
              <w:rPr>
                <w:rFonts w:ascii="Times New Roman" w:eastAsia="Times New Roman" w:hAnsi="Times New Roman" w:cs="Times New Roman"/>
                <w:color w:val="000000"/>
                <w:sz w:val="24"/>
                <w:szCs w:val="24"/>
                <w:lang w:eastAsia="en-IN"/>
              </w:rPr>
              <w:t>29.51</w:t>
            </w:r>
          </w:p>
        </w:tc>
      </w:tr>
      <w:tr w:rsidR="005177F2" w:rsidRPr="005177F2" w14:paraId="3B352973" w14:textId="77777777" w:rsidTr="005177F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gridSpan w:val="2"/>
            <w:tcBorders>
              <w:left w:val="single" w:sz="4" w:space="0" w:color="auto"/>
              <w:right w:val="single" w:sz="4" w:space="0" w:color="auto"/>
            </w:tcBorders>
            <w:noWrap/>
            <w:hideMark/>
          </w:tcPr>
          <w:p w14:paraId="4481CC39" w14:textId="77777777" w:rsidR="005177F2" w:rsidRPr="005177F2" w:rsidRDefault="005177F2" w:rsidP="005177F2">
            <w:pPr>
              <w:rPr>
                <w:rFonts w:ascii="Times New Roman" w:eastAsia="Times New Roman" w:hAnsi="Times New Roman" w:cs="Times New Roman"/>
                <w:b w:val="0"/>
                <w:color w:val="000000"/>
                <w:sz w:val="24"/>
                <w:szCs w:val="24"/>
                <w:lang w:eastAsia="en-IN"/>
              </w:rPr>
            </w:pPr>
            <w:r w:rsidRPr="005177F2">
              <w:rPr>
                <w:rFonts w:ascii="Times New Roman" w:eastAsia="Times New Roman" w:hAnsi="Times New Roman" w:cs="Times New Roman"/>
                <w:b w:val="0"/>
                <w:color w:val="000000"/>
                <w:sz w:val="24"/>
                <w:szCs w:val="24"/>
                <w:lang w:eastAsia="en-IN"/>
              </w:rPr>
              <w:t>Kotak bank</w:t>
            </w:r>
          </w:p>
        </w:tc>
        <w:tc>
          <w:tcPr>
            <w:tcW w:w="960" w:type="dxa"/>
            <w:tcBorders>
              <w:left w:val="single" w:sz="4" w:space="0" w:color="auto"/>
              <w:right w:val="single" w:sz="4" w:space="0" w:color="auto"/>
            </w:tcBorders>
            <w:noWrap/>
            <w:hideMark/>
          </w:tcPr>
          <w:p w14:paraId="42847EF9" w14:textId="77777777" w:rsidR="005177F2" w:rsidRPr="005177F2" w:rsidRDefault="005177F2" w:rsidP="005177F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5177F2">
              <w:rPr>
                <w:rFonts w:ascii="Times New Roman" w:eastAsia="Times New Roman" w:hAnsi="Times New Roman" w:cs="Times New Roman"/>
                <w:color w:val="000000"/>
                <w:sz w:val="24"/>
                <w:szCs w:val="24"/>
                <w:lang w:eastAsia="en-IN"/>
              </w:rPr>
              <w:t>20.75</w:t>
            </w:r>
          </w:p>
        </w:tc>
        <w:tc>
          <w:tcPr>
            <w:tcW w:w="960" w:type="dxa"/>
            <w:tcBorders>
              <w:left w:val="single" w:sz="4" w:space="0" w:color="auto"/>
              <w:right w:val="single" w:sz="4" w:space="0" w:color="auto"/>
            </w:tcBorders>
            <w:noWrap/>
            <w:hideMark/>
          </w:tcPr>
          <w:p w14:paraId="7007EF3F" w14:textId="77777777" w:rsidR="005177F2" w:rsidRPr="005177F2" w:rsidRDefault="005177F2" w:rsidP="005177F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5177F2">
              <w:rPr>
                <w:rFonts w:ascii="Times New Roman" w:eastAsia="Times New Roman" w:hAnsi="Times New Roman" w:cs="Times New Roman"/>
                <w:color w:val="000000"/>
                <w:sz w:val="24"/>
                <w:szCs w:val="24"/>
                <w:lang w:eastAsia="en-IN"/>
              </w:rPr>
              <w:t>17.23</w:t>
            </w:r>
          </w:p>
        </w:tc>
        <w:tc>
          <w:tcPr>
            <w:tcW w:w="960" w:type="dxa"/>
            <w:tcBorders>
              <w:left w:val="single" w:sz="4" w:space="0" w:color="auto"/>
              <w:right w:val="single" w:sz="4" w:space="0" w:color="auto"/>
            </w:tcBorders>
            <w:noWrap/>
            <w:hideMark/>
          </w:tcPr>
          <w:p w14:paraId="7B722717" w14:textId="77777777" w:rsidR="005177F2" w:rsidRPr="005177F2" w:rsidRDefault="005177F2" w:rsidP="005177F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5177F2">
              <w:rPr>
                <w:rFonts w:ascii="Times New Roman" w:eastAsia="Times New Roman" w:hAnsi="Times New Roman" w:cs="Times New Roman"/>
                <w:color w:val="000000"/>
                <w:sz w:val="24"/>
                <w:szCs w:val="24"/>
                <w:lang w:eastAsia="en-IN"/>
              </w:rPr>
              <w:t>14.5</w:t>
            </w:r>
          </w:p>
        </w:tc>
        <w:tc>
          <w:tcPr>
            <w:tcW w:w="960" w:type="dxa"/>
            <w:tcBorders>
              <w:left w:val="single" w:sz="4" w:space="0" w:color="auto"/>
              <w:right w:val="single" w:sz="4" w:space="0" w:color="auto"/>
            </w:tcBorders>
            <w:noWrap/>
            <w:hideMark/>
          </w:tcPr>
          <w:p w14:paraId="65528A13" w14:textId="77777777" w:rsidR="005177F2" w:rsidRPr="005177F2" w:rsidRDefault="005177F2" w:rsidP="005177F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5177F2">
              <w:rPr>
                <w:rFonts w:ascii="Times New Roman" w:eastAsia="Times New Roman" w:hAnsi="Times New Roman" w:cs="Times New Roman"/>
                <w:color w:val="000000"/>
                <w:sz w:val="24"/>
                <w:szCs w:val="24"/>
                <w:lang w:eastAsia="en-IN"/>
              </w:rPr>
              <w:t>13.39</w:t>
            </w:r>
          </w:p>
        </w:tc>
        <w:tc>
          <w:tcPr>
            <w:tcW w:w="960" w:type="dxa"/>
            <w:tcBorders>
              <w:left w:val="single" w:sz="4" w:space="0" w:color="auto"/>
              <w:right w:val="single" w:sz="4" w:space="0" w:color="auto"/>
            </w:tcBorders>
            <w:noWrap/>
            <w:hideMark/>
          </w:tcPr>
          <w:p w14:paraId="2A87EA53" w14:textId="77777777" w:rsidR="005177F2" w:rsidRPr="005177F2" w:rsidRDefault="005177F2" w:rsidP="005177F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5177F2">
              <w:rPr>
                <w:rFonts w:ascii="Times New Roman" w:eastAsia="Times New Roman" w:hAnsi="Times New Roman" w:cs="Times New Roman"/>
                <w:color w:val="000000"/>
                <w:sz w:val="24"/>
                <w:szCs w:val="24"/>
                <w:lang w:eastAsia="en-IN"/>
              </w:rPr>
              <w:t>16.81</w:t>
            </w:r>
          </w:p>
        </w:tc>
      </w:tr>
    </w:tbl>
    <w:p w14:paraId="49778049" w14:textId="7B630EB3" w:rsidR="00865F02" w:rsidRDefault="00865F02" w:rsidP="006E4FE5">
      <w:pPr>
        <w:spacing w:line="360" w:lineRule="auto"/>
        <w:jc w:val="both"/>
        <w:rPr>
          <w:rFonts w:ascii="Times New Roman" w:hAnsi="Times New Roman" w:cs="Times New Roman"/>
          <w:sz w:val="24"/>
          <w:szCs w:val="24"/>
        </w:rPr>
      </w:pPr>
    </w:p>
    <w:p w14:paraId="2237EBDB" w14:textId="681ADFA5" w:rsidR="00DA345B" w:rsidRPr="00DA345B" w:rsidRDefault="00DA345B" w:rsidP="006E4FE5">
      <w:pPr>
        <w:spacing w:line="360" w:lineRule="auto"/>
        <w:jc w:val="both"/>
        <w:rPr>
          <w:rFonts w:ascii="Times New Roman" w:hAnsi="Times New Roman" w:cs="Times New Roman"/>
          <w:b/>
          <w:sz w:val="24"/>
          <w:szCs w:val="24"/>
        </w:rPr>
      </w:pPr>
      <w:r>
        <w:rPr>
          <w:rFonts w:ascii="Times New Roman" w:hAnsi="Times New Roman" w:cs="Times New Roman"/>
          <w:b/>
          <w:sz w:val="24"/>
          <w:szCs w:val="24"/>
        </w:rPr>
        <w:t>GRAPH NO: 4.19</w:t>
      </w:r>
    </w:p>
    <w:p w14:paraId="1444F1B0" w14:textId="067305FD" w:rsidR="005177F2" w:rsidRDefault="005177F2" w:rsidP="006E4FE5">
      <w:pPr>
        <w:spacing w:line="360" w:lineRule="auto"/>
        <w:jc w:val="both"/>
        <w:rPr>
          <w:rFonts w:ascii="Times New Roman" w:hAnsi="Times New Roman" w:cs="Times New Roman"/>
          <w:sz w:val="24"/>
          <w:szCs w:val="24"/>
        </w:rPr>
      </w:pPr>
      <w:r>
        <w:rPr>
          <w:noProof/>
          <w:lang w:eastAsia="en-IN"/>
        </w:rPr>
        <w:drawing>
          <wp:inline distT="0" distB="0" distL="0" distR="0" wp14:anchorId="05B97EE0" wp14:editId="6DE1B57E">
            <wp:extent cx="5279666" cy="2743200"/>
            <wp:effectExtent l="0" t="0" r="16510" b="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3B0CEED7" w14:textId="07BBB3DD" w:rsidR="005177F2" w:rsidRDefault="00E108D7" w:rsidP="006E4FE5">
      <w:pPr>
        <w:spacing w:line="360" w:lineRule="auto"/>
        <w:jc w:val="both"/>
        <w:rPr>
          <w:rFonts w:ascii="Times New Roman" w:hAnsi="Times New Roman" w:cs="Times New Roman"/>
          <w:b/>
          <w:sz w:val="24"/>
          <w:szCs w:val="24"/>
          <w:u w:val="single"/>
        </w:rPr>
      </w:pPr>
      <w:r w:rsidRPr="00E108D7">
        <w:rPr>
          <w:rFonts w:ascii="Times New Roman" w:hAnsi="Times New Roman" w:cs="Times New Roman"/>
          <w:b/>
          <w:sz w:val="24"/>
          <w:szCs w:val="24"/>
          <w:u w:val="single"/>
        </w:rPr>
        <w:t>Interpretation</w:t>
      </w:r>
      <w:r>
        <w:rPr>
          <w:rFonts w:ascii="Times New Roman" w:hAnsi="Times New Roman" w:cs="Times New Roman"/>
          <w:b/>
          <w:sz w:val="24"/>
          <w:szCs w:val="24"/>
          <w:u w:val="single"/>
        </w:rPr>
        <w:t>:</w:t>
      </w:r>
    </w:p>
    <w:p w14:paraId="5A26D12E" w14:textId="118156B9" w:rsidR="00085D28" w:rsidRDefault="00E87C13" w:rsidP="006E4FE5">
      <w:pPr>
        <w:spacing w:line="360" w:lineRule="auto"/>
        <w:jc w:val="both"/>
        <w:rPr>
          <w:rFonts w:ascii="Times New Roman" w:hAnsi="Times New Roman" w:cs="Times New Roman"/>
          <w:sz w:val="24"/>
          <w:szCs w:val="24"/>
        </w:rPr>
      </w:pPr>
      <w:r w:rsidRPr="00E87C13">
        <w:rPr>
          <w:rFonts w:ascii="Times New Roman" w:hAnsi="Times New Roman" w:cs="Times New Roman"/>
          <w:sz w:val="24"/>
          <w:szCs w:val="24"/>
        </w:rPr>
        <w:t>In the graphical portrayal of these bar diagrams Returns of the chose banks. In the most noteworthy worth is ICICI bank is the most significant yields in the 2020 worth is 39.05 and least worth 2019 worth is 19.89. In the least returns is HDFC bank in 2020 worth is 9.99. ICICI bank is best Returns is the best procure in most recent five years.</w:t>
      </w:r>
    </w:p>
    <w:tbl>
      <w:tblPr>
        <w:tblW w:w="7680" w:type="dxa"/>
        <w:tblLook w:val="04A0" w:firstRow="1" w:lastRow="0" w:firstColumn="1" w:lastColumn="0" w:noHBand="0" w:noVBand="1"/>
      </w:tblPr>
      <w:tblGrid>
        <w:gridCol w:w="2813"/>
        <w:gridCol w:w="1094"/>
        <w:gridCol w:w="743"/>
        <w:gridCol w:w="1094"/>
        <w:gridCol w:w="1094"/>
        <w:gridCol w:w="1094"/>
        <w:gridCol w:w="1094"/>
      </w:tblGrid>
      <w:tr w:rsidR="0069464D" w:rsidRPr="0069464D" w14:paraId="4C40C064" w14:textId="77777777" w:rsidTr="0069464D">
        <w:trPr>
          <w:trHeight w:val="300"/>
        </w:trPr>
        <w:tc>
          <w:tcPr>
            <w:tcW w:w="3840" w:type="dxa"/>
            <w:gridSpan w:val="3"/>
            <w:tcBorders>
              <w:top w:val="nil"/>
              <w:left w:val="nil"/>
              <w:bottom w:val="nil"/>
              <w:right w:val="nil"/>
            </w:tcBorders>
            <w:shd w:val="clear" w:color="auto" w:fill="auto"/>
            <w:noWrap/>
            <w:vAlign w:val="bottom"/>
            <w:hideMark/>
          </w:tcPr>
          <w:p w14:paraId="34053FAA" w14:textId="77777777" w:rsidR="0069464D" w:rsidRPr="0069464D" w:rsidRDefault="0069464D" w:rsidP="0069464D">
            <w:pPr>
              <w:spacing w:after="0" w:line="240" w:lineRule="auto"/>
              <w:rPr>
                <w:rFonts w:ascii="Times New Roman" w:eastAsia="Times New Roman" w:hAnsi="Times New Roman" w:cs="Times New Roman"/>
                <w:b/>
                <w:color w:val="000000"/>
                <w:sz w:val="24"/>
                <w:szCs w:val="24"/>
                <w:lang w:eastAsia="en-IN"/>
              </w:rPr>
            </w:pPr>
            <w:r w:rsidRPr="0069464D">
              <w:rPr>
                <w:rFonts w:ascii="Times New Roman" w:eastAsia="Times New Roman" w:hAnsi="Times New Roman" w:cs="Times New Roman"/>
                <w:b/>
                <w:color w:val="000000"/>
                <w:sz w:val="24"/>
                <w:szCs w:val="24"/>
                <w:lang w:eastAsia="en-IN"/>
              </w:rPr>
              <w:t>Anova: Single Factor</w:t>
            </w:r>
          </w:p>
        </w:tc>
        <w:tc>
          <w:tcPr>
            <w:tcW w:w="960" w:type="dxa"/>
            <w:tcBorders>
              <w:top w:val="nil"/>
              <w:left w:val="nil"/>
              <w:bottom w:val="nil"/>
              <w:right w:val="nil"/>
            </w:tcBorders>
            <w:shd w:val="clear" w:color="auto" w:fill="auto"/>
            <w:noWrap/>
            <w:vAlign w:val="bottom"/>
            <w:hideMark/>
          </w:tcPr>
          <w:p w14:paraId="48681A20" w14:textId="77777777" w:rsidR="0069464D" w:rsidRPr="0069464D" w:rsidRDefault="0069464D" w:rsidP="0069464D">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14:paraId="5CBF0E65" w14:textId="77777777" w:rsidR="0069464D" w:rsidRPr="0069464D" w:rsidRDefault="0069464D" w:rsidP="0069464D">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2898318D" w14:textId="77777777" w:rsidR="0069464D" w:rsidRPr="0069464D" w:rsidRDefault="0069464D" w:rsidP="0069464D">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71B1C789" w14:textId="77777777" w:rsidR="0069464D" w:rsidRPr="0069464D" w:rsidRDefault="0069464D" w:rsidP="0069464D">
            <w:pPr>
              <w:spacing w:after="0" w:line="240" w:lineRule="auto"/>
              <w:rPr>
                <w:rFonts w:ascii="Times New Roman" w:eastAsia="Times New Roman" w:hAnsi="Times New Roman" w:cs="Times New Roman"/>
                <w:sz w:val="20"/>
                <w:szCs w:val="20"/>
                <w:lang w:eastAsia="en-IN"/>
              </w:rPr>
            </w:pPr>
          </w:p>
        </w:tc>
      </w:tr>
      <w:tr w:rsidR="0069464D" w:rsidRPr="0069464D" w14:paraId="4EDEEECA" w14:textId="77777777" w:rsidTr="0069464D">
        <w:trPr>
          <w:trHeight w:val="300"/>
        </w:trPr>
        <w:tc>
          <w:tcPr>
            <w:tcW w:w="2880" w:type="dxa"/>
            <w:tcBorders>
              <w:top w:val="nil"/>
              <w:left w:val="nil"/>
              <w:bottom w:val="nil"/>
              <w:right w:val="nil"/>
            </w:tcBorders>
            <w:shd w:val="clear" w:color="auto" w:fill="auto"/>
            <w:noWrap/>
            <w:vAlign w:val="bottom"/>
            <w:hideMark/>
          </w:tcPr>
          <w:p w14:paraId="6B218C46" w14:textId="77777777" w:rsidR="0069464D" w:rsidRPr="0069464D" w:rsidRDefault="0069464D" w:rsidP="0069464D">
            <w:pPr>
              <w:spacing w:after="0" w:line="240" w:lineRule="auto"/>
              <w:rPr>
                <w:rFonts w:ascii="Times New Roman" w:eastAsia="Times New Roman" w:hAnsi="Times New Roman" w:cs="Times New Roman"/>
                <w:sz w:val="20"/>
                <w:szCs w:val="20"/>
                <w:lang w:eastAsia="en-IN"/>
              </w:rPr>
            </w:pPr>
          </w:p>
        </w:tc>
        <w:tc>
          <w:tcPr>
            <w:tcW w:w="480" w:type="dxa"/>
            <w:tcBorders>
              <w:top w:val="nil"/>
              <w:left w:val="nil"/>
              <w:bottom w:val="nil"/>
              <w:right w:val="nil"/>
            </w:tcBorders>
            <w:shd w:val="clear" w:color="auto" w:fill="auto"/>
            <w:noWrap/>
            <w:vAlign w:val="bottom"/>
            <w:hideMark/>
          </w:tcPr>
          <w:p w14:paraId="010F525E" w14:textId="77777777" w:rsidR="0069464D" w:rsidRPr="0069464D" w:rsidRDefault="0069464D" w:rsidP="0069464D">
            <w:pPr>
              <w:spacing w:after="0" w:line="240" w:lineRule="auto"/>
              <w:rPr>
                <w:rFonts w:ascii="Times New Roman" w:eastAsia="Times New Roman" w:hAnsi="Times New Roman" w:cs="Times New Roman"/>
                <w:sz w:val="20"/>
                <w:szCs w:val="20"/>
                <w:lang w:eastAsia="en-IN"/>
              </w:rPr>
            </w:pPr>
          </w:p>
        </w:tc>
        <w:tc>
          <w:tcPr>
            <w:tcW w:w="480" w:type="dxa"/>
            <w:tcBorders>
              <w:top w:val="nil"/>
              <w:left w:val="nil"/>
              <w:bottom w:val="nil"/>
              <w:right w:val="nil"/>
            </w:tcBorders>
            <w:shd w:val="clear" w:color="auto" w:fill="auto"/>
            <w:noWrap/>
            <w:vAlign w:val="bottom"/>
            <w:hideMark/>
          </w:tcPr>
          <w:p w14:paraId="43D79A38" w14:textId="77777777" w:rsidR="0069464D" w:rsidRPr="0069464D" w:rsidRDefault="0069464D" w:rsidP="0069464D">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4144276B" w14:textId="77777777" w:rsidR="0069464D" w:rsidRPr="0069464D" w:rsidRDefault="0069464D" w:rsidP="0069464D">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6EA90757" w14:textId="77777777" w:rsidR="0069464D" w:rsidRPr="0069464D" w:rsidRDefault="0069464D" w:rsidP="0069464D">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658B7BC8" w14:textId="77777777" w:rsidR="0069464D" w:rsidRPr="0069464D" w:rsidRDefault="0069464D" w:rsidP="0069464D">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33188624" w14:textId="77777777" w:rsidR="0069464D" w:rsidRPr="0069464D" w:rsidRDefault="0069464D" w:rsidP="0069464D">
            <w:pPr>
              <w:spacing w:after="0" w:line="240" w:lineRule="auto"/>
              <w:rPr>
                <w:rFonts w:ascii="Times New Roman" w:eastAsia="Times New Roman" w:hAnsi="Times New Roman" w:cs="Times New Roman"/>
                <w:sz w:val="20"/>
                <w:szCs w:val="20"/>
                <w:lang w:eastAsia="en-IN"/>
              </w:rPr>
            </w:pPr>
          </w:p>
        </w:tc>
      </w:tr>
      <w:tr w:rsidR="0069464D" w:rsidRPr="0069464D" w14:paraId="0DAA54F8" w14:textId="77777777" w:rsidTr="0069464D">
        <w:trPr>
          <w:trHeight w:val="315"/>
        </w:trPr>
        <w:tc>
          <w:tcPr>
            <w:tcW w:w="3360" w:type="dxa"/>
            <w:gridSpan w:val="2"/>
            <w:tcBorders>
              <w:top w:val="nil"/>
              <w:left w:val="nil"/>
              <w:bottom w:val="nil"/>
              <w:right w:val="nil"/>
            </w:tcBorders>
            <w:shd w:val="clear" w:color="auto" w:fill="auto"/>
            <w:noWrap/>
            <w:vAlign w:val="bottom"/>
            <w:hideMark/>
          </w:tcPr>
          <w:p w14:paraId="597BA1CF" w14:textId="77777777" w:rsidR="0069464D" w:rsidRPr="0069464D" w:rsidRDefault="0069464D" w:rsidP="0069464D">
            <w:pPr>
              <w:spacing w:after="0" w:line="240" w:lineRule="auto"/>
              <w:rPr>
                <w:rFonts w:ascii="Times New Roman" w:eastAsia="Times New Roman" w:hAnsi="Times New Roman" w:cs="Times New Roman"/>
                <w:color w:val="000000"/>
                <w:sz w:val="24"/>
                <w:szCs w:val="24"/>
                <w:lang w:eastAsia="en-IN"/>
              </w:rPr>
            </w:pPr>
            <w:r w:rsidRPr="0069464D">
              <w:rPr>
                <w:rFonts w:ascii="Times New Roman" w:eastAsia="Times New Roman" w:hAnsi="Times New Roman" w:cs="Times New Roman"/>
                <w:color w:val="000000"/>
                <w:sz w:val="24"/>
                <w:szCs w:val="24"/>
                <w:lang w:eastAsia="en-IN"/>
              </w:rPr>
              <w:t>SUMMARY</w:t>
            </w:r>
          </w:p>
        </w:tc>
        <w:tc>
          <w:tcPr>
            <w:tcW w:w="480" w:type="dxa"/>
            <w:tcBorders>
              <w:top w:val="nil"/>
              <w:left w:val="nil"/>
              <w:bottom w:val="nil"/>
              <w:right w:val="nil"/>
            </w:tcBorders>
            <w:shd w:val="clear" w:color="auto" w:fill="auto"/>
            <w:noWrap/>
            <w:vAlign w:val="bottom"/>
            <w:hideMark/>
          </w:tcPr>
          <w:p w14:paraId="76FB67A6" w14:textId="77777777" w:rsidR="0069464D" w:rsidRPr="0069464D" w:rsidRDefault="0069464D" w:rsidP="0069464D">
            <w:pPr>
              <w:spacing w:after="0" w:line="240" w:lineRule="auto"/>
              <w:rPr>
                <w:rFonts w:ascii="Times New Roman" w:eastAsia="Times New Roman" w:hAnsi="Times New Roman" w:cs="Times New Roman"/>
                <w:color w:val="000000"/>
                <w:sz w:val="24"/>
                <w:szCs w:val="24"/>
                <w:lang w:eastAsia="en-IN"/>
              </w:rPr>
            </w:pPr>
          </w:p>
        </w:tc>
        <w:tc>
          <w:tcPr>
            <w:tcW w:w="960" w:type="dxa"/>
            <w:tcBorders>
              <w:top w:val="nil"/>
              <w:left w:val="nil"/>
              <w:bottom w:val="nil"/>
              <w:right w:val="nil"/>
            </w:tcBorders>
            <w:shd w:val="clear" w:color="auto" w:fill="auto"/>
            <w:noWrap/>
            <w:vAlign w:val="bottom"/>
            <w:hideMark/>
          </w:tcPr>
          <w:p w14:paraId="25C44943" w14:textId="77777777" w:rsidR="0069464D" w:rsidRPr="0069464D" w:rsidRDefault="0069464D" w:rsidP="0069464D">
            <w:pPr>
              <w:spacing w:after="0" w:line="240" w:lineRule="auto"/>
              <w:rPr>
                <w:rFonts w:ascii="Times New Roman" w:eastAsia="Times New Roman" w:hAnsi="Times New Roman" w:cs="Times New Roman"/>
                <w:sz w:val="24"/>
                <w:szCs w:val="24"/>
                <w:lang w:eastAsia="en-IN"/>
              </w:rPr>
            </w:pPr>
          </w:p>
        </w:tc>
        <w:tc>
          <w:tcPr>
            <w:tcW w:w="960" w:type="dxa"/>
            <w:tcBorders>
              <w:top w:val="nil"/>
              <w:left w:val="nil"/>
              <w:bottom w:val="nil"/>
              <w:right w:val="nil"/>
            </w:tcBorders>
            <w:shd w:val="clear" w:color="auto" w:fill="auto"/>
            <w:noWrap/>
            <w:vAlign w:val="bottom"/>
            <w:hideMark/>
          </w:tcPr>
          <w:p w14:paraId="763B4FDA" w14:textId="77777777" w:rsidR="0069464D" w:rsidRPr="0069464D" w:rsidRDefault="0069464D" w:rsidP="0069464D">
            <w:pPr>
              <w:spacing w:after="0" w:line="240" w:lineRule="auto"/>
              <w:rPr>
                <w:rFonts w:ascii="Times New Roman" w:eastAsia="Times New Roman" w:hAnsi="Times New Roman" w:cs="Times New Roman"/>
                <w:sz w:val="24"/>
                <w:szCs w:val="24"/>
                <w:lang w:eastAsia="en-IN"/>
              </w:rPr>
            </w:pPr>
          </w:p>
        </w:tc>
        <w:tc>
          <w:tcPr>
            <w:tcW w:w="960" w:type="dxa"/>
            <w:tcBorders>
              <w:top w:val="nil"/>
              <w:left w:val="nil"/>
              <w:bottom w:val="nil"/>
              <w:right w:val="nil"/>
            </w:tcBorders>
            <w:shd w:val="clear" w:color="auto" w:fill="auto"/>
            <w:noWrap/>
            <w:vAlign w:val="bottom"/>
            <w:hideMark/>
          </w:tcPr>
          <w:p w14:paraId="5C734718" w14:textId="77777777" w:rsidR="0069464D" w:rsidRPr="0069464D" w:rsidRDefault="0069464D" w:rsidP="0069464D">
            <w:pPr>
              <w:spacing w:after="0" w:line="240" w:lineRule="auto"/>
              <w:rPr>
                <w:rFonts w:ascii="Times New Roman" w:eastAsia="Times New Roman" w:hAnsi="Times New Roman" w:cs="Times New Roman"/>
                <w:sz w:val="24"/>
                <w:szCs w:val="24"/>
                <w:lang w:eastAsia="en-IN"/>
              </w:rPr>
            </w:pPr>
          </w:p>
        </w:tc>
        <w:tc>
          <w:tcPr>
            <w:tcW w:w="960" w:type="dxa"/>
            <w:tcBorders>
              <w:top w:val="nil"/>
              <w:left w:val="nil"/>
              <w:bottom w:val="nil"/>
              <w:right w:val="nil"/>
            </w:tcBorders>
            <w:shd w:val="clear" w:color="auto" w:fill="auto"/>
            <w:noWrap/>
            <w:vAlign w:val="bottom"/>
            <w:hideMark/>
          </w:tcPr>
          <w:p w14:paraId="4D7B48F2" w14:textId="77777777" w:rsidR="0069464D" w:rsidRPr="0069464D" w:rsidRDefault="0069464D" w:rsidP="0069464D">
            <w:pPr>
              <w:spacing w:after="0" w:line="240" w:lineRule="auto"/>
              <w:rPr>
                <w:rFonts w:ascii="Times New Roman" w:eastAsia="Times New Roman" w:hAnsi="Times New Roman" w:cs="Times New Roman"/>
                <w:sz w:val="24"/>
                <w:szCs w:val="24"/>
                <w:lang w:eastAsia="en-IN"/>
              </w:rPr>
            </w:pPr>
          </w:p>
        </w:tc>
      </w:tr>
      <w:tr w:rsidR="0069464D" w:rsidRPr="0069464D" w14:paraId="21BEB3D7" w14:textId="77777777" w:rsidTr="0069464D">
        <w:trPr>
          <w:trHeight w:val="300"/>
        </w:trPr>
        <w:tc>
          <w:tcPr>
            <w:tcW w:w="2880" w:type="dxa"/>
            <w:tcBorders>
              <w:top w:val="single" w:sz="8" w:space="0" w:color="auto"/>
              <w:left w:val="nil"/>
              <w:bottom w:val="single" w:sz="4" w:space="0" w:color="auto"/>
              <w:right w:val="nil"/>
            </w:tcBorders>
            <w:shd w:val="clear" w:color="auto" w:fill="auto"/>
            <w:noWrap/>
            <w:vAlign w:val="bottom"/>
            <w:hideMark/>
          </w:tcPr>
          <w:p w14:paraId="5A8A5488" w14:textId="77777777" w:rsidR="0069464D" w:rsidRPr="0069464D" w:rsidRDefault="0069464D" w:rsidP="0069464D">
            <w:pPr>
              <w:spacing w:after="0" w:line="240" w:lineRule="auto"/>
              <w:jc w:val="center"/>
              <w:rPr>
                <w:rFonts w:ascii="Times New Roman" w:eastAsia="Times New Roman" w:hAnsi="Times New Roman" w:cs="Times New Roman"/>
                <w:i/>
                <w:iCs/>
                <w:color w:val="000000"/>
                <w:sz w:val="24"/>
                <w:szCs w:val="24"/>
                <w:lang w:eastAsia="en-IN"/>
              </w:rPr>
            </w:pPr>
            <w:r w:rsidRPr="0069464D">
              <w:rPr>
                <w:rFonts w:ascii="Times New Roman" w:eastAsia="Times New Roman" w:hAnsi="Times New Roman" w:cs="Times New Roman"/>
                <w:i/>
                <w:iCs/>
                <w:color w:val="000000"/>
                <w:sz w:val="24"/>
                <w:szCs w:val="24"/>
                <w:lang w:eastAsia="en-IN"/>
              </w:rPr>
              <w:t>Groups</w:t>
            </w:r>
          </w:p>
        </w:tc>
        <w:tc>
          <w:tcPr>
            <w:tcW w:w="480" w:type="dxa"/>
            <w:tcBorders>
              <w:top w:val="single" w:sz="8" w:space="0" w:color="auto"/>
              <w:left w:val="nil"/>
              <w:bottom w:val="single" w:sz="4" w:space="0" w:color="auto"/>
              <w:right w:val="nil"/>
            </w:tcBorders>
            <w:shd w:val="clear" w:color="auto" w:fill="auto"/>
            <w:noWrap/>
            <w:vAlign w:val="bottom"/>
            <w:hideMark/>
          </w:tcPr>
          <w:p w14:paraId="07D9C638" w14:textId="77777777" w:rsidR="0069464D" w:rsidRPr="0069464D" w:rsidRDefault="0069464D" w:rsidP="0069464D">
            <w:pPr>
              <w:spacing w:after="0" w:line="240" w:lineRule="auto"/>
              <w:jc w:val="center"/>
              <w:rPr>
                <w:rFonts w:ascii="Times New Roman" w:eastAsia="Times New Roman" w:hAnsi="Times New Roman" w:cs="Times New Roman"/>
                <w:i/>
                <w:iCs/>
                <w:color w:val="000000"/>
                <w:sz w:val="24"/>
                <w:szCs w:val="24"/>
                <w:lang w:eastAsia="en-IN"/>
              </w:rPr>
            </w:pPr>
            <w:r w:rsidRPr="0069464D">
              <w:rPr>
                <w:rFonts w:ascii="Times New Roman" w:eastAsia="Times New Roman" w:hAnsi="Times New Roman" w:cs="Times New Roman"/>
                <w:i/>
                <w:iCs/>
                <w:color w:val="000000"/>
                <w:sz w:val="24"/>
                <w:szCs w:val="24"/>
                <w:lang w:eastAsia="en-IN"/>
              </w:rPr>
              <w:t>Count</w:t>
            </w:r>
          </w:p>
        </w:tc>
        <w:tc>
          <w:tcPr>
            <w:tcW w:w="480" w:type="dxa"/>
            <w:tcBorders>
              <w:top w:val="single" w:sz="8" w:space="0" w:color="auto"/>
              <w:left w:val="nil"/>
              <w:bottom w:val="single" w:sz="4" w:space="0" w:color="auto"/>
              <w:right w:val="nil"/>
            </w:tcBorders>
            <w:shd w:val="clear" w:color="auto" w:fill="auto"/>
            <w:noWrap/>
            <w:vAlign w:val="bottom"/>
            <w:hideMark/>
          </w:tcPr>
          <w:p w14:paraId="4895F988" w14:textId="77777777" w:rsidR="0069464D" w:rsidRPr="0069464D" w:rsidRDefault="0069464D" w:rsidP="0069464D">
            <w:pPr>
              <w:spacing w:after="0" w:line="240" w:lineRule="auto"/>
              <w:jc w:val="center"/>
              <w:rPr>
                <w:rFonts w:ascii="Times New Roman" w:eastAsia="Times New Roman" w:hAnsi="Times New Roman" w:cs="Times New Roman"/>
                <w:i/>
                <w:iCs/>
                <w:color w:val="000000"/>
                <w:sz w:val="24"/>
                <w:szCs w:val="24"/>
                <w:lang w:eastAsia="en-IN"/>
              </w:rPr>
            </w:pPr>
            <w:r w:rsidRPr="0069464D">
              <w:rPr>
                <w:rFonts w:ascii="Times New Roman" w:eastAsia="Times New Roman" w:hAnsi="Times New Roman" w:cs="Times New Roman"/>
                <w:i/>
                <w:iCs/>
                <w:color w:val="000000"/>
                <w:sz w:val="24"/>
                <w:szCs w:val="24"/>
                <w:lang w:eastAsia="en-IN"/>
              </w:rPr>
              <w:t>Sum</w:t>
            </w:r>
          </w:p>
        </w:tc>
        <w:tc>
          <w:tcPr>
            <w:tcW w:w="960" w:type="dxa"/>
            <w:tcBorders>
              <w:top w:val="single" w:sz="8" w:space="0" w:color="auto"/>
              <w:left w:val="nil"/>
              <w:bottom w:val="single" w:sz="4" w:space="0" w:color="auto"/>
              <w:right w:val="nil"/>
            </w:tcBorders>
            <w:shd w:val="clear" w:color="auto" w:fill="auto"/>
            <w:noWrap/>
            <w:vAlign w:val="bottom"/>
            <w:hideMark/>
          </w:tcPr>
          <w:p w14:paraId="3C92B02C" w14:textId="77777777" w:rsidR="0069464D" w:rsidRPr="0069464D" w:rsidRDefault="0069464D" w:rsidP="0069464D">
            <w:pPr>
              <w:spacing w:after="0" w:line="240" w:lineRule="auto"/>
              <w:jc w:val="center"/>
              <w:rPr>
                <w:rFonts w:ascii="Times New Roman" w:eastAsia="Times New Roman" w:hAnsi="Times New Roman" w:cs="Times New Roman"/>
                <w:i/>
                <w:iCs/>
                <w:color w:val="000000"/>
                <w:sz w:val="24"/>
                <w:szCs w:val="24"/>
                <w:lang w:eastAsia="en-IN"/>
              </w:rPr>
            </w:pPr>
            <w:r w:rsidRPr="0069464D">
              <w:rPr>
                <w:rFonts w:ascii="Times New Roman" w:eastAsia="Times New Roman" w:hAnsi="Times New Roman" w:cs="Times New Roman"/>
                <w:i/>
                <w:iCs/>
                <w:color w:val="000000"/>
                <w:sz w:val="24"/>
                <w:szCs w:val="24"/>
                <w:lang w:eastAsia="en-IN"/>
              </w:rPr>
              <w:t>Average</w:t>
            </w:r>
          </w:p>
        </w:tc>
        <w:tc>
          <w:tcPr>
            <w:tcW w:w="960" w:type="dxa"/>
            <w:tcBorders>
              <w:top w:val="single" w:sz="8" w:space="0" w:color="auto"/>
              <w:left w:val="nil"/>
              <w:bottom w:val="single" w:sz="4" w:space="0" w:color="auto"/>
              <w:right w:val="nil"/>
            </w:tcBorders>
            <w:shd w:val="clear" w:color="auto" w:fill="auto"/>
            <w:noWrap/>
            <w:vAlign w:val="bottom"/>
            <w:hideMark/>
          </w:tcPr>
          <w:p w14:paraId="627D52B0" w14:textId="77777777" w:rsidR="0069464D" w:rsidRPr="0069464D" w:rsidRDefault="0069464D" w:rsidP="0069464D">
            <w:pPr>
              <w:spacing w:after="0" w:line="240" w:lineRule="auto"/>
              <w:jc w:val="center"/>
              <w:rPr>
                <w:rFonts w:ascii="Times New Roman" w:eastAsia="Times New Roman" w:hAnsi="Times New Roman" w:cs="Times New Roman"/>
                <w:i/>
                <w:iCs/>
                <w:color w:val="000000"/>
                <w:sz w:val="24"/>
                <w:szCs w:val="24"/>
                <w:lang w:eastAsia="en-IN"/>
              </w:rPr>
            </w:pPr>
            <w:r w:rsidRPr="0069464D">
              <w:rPr>
                <w:rFonts w:ascii="Times New Roman" w:eastAsia="Times New Roman" w:hAnsi="Times New Roman" w:cs="Times New Roman"/>
                <w:i/>
                <w:iCs/>
                <w:color w:val="000000"/>
                <w:sz w:val="24"/>
                <w:szCs w:val="24"/>
                <w:lang w:eastAsia="en-IN"/>
              </w:rPr>
              <w:t>Variance</w:t>
            </w:r>
          </w:p>
        </w:tc>
        <w:tc>
          <w:tcPr>
            <w:tcW w:w="960" w:type="dxa"/>
            <w:tcBorders>
              <w:top w:val="nil"/>
              <w:left w:val="nil"/>
              <w:bottom w:val="nil"/>
              <w:right w:val="nil"/>
            </w:tcBorders>
            <w:shd w:val="clear" w:color="auto" w:fill="auto"/>
            <w:noWrap/>
            <w:vAlign w:val="bottom"/>
            <w:hideMark/>
          </w:tcPr>
          <w:p w14:paraId="7CDA0772" w14:textId="77777777" w:rsidR="0069464D" w:rsidRPr="0069464D" w:rsidRDefault="0069464D" w:rsidP="0069464D">
            <w:pPr>
              <w:spacing w:after="0" w:line="240" w:lineRule="auto"/>
              <w:jc w:val="center"/>
              <w:rPr>
                <w:rFonts w:ascii="Times New Roman" w:eastAsia="Times New Roman" w:hAnsi="Times New Roman" w:cs="Times New Roman"/>
                <w:i/>
                <w:iCs/>
                <w:color w:val="000000"/>
                <w:sz w:val="24"/>
                <w:szCs w:val="24"/>
                <w:lang w:eastAsia="en-IN"/>
              </w:rPr>
            </w:pPr>
          </w:p>
        </w:tc>
        <w:tc>
          <w:tcPr>
            <w:tcW w:w="960" w:type="dxa"/>
            <w:tcBorders>
              <w:top w:val="nil"/>
              <w:left w:val="nil"/>
              <w:bottom w:val="nil"/>
              <w:right w:val="nil"/>
            </w:tcBorders>
            <w:shd w:val="clear" w:color="auto" w:fill="auto"/>
            <w:noWrap/>
            <w:vAlign w:val="bottom"/>
            <w:hideMark/>
          </w:tcPr>
          <w:p w14:paraId="535C94A1" w14:textId="77777777" w:rsidR="0069464D" w:rsidRPr="0069464D" w:rsidRDefault="0069464D" w:rsidP="0069464D">
            <w:pPr>
              <w:spacing w:after="0" w:line="240" w:lineRule="auto"/>
              <w:rPr>
                <w:rFonts w:ascii="Times New Roman" w:eastAsia="Times New Roman" w:hAnsi="Times New Roman" w:cs="Times New Roman"/>
                <w:sz w:val="24"/>
                <w:szCs w:val="24"/>
                <w:lang w:eastAsia="en-IN"/>
              </w:rPr>
            </w:pPr>
          </w:p>
        </w:tc>
      </w:tr>
      <w:tr w:rsidR="0069464D" w:rsidRPr="0069464D" w14:paraId="1BFDAB8F" w14:textId="77777777" w:rsidTr="0069464D">
        <w:trPr>
          <w:trHeight w:val="300"/>
        </w:trPr>
        <w:tc>
          <w:tcPr>
            <w:tcW w:w="2880" w:type="dxa"/>
            <w:tcBorders>
              <w:top w:val="nil"/>
              <w:left w:val="nil"/>
              <w:bottom w:val="nil"/>
              <w:right w:val="nil"/>
            </w:tcBorders>
            <w:shd w:val="clear" w:color="auto" w:fill="auto"/>
            <w:noWrap/>
            <w:vAlign w:val="bottom"/>
            <w:hideMark/>
          </w:tcPr>
          <w:p w14:paraId="2C06004B" w14:textId="77777777" w:rsidR="0069464D" w:rsidRPr="0069464D" w:rsidRDefault="0069464D" w:rsidP="00861760">
            <w:pPr>
              <w:spacing w:after="0" w:line="240" w:lineRule="auto"/>
              <w:rPr>
                <w:rFonts w:ascii="Times New Roman" w:eastAsia="Times New Roman" w:hAnsi="Times New Roman" w:cs="Times New Roman"/>
                <w:color w:val="000000"/>
                <w:sz w:val="24"/>
                <w:szCs w:val="24"/>
                <w:lang w:eastAsia="en-IN"/>
              </w:rPr>
            </w:pPr>
            <w:r w:rsidRPr="0069464D">
              <w:rPr>
                <w:rFonts w:ascii="Times New Roman" w:eastAsia="Times New Roman" w:hAnsi="Times New Roman" w:cs="Times New Roman"/>
                <w:color w:val="000000"/>
                <w:sz w:val="24"/>
                <w:szCs w:val="24"/>
                <w:lang w:eastAsia="en-IN"/>
              </w:rPr>
              <w:t>Column 1</w:t>
            </w:r>
          </w:p>
        </w:tc>
        <w:tc>
          <w:tcPr>
            <w:tcW w:w="480" w:type="dxa"/>
            <w:tcBorders>
              <w:top w:val="nil"/>
              <w:left w:val="nil"/>
              <w:bottom w:val="nil"/>
              <w:right w:val="nil"/>
            </w:tcBorders>
            <w:shd w:val="clear" w:color="auto" w:fill="auto"/>
            <w:noWrap/>
            <w:vAlign w:val="bottom"/>
            <w:hideMark/>
          </w:tcPr>
          <w:p w14:paraId="7D461821" w14:textId="77777777" w:rsidR="0069464D" w:rsidRPr="0069464D" w:rsidRDefault="0069464D" w:rsidP="00861760">
            <w:pPr>
              <w:spacing w:after="0" w:line="240" w:lineRule="auto"/>
              <w:rPr>
                <w:rFonts w:ascii="Times New Roman" w:eastAsia="Times New Roman" w:hAnsi="Times New Roman" w:cs="Times New Roman"/>
                <w:color w:val="000000"/>
                <w:sz w:val="24"/>
                <w:szCs w:val="24"/>
                <w:lang w:eastAsia="en-IN"/>
              </w:rPr>
            </w:pPr>
            <w:r w:rsidRPr="0069464D">
              <w:rPr>
                <w:rFonts w:ascii="Times New Roman" w:eastAsia="Times New Roman" w:hAnsi="Times New Roman" w:cs="Times New Roman"/>
                <w:color w:val="000000"/>
                <w:sz w:val="24"/>
                <w:szCs w:val="24"/>
                <w:lang w:eastAsia="en-IN"/>
              </w:rPr>
              <w:t>0</w:t>
            </w:r>
          </w:p>
        </w:tc>
        <w:tc>
          <w:tcPr>
            <w:tcW w:w="480" w:type="dxa"/>
            <w:tcBorders>
              <w:top w:val="nil"/>
              <w:left w:val="nil"/>
              <w:bottom w:val="nil"/>
              <w:right w:val="nil"/>
            </w:tcBorders>
            <w:shd w:val="clear" w:color="auto" w:fill="auto"/>
            <w:noWrap/>
            <w:vAlign w:val="bottom"/>
            <w:hideMark/>
          </w:tcPr>
          <w:p w14:paraId="0518B6DB" w14:textId="77777777" w:rsidR="0069464D" w:rsidRPr="0069464D" w:rsidRDefault="0069464D" w:rsidP="00861760">
            <w:pPr>
              <w:spacing w:after="0" w:line="240" w:lineRule="auto"/>
              <w:rPr>
                <w:rFonts w:ascii="Times New Roman" w:eastAsia="Times New Roman" w:hAnsi="Times New Roman" w:cs="Times New Roman"/>
                <w:color w:val="000000"/>
                <w:sz w:val="24"/>
                <w:szCs w:val="24"/>
                <w:lang w:eastAsia="en-IN"/>
              </w:rPr>
            </w:pPr>
            <w:r w:rsidRPr="0069464D">
              <w:rPr>
                <w:rFonts w:ascii="Times New Roman" w:eastAsia="Times New Roman" w:hAnsi="Times New Roman" w:cs="Times New Roman"/>
                <w:color w:val="000000"/>
                <w:sz w:val="24"/>
                <w:szCs w:val="24"/>
                <w:lang w:eastAsia="en-IN"/>
              </w:rPr>
              <w:t>0</w:t>
            </w:r>
          </w:p>
        </w:tc>
        <w:tc>
          <w:tcPr>
            <w:tcW w:w="960" w:type="dxa"/>
            <w:tcBorders>
              <w:top w:val="nil"/>
              <w:left w:val="nil"/>
              <w:bottom w:val="nil"/>
              <w:right w:val="nil"/>
            </w:tcBorders>
            <w:shd w:val="clear" w:color="auto" w:fill="auto"/>
            <w:noWrap/>
            <w:vAlign w:val="bottom"/>
            <w:hideMark/>
          </w:tcPr>
          <w:p w14:paraId="202BB59E" w14:textId="77777777" w:rsidR="0069464D" w:rsidRPr="0069464D" w:rsidRDefault="0069464D" w:rsidP="00861760">
            <w:pPr>
              <w:spacing w:after="0" w:line="240" w:lineRule="auto"/>
              <w:rPr>
                <w:rFonts w:ascii="Times New Roman" w:eastAsia="Times New Roman" w:hAnsi="Times New Roman" w:cs="Times New Roman"/>
                <w:color w:val="000000"/>
                <w:sz w:val="24"/>
                <w:szCs w:val="24"/>
                <w:lang w:eastAsia="en-IN"/>
              </w:rPr>
            </w:pPr>
            <w:r w:rsidRPr="0069464D">
              <w:rPr>
                <w:rFonts w:ascii="Times New Roman" w:eastAsia="Times New Roman" w:hAnsi="Times New Roman" w:cs="Times New Roman"/>
                <w:color w:val="000000"/>
                <w:sz w:val="24"/>
                <w:szCs w:val="24"/>
                <w:lang w:eastAsia="en-IN"/>
              </w:rPr>
              <w:t>#DIV/0!</w:t>
            </w:r>
          </w:p>
        </w:tc>
        <w:tc>
          <w:tcPr>
            <w:tcW w:w="960" w:type="dxa"/>
            <w:tcBorders>
              <w:top w:val="nil"/>
              <w:left w:val="nil"/>
              <w:bottom w:val="nil"/>
              <w:right w:val="nil"/>
            </w:tcBorders>
            <w:shd w:val="clear" w:color="auto" w:fill="auto"/>
            <w:noWrap/>
            <w:vAlign w:val="bottom"/>
            <w:hideMark/>
          </w:tcPr>
          <w:p w14:paraId="47E341DE" w14:textId="77777777" w:rsidR="0069464D" w:rsidRPr="0069464D" w:rsidRDefault="0069464D" w:rsidP="00861760">
            <w:pPr>
              <w:spacing w:after="0" w:line="240" w:lineRule="auto"/>
              <w:rPr>
                <w:rFonts w:ascii="Times New Roman" w:eastAsia="Times New Roman" w:hAnsi="Times New Roman" w:cs="Times New Roman"/>
                <w:color w:val="000000"/>
                <w:sz w:val="24"/>
                <w:szCs w:val="24"/>
                <w:lang w:eastAsia="en-IN"/>
              </w:rPr>
            </w:pPr>
            <w:r w:rsidRPr="0069464D">
              <w:rPr>
                <w:rFonts w:ascii="Times New Roman" w:eastAsia="Times New Roman" w:hAnsi="Times New Roman" w:cs="Times New Roman"/>
                <w:color w:val="000000"/>
                <w:sz w:val="24"/>
                <w:szCs w:val="24"/>
                <w:lang w:eastAsia="en-IN"/>
              </w:rPr>
              <w:t>#DIV/0!</w:t>
            </w:r>
          </w:p>
        </w:tc>
        <w:tc>
          <w:tcPr>
            <w:tcW w:w="960" w:type="dxa"/>
            <w:tcBorders>
              <w:top w:val="nil"/>
              <w:left w:val="nil"/>
              <w:bottom w:val="nil"/>
              <w:right w:val="nil"/>
            </w:tcBorders>
            <w:shd w:val="clear" w:color="auto" w:fill="auto"/>
            <w:noWrap/>
            <w:vAlign w:val="bottom"/>
            <w:hideMark/>
          </w:tcPr>
          <w:p w14:paraId="7462C8D2" w14:textId="77777777" w:rsidR="0069464D" w:rsidRPr="0069464D" w:rsidRDefault="0069464D" w:rsidP="0069464D">
            <w:pPr>
              <w:spacing w:after="0" w:line="240" w:lineRule="auto"/>
              <w:jc w:val="center"/>
              <w:rPr>
                <w:rFonts w:ascii="Times New Roman" w:eastAsia="Times New Roman" w:hAnsi="Times New Roman" w:cs="Times New Roman"/>
                <w:color w:val="000000"/>
                <w:sz w:val="24"/>
                <w:szCs w:val="24"/>
                <w:lang w:eastAsia="en-IN"/>
              </w:rPr>
            </w:pPr>
          </w:p>
        </w:tc>
        <w:tc>
          <w:tcPr>
            <w:tcW w:w="960" w:type="dxa"/>
            <w:tcBorders>
              <w:top w:val="nil"/>
              <w:left w:val="nil"/>
              <w:bottom w:val="nil"/>
              <w:right w:val="nil"/>
            </w:tcBorders>
            <w:shd w:val="clear" w:color="auto" w:fill="auto"/>
            <w:noWrap/>
            <w:vAlign w:val="bottom"/>
            <w:hideMark/>
          </w:tcPr>
          <w:p w14:paraId="0CBF2511" w14:textId="77777777" w:rsidR="0069464D" w:rsidRPr="0069464D" w:rsidRDefault="0069464D" w:rsidP="0069464D">
            <w:pPr>
              <w:spacing w:after="0" w:line="240" w:lineRule="auto"/>
              <w:rPr>
                <w:rFonts w:ascii="Times New Roman" w:eastAsia="Times New Roman" w:hAnsi="Times New Roman" w:cs="Times New Roman"/>
                <w:sz w:val="24"/>
                <w:szCs w:val="24"/>
                <w:lang w:eastAsia="en-IN"/>
              </w:rPr>
            </w:pPr>
          </w:p>
        </w:tc>
      </w:tr>
      <w:tr w:rsidR="0069464D" w:rsidRPr="0069464D" w14:paraId="086BFE1C" w14:textId="77777777" w:rsidTr="0069464D">
        <w:trPr>
          <w:trHeight w:val="300"/>
        </w:trPr>
        <w:tc>
          <w:tcPr>
            <w:tcW w:w="2880" w:type="dxa"/>
            <w:tcBorders>
              <w:top w:val="nil"/>
              <w:left w:val="nil"/>
              <w:bottom w:val="nil"/>
              <w:right w:val="nil"/>
            </w:tcBorders>
            <w:shd w:val="clear" w:color="auto" w:fill="auto"/>
            <w:noWrap/>
            <w:vAlign w:val="bottom"/>
            <w:hideMark/>
          </w:tcPr>
          <w:p w14:paraId="6DAB5122" w14:textId="77777777" w:rsidR="0069464D" w:rsidRPr="0069464D" w:rsidRDefault="0069464D" w:rsidP="00861760">
            <w:pPr>
              <w:spacing w:after="0" w:line="240" w:lineRule="auto"/>
              <w:rPr>
                <w:rFonts w:ascii="Times New Roman" w:eastAsia="Times New Roman" w:hAnsi="Times New Roman" w:cs="Times New Roman"/>
                <w:color w:val="000000"/>
                <w:sz w:val="24"/>
                <w:szCs w:val="24"/>
                <w:lang w:eastAsia="en-IN"/>
              </w:rPr>
            </w:pPr>
            <w:r w:rsidRPr="0069464D">
              <w:rPr>
                <w:rFonts w:ascii="Times New Roman" w:eastAsia="Times New Roman" w:hAnsi="Times New Roman" w:cs="Times New Roman"/>
                <w:color w:val="000000"/>
                <w:sz w:val="24"/>
                <w:szCs w:val="24"/>
                <w:lang w:eastAsia="en-IN"/>
              </w:rPr>
              <w:t>Column 2</w:t>
            </w:r>
          </w:p>
        </w:tc>
        <w:tc>
          <w:tcPr>
            <w:tcW w:w="480" w:type="dxa"/>
            <w:tcBorders>
              <w:top w:val="nil"/>
              <w:left w:val="nil"/>
              <w:bottom w:val="nil"/>
              <w:right w:val="nil"/>
            </w:tcBorders>
            <w:shd w:val="clear" w:color="auto" w:fill="auto"/>
            <w:noWrap/>
            <w:vAlign w:val="bottom"/>
            <w:hideMark/>
          </w:tcPr>
          <w:p w14:paraId="60546A6E" w14:textId="77777777" w:rsidR="0069464D" w:rsidRPr="0069464D" w:rsidRDefault="0069464D" w:rsidP="00861760">
            <w:pPr>
              <w:spacing w:after="0" w:line="240" w:lineRule="auto"/>
              <w:rPr>
                <w:rFonts w:ascii="Times New Roman" w:eastAsia="Times New Roman" w:hAnsi="Times New Roman" w:cs="Times New Roman"/>
                <w:color w:val="000000"/>
                <w:sz w:val="24"/>
                <w:szCs w:val="24"/>
                <w:lang w:eastAsia="en-IN"/>
              </w:rPr>
            </w:pPr>
            <w:r w:rsidRPr="0069464D">
              <w:rPr>
                <w:rFonts w:ascii="Times New Roman" w:eastAsia="Times New Roman" w:hAnsi="Times New Roman" w:cs="Times New Roman"/>
                <w:color w:val="000000"/>
                <w:sz w:val="24"/>
                <w:szCs w:val="24"/>
                <w:lang w:eastAsia="en-IN"/>
              </w:rPr>
              <w:t>3</w:t>
            </w:r>
          </w:p>
        </w:tc>
        <w:tc>
          <w:tcPr>
            <w:tcW w:w="480" w:type="dxa"/>
            <w:tcBorders>
              <w:top w:val="nil"/>
              <w:left w:val="nil"/>
              <w:bottom w:val="nil"/>
              <w:right w:val="nil"/>
            </w:tcBorders>
            <w:shd w:val="clear" w:color="auto" w:fill="auto"/>
            <w:noWrap/>
            <w:vAlign w:val="bottom"/>
            <w:hideMark/>
          </w:tcPr>
          <w:p w14:paraId="2183D927" w14:textId="77777777" w:rsidR="0069464D" w:rsidRPr="0069464D" w:rsidRDefault="0069464D" w:rsidP="00861760">
            <w:pPr>
              <w:spacing w:after="0" w:line="240" w:lineRule="auto"/>
              <w:rPr>
                <w:rFonts w:ascii="Times New Roman" w:eastAsia="Times New Roman" w:hAnsi="Times New Roman" w:cs="Times New Roman"/>
                <w:color w:val="000000"/>
                <w:sz w:val="24"/>
                <w:szCs w:val="24"/>
                <w:lang w:eastAsia="en-IN"/>
              </w:rPr>
            </w:pPr>
            <w:r w:rsidRPr="0069464D">
              <w:rPr>
                <w:rFonts w:ascii="Times New Roman" w:eastAsia="Times New Roman" w:hAnsi="Times New Roman" w:cs="Times New Roman"/>
                <w:color w:val="000000"/>
                <w:sz w:val="24"/>
                <w:szCs w:val="24"/>
                <w:lang w:eastAsia="en-IN"/>
              </w:rPr>
              <w:t>62.93</w:t>
            </w:r>
          </w:p>
        </w:tc>
        <w:tc>
          <w:tcPr>
            <w:tcW w:w="960" w:type="dxa"/>
            <w:tcBorders>
              <w:top w:val="nil"/>
              <w:left w:val="nil"/>
              <w:bottom w:val="nil"/>
              <w:right w:val="nil"/>
            </w:tcBorders>
            <w:shd w:val="clear" w:color="auto" w:fill="auto"/>
            <w:noWrap/>
            <w:vAlign w:val="bottom"/>
            <w:hideMark/>
          </w:tcPr>
          <w:p w14:paraId="5A2E62D1" w14:textId="77777777" w:rsidR="0069464D" w:rsidRPr="0069464D" w:rsidRDefault="0069464D" w:rsidP="00861760">
            <w:pPr>
              <w:spacing w:after="0" w:line="240" w:lineRule="auto"/>
              <w:rPr>
                <w:rFonts w:ascii="Times New Roman" w:eastAsia="Times New Roman" w:hAnsi="Times New Roman" w:cs="Times New Roman"/>
                <w:color w:val="000000"/>
                <w:sz w:val="24"/>
                <w:szCs w:val="24"/>
                <w:lang w:eastAsia="en-IN"/>
              </w:rPr>
            </w:pPr>
            <w:r w:rsidRPr="0069464D">
              <w:rPr>
                <w:rFonts w:ascii="Times New Roman" w:eastAsia="Times New Roman" w:hAnsi="Times New Roman" w:cs="Times New Roman"/>
                <w:color w:val="000000"/>
                <w:sz w:val="24"/>
                <w:szCs w:val="24"/>
                <w:lang w:eastAsia="en-IN"/>
              </w:rPr>
              <w:t>20.97667</w:t>
            </w:r>
          </w:p>
        </w:tc>
        <w:tc>
          <w:tcPr>
            <w:tcW w:w="960" w:type="dxa"/>
            <w:tcBorders>
              <w:top w:val="nil"/>
              <w:left w:val="nil"/>
              <w:bottom w:val="nil"/>
              <w:right w:val="nil"/>
            </w:tcBorders>
            <w:shd w:val="clear" w:color="auto" w:fill="auto"/>
            <w:noWrap/>
            <w:vAlign w:val="bottom"/>
            <w:hideMark/>
          </w:tcPr>
          <w:p w14:paraId="4091C7DD" w14:textId="77777777" w:rsidR="0069464D" w:rsidRPr="0069464D" w:rsidRDefault="0069464D" w:rsidP="00861760">
            <w:pPr>
              <w:spacing w:after="0" w:line="240" w:lineRule="auto"/>
              <w:rPr>
                <w:rFonts w:ascii="Times New Roman" w:eastAsia="Times New Roman" w:hAnsi="Times New Roman" w:cs="Times New Roman"/>
                <w:color w:val="000000"/>
                <w:sz w:val="24"/>
                <w:szCs w:val="24"/>
                <w:lang w:eastAsia="en-IN"/>
              </w:rPr>
            </w:pPr>
            <w:r w:rsidRPr="0069464D">
              <w:rPr>
                <w:rFonts w:ascii="Times New Roman" w:eastAsia="Times New Roman" w:hAnsi="Times New Roman" w:cs="Times New Roman"/>
                <w:color w:val="000000"/>
                <w:sz w:val="24"/>
                <w:szCs w:val="24"/>
                <w:lang w:eastAsia="en-IN"/>
              </w:rPr>
              <w:t>97.25813</w:t>
            </w:r>
          </w:p>
        </w:tc>
        <w:tc>
          <w:tcPr>
            <w:tcW w:w="960" w:type="dxa"/>
            <w:tcBorders>
              <w:top w:val="nil"/>
              <w:left w:val="nil"/>
              <w:bottom w:val="nil"/>
              <w:right w:val="nil"/>
            </w:tcBorders>
            <w:shd w:val="clear" w:color="auto" w:fill="auto"/>
            <w:noWrap/>
            <w:vAlign w:val="bottom"/>
            <w:hideMark/>
          </w:tcPr>
          <w:p w14:paraId="33AD3E41" w14:textId="77777777" w:rsidR="0069464D" w:rsidRPr="0069464D" w:rsidRDefault="0069464D" w:rsidP="0069464D">
            <w:pPr>
              <w:spacing w:after="0" w:line="240" w:lineRule="auto"/>
              <w:jc w:val="right"/>
              <w:rPr>
                <w:rFonts w:ascii="Times New Roman" w:eastAsia="Times New Roman" w:hAnsi="Times New Roman" w:cs="Times New Roman"/>
                <w:color w:val="000000"/>
                <w:sz w:val="24"/>
                <w:szCs w:val="24"/>
                <w:lang w:eastAsia="en-IN"/>
              </w:rPr>
            </w:pPr>
          </w:p>
        </w:tc>
        <w:tc>
          <w:tcPr>
            <w:tcW w:w="960" w:type="dxa"/>
            <w:tcBorders>
              <w:top w:val="nil"/>
              <w:left w:val="nil"/>
              <w:bottom w:val="nil"/>
              <w:right w:val="nil"/>
            </w:tcBorders>
            <w:shd w:val="clear" w:color="auto" w:fill="auto"/>
            <w:noWrap/>
            <w:vAlign w:val="bottom"/>
            <w:hideMark/>
          </w:tcPr>
          <w:p w14:paraId="183A1CB5" w14:textId="77777777" w:rsidR="0069464D" w:rsidRPr="0069464D" w:rsidRDefault="0069464D" w:rsidP="0069464D">
            <w:pPr>
              <w:spacing w:after="0" w:line="240" w:lineRule="auto"/>
              <w:rPr>
                <w:rFonts w:ascii="Times New Roman" w:eastAsia="Times New Roman" w:hAnsi="Times New Roman" w:cs="Times New Roman"/>
                <w:sz w:val="24"/>
                <w:szCs w:val="24"/>
                <w:lang w:eastAsia="en-IN"/>
              </w:rPr>
            </w:pPr>
          </w:p>
        </w:tc>
      </w:tr>
      <w:tr w:rsidR="0069464D" w:rsidRPr="0069464D" w14:paraId="4C619990" w14:textId="77777777" w:rsidTr="0069464D">
        <w:trPr>
          <w:trHeight w:val="300"/>
        </w:trPr>
        <w:tc>
          <w:tcPr>
            <w:tcW w:w="2880" w:type="dxa"/>
            <w:tcBorders>
              <w:top w:val="nil"/>
              <w:left w:val="nil"/>
              <w:bottom w:val="nil"/>
              <w:right w:val="nil"/>
            </w:tcBorders>
            <w:shd w:val="clear" w:color="auto" w:fill="auto"/>
            <w:noWrap/>
            <w:vAlign w:val="bottom"/>
            <w:hideMark/>
          </w:tcPr>
          <w:p w14:paraId="32002E0C" w14:textId="77777777" w:rsidR="0069464D" w:rsidRPr="0069464D" w:rsidRDefault="0069464D" w:rsidP="00861760">
            <w:pPr>
              <w:spacing w:after="0" w:line="240" w:lineRule="auto"/>
              <w:rPr>
                <w:rFonts w:ascii="Times New Roman" w:eastAsia="Times New Roman" w:hAnsi="Times New Roman" w:cs="Times New Roman"/>
                <w:color w:val="000000"/>
                <w:sz w:val="24"/>
                <w:szCs w:val="24"/>
                <w:lang w:eastAsia="en-IN"/>
              </w:rPr>
            </w:pPr>
            <w:r w:rsidRPr="0069464D">
              <w:rPr>
                <w:rFonts w:ascii="Times New Roman" w:eastAsia="Times New Roman" w:hAnsi="Times New Roman" w:cs="Times New Roman"/>
                <w:color w:val="000000"/>
                <w:sz w:val="24"/>
                <w:szCs w:val="24"/>
                <w:lang w:eastAsia="en-IN"/>
              </w:rPr>
              <w:t>Column 3</w:t>
            </w:r>
          </w:p>
        </w:tc>
        <w:tc>
          <w:tcPr>
            <w:tcW w:w="480" w:type="dxa"/>
            <w:tcBorders>
              <w:top w:val="nil"/>
              <w:left w:val="nil"/>
              <w:bottom w:val="nil"/>
              <w:right w:val="nil"/>
            </w:tcBorders>
            <w:shd w:val="clear" w:color="auto" w:fill="auto"/>
            <w:noWrap/>
            <w:vAlign w:val="bottom"/>
            <w:hideMark/>
          </w:tcPr>
          <w:p w14:paraId="4BF34CD6" w14:textId="77777777" w:rsidR="0069464D" w:rsidRPr="0069464D" w:rsidRDefault="0069464D" w:rsidP="00861760">
            <w:pPr>
              <w:spacing w:after="0" w:line="240" w:lineRule="auto"/>
              <w:rPr>
                <w:rFonts w:ascii="Times New Roman" w:eastAsia="Times New Roman" w:hAnsi="Times New Roman" w:cs="Times New Roman"/>
                <w:color w:val="000000"/>
                <w:sz w:val="24"/>
                <w:szCs w:val="24"/>
                <w:lang w:eastAsia="en-IN"/>
              </w:rPr>
            </w:pPr>
            <w:r w:rsidRPr="0069464D">
              <w:rPr>
                <w:rFonts w:ascii="Times New Roman" w:eastAsia="Times New Roman" w:hAnsi="Times New Roman" w:cs="Times New Roman"/>
                <w:color w:val="000000"/>
                <w:sz w:val="24"/>
                <w:szCs w:val="24"/>
                <w:lang w:eastAsia="en-IN"/>
              </w:rPr>
              <w:t>3</w:t>
            </w:r>
          </w:p>
        </w:tc>
        <w:tc>
          <w:tcPr>
            <w:tcW w:w="480" w:type="dxa"/>
            <w:tcBorders>
              <w:top w:val="nil"/>
              <w:left w:val="nil"/>
              <w:bottom w:val="nil"/>
              <w:right w:val="nil"/>
            </w:tcBorders>
            <w:shd w:val="clear" w:color="auto" w:fill="auto"/>
            <w:noWrap/>
            <w:vAlign w:val="bottom"/>
            <w:hideMark/>
          </w:tcPr>
          <w:p w14:paraId="4FD79CB6" w14:textId="77777777" w:rsidR="0069464D" w:rsidRPr="0069464D" w:rsidRDefault="0069464D" w:rsidP="00861760">
            <w:pPr>
              <w:spacing w:after="0" w:line="240" w:lineRule="auto"/>
              <w:rPr>
                <w:rFonts w:ascii="Times New Roman" w:eastAsia="Times New Roman" w:hAnsi="Times New Roman" w:cs="Times New Roman"/>
                <w:color w:val="000000"/>
                <w:sz w:val="24"/>
                <w:szCs w:val="24"/>
                <w:lang w:eastAsia="en-IN"/>
              </w:rPr>
            </w:pPr>
            <w:r w:rsidRPr="0069464D">
              <w:rPr>
                <w:rFonts w:ascii="Times New Roman" w:eastAsia="Times New Roman" w:hAnsi="Times New Roman" w:cs="Times New Roman"/>
                <w:color w:val="000000"/>
                <w:sz w:val="24"/>
                <w:szCs w:val="24"/>
                <w:lang w:eastAsia="en-IN"/>
              </w:rPr>
              <w:t>66.27</w:t>
            </w:r>
          </w:p>
        </w:tc>
        <w:tc>
          <w:tcPr>
            <w:tcW w:w="960" w:type="dxa"/>
            <w:tcBorders>
              <w:top w:val="nil"/>
              <w:left w:val="nil"/>
              <w:bottom w:val="nil"/>
              <w:right w:val="nil"/>
            </w:tcBorders>
            <w:shd w:val="clear" w:color="auto" w:fill="auto"/>
            <w:noWrap/>
            <w:vAlign w:val="bottom"/>
            <w:hideMark/>
          </w:tcPr>
          <w:p w14:paraId="1DA3CC55" w14:textId="77777777" w:rsidR="0069464D" w:rsidRPr="0069464D" w:rsidRDefault="0069464D" w:rsidP="00861760">
            <w:pPr>
              <w:spacing w:after="0" w:line="240" w:lineRule="auto"/>
              <w:rPr>
                <w:rFonts w:ascii="Times New Roman" w:eastAsia="Times New Roman" w:hAnsi="Times New Roman" w:cs="Times New Roman"/>
                <w:color w:val="000000"/>
                <w:sz w:val="24"/>
                <w:szCs w:val="24"/>
                <w:lang w:eastAsia="en-IN"/>
              </w:rPr>
            </w:pPr>
            <w:r w:rsidRPr="0069464D">
              <w:rPr>
                <w:rFonts w:ascii="Times New Roman" w:eastAsia="Times New Roman" w:hAnsi="Times New Roman" w:cs="Times New Roman"/>
                <w:color w:val="000000"/>
                <w:sz w:val="24"/>
                <w:szCs w:val="24"/>
                <w:lang w:eastAsia="en-IN"/>
              </w:rPr>
              <w:t>22.09</w:t>
            </w:r>
          </w:p>
        </w:tc>
        <w:tc>
          <w:tcPr>
            <w:tcW w:w="960" w:type="dxa"/>
            <w:tcBorders>
              <w:top w:val="nil"/>
              <w:left w:val="nil"/>
              <w:bottom w:val="nil"/>
              <w:right w:val="nil"/>
            </w:tcBorders>
            <w:shd w:val="clear" w:color="auto" w:fill="auto"/>
            <w:noWrap/>
            <w:vAlign w:val="bottom"/>
            <w:hideMark/>
          </w:tcPr>
          <w:p w14:paraId="2FE2A708" w14:textId="77777777" w:rsidR="0069464D" w:rsidRPr="0069464D" w:rsidRDefault="0069464D" w:rsidP="00861760">
            <w:pPr>
              <w:spacing w:after="0" w:line="240" w:lineRule="auto"/>
              <w:rPr>
                <w:rFonts w:ascii="Times New Roman" w:eastAsia="Times New Roman" w:hAnsi="Times New Roman" w:cs="Times New Roman"/>
                <w:color w:val="000000"/>
                <w:sz w:val="24"/>
                <w:szCs w:val="24"/>
                <w:lang w:eastAsia="en-IN"/>
              </w:rPr>
            </w:pPr>
            <w:r w:rsidRPr="0069464D">
              <w:rPr>
                <w:rFonts w:ascii="Times New Roman" w:eastAsia="Times New Roman" w:hAnsi="Times New Roman" w:cs="Times New Roman"/>
                <w:color w:val="000000"/>
                <w:sz w:val="24"/>
                <w:szCs w:val="24"/>
                <w:lang w:eastAsia="en-IN"/>
              </w:rPr>
              <w:t>228.8356</w:t>
            </w:r>
          </w:p>
        </w:tc>
        <w:tc>
          <w:tcPr>
            <w:tcW w:w="960" w:type="dxa"/>
            <w:tcBorders>
              <w:top w:val="nil"/>
              <w:left w:val="nil"/>
              <w:bottom w:val="nil"/>
              <w:right w:val="nil"/>
            </w:tcBorders>
            <w:shd w:val="clear" w:color="auto" w:fill="auto"/>
            <w:noWrap/>
            <w:vAlign w:val="bottom"/>
            <w:hideMark/>
          </w:tcPr>
          <w:p w14:paraId="252EA2B1" w14:textId="77777777" w:rsidR="0069464D" w:rsidRPr="0069464D" w:rsidRDefault="0069464D" w:rsidP="0069464D">
            <w:pPr>
              <w:spacing w:after="0" w:line="240" w:lineRule="auto"/>
              <w:jc w:val="right"/>
              <w:rPr>
                <w:rFonts w:ascii="Times New Roman" w:eastAsia="Times New Roman" w:hAnsi="Times New Roman" w:cs="Times New Roman"/>
                <w:color w:val="000000"/>
                <w:sz w:val="24"/>
                <w:szCs w:val="24"/>
                <w:lang w:eastAsia="en-IN"/>
              </w:rPr>
            </w:pPr>
          </w:p>
        </w:tc>
        <w:tc>
          <w:tcPr>
            <w:tcW w:w="960" w:type="dxa"/>
            <w:tcBorders>
              <w:top w:val="nil"/>
              <w:left w:val="nil"/>
              <w:bottom w:val="nil"/>
              <w:right w:val="nil"/>
            </w:tcBorders>
            <w:shd w:val="clear" w:color="auto" w:fill="auto"/>
            <w:noWrap/>
            <w:vAlign w:val="bottom"/>
            <w:hideMark/>
          </w:tcPr>
          <w:p w14:paraId="09243067" w14:textId="77777777" w:rsidR="0069464D" w:rsidRPr="0069464D" w:rsidRDefault="0069464D" w:rsidP="0069464D">
            <w:pPr>
              <w:spacing w:after="0" w:line="240" w:lineRule="auto"/>
              <w:rPr>
                <w:rFonts w:ascii="Times New Roman" w:eastAsia="Times New Roman" w:hAnsi="Times New Roman" w:cs="Times New Roman"/>
                <w:sz w:val="24"/>
                <w:szCs w:val="24"/>
                <w:lang w:eastAsia="en-IN"/>
              </w:rPr>
            </w:pPr>
          </w:p>
        </w:tc>
      </w:tr>
      <w:tr w:rsidR="0069464D" w:rsidRPr="0069464D" w14:paraId="4EB33EE2" w14:textId="77777777" w:rsidTr="0069464D">
        <w:trPr>
          <w:trHeight w:val="300"/>
        </w:trPr>
        <w:tc>
          <w:tcPr>
            <w:tcW w:w="2880" w:type="dxa"/>
            <w:tcBorders>
              <w:top w:val="nil"/>
              <w:left w:val="nil"/>
              <w:bottom w:val="nil"/>
              <w:right w:val="nil"/>
            </w:tcBorders>
            <w:shd w:val="clear" w:color="auto" w:fill="auto"/>
            <w:noWrap/>
            <w:vAlign w:val="bottom"/>
            <w:hideMark/>
          </w:tcPr>
          <w:p w14:paraId="574D015A" w14:textId="77777777" w:rsidR="0069464D" w:rsidRPr="0069464D" w:rsidRDefault="0069464D" w:rsidP="0069464D">
            <w:pPr>
              <w:spacing w:after="0" w:line="240" w:lineRule="auto"/>
              <w:rPr>
                <w:rFonts w:ascii="Times New Roman" w:eastAsia="Times New Roman" w:hAnsi="Times New Roman" w:cs="Times New Roman"/>
                <w:color w:val="000000"/>
                <w:sz w:val="24"/>
                <w:szCs w:val="24"/>
                <w:lang w:eastAsia="en-IN"/>
              </w:rPr>
            </w:pPr>
            <w:r w:rsidRPr="0069464D">
              <w:rPr>
                <w:rFonts w:ascii="Times New Roman" w:eastAsia="Times New Roman" w:hAnsi="Times New Roman" w:cs="Times New Roman"/>
                <w:color w:val="000000"/>
                <w:sz w:val="24"/>
                <w:szCs w:val="24"/>
                <w:lang w:eastAsia="en-IN"/>
              </w:rPr>
              <w:t>Column 4</w:t>
            </w:r>
          </w:p>
        </w:tc>
        <w:tc>
          <w:tcPr>
            <w:tcW w:w="480" w:type="dxa"/>
            <w:tcBorders>
              <w:top w:val="nil"/>
              <w:left w:val="nil"/>
              <w:bottom w:val="nil"/>
              <w:right w:val="nil"/>
            </w:tcBorders>
            <w:shd w:val="clear" w:color="auto" w:fill="auto"/>
            <w:noWrap/>
            <w:vAlign w:val="bottom"/>
            <w:hideMark/>
          </w:tcPr>
          <w:p w14:paraId="4039C3F2" w14:textId="77777777" w:rsidR="0069464D" w:rsidRPr="0069464D" w:rsidRDefault="0069464D" w:rsidP="0069464D">
            <w:pPr>
              <w:spacing w:after="0" w:line="240" w:lineRule="auto"/>
              <w:jc w:val="right"/>
              <w:rPr>
                <w:rFonts w:ascii="Times New Roman" w:eastAsia="Times New Roman" w:hAnsi="Times New Roman" w:cs="Times New Roman"/>
                <w:color w:val="000000"/>
                <w:sz w:val="24"/>
                <w:szCs w:val="24"/>
                <w:lang w:eastAsia="en-IN"/>
              </w:rPr>
            </w:pPr>
            <w:r w:rsidRPr="0069464D">
              <w:rPr>
                <w:rFonts w:ascii="Times New Roman" w:eastAsia="Times New Roman" w:hAnsi="Times New Roman" w:cs="Times New Roman"/>
                <w:color w:val="000000"/>
                <w:sz w:val="24"/>
                <w:szCs w:val="24"/>
                <w:lang w:eastAsia="en-IN"/>
              </w:rPr>
              <w:t>3</w:t>
            </w:r>
          </w:p>
        </w:tc>
        <w:tc>
          <w:tcPr>
            <w:tcW w:w="480" w:type="dxa"/>
            <w:tcBorders>
              <w:top w:val="nil"/>
              <w:left w:val="nil"/>
              <w:bottom w:val="nil"/>
              <w:right w:val="nil"/>
            </w:tcBorders>
            <w:shd w:val="clear" w:color="auto" w:fill="auto"/>
            <w:noWrap/>
            <w:vAlign w:val="bottom"/>
            <w:hideMark/>
          </w:tcPr>
          <w:p w14:paraId="031EE420" w14:textId="77777777" w:rsidR="0069464D" w:rsidRPr="0069464D" w:rsidRDefault="0069464D" w:rsidP="0069464D">
            <w:pPr>
              <w:spacing w:after="0" w:line="240" w:lineRule="auto"/>
              <w:jc w:val="right"/>
              <w:rPr>
                <w:rFonts w:ascii="Times New Roman" w:eastAsia="Times New Roman" w:hAnsi="Times New Roman" w:cs="Times New Roman"/>
                <w:color w:val="000000"/>
                <w:sz w:val="24"/>
                <w:szCs w:val="24"/>
                <w:lang w:eastAsia="en-IN"/>
              </w:rPr>
            </w:pPr>
            <w:r w:rsidRPr="0069464D">
              <w:rPr>
                <w:rFonts w:ascii="Times New Roman" w:eastAsia="Times New Roman" w:hAnsi="Times New Roman" w:cs="Times New Roman"/>
                <w:color w:val="000000"/>
                <w:sz w:val="24"/>
                <w:szCs w:val="24"/>
                <w:lang w:eastAsia="en-IN"/>
              </w:rPr>
              <w:t>47.6</w:t>
            </w:r>
          </w:p>
        </w:tc>
        <w:tc>
          <w:tcPr>
            <w:tcW w:w="960" w:type="dxa"/>
            <w:tcBorders>
              <w:top w:val="nil"/>
              <w:left w:val="nil"/>
              <w:bottom w:val="nil"/>
              <w:right w:val="nil"/>
            </w:tcBorders>
            <w:shd w:val="clear" w:color="auto" w:fill="auto"/>
            <w:noWrap/>
            <w:vAlign w:val="bottom"/>
            <w:hideMark/>
          </w:tcPr>
          <w:p w14:paraId="53223E7F" w14:textId="77777777" w:rsidR="0069464D" w:rsidRPr="0069464D" w:rsidRDefault="0069464D" w:rsidP="0069464D">
            <w:pPr>
              <w:spacing w:after="0" w:line="240" w:lineRule="auto"/>
              <w:jc w:val="right"/>
              <w:rPr>
                <w:rFonts w:ascii="Times New Roman" w:eastAsia="Times New Roman" w:hAnsi="Times New Roman" w:cs="Times New Roman"/>
                <w:color w:val="000000"/>
                <w:sz w:val="24"/>
                <w:szCs w:val="24"/>
                <w:lang w:eastAsia="en-IN"/>
              </w:rPr>
            </w:pPr>
            <w:r w:rsidRPr="0069464D">
              <w:rPr>
                <w:rFonts w:ascii="Times New Roman" w:eastAsia="Times New Roman" w:hAnsi="Times New Roman" w:cs="Times New Roman"/>
                <w:color w:val="000000"/>
                <w:sz w:val="24"/>
                <w:szCs w:val="24"/>
                <w:lang w:eastAsia="en-IN"/>
              </w:rPr>
              <w:t>15.86667</w:t>
            </w:r>
          </w:p>
        </w:tc>
        <w:tc>
          <w:tcPr>
            <w:tcW w:w="960" w:type="dxa"/>
            <w:tcBorders>
              <w:top w:val="nil"/>
              <w:left w:val="nil"/>
              <w:bottom w:val="nil"/>
              <w:right w:val="nil"/>
            </w:tcBorders>
            <w:shd w:val="clear" w:color="auto" w:fill="auto"/>
            <w:noWrap/>
            <w:vAlign w:val="bottom"/>
            <w:hideMark/>
          </w:tcPr>
          <w:p w14:paraId="63C461AF" w14:textId="77777777" w:rsidR="0069464D" w:rsidRPr="0069464D" w:rsidRDefault="0069464D" w:rsidP="0069464D">
            <w:pPr>
              <w:spacing w:after="0" w:line="240" w:lineRule="auto"/>
              <w:jc w:val="right"/>
              <w:rPr>
                <w:rFonts w:ascii="Times New Roman" w:eastAsia="Times New Roman" w:hAnsi="Times New Roman" w:cs="Times New Roman"/>
                <w:color w:val="000000"/>
                <w:sz w:val="24"/>
                <w:szCs w:val="24"/>
                <w:lang w:eastAsia="en-IN"/>
              </w:rPr>
            </w:pPr>
            <w:r w:rsidRPr="0069464D">
              <w:rPr>
                <w:rFonts w:ascii="Times New Roman" w:eastAsia="Times New Roman" w:hAnsi="Times New Roman" w:cs="Times New Roman"/>
                <w:color w:val="000000"/>
                <w:sz w:val="24"/>
                <w:szCs w:val="24"/>
                <w:lang w:eastAsia="en-IN"/>
              </w:rPr>
              <w:t>12.55643</w:t>
            </w:r>
          </w:p>
        </w:tc>
        <w:tc>
          <w:tcPr>
            <w:tcW w:w="960" w:type="dxa"/>
            <w:tcBorders>
              <w:top w:val="nil"/>
              <w:left w:val="nil"/>
              <w:bottom w:val="nil"/>
              <w:right w:val="nil"/>
            </w:tcBorders>
            <w:shd w:val="clear" w:color="auto" w:fill="auto"/>
            <w:noWrap/>
            <w:vAlign w:val="bottom"/>
            <w:hideMark/>
          </w:tcPr>
          <w:p w14:paraId="7FE4555B" w14:textId="77777777" w:rsidR="0069464D" w:rsidRPr="0069464D" w:rsidRDefault="0069464D" w:rsidP="0069464D">
            <w:pPr>
              <w:spacing w:after="0" w:line="240" w:lineRule="auto"/>
              <w:jc w:val="right"/>
              <w:rPr>
                <w:rFonts w:ascii="Times New Roman" w:eastAsia="Times New Roman" w:hAnsi="Times New Roman" w:cs="Times New Roman"/>
                <w:color w:val="000000"/>
                <w:sz w:val="24"/>
                <w:szCs w:val="24"/>
                <w:lang w:eastAsia="en-IN"/>
              </w:rPr>
            </w:pPr>
          </w:p>
        </w:tc>
        <w:tc>
          <w:tcPr>
            <w:tcW w:w="960" w:type="dxa"/>
            <w:tcBorders>
              <w:top w:val="nil"/>
              <w:left w:val="nil"/>
              <w:bottom w:val="nil"/>
              <w:right w:val="nil"/>
            </w:tcBorders>
            <w:shd w:val="clear" w:color="auto" w:fill="auto"/>
            <w:noWrap/>
            <w:vAlign w:val="bottom"/>
            <w:hideMark/>
          </w:tcPr>
          <w:p w14:paraId="75AB7BA4" w14:textId="77777777" w:rsidR="0069464D" w:rsidRPr="0069464D" w:rsidRDefault="0069464D" w:rsidP="0069464D">
            <w:pPr>
              <w:spacing w:after="0" w:line="240" w:lineRule="auto"/>
              <w:rPr>
                <w:rFonts w:ascii="Times New Roman" w:eastAsia="Times New Roman" w:hAnsi="Times New Roman" w:cs="Times New Roman"/>
                <w:sz w:val="24"/>
                <w:szCs w:val="24"/>
                <w:lang w:eastAsia="en-IN"/>
              </w:rPr>
            </w:pPr>
          </w:p>
        </w:tc>
      </w:tr>
      <w:tr w:rsidR="0069464D" w:rsidRPr="0069464D" w14:paraId="74D983A3" w14:textId="77777777" w:rsidTr="0069464D">
        <w:trPr>
          <w:trHeight w:val="315"/>
        </w:trPr>
        <w:tc>
          <w:tcPr>
            <w:tcW w:w="2880" w:type="dxa"/>
            <w:tcBorders>
              <w:top w:val="nil"/>
              <w:left w:val="nil"/>
              <w:bottom w:val="single" w:sz="8" w:space="0" w:color="auto"/>
              <w:right w:val="nil"/>
            </w:tcBorders>
            <w:shd w:val="clear" w:color="auto" w:fill="auto"/>
            <w:noWrap/>
            <w:vAlign w:val="bottom"/>
            <w:hideMark/>
          </w:tcPr>
          <w:p w14:paraId="4D804B21" w14:textId="77777777" w:rsidR="0069464D" w:rsidRPr="0069464D" w:rsidRDefault="0069464D" w:rsidP="0069464D">
            <w:pPr>
              <w:spacing w:after="0" w:line="240" w:lineRule="auto"/>
              <w:rPr>
                <w:rFonts w:ascii="Times New Roman" w:eastAsia="Times New Roman" w:hAnsi="Times New Roman" w:cs="Times New Roman"/>
                <w:color w:val="000000"/>
                <w:sz w:val="24"/>
                <w:szCs w:val="24"/>
                <w:lang w:eastAsia="en-IN"/>
              </w:rPr>
            </w:pPr>
            <w:r w:rsidRPr="0069464D">
              <w:rPr>
                <w:rFonts w:ascii="Times New Roman" w:eastAsia="Times New Roman" w:hAnsi="Times New Roman" w:cs="Times New Roman"/>
                <w:color w:val="000000"/>
                <w:sz w:val="24"/>
                <w:szCs w:val="24"/>
                <w:lang w:eastAsia="en-IN"/>
              </w:rPr>
              <w:t>Column 5</w:t>
            </w:r>
          </w:p>
        </w:tc>
        <w:tc>
          <w:tcPr>
            <w:tcW w:w="480" w:type="dxa"/>
            <w:tcBorders>
              <w:top w:val="nil"/>
              <w:left w:val="nil"/>
              <w:bottom w:val="single" w:sz="8" w:space="0" w:color="auto"/>
              <w:right w:val="nil"/>
            </w:tcBorders>
            <w:shd w:val="clear" w:color="auto" w:fill="auto"/>
            <w:noWrap/>
            <w:vAlign w:val="bottom"/>
            <w:hideMark/>
          </w:tcPr>
          <w:p w14:paraId="4DCF0176" w14:textId="77777777" w:rsidR="0069464D" w:rsidRPr="0069464D" w:rsidRDefault="0069464D" w:rsidP="0069464D">
            <w:pPr>
              <w:spacing w:after="0" w:line="240" w:lineRule="auto"/>
              <w:jc w:val="right"/>
              <w:rPr>
                <w:rFonts w:ascii="Times New Roman" w:eastAsia="Times New Roman" w:hAnsi="Times New Roman" w:cs="Times New Roman"/>
                <w:color w:val="000000"/>
                <w:sz w:val="24"/>
                <w:szCs w:val="24"/>
                <w:lang w:eastAsia="en-IN"/>
              </w:rPr>
            </w:pPr>
            <w:r w:rsidRPr="0069464D">
              <w:rPr>
                <w:rFonts w:ascii="Times New Roman" w:eastAsia="Times New Roman" w:hAnsi="Times New Roman" w:cs="Times New Roman"/>
                <w:color w:val="000000"/>
                <w:sz w:val="24"/>
                <w:szCs w:val="24"/>
                <w:lang w:eastAsia="en-IN"/>
              </w:rPr>
              <w:t>3</w:t>
            </w:r>
          </w:p>
        </w:tc>
        <w:tc>
          <w:tcPr>
            <w:tcW w:w="480" w:type="dxa"/>
            <w:tcBorders>
              <w:top w:val="nil"/>
              <w:left w:val="nil"/>
              <w:bottom w:val="single" w:sz="8" w:space="0" w:color="auto"/>
              <w:right w:val="nil"/>
            </w:tcBorders>
            <w:shd w:val="clear" w:color="auto" w:fill="auto"/>
            <w:noWrap/>
            <w:vAlign w:val="bottom"/>
            <w:hideMark/>
          </w:tcPr>
          <w:p w14:paraId="1977E8DB" w14:textId="77777777" w:rsidR="0069464D" w:rsidRPr="0069464D" w:rsidRDefault="0069464D" w:rsidP="0069464D">
            <w:pPr>
              <w:spacing w:after="0" w:line="240" w:lineRule="auto"/>
              <w:jc w:val="right"/>
              <w:rPr>
                <w:rFonts w:ascii="Times New Roman" w:eastAsia="Times New Roman" w:hAnsi="Times New Roman" w:cs="Times New Roman"/>
                <w:color w:val="000000"/>
                <w:sz w:val="24"/>
                <w:szCs w:val="24"/>
                <w:lang w:eastAsia="en-IN"/>
              </w:rPr>
            </w:pPr>
            <w:r w:rsidRPr="0069464D">
              <w:rPr>
                <w:rFonts w:ascii="Times New Roman" w:eastAsia="Times New Roman" w:hAnsi="Times New Roman" w:cs="Times New Roman"/>
                <w:color w:val="000000"/>
                <w:sz w:val="24"/>
                <w:szCs w:val="24"/>
                <w:lang w:eastAsia="en-IN"/>
              </w:rPr>
              <w:t>53.71</w:t>
            </w:r>
          </w:p>
        </w:tc>
        <w:tc>
          <w:tcPr>
            <w:tcW w:w="960" w:type="dxa"/>
            <w:tcBorders>
              <w:top w:val="nil"/>
              <w:left w:val="nil"/>
              <w:bottom w:val="single" w:sz="8" w:space="0" w:color="auto"/>
              <w:right w:val="nil"/>
            </w:tcBorders>
            <w:shd w:val="clear" w:color="auto" w:fill="auto"/>
            <w:noWrap/>
            <w:vAlign w:val="bottom"/>
            <w:hideMark/>
          </w:tcPr>
          <w:p w14:paraId="282CDCFF" w14:textId="77777777" w:rsidR="0069464D" w:rsidRPr="0069464D" w:rsidRDefault="0069464D" w:rsidP="0069464D">
            <w:pPr>
              <w:spacing w:after="0" w:line="240" w:lineRule="auto"/>
              <w:jc w:val="right"/>
              <w:rPr>
                <w:rFonts w:ascii="Times New Roman" w:eastAsia="Times New Roman" w:hAnsi="Times New Roman" w:cs="Times New Roman"/>
                <w:color w:val="000000"/>
                <w:sz w:val="24"/>
                <w:szCs w:val="24"/>
                <w:lang w:eastAsia="en-IN"/>
              </w:rPr>
            </w:pPr>
            <w:r w:rsidRPr="0069464D">
              <w:rPr>
                <w:rFonts w:ascii="Times New Roman" w:eastAsia="Times New Roman" w:hAnsi="Times New Roman" w:cs="Times New Roman"/>
                <w:color w:val="000000"/>
                <w:sz w:val="24"/>
                <w:szCs w:val="24"/>
                <w:lang w:eastAsia="en-IN"/>
              </w:rPr>
              <w:t>17.90333</w:t>
            </w:r>
          </w:p>
        </w:tc>
        <w:tc>
          <w:tcPr>
            <w:tcW w:w="960" w:type="dxa"/>
            <w:tcBorders>
              <w:top w:val="nil"/>
              <w:left w:val="nil"/>
              <w:bottom w:val="single" w:sz="8" w:space="0" w:color="auto"/>
              <w:right w:val="nil"/>
            </w:tcBorders>
            <w:shd w:val="clear" w:color="auto" w:fill="auto"/>
            <w:noWrap/>
            <w:vAlign w:val="bottom"/>
            <w:hideMark/>
          </w:tcPr>
          <w:p w14:paraId="5C26E865" w14:textId="77777777" w:rsidR="0069464D" w:rsidRPr="0069464D" w:rsidRDefault="0069464D" w:rsidP="0069464D">
            <w:pPr>
              <w:spacing w:after="0" w:line="240" w:lineRule="auto"/>
              <w:jc w:val="right"/>
              <w:rPr>
                <w:rFonts w:ascii="Times New Roman" w:eastAsia="Times New Roman" w:hAnsi="Times New Roman" w:cs="Times New Roman"/>
                <w:color w:val="000000"/>
                <w:sz w:val="24"/>
                <w:szCs w:val="24"/>
                <w:lang w:eastAsia="en-IN"/>
              </w:rPr>
            </w:pPr>
            <w:r w:rsidRPr="0069464D">
              <w:rPr>
                <w:rFonts w:ascii="Times New Roman" w:eastAsia="Times New Roman" w:hAnsi="Times New Roman" w:cs="Times New Roman"/>
                <w:color w:val="000000"/>
                <w:sz w:val="24"/>
                <w:szCs w:val="24"/>
                <w:lang w:eastAsia="en-IN"/>
              </w:rPr>
              <w:t>93.24653</w:t>
            </w:r>
          </w:p>
        </w:tc>
        <w:tc>
          <w:tcPr>
            <w:tcW w:w="960" w:type="dxa"/>
            <w:tcBorders>
              <w:top w:val="nil"/>
              <w:left w:val="nil"/>
              <w:bottom w:val="nil"/>
              <w:right w:val="nil"/>
            </w:tcBorders>
            <w:shd w:val="clear" w:color="auto" w:fill="auto"/>
            <w:noWrap/>
            <w:vAlign w:val="bottom"/>
            <w:hideMark/>
          </w:tcPr>
          <w:p w14:paraId="5BAE48A6" w14:textId="77777777" w:rsidR="0069464D" w:rsidRPr="0069464D" w:rsidRDefault="0069464D" w:rsidP="0069464D">
            <w:pPr>
              <w:spacing w:after="0" w:line="240" w:lineRule="auto"/>
              <w:jc w:val="right"/>
              <w:rPr>
                <w:rFonts w:ascii="Times New Roman" w:eastAsia="Times New Roman" w:hAnsi="Times New Roman" w:cs="Times New Roman"/>
                <w:color w:val="000000"/>
                <w:sz w:val="24"/>
                <w:szCs w:val="24"/>
                <w:lang w:eastAsia="en-IN"/>
              </w:rPr>
            </w:pPr>
          </w:p>
        </w:tc>
        <w:tc>
          <w:tcPr>
            <w:tcW w:w="960" w:type="dxa"/>
            <w:tcBorders>
              <w:top w:val="nil"/>
              <w:left w:val="nil"/>
              <w:bottom w:val="nil"/>
              <w:right w:val="nil"/>
            </w:tcBorders>
            <w:shd w:val="clear" w:color="auto" w:fill="auto"/>
            <w:noWrap/>
            <w:vAlign w:val="bottom"/>
            <w:hideMark/>
          </w:tcPr>
          <w:p w14:paraId="4825FFF7" w14:textId="77777777" w:rsidR="0069464D" w:rsidRPr="0069464D" w:rsidRDefault="0069464D" w:rsidP="0069464D">
            <w:pPr>
              <w:spacing w:after="0" w:line="240" w:lineRule="auto"/>
              <w:rPr>
                <w:rFonts w:ascii="Times New Roman" w:eastAsia="Times New Roman" w:hAnsi="Times New Roman" w:cs="Times New Roman"/>
                <w:sz w:val="24"/>
                <w:szCs w:val="24"/>
                <w:lang w:eastAsia="en-IN"/>
              </w:rPr>
            </w:pPr>
          </w:p>
        </w:tc>
      </w:tr>
      <w:tr w:rsidR="0069464D" w:rsidRPr="0069464D" w14:paraId="32075E1C" w14:textId="77777777" w:rsidTr="0069464D">
        <w:trPr>
          <w:trHeight w:val="300"/>
        </w:trPr>
        <w:tc>
          <w:tcPr>
            <w:tcW w:w="2880" w:type="dxa"/>
            <w:tcBorders>
              <w:top w:val="nil"/>
              <w:left w:val="nil"/>
              <w:bottom w:val="nil"/>
              <w:right w:val="nil"/>
            </w:tcBorders>
            <w:shd w:val="clear" w:color="auto" w:fill="auto"/>
            <w:noWrap/>
            <w:vAlign w:val="bottom"/>
            <w:hideMark/>
          </w:tcPr>
          <w:p w14:paraId="579C0D68" w14:textId="77777777" w:rsidR="0069464D" w:rsidRPr="0069464D" w:rsidRDefault="0069464D" w:rsidP="0069464D">
            <w:pPr>
              <w:spacing w:after="0" w:line="240" w:lineRule="auto"/>
              <w:rPr>
                <w:rFonts w:ascii="Times New Roman" w:eastAsia="Times New Roman" w:hAnsi="Times New Roman" w:cs="Times New Roman"/>
                <w:sz w:val="24"/>
                <w:szCs w:val="24"/>
                <w:lang w:eastAsia="en-IN"/>
              </w:rPr>
            </w:pPr>
          </w:p>
        </w:tc>
        <w:tc>
          <w:tcPr>
            <w:tcW w:w="480" w:type="dxa"/>
            <w:tcBorders>
              <w:top w:val="nil"/>
              <w:left w:val="nil"/>
              <w:bottom w:val="nil"/>
              <w:right w:val="nil"/>
            </w:tcBorders>
            <w:shd w:val="clear" w:color="auto" w:fill="auto"/>
            <w:noWrap/>
            <w:vAlign w:val="bottom"/>
            <w:hideMark/>
          </w:tcPr>
          <w:p w14:paraId="18BB3F1A" w14:textId="77777777" w:rsidR="0069464D" w:rsidRPr="0069464D" w:rsidRDefault="0069464D" w:rsidP="0069464D">
            <w:pPr>
              <w:spacing w:after="0" w:line="240" w:lineRule="auto"/>
              <w:rPr>
                <w:rFonts w:ascii="Times New Roman" w:eastAsia="Times New Roman" w:hAnsi="Times New Roman" w:cs="Times New Roman"/>
                <w:sz w:val="24"/>
                <w:szCs w:val="24"/>
                <w:lang w:eastAsia="en-IN"/>
              </w:rPr>
            </w:pPr>
          </w:p>
        </w:tc>
        <w:tc>
          <w:tcPr>
            <w:tcW w:w="480" w:type="dxa"/>
            <w:tcBorders>
              <w:top w:val="nil"/>
              <w:left w:val="nil"/>
              <w:bottom w:val="nil"/>
              <w:right w:val="nil"/>
            </w:tcBorders>
            <w:shd w:val="clear" w:color="auto" w:fill="auto"/>
            <w:noWrap/>
            <w:vAlign w:val="bottom"/>
            <w:hideMark/>
          </w:tcPr>
          <w:p w14:paraId="627086A2" w14:textId="77777777" w:rsidR="0069464D" w:rsidRPr="0069464D" w:rsidRDefault="0069464D" w:rsidP="0069464D">
            <w:pPr>
              <w:spacing w:after="0" w:line="240" w:lineRule="auto"/>
              <w:rPr>
                <w:rFonts w:ascii="Times New Roman" w:eastAsia="Times New Roman" w:hAnsi="Times New Roman" w:cs="Times New Roman"/>
                <w:sz w:val="24"/>
                <w:szCs w:val="24"/>
                <w:lang w:eastAsia="en-IN"/>
              </w:rPr>
            </w:pPr>
          </w:p>
        </w:tc>
        <w:tc>
          <w:tcPr>
            <w:tcW w:w="960" w:type="dxa"/>
            <w:tcBorders>
              <w:top w:val="nil"/>
              <w:left w:val="nil"/>
              <w:bottom w:val="nil"/>
              <w:right w:val="nil"/>
            </w:tcBorders>
            <w:shd w:val="clear" w:color="auto" w:fill="auto"/>
            <w:noWrap/>
            <w:vAlign w:val="bottom"/>
            <w:hideMark/>
          </w:tcPr>
          <w:p w14:paraId="11E9EBEA" w14:textId="77777777" w:rsidR="0069464D" w:rsidRPr="0069464D" w:rsidRDefault="0069464D" w:rsidP="0069464D">
            <w:pPr>
              <w:spacing w:after="0" w:line="240" w:lineRule="auto"/>
              <w:rPr>
                <w:rFonts w:ascii="Times New Roman" w:eastAsia="Times New Roman" w:hAnsi="Times New Roman" w:cs="Times New Roman"/>
                <w:sz w:val="24"/>
                <w:szCs w:val="24"/>
                <w:lang w:eastAsia="en-IN"/>
              </w:rPr>
            </w:pPr>
          </w:p>
        </w:tc>
        <w:tc>
          <w:tcPr>
            <w:tcW w:w="960" w:type="dxa"/>
            <w:tcBorders>
              <w:top w:val="nil"/>
              <w:left w:val="nil"/>
              <w:bottom w:val="nil"/>
              <w:right w:val="nil"/>
            </w:tcBorders>
            <w:shd w:val="clear" w:color="auto" w:fill="auto"/>
            <w:noWrap/>
            <w:vAlign w:val="bottom"/>
            <w:hideMark/>
          </w:tcPr>
          <w:p w14:paraId="560C3B89" w14:textId="77777777" w:rsidR="0069464D" w:rsidRPr="0069464D" w:rsidRDefault="0069464D" w:rsidP="0069464D">
            <w:pPr>
              <w:spacing w:after="0" w:line="240" w:lineRule="auto"/>
              <w:rPr>
                <w:rFonts w:ascii="Times New Roman" w:eastAsia="Times New Roman" w:hAnsi="Times New Roman" w:cs="Times New Roman"/>
                <w:sz w:val="24"/>
                <w:szCs w:val="24"/>
                <w:lang w:eastAsia="en-IN"/>
              </w:rPr>
            </w:pPr>
          </w:p>
        </w:tc>
        <w:tc>
          <w:tcPr>
            <w:tcW w:w="960" w:type="dxa"/>
            <w:tcBorders>
              <w:top w:val="nil"/>
              <w:left w:val="nil"/>
              <w:bottom w:val="nil"/>
              <w:right w:val="nil"/>
            </w:tcBorders>
            <w:shd w:val="clear" w:color="auto" w:fill="auto"/>
            <w:noWrap/>
            <w:vAlign w:val="bottom"/>
            <w:hideMark/>
          </w:tcPr>
          <w:p w14:paraId="2E54D435" w14:textId="77777777" w:rsidR="0069464D" w:rsidRPr="0069464D" w:rsidRDefault="0069464D" w:rsidP="0069464D">
            <w:pPr>
              <w:spacing w:after="0" w:line="240" w:lineRule="auto"/>
              <w:rPr>
                <w:rFonts w:ascii="Times New Roman" w:eastAsia="Times New Roman" w:hAnsi="Times New Roman" w:cs="Times New Roman"/>
                <w:sz w:val="24"/>
                <w:szCs w:val="24"/>
                <w:lang w:eastAsia="en-IN"/>
              </w:rPr>
            </w:pPr>
          </w:p>
        </w:tc>
        <w:tc>
          <w:tcPr>
            <w:tcW w:w="960" w:type="dxa"/>
            <w:tcBorders>
              <w:top w:val="nil"/>
              <w:left w:val="nil"/>
              <w:bottom w:val="nil"/>
              <w:right w:val="nil"/>
            </w:tcBorders>
            <w:shd w:val="clear" w:color="auto" w:fill="auto"/>
            <w:noWrap/>
            <w:vAlign w:val="bottom"/>
            <w:hideMark/>
          </w:tcPr>
          <w:p w14:paraId="075DBC24" w14:textId="77777777" w:rsidR="0069464D" w:rsidRPr="0069464D" w:rsidRDefault="0069464D" w:rsidP="0069464D">
            <w:pPr>
              <w:spacing w:after="0" w:line="240" w:lineRule="auto"/>
              <w:rPr>
                <w:rFonts w:ascii="Times New Roman" w:eastAsia="Times New Roman" w:hAnsi="Times New Roman" w:cs="Times New Roman"/>
                <w:sz w:val="24"/>
                <w:szCs w:val="24"/>
                <w:lang w:eastAsia="en-IN"/>
              </w:rPr>
            </w:pPr>
          </w:p>
        </w:tc>
      </w:tr>
      <w:tr w:rsidR="0069464D" w:rsidRPr="0069464D" w14:paraId="19B19F1E" w14:textId="77777777" w:rsidTr="0069464D">
        <w:trPr>
          <w:trHeight w:val="300"/>
        </w:trPr>
        <w:tc>
          <w:tcPr>
            <w:tcW w:w="2880" w:type="dxa"/>
            <w:tcBorders>
              <w:top w:val="nil"/>
              <w:left w:val="nil"/>
              <w:bottom w:val="nil"/>
              <w:right w:val="nil"/>
            </w:tcBorders>
            <w:shd w:val="clear" w:color="auto" w:fill="auto"/>
            <w:noWrap/>
            <w:vAlign w:val="bottom"/>
            <w:hideMark/>
          </w:tcPr>
          <w:p w14:paraId="1563C17A" w14:textId="77777777" w:rsidR="0069464D" w:rsidRDefault="0069464D" w:rsidP="0069464D">
            <w:pPr>
              <w:spacing w:after="0" w:line="240" w:lineRule="auto"/>
              <w:rPr>
                <w:rFonts w:ascii="Times New Roman" w:eastAsia="Times New Roman" w:hAnsi="Times New Roman" w:cs="Times New Roman"/>
                <w:sz w:val="24"/>
                <w:szCs w:val="24"/>
                <w:lang w:eastAsia="en-IN"/>
              </w:rPr>
            </w:pPr>
          </w:p>
          <w:p w14:paraId="0249B013" w14:textId="77777777" w:rsidR="00B94D6D" w:rsidRDefault="00B94D6D" w:rsidP="0069464D">
            <w:pPr>
              <w:spacing w:after="0" w:line="240" w:lineRule="auto"/>
              <w:rPr>
                <w:rFonts w:ascii="Times New Roman" w:eastAsia="Times New Roman" w:hAnsi="Times New Roman" w:cs="Times New Roman"/>
                <w:sz w:val="24"/>
                <w:szCs w:val="24"/>
                <w:lang w:eastAsia="en-IN"/>
              </w:rPr>
            </w:pPr>
          </w:p>
          <w:p w14:paraId="3F7CFC1F" w14:textId="77777777" w:rsidR="00B94D6D" w:rsidRDefault="00B94D6D" w:rsidP="0069464D">
            <w:pPr>
              <w:spacing w:after="0" w:line="240" w:lineRule="auto"/>
              <w:rPr>
                <w:rFonts w:ascii="Times New Roman" w:eastAsia="Times New Roman" w:hAnsi="Times New Roman" w:cs="Times New Roman"/>
                <w:sz w:val="24"/>
                <w:szCs w:val="24"/>
                <w:lang w:eastAsia="en-IN"/>
              </w:rPr>
            </w:pPr>
          </w:p>
          <w:p w14:paraId="2DA1888A" w14:textId="77777777" w:rsidR="00B94D6D" w:rsidRDefault="00B94D6D" w:rsidP="0069464D">
            <w:pPr>
              <w:spacing w:after="0" w:line="240" w:lineRule="auto"/>
              <w:rPr>
                <w:rFonts w:ascii="Times New Roman" w:eastAsia="Times New Roman" w:hAnsi="Times New Roman" w:cs="Times New Roman"/>
                <w:sz w:val="24"/>
                <w:szCs w:val="24"/>
                <w:lang w:eastAsia="en-IN"/>
              </w:rPr>
            </w:pPr>
          </w:p>
          <w:p w14:paraId="7BF9A865" w14:textId="77777777" w:rsidR="00B94D6D" w:rsidRDefault="00B94D6D" w:rsidP="0069464D">
            <w:pPr>
              <w:spacing w:after="0" w:line="240" w:lineRule="auto"/>
              <w:rPr>
                <w:rFonts w:ascii="Times New Roman" w:eastAsia="Times New Roman" w:hAnsi="Times New Roman" w:cs="Times New Roman"/>
                <w:sz w:val="24"/>
                <w:szCs w:val="24"/>
                <w:lang w:eastAsia="en-IN"/>
              </w:rPr>
            </w:pPr>
          </w:p>
          <w:p w14:paraId="2177C541" w14:textId="77777777" w:rsidR="00B94D6D" w:rsidRDefault="00B94D6D" w:rsidP="0069464D">
            <w:pPr>
              <w:spacing w:after="0" w:line="240" w:lineRule="auto"/>
              <w:rPr>
                <w:rFonts w:ascii="Times New Roman" w:eastAsia="Times New Roman" w:hAnsi="Times New Roman" w:cs="Times New Roman"/>
                <w:sz w:val="24"/>
                <w:szCs w:val="24"/>
                <w:lang w:eastAsia="en-IN"/>
              </w:rPr>
            </w:pPr>
          </w:p>
          <w:p w14:paraId="5FB23861" w14:textId="33BE2AAC" w:rsidR="00B94D6D" w:rsidRPr="0069464D" w:rsidRDefault="00B94D6D" w:rsidP="0069464D">
            <w:pPr>
              <w:spacing w:after="0" w:line="240" w:lineRule="auto"/>
              <w:rPr>
                <w:rFonts w:ascii="Times New Roman" w:eastAsia="Times New Roman" w:hAnsi="Times New Roman" w:cs="Times New Roman"/>
                <w:sz w:val="24"/>
                <w:szCs w:val="24"/>
                <w:lang w:eastAsia="en-IN"/>
              </w:rPr>
            </w:pPr>
          </w:p>
        </w:tc>
        <w:tc>
          <w:tcPr>
            <w:tcW w:w="480" w:type="dxa"/>
            <w:tcBorders>
              <w:top w:val="nil"/>
              <w:left w:val="nil"/>
              <w:bottom w:val="nil"/>
              <w:right w:val="nil"/>
            </w:tcBorders>
            <w:shd w:val="clear" w:color="auto" w:fill="auto"/>
            <w:noWrap/>
            <w:vAlign w:val="bottom"/>
            <w:hideMark/>
          </w:tcPr>
          <w:p w14:paraId="5329C3C5" w14:textId="77777777" w:rsidR="0069464D" w:rsidRPr="0069464D" w:rsidRDefault="0069464D" w:rsidP="0069464D">
            <w:pPr>
              <w:spacing w:after="0" w:line="240" w:lineRule="auto"/>
              <w:rPr>
                <w:rFonts w:ascii="Times New Roman" w:eastAsia="Times New Roman" w:hAnsi="Times New Roman" w:cs="Times New Roman"/>
                <w:sz w:val="24"/>
                <w:szCs w:val="24"/>
                <w:lang w:eastAsia="en-IN"/>
              </w:rPr>
            </w:pPr>
          </w:p>
        </w:tc>
        <w:tc>
          <w:tcPr>
            <w:tcW w:w="480" w:type="dxa"/>
            <w:tcBorders>
              <w:top w:val="nil"/>
              <w:left w:val="nil"/>
              <w:bottom w:val="nil"/>
              <w:right w:val="nil"/>
            </w:tcBorders>
            <w:shd w:val="clear" w:color="auto" w:fill="auto"/>
            <w:noWrap/>
            <w:vAlign w:val="bottom"/>
            <w:hideMark/>
          </w:tcPr>
          <w:p w14:paraId="044830F1" w14:textId="77777777" w:rsidR="0069464D" w:rsidRPr="0069464D" w:rsidRDefault="0069464D" w:rsidP="0069464D">
            <w:pPr>
              <w:spacing w:after="0" w:line="240" w:lineRule="auto"/>
              <w:rPr>
                <w:rFonts w:ascii="Times New Roman" w:eastAsia="Times New Roman" w:hAnsi="Times New Roman" w:cs="Times New Roman"/>
                <w:sz w:val="24"/>
                <w:szCs w:val="24"/>
                <w:lang w:eastAsia="en-IN"/>
              </w:rPr>
            </w:pPr>
          </w:p>
        </w:tc>
        <w:tc>
          <w:tcPr>
            <w:tcW w:w="960" w:type="dxa"/>
            <w:tcBorders>
              <w:top w:val="nil"/>
              <w:left w:val="nil"/>
              <w:bottom w:val="nil"/>
              <w:right w:val="nil"/>
            </w:tcBorders>
            <w:shd w:val="clear" w:color="auto" w:fill="auto"/>
            <w:noWrap/>
            <w:vAlign w:val="bottom"/>
            <w:hideMark/>
          </w:tcPr>
          <w:p w14:paraId="608A2EE4" w14:textId="77777777" w:rsidR="0069464D" w:rsidRPr="0069464D" w:rsidRDefault="0069464D" w:rsidP="0069464D">
            <w:pPr>
              <w:spacing w:after="0" w:line="240" w:lineRule="auto"/>
              <w:rPr>
                <w:rFonts w:ascii="Times New Roman" w:eastAsia="Times New Roman" w:hAnsi="Times New Roman" w:cs="Times New Roman"/>
                <w:sz w:val="24"/>
                <w:szCs w:val="24"/>
                <w:lang w:eastAsia="en-IN"/>
              </w:rPr>
            </w:pPr>
          </w:p>
        </w:tc>
        <w:tc>
          <w:tcPr>
            <w:tcW w:w="960" w:type="dxa"/>
            <w:tcBorders>
              <w:top w:val="nil"/>
              <w:left w:val="nil"/>
              <w:bottom w:val="nil"/>
              <w:right w:val="nil"/>
            </w:tcBorders>
            <w:shd w:val="clear" w:color="auto" w:fill="auto"/>
            <w:noWrap/>
            <w:vAlign w:val="bottom"/>
            <w:hideMark/>
          </w:tcPr>
          <w:p w14:paraId="3035DA83" w14:textId="77777777" w:rsidR="0069464D" w:rsidRPr="0069464D" w:rsidRDefault="0069464D" w:rsidP="0069464D">
            <w:pPr>
              <w:spacing w:after="0" w:line="240" w:lineRule="auto"/>
              <w:rPr>
                <w:rFonts w:ascii="Times New Roman" w:eastAsia="Times New Roman" w:hAnsi="Times New Roman" w:cs="Times New Roman"/>
                <w:sz w:val="24"/>
                <w:szCs w:val="24"/>
                <w:lang w:eastAsia="en-IN"/>
              </w:rPr>
            </w:pPr>
          </w:p>
        </w:tc>
        <w:tc>
          <w:tcPr>
            <w:tcW w:w="960" w:type="dxa"/>
            <w:tcBorders>
              <w:top w:val="nil"/>
              <w:left w:val="nil"/>
              <w:bottom w:val="nil"/>
              <w:right w:val="nil"/>
            </w:tcBorders>
            <w:shd w:val="clear" w:color="auto" w:fill="auto"/>
            <w:noWrap/>
            <w:vAlign w:val="bottom"/>
            <w:hideMark/>
          </w:tcPr>
          <w:p w14:paraId="1D0CACD5" w14:textId="77777777" w:rsidR="0069464D" w:rsidRPr="0069464D" w:rsidRDefault="0069464D" w:rsidP="0069464D">
            <w:pPr>
              <w:spacing w:after="0" w:line="240" w:lineRule="auto"/>
              <w:rPr>
                <w:rFonts w:ascii="Times New Roman" w:eastAsia="Times New Roman" w:hAnsi="Times New Roman" w:cs="Times New Roman"/>
                <w:sz w:val="24"/>
                <w:szCs w:val="24"/>
                <w:lang w:eastAsia="en-IN"/>
              </w:rPr>
            </w:pPr>
          </w:p>
        </w:tc>
        <w:tc>
          <w:tcPr>
            <w:tcW w:w="960" w:type="dxa"/>
            <w:tcBorders>
              <w:top w:val="nil"/>
              <w:left w:val="nil"/>
              <w:bottom w:val="nil"/>
              <w:right w:val="nil"/>
            </w:tcBorders>
            <w:shd w:val="clear" w:color="auto" w:fill="auto"/>
            <w:noWrap/>
            <w:vAlign w:val="bottom"/>
            <w:hideMark/>
          </w:tcPr>
          <w:p w14:paraId="0A4F27AC" w14:textId="77777777" w:rsidR="0069464D" w:rsidRPr="0069464D" w:rsidRDefault="0069464D" w:rsidP="0069464D">
            <w:pPr>
              <w:spacing w:after="0" w:line="240" w:lineRule="auto"/>
              <w:rPr>
                <w:rFonts w:ascii="Times New Roman" w:eastAsia="Times New Roman" w:hAnsi="Times New Roman" w:cs="Times New Roman"/>
                <w:sz w:val="24"/>
                <w:szCs w:val="24"/>
                <w:lang w:eastAsia="en-IN"/>
              </w:rPr>
            </w:pPr>
          </w:p>
        </w:tc>
      </w:tr>
      <w:tr w:rsidR="0069464D" w:rsidRPr="0069464D" w14:paraId="3E6CBDA5" w14:textId="77777777" w:rsidTr="0069464D">
        <w:trPr>
          <w:trHeight w:val="315"/>
        </w:trPr>
        <w:tc>
          <w:tcPr>
            <w:tcW w:w="2880" w:type="dxa"/>
            <w:tcBorders>
              <w:top w:val="nil"/>
              <w:left w:val="nil"/>
              <w:bottom w:val="nil"/>
              <w:right w:val="nil"/>
            </w:tcBorders>
            <w:shd w:val="clear" w:color="auto" w:fill="auto"/>
            <w:noWrap/>
            <w:vAlign w:val="bottom"/>
            <w:hideMark/>
          </w:tcPr>
          <w:p w14:paraId="4E320D20" w14:textId="77777777" w:rsidR="0069464D" w:rsidRPr="0069464D" w:rsidRDefault="0069464D" w:rsidP="0069464D">
            <w:pPr>
              <w:spacing w:after="0" w:line="240" w:lineRule="auto"/>
              <w:rPr>
                <w:rFonts w:ascii="Times New Roman" w:eastAsia="Times New Roman" w:hAnsi="Times New Roman" w:cs="Times New Roman"/>
                <w:color w:val="000000"/>
                <w:sz w:val="24"/>
                <w:szCs w:val="24"/>
                <w:lang w:eastAsia="en-IN"/>
              </w:rPr>
            </w:pPr>
            <w:r w:rsidRPr="0069464D">
              <w:rPr>
                <w:rFonts w:ascii="Times New Roman" w:eastAsia="Times New Roman" w:hAnsi="Times New Roman" w:cs="Times New Roman"/>
                <w:color w:val="000000"/>
                <w:sz w:val="24"/>
                <w:szCs w:val="24"/>
                <w:lang w:eastAsia="en-IN"/>
              </w:rPr>
              <w:t>ANOVA</w:t>
            </w:r>
          </w:p>
        </w:tc>
        <w:tc>
          <w:tcPr>
            <w:tcW w:w="480" w:type="dxa"/>
            <w:tcBorders>
              <w:top w:val="nil"/>
              <w:left w:val="nil"/>
              <w:bottom w:val="nil"/>
              <w:right w:val="nil"/>
            </w:tcBorders>
            <w:shd w:val="clear" w:color="auto" w:fill="auto"/>
            <w:noWrap/>
            <w:vAlign w:val="bottom"/>
            <w:hideMark/>
          </w:tcPr>
          <w:p w14:paraId="712E6C8C" w14:textId="77777777" w:rsidR="0069464D" w:rsidRPr="0069464D" w:rsidRDefault="0069464D" w:rsidP="0069464D">
            <w:pPr>
              <w:spacing w:after="0" w:line="240" w:lineRule="auto"/>
              <w:rPr>
                <w:rFonts w:ascii="Times New Roman" w:eastAsia="Times New Roman" w:hAnsi="Times New Roman" w:cs="Times New Roman"/>
                <w:color w:val="000000"/>
                <w:sz w:val="24"/>
                <w:szCs w:val="24"/>
                <w:lang w:eastAsia="en-IN"/>
              </w:rPr>
            </w:pPr>
          </w:p>
        </w:tc>
        <w:tc>
          <w:tcPr>
            <w:tcW w:w="480" w:type="dxa"/>
            <w:tcBorders>
              <w:top w:val="nil"/>
              <w:left w:val="nil"/>
              <w:bottom w:val="nil"/>
              <w:right w:val="nil"/>
            </w:tcBorders>
            <w:shd w:val="clear" w:color="auto" w:fill="auto"/>
            <w:noWrap/>
            <w:vAlign w:val="bottom"/>
            <w:hideMark/>
          </w:tcPr>
          <w:p w14:paraId="1D073497" w14:textId="77777777" w:rsidR="0069464D" w:rsidRPr="0069464D" w:rsidRDefault="0069464D" w:rsidP="0069464D">
            <w:pPr>
              <w:spacing w:after="0" w:line="240" w:lineRule="auto"/>
              <w:rPr>
                <w:rFonts w:ascii="Times New Roman" w:eastAsia="Times New Roman" w:hAnsi="Times New Roman" w:cs="Times New Roman"/>
                <w:sz w:val="24"/>
                <w:szCs w:val="24"/>
                <w:lang w:eastAsia="en-IN"/>
              </w:rPr>
            </w:pPr>
          </w:p>
        </w:tc>
        <w:tc>
          <w:tcPr>
            <w:tcW w:w="960" w:type="dxa"/>
            <w:tcBorders>
              <w:top w:val="nil"/>
              <w:left w:val="nil"/>
              <w:bottom w:val="nil"/>
              <w:right w:val="nil"/>
            </w:tcBorders>
            <w:shd w:val="clear" w:color="auto" w:fill="auto"/>
            <w:noWrap/>
            <w:vAlign w:val="bottom"/>
            <w:hideMark/>
          </w:tcPr>
          <w:p w14:paraId="387956E7" w14:textId="77777777" w:rsidR="0069464D" w:rsidRPr="0069464D" w:rsidRDefault="0069464D" w:rsidP="0069464D">
            <w:pPr>
              <w:spacing w:after="0" w:line="240" w:lineRule="auto"/>
              <w:rPr>
                <w:rFonts w:ascii="Times New Roman" w:eastAsia="Times New Roman" w:hAnsi="Times New Roman" w:cs="Times New Roman"/>
                <w:sz w:val="24"/>
                <w:szCs w:val="24"/>
                <w:lang w:eastAsia="en-IN"/>
              </w:rPr>
            </w:pPr>
          </w:p>
        </w:tc>
        <w:tc>
          <w:tcPr>
            <w:tcW w:w="960" w:type="dxa"/>
            <w:tcBorders>
              <w:top w:val="nil"/>
              <w:left w:val="nil"/>
              <w:bottom w:val="nil"/>
              <w:right w:val="nil"/>
            </w:tcBorders>
            <w:shd w:val="clear" w:color="auto" w:fill="auto"/>
            <w:noWrap/>
            <w:vAlign w:val="bottom"/>
            <w:hideMark/>
          </w:tcPr>
          <w:p w14:paraId="2207B1CA" w14:textId="77777777" w:rsidR="0069464D" w:rsidRPr="0069464D" w:rsidRDefault="0069464D" w:rsidP="0069464D">
            <w:pPr>
              <w:spacing w:after="0" w:line="240" w:lineRule="auto"/>
              <w:rPr>
                <w:rFonts w:ascii="Times New Roman" w:eastAsia="Times New Roman" w:hAnsi="Times New Roman" w:cs="Times New Roman"/>
                <w:sz w:val="24"/>
                <w:szCs w:val="24"/>
                <w:lang w:eastAsia="en-IN"/>
              </w:rPr>
            </w:pPr>
          </w:p>
        </w:tc>
        <w:tc>
          <w:tcPr>
            <w:tcW w:w="960" w:type="dxa"/>
            <w:tcBorders>
              <w:top w:val="nil"/>
              <w:left w:val="nil"/>
              <w:bottom w:val="nil"/>
              <w:right w:val="nil"/>
            </w:tcBorders>
            <w:shd w:val="clear" w:color="auto" w:fill="auto"/>
            <w:noWrap/>
            <w:vAlign w:val="bottom"/>
            <w:hideMark/>
          </w:tcPr>
          <w:p w14:paraId="1C3C4C01" w14:textId="77777777" w:rsidR="0069464D" w:rsidRPr="0069464D" w:rsidRDefault="0069464D" w:rsidP="0069464D">
            <w:pPr>
              <w:spacing w:after="0" w:line="240" w:lineRule="auto"/>
              <w:rPr>
                <w:rFonts w:ascii="Times New Roman" w:eastAsia="Times New Roman" w:hAnsi="Times New Roman" w:cs="Times New Roman"/>
                <w:sz w:val="24"/>
                <w:szCs w:val="24"/>
                <w:lang w:eastAsia="en-IN"/>
              </w:rPr>
            </w:pPr>
          </w:p>
        </w:tc>
        <w:tc>
          <w:tcPr>
            <w:tcW w:w="960" w:type="dxa"/>
            <w:tcBorders>
              <w:top w:val="nil"/>
              <w:left w:val="nil"/>
              <w:bottom w:val="nil"/>
              <w:right w:val="nil"/>
            </w:tcBorders>
            <w:shd w:val="clear" w:color="auto" w:fill="auto"/>
            <w:noWrap/>
            <w:vAlign w:val="bottom"/>
            <w:hideMark/>
          </w:tcPr>
          <w:p w14:paraId="503C8FFD" w14:textId="77777777" w:rsidR="0069464D" w:rsidRPr="0069464D" w:rsidRDefault="0069464D" w:rsidP="0069464D">
            <w:pPr>
              <w:spacing w:after="0" w:line="240" w:lineRule="auto"/>
              <w:rPr>
                <w:rFonts w:ascii="Times New Roman" w:eastAsia="Times New Roman" w:hAnsi="Times New Roman" w:cs="Times New Roman"/>
                <w:sz w:val="24"/>
                <w:szCs w:val="24"/>
                <w:lang w:eastAsia="en-IN"/>
              </w:rPr>
            </w:pPr>
          </w:p>
        </w:tc>
      </w:tr>
      <w:tr w:rsidR="0069464D" w:rsidRPr="0069464D" w14:paraId="2B6AF560" w14:textId="77777777" w:rsidTr="0069464D">
        <w:trPr>
          <w:trHeight w:val="300"/>
        </w:trPr>
        <w:tc>
          <w:tcPr>
            <w:tcW w:w="2880" w:type="dxa"/>
            <w:tcBorders>
              <w:top w:val="single" w:sz="8" w:space="0" w:color="auto"/>
              <w:left w:val="nil"/>
              <w:bottom w:val="single" w:sz="4" w:space="0" w:color="auto"/>
              <w:right w:val="nil"/>
            </w:tcBorders>
            <w:shd w:val="clear" w:color="auto" w:fill="auto"/>
            <w:noWrap/>
            <w:vAlign w:val="bottom"/>
            <w:hideMark/>
          </w:tcPr>
          <w:p w14:paraId="6CB42985" w14:textId="77777777" w:rsidR="0069464D" w:rsidRPr="0069464D" w:rsidRDefault="0069464D" w:rsidP="0069464D">
            <w:pPr>
              <w:spacing w:after="0" w:line="240" w:lineRule="auto"/>
              <w:jc w:val="center"/>
              <w:rPr>
                <w:rFonts w:ascii="Times New Roman" w:eastAsia="Times New Roman" w:hAnsi="Times New Roman" w:cs="Times New Roman"/>
                <w:i/>
                <w:iCs/>
                <w:color w:val="000000"/>
                <w:sz w:val="24"/>
                <w:szCs w:val="24"/>
                <w:lang w:eastAsia="en-IN"/>
              </w:rPr>
            </w:pPr>
            <w:r w:rsidRPr="0069464D">
              <w:rPr>
                <w:rFonts w:ascii="Times New Roman" w:eastAsia="Times New Roman" w:hAnsi="Times New Roman" w:cs="Times New Roman"/>
                <w:i/>
                <w:iCs/>
                <w:color w:val="000000"/>
                <w:sz w:val="24"/>
                <w:szCs w:val="24"/>
                <w:lang w:eastAsia="en-IN"/>
              </w:rPr>
              <w:t>Source of Variation</w:t>
            </w:r>
          </w:p>
        </w:tc>
        <w:tc>
          <w:tcPr>
            <w:tcW w:w="480" w:type="dxa"/>
            <w:tcBorders>
              <w:top w:val="single" w:sz="8" w:space="0" w:color="auto"/>
              <w:left w:val="nil"/>
              <w:bottom w:val="single" w:sz="4" w:space="0" w:color="auto"/>
              <w:right w:val="nil"/>
            </w:tcBorders>
            <w:shd w:val="clear" w:color="auto" w:fill="auto"/>
            <w:noWrap/>
            <w:vAlign w:val="bottom"/>
            <w:hideMark/>
          </w:tcPr>
          <w:p w14:paraId="56A9D790" w14:textId="77777777" w:rsidR="0069464D" w:rsidRPr="0069464D" w:rsidRDefault="0069464D" w:rsidP="0069464D">
            <w:pPr>
              <w:spacing w:after="0" w:line="240" w:lineRule="auto"/>
              <w:jc w:val="center"/>
              <w:rPr>
                <w:rFonts w:ascii="Times New Roman" w:eastAsia="Times New Roman" w:hAnsi="Times New Roman" w:cs="Times New Roman"/>
                <w:i/>
                <w:iCs/>
                <w:color w:val="000000"/>
                <w:sz w:val="24"/>
                <w:szCs w:val="24"/>
                <w:lang w:eastAsia="en-IN"/>
              </w:rPr>
            </w:pPr>
            <w:r w:rsidRPr="0069464D">
              <w:rPr>
                <w:rFonts w:ascii="Times New Roman" w:eastAsia="Times New Roman" w:hAnsi="Times New Roman" w:cs="Times New Roman"/>
                <w:i/>
                <w:iCs/>
                <w:color w:val="000000"/>
                <w:sz w:val="24"/>
                <w:szCs w:val="24"/>
                <w:lang w:eastAsia="en-IN"/>
              </w:rPr>
              <w:t>SS</w:t>
            </w:r>
          </w:p>
        </w:tc>
        <w:tc>
          <w:tcPr>
            <w:tcW w:w="480" w:type="dxa"/>
            <w:tcBorders>
              <w:top w:val="single" w:sz="8" w:space="0" w:color="auto"/>
              <w:left w:val="nil"/>
              <w:bottom w:val="single" w:sz="4" w:space="0" w:color="auto"/>
              <w:right w:val="nil"/>
            </w:tcBorders>
            <w:shd w:val="clear" w:color="auto" w:fill="auto"/>
            <w:noWrap/>
            <w:vAlign w:val="bottom"/>
            <w:hideMark/>
          </w:tcPr>
          <w:p w14:paraId="4CBFA014" w14:textId="77777777" w:rsidR="0069464D" w:rsidRPr="0069464D" w:rsidRDefault="0069464D" w:rsidP="0069464D">
            <w:pPr>
              <w:spacing w:after="0" w:line="240" w:lineRule="auto"/>
              <w:jc w:val="center"/>
              <w:rPr>
                <w:rFonts w:ascii="Times New Roman" w:eastAsia="Times New Roman" w:hAnsi="Times New Roman" w:cs="Times New Roman"/>
                <w:i/>
                <w:iCs/>
                <w:color w:val="000000"/>
                <w:sz w:val="24"/>
                <w:szCs w:val="24"/>
                <w:lang w:eastAsia="en-IN"/>
              </w:rPr>
            </w:pPr>
            <w:r w:rsidRPr="0069464D">
              <w:rPr>
                <w:rFonts w:ascii="Times New Roman" w:eastAsia="Times New Roman" w:hAnsi="Times New Roman" w:cs="Times New Roman"/>
                <w:i/>
                <w:iCs/>
                <w:color w:val="000000"/>
                <w:sz w:val="24"/>
                <w:szCs w:val="24"/>
                <w:lang w:eastAsia="en-IN"/>
              </w:rPr>
              <w:t>df</w:t>
            </w:r>
          </w:p>
        </w:tc>
        <w:tc>
          <w:tcPr>
            <w:tcW w:w="960" w:type="dxa"/>
            <w:tcBorders>
              <w:top w:val="single" w:sz="8" w:space="0" w:color="auto"/>
              <w:left w:val="nil"/>
              <w:bottom w:val="single" w:sz="4" w:space="0" w:color="auto"/>
              <w:right w:val="nil"/>
            </w:tcBorders>
            <w:shd w:val="clear" w:color="auto" w:fill="auto"/>
            <w:noWrap/>
            <w:vAlign w:val="bottom"/>
            <w:hideMark/>
          </w:tcPr>
          <w:p w14:paraId="6E6D0743" w14:textId="77777777" w:rsidR="0069464D" w:rsidRPr="0069464D" w:rsidRDefault="0069464D" w:rsidP="0069464D">
            <w:pPr>
              <w:spacing w:after="0" w:line="240" w:lineRule="auto"/>
              <w:jc w:val="center"/>
              <w:rPr>
                <w:rFonts w:ascii="Times New Roman" w:eastAsia="Times New Roman" w:hAnsi="Times New Roman" w:cs="Times New Roman"/>
                <w:i/>
                <w:iCs/>
                <w:color w:val="000000"/>
                <w:sz w:val="24"/>
                <w:szCs w:val="24"/>
                <w:lang w:eastAsia="en-IN"/>
              </w:rPr>
            </w:pPr>
            <w:r w:rsidRPr="0069464D">
              <w:rPr>
                <w:rFonts w:ascii="Times New Roman" w:eastAsia="Times New Roman" w:hAnsi="Times New Roman" w:cs="Times New Roman"/>
                <w:i/>
                <w:iCs/>
                <w:color w:val="000000"/>
                <w:sz w:val="24"/>
                <w:szCs w:val="24"/>
                <w:lang w:eastAsia="en-IN"/>
              </w:rPr>
              <w:t>MS</w:t>
            </w:r>
          </w:p>
        </w:tc>
        <w:tc>
          <w:tcPr>
            <w:tcW w:w="960" w:type="dxa"/>
            <w:tcBorders>
              <w:top w:val="single" w:sz="8" w:space="0" w:color="auto"/>
              <w:left w:val="nil"/>
              <w:bottom w:val="single" w:sz="4" w:space="0" w:color="auto"/>
              <w:right w:val="nil"/>
            </w:tcBorders>
            <w:shd w:val="clear" w:color="auto" w:fill="auto"/>
            <w:noWrap/>
            <w:vAlign w:val="bottom"/>
            <w:hideMark/>
          </w:tcPr>
          <w:p w14:paraId="67BC9A09" w14:textId="77777777" w:rsidR="0069464D" w:rsidRPr="0069464D" w:rsidRDefault="0069464D" w:rsidP="0069464D">
            <w:pPr>
              <w:spacing w:after="0" w:line="240" w:lineRule="auto"/>
              <w:jc w:val="center"/>
              <w:rPr>
                <w:rFonts w:ascii="Times New Roman" w:eastAsia="Times New Roman" w:hAnsi="Times New Roman" w:cs="Times New Roman"/>
                <w:i/>
                <w:iCs/>
                <w:color w:val="000000"/>
                <w:sz w:val="24"/>
                <w:szCs w:val="24"/>
                <w:lang w:eastAsia="en-IN"/>
              </w:rPr>
            </w:pPr>
            <w:r w:rsidRPr="0069464D">
              <w:rPr>
                <w:rFonts w:ascii="Times New Roman" w:eastAsia="Times New Roman" w:hAnsi="Times New Roman" w:cs="Times New Roman"/>
                <w:i/>
                <w:iCs/>
                <w:color w:val="000000"/>
                <w:sz w:val="24"/>
                <w:szCs w:val="24"/>
                <w:lang w:eastAsia="en-IN"/>
              </w:rPr>
              <w:t>F</w:t>
            </w:r>
          </w:p>
        </w:tc>
        <w:tc>
          <w:tcPr>
            <w:tcW w:w="960" w:type="dxa"/>
            <w:tcBorders>
              <w:top w:val="single" w:sz="8" w:space="0" w:color="auto"/>
              <w:left w:val="nil"/>
              <w:bottom w:val="single" w:sz="4" w:space="0" w:color="auto"/>
              <w:right w:val="nil"/>
            </w:tcBorders>
            <w:shd w:val="clear" w:color="auto" w:fill="auto"/>
            <w:noWrap/>
            <w:vAlign w:val="bottom"/>
            <w:hideMark/>
          </w:tcPr>
          <w:p w14:paraId="496E3F7C" w14:textId="77777777" w:rsidR="0069464D" w:rsidRPr="0069464D" w:rsidRDefault="0069464D" w:rsidP="0069464D">
            <w:pPr>
              <w:spacing w:after="0" w:line="240" w:lineRule="auto"/>
              <w:jc w:val="center"/>
              <w:rPr>
                <w:rFonts w:ascii="Times New Roman" w:eastAsia="Times New Roman" w:hAnsi="Times New Roman" w:cs="Times New Roman"/>
                <w:i/>
                <w:iCs/>
                <w:color w:val="000000"/>
                <w:sz w:val="24"/>
                <w:szCs w:val="24"/>
                <w:lang w:eastAsia="en-IN"/>
              </w:rPr>
            </w:pPr>
            <w:r w:rsidRPr="0069464D">
              <w:rPr>
                <w:rFonts w:ascii="Times New Roman" w:eastAsia="Times New Roman" w:hAnsi="Times New Roman" w:cs="Times New Roman"/>
                <w:i/>
                <w:iCs/>
                <w:color w:val="000000"/>
                <w:sz w:val="24"/>
                <w:szCs w:val="24"/>
                <w:lang w:eastAsia="en-IN"/>
              </w:rPr>
              <w:t>P-value</w:t>
            </w:r>
          </w:p>
        </w:tc>
        <w:tc>
          <w:tcPr>
            <w:tcW w:w="960" w:type="dxa"/>
            <w:tcBorders>
              <w:top w:val="single" w:sz="8" w:space="0" w:color="auto"/>
              <w:left w:val="nil"/>
              <w:bottom w:val="single" w:sz="4" w:space="0" w:color="auto"/>
              <w:right w:val="nil"/>
            </w:tcBorders>
            <w:shd w:val="clear" w:color="auto" w:fill="auto"/>
            <w:noWrap/>
            <w:vAlign w:val="bottom"/>
            <w:hideMark/>
          </w:tcPr>
          <w:p w14:paraId="25864753" w14:textId="77777777" w:rsidR="0069464D" w:rsidRPr="0069464D" w:rsidRDefault="0069464D" w:rsidP="0069464D">
            <w:pPr>
              <w:spacing w:after="0" w:line="240" w:lineRule="auto"/>
              <w:jc w:val="center"/>
              <w:rPr>
                <w:rFonts w:ascii="Times New Roman" w:eastAsia="Times New Roman" w:hAnsi="Times New Roman" w:cs="Times New Roman"/>
                <w:i/>
                <w:iCs/>
                <w:color w:val="000000"/>
                <w:sz w:val="24"/>
                <w:szCs w:val="24"/>
                <w:lang w:eastAsia="en-IN"/>
              </w:rPr>
            </w:pPr>
            <w:r w:rsidRPr="0069464D">
              <w:rPr>
                <w:rFonts w:ascii="Times New Roman" w:eastAsia="Times New Roman" w:hAnsi="Times New Roman" w:cs="Times New Roman"/>
                <w:i/>
                <w:iCs/>
                <w:color w:val="000000"/>
                <w:sz w:val="24"/>
                <w:szCs w:val="24"/>
                <w:lang w:eastAsia="en-IN"/>
              </w:rPr>
              <w:t>F crit</w:t>
            </w:r>
          </w:p>
        </w:tc>
      </w:tr>
      <w:tr w:rsidR="0069464D" w:rsidRPr="0069464D" w14:paraId="7B44797B" w14:textId="77777777" w:rsidTr="0069464D">
        <w:trPr>
          <w:trHeight w:val="300"/>
        </w:trPr>
        <w:tc>
          <w:tcPr>
            <w:tcW w:w="2880" w:type="dxa"/>
            <w:tcBorders>
              <w:top w:val="nil"/>
              <w:left w:val="nil"/>
              <w:bottom w:val="nil"/>
              <w:right w:val="nil"/>
            </w:tcBorders>
            <w:shd w:val="clear" w:color="auto" w:fill="auto"/>
            <w:noWrap/>
            <w:vAlign w:val="bottom"/>
            <w:hideMark/>
          </w:tcPr>
          <w:p w14:paraId="41541C85" w14:textId="77777777" w:rsidR="0069464D" w:rsidRPr="0069464D" w:rsidRDefault="0069464D" w:rsidP="0069464D">
            <w:pPr>
              <w:spacing w:after="0" w:line="240" w:lineRule="auto"/>
              <w:rPr>
                <w:rFonts w:ascii="Times New Roman" w:eastAsia="Times New Roman" w:hAnsi="Times New Roman" w:cs="Times New Roman"/>
                <w:color w:val="000000"/>
                <w:sz w:val="24"/>
                <w:szCs w:val="24"/>
                <w:lang w:eastAsia="en-IN"/>
              </w:rPr>
            </w:pPr>
            <w:r w:rsidRPr="0069464D">
              <w:rPr>
                <w:rFonts w:ascii="Times New Roman" w:eastAsia="Times New Roman" w:hAnsi="Times New Roman" w:cs="Times New Roman"/>
                <w:color w:val="000000"/>
                <w:sz w:val="24"/>
                <w:szCs w:val="24"/>
                <w:lang w:eastAsia="en-IN"/>
              </w:rPr>
              <w:t>Between Groups</w:t>
            </w:r>
          </w:p>
        </w:tc>
        <w:tc>
          <w:tcPr>
            <w:tcW w:w="480" w:type="dxa"/>
            <w:tcBorders>
              <w:top w:val="nil"/>
              <w:left w:val="nil"/>
              <w:bottom w:val="nil"/>
              <w:right w:val="nil"/>
            </w:tcBorders>
            <w:shd w:val="clear" w:color="auto" w:fill="auto"/>
            <w:noWrap/>
            <w:vAlign w:val="bottom"/>
            <w:hideMark/>
          </w:tcPr>
          <w:p w14:paraId="52D70071" w14:textId="77777777" w:rsidR="0069464D" w:rsidRPr="0069464D" w:rsidRDefault="0069464D" w:rsidP="0069464D">
            <w:pPr>
              <w:spacing w:after="0" w:line="240" w:lineRule="auto"/>
              <w:jc w:val="right"/>
              <w:rPr>
                <w:rFonts w:ascii="Times New Roman" w:eastAsia="Times New Roman" w:hAnsi="Times New Roman" w:cs="Times New Roman"/>
                <w:color w:val="000000"/>
                <w:sz w:val="24"/>
                <w:szCs w:val="24"/>
                <w:lang w:eastAsia="en-IN"/>
              </w:rPr>
            </w:pPr>
            <w:r w:rsidRPr="0069464D">
              <w:rPr>
                <w:rFonts w:ascii="Times New Roman" w:eastAsia="Times New Roman" w:hAnsi="Times New Roman" w:cs="Times New Roman"/>
                <w:color w:val="000000"/>
                <w:sz w:val="24"/>
                <w:szCs w:val="24"/>
                <w:lang w:eastAsia="en-IN"/>
              </w:rPr>
              <w:t>72.90229</w:t>
            </w:r>
          </w:p>
        </w:tc>
        <w:tc>
          <w:tcPr>
            <w:tcW w:w="480" w:type="dxa"/>
            <w:tcBorders>
              <w:top w:val="nil"/>
              <w:left w:val="nil"/>
              <w:bottom w:val="nil"/>
              <w:right w:val="nil"/>
            </w:tcBorders>
            <w:shd w:val="clear" w:color="auto" w:fill="auto"/>
            <w:noWrap/>
            <w:vAlign w:val="bottom"/>
            <w:hideMark/>
          </w:tcPr>
          <w:p w14:paraId="1D38DEFF" w14:textId="77777777" w:rsidR="0069464D" w:rsidRPr="0069464D" w:rsidRDefault="0069464D" w:rsidP="0069464D">
            <w:pPr>
              <w:spacing w:after="0" w:line="240" w:lineRule="auto"/>
              <w:jc w:val="right"/>
              <w:rPr>
                <w:rFonts w:ascii="Times New Roman" w:eastAsia="Times New Roman" w:hAnsi="Times New Roman" w:cs="Times New Roman"/>
                <w:color w:val="000000"/>
                <w:sz w:val="24"/>
                <w:szCs w:val="24"/>
                <w:lang w:eastAsia="en-IN"/>
              </w:rPr>
            </w:pPr>
            <w:r w:rsidRPr="0069464D">
              <w:rPr>
                <w:rFonts w:ascii="Times New Roman" w:eastAsia="Times New Roman" w:hAnsi="Times New Roman" w:cs="Times New Roman"/>
                <w:color w:val="000000"/>
                <w:sz w:val="24"/>
                <w:szCs w:val="24"/>
                <w:lang w:eastAsia="en-IN"/>
              </w:rPr>
              <w:t>4</w:t>
            </w:r>
          </w:p>
        </w:tc>
        <w:tc>
          <w:tcPr>
            <w:tcW w:w="960" w:type="dxa"/>
            <w:tcBorders>
              <w:top w:val="nil"/>
              <w:left w:val="nil"/>
              <w:bottom w:val="nil"/>
              <w:right w:val="nil"/>
            </w:tcBorders>
            <w:shd w:val="clear" w:color="auto" w:fill="auto"/>
            <w:noWrap/>
            <w:vAlign w:val="bottom"/>
            <w:hideMark/>
          </w:tcPr>
          <w:p w14:paraId="29CF9E5A" w14:textId="77777777" w:rsidR="0069464D" w:rsidRPr="0069464D" w:rsidRDefault="0069464D" w:rsidP="0069464D">
            <w:pPr>
              <w:spacing w:after="0" w:line="240" w:lineRule="auto"/>
              <w:jc w:val="right"/>
              <w:rPr>
                <w:rFonts w:ascii="Times New Roman" w:eastAsia="Times New Roman" w:hAnsi="Times New Roman" w:cs="Times New Roman"/>
                <w:color w:val="000000"/>
                <w:sz w:val="24"/>
                <w:szCs w:val="24"/>
                <w:lang w:eastAsia="en-IN"/>
              </w:rPr>
            </w:pPr>
            <w:r w:rsidRPr="0069464D">
              <w:rPr>
                <w:rFonts w:ascii="Times New Roman" w:eastAsia="Times New Roman" w:hAnsi="Times New Roman" w:cs="Times New Roman"/>
                <w:color w:val="000000"/>
                <w:sz w:val="24"/>
                <w:szCs w:val="24"/>
                <w:lang w:eastAsia="en-IN"/>
              </w:rPr>
              <w:t>18.22557</w:t>
            </w:r>
          </w:p>
        </w:tc>
        <w:tc>
          <w:tcPr>
            <w:tcW w:w="960" w:type="dxa"/>
            <w:tcBorders>
              <w:top w:val="nil"/>
              <w:left w:val="nil"/>
              <w:bottom w:val="nil"/>
              <w:right w:val="nil"/>
            </w:tcBorders>
            <w:shd w:val="clear" w:color="auto" w:fill="auto"/>
            <w:noWrap/>
            <w:vAlign w:val="bottom"/>
            <w:hideMark/>
          </w:tcPr>
          <w:p w14:paraId="1CFAA1A3" w14:textId="77777777" w:rsidR="0069464D" w:rsidRPr="0069464D" w:rsidRDefault="0069464D" w:rsidP="0069464D">
            <w:pPr>
              <w:spacing w:after="0" w:line="240" w:lineRule="auto"/>
              <w:jc w:val="right"/>
              <w:rPr>
                <w:rFonts w:ascii="Times New Roman" w:eastAsia="Times New Roman" w:hAnsi="Times New Roman" w:cs="Times New Roman"/>
                <w:color w:val="000000"/>
                <w:sz w:val="24"/>
                <w:szCs w:val="24"/>
                <w:lang w:eastAsia="en-IN"/>
              </w:rPr>
            </w:pPr>
            <w:r w:rsidRPr="0069464D">
              <w:rPr>
                <w:rFonts w:ascii="Times New Roman" w:eastAsia="Times New Roman" w:hAnsi="Times New Roman" w:cs="Times New Roman"/>
                <w:color w:val="000000"/>
                <w:sz w:val="24"/>
                <w:szCs w:val="24"/>
                <w:lang w:eastAsia="en-IN"/>
              </w:rPr>
              <w:t>0.147696</w:t>
            </w:r>
          </w:p>
        </w:tc>
        <w:tc>
          <w:tcPr>
            <w:tcW w:w="960" w:type="dxa"/>
            <w:tcBorders>
              <w:top w:val="nil"/>
              <w:left w:val="nil"/>
              <w:bottom w:val="nil"/>
              <w:right w:val="nil"/>
            </w:tcBorders>
            <w:shd w:val="clear" w:color="auto" w:fill="auto"/>
            <w:noWrap/>
            <w:vAlign w:val="bottom"/>
            <w:hideMark/>
          </w:tcPr>
          <w:p w14:paraId="5617B3DE" w14:textId="77777777" w:rsidR="0069464D" w:rsidRPr="0069464D" w:rsidRDefault="0069464D" w:rsidP="0069464D">
            <w:pPr>
              <w:spacing w:after="0" w:line="240" w:lineRule="auto"/>
              <w:jc w:val="right"/>
              <w:rPr>
                <w:rFonts w:ascii="Times New Roman" w:eastAsia="Times New Roman" w:hAnsi="Times New Roman" w:cs="Times New Roman"/>
                <w:color w:val="000000"/>
                <w:sz w:val="24"/>
                <w:szCs w:val="24"/>
                <w:lang w:eastAsia="en-IN"/>
              </w:rPr>
            </w:pPr>
            <w:r w:rsidRPr="0069464D">
              <w:rPr>
                <w:rFonts w:ascii="Times New Roman" w:eastAsia="Times New Roman" w:hAnsi="Times New Roman" w:cs="Times New Roman"/>
                <w:color w:val="000000"/>
                <w:sz w:val="24"/>
                <w:szCs w:val="24"/>
                <w:lang w:eastAsia="en-IN"/>
              </w:rPr>
              <w:t>0.958218</w:t>
            </w:r>
          </w:p>
        </w:tc>
        <w:tc>
          <w:tcPr>
            <w:tcW w:w="960" w:type="dxa"/>
            <w:tcBorders>
              <w:top w:val="nil"/>
              <w:left w:val="nil"/>
              <w:bottom w:val="nil"/>
              <w:right w:val="nil"/>
            </w:tcBorders>
            <w:shd w:val="clear" w:color="auto" w:fill="auto"/>
            <w:noWrap/>
            <w:vAlign w:val="bottom"/>
            <w:hideMark/>
          </w:tcPr>
          <w:p w14:paraId="665C3AB1" w14:textId="77777777" w:rsidR="0069464D" w:rsidRPr="0069464D" w:rsidRDefault="0069464D" w:rsidP="0069464D">
            <w:pPr>
              <w:spacing w:after="0" w:line="240" w:lineRule="auto"/>
              <w:jc w:val="right"/>
              <w:rPr>
                <w:rFonts w:ascii="Times New Roman" w:eastAsia="Times New Roman" w:hAnsi="Times New Roman" w:cs="Times New Roman"/>
                <w:color w:val="000000"/>
                <w:sz w:val="24"/>
                <w:szCs w:val="24"/>
                <w:lang w:eastAsia="en-IN"/>
              </w:rPr>
            </w:pPr>
            <w:r w:rsidRPr="0069464D">
              <w:rPr>
                <w:rFonts w:ascii="Times New Roman" w:eastAsia="Times New Roman" w:hAnsi="Times New Roman" w:cs="Times New Roman"/>
                <w:color w:val="000000"/>
                <w:sz w:val="24"/>
                <w:szCs w:val="24"/>
                <w:lang w:eastAsia="en-IN"/>
              </w:rPr>
              <w:t>4.120312</w:t>
            </w:r>
          </w:p>
        </w:tc>
      </w:tr>
      <w:tr w:rsidR="0069464D" w:rsidRPr="0069464D" w14:paraId="1278E568" w14:textId="77777777" w:rsidTr="0069464D">
        <w:trPr>
          <w:trHeight w:val="300"/>
        </w:trPr>
        <w:tc>
          <w:tcPr>
            <w:tcW w:w="2880" w:type="dxa"/>
            <w:tcBorders>
              <w:top w:val="nil"/>
              <w:left w:val="nil"/>
              <w:bottom w:val="nil"/>
              <w:right w:val="nil"/>
            </w:tcBorders>
            <w:shd w:val="clear" w:color="auto" w:fill="auto"/>
            <w:noWrap/>
            <w:vAlign w:val="bottom"/>
            <w:hideMark/>
          </w:tcPr>
          <w:p w14:paraId="0CF55414" w14:textId="77777777" w:rsidR="0069464D" w:rsidRPr="0069464D" w:rsidRDefault="0069464D" w:rsidP="0069464D">
            <w:pPr>
              <w:spacing w:after="0" w:line="240" w:lineRule="auto"/>
              <w:rPr>
                <w:rFonts w:ascii="Times New Roman" w:eastAsia="Times New Roman" w:hAnsi="Times New Roman" w:cs="Times New Roman"/>
                <w:color w:val="000000"/>
                <w:sz w:val="24"/>
                <w:szCs w:val="24"/>
                <w:lang w:eastAsia="en-IN"/>
              </w:rPr>
            </w:pPr>
            <w:r w:rsidRPr="0069464D">
              <w:rPr>
                <w:rFonts w:ascii="Times New Roman" w:eastAsia="Times New Roman" w:hAnsi="Times New Roman" w:cs="Times New Roman"/>
                <w:color w:val="000000"/>
                <w:sz w:val="24"/>
                <w:szCs w:val="24"/>
                <w:lang w:eastAsia="en-IN"/>
              </w:rPr>
              <w:t>Within Groups</w:t>
            </w:r>
          </w:p>
        </w:tc>
        <w:tc>
          <w:tcPr>
            <w:tcW w:w="480" w:type="dxa"/>
            <w:tcBorders>
              <w:top w:val="nil"/>
              <w:left w:val="nil"/>
              <w:bottom w:val="nil"/>
              <w:right w:val="nil"/>
            </w:tcBorders>
            <w:shd w:val="clear" w:color="auto" w:fill="auto"/>
            <w:noWrap/>
            <w:vAlign w:val="bottom"/>
            <w:hideMark/>
          </w:tcPr>
          <w:p w14:paraId="3AA7486D" w14:textId="77777777" w:rsidR="0069464D" w:rsidRPr="0069464D" w:rsidRDefault="0069464D" w:rsidP="0069464D">
            <w:pPr>
              <w:spacing w:after="0" w:line="240" w:lineRule="auto"/>
              <w:jc w:val="right"/>
              <w:rPr>
                <w:rFonts w:ascii="Times New Roman" w:eastAsia="Times New Roman" w:hAnsi="Times New Roman" w:cs="Times New Roman"/>
                <w:color w:val="000000"/>
                <w:sz w:val="24"/>
                <w:szCs w:val="24"/>
                <w:lang w:eastAsia="en-IN"/>
              </w:rPr>
            </w:pPr>
            <w:r w:rsidRPr="0069464D">
              <w:rPr>
                <w:rFonts w:ascii="Times New Roman" w:eastAsia="Times New Roman" w:hAnsi="Times New Roman" w:cs="Times New Roman"/>
                <w:color w:val="000000"/>
                <w:sz w:val="24"/>
                <w:szCs w:val="24"/>
                <w:lang w:eastAsia="en-IN"/>
              </w:rPr>
              <w:t>863.7934</w:t>
            </w:r>
          </w:p>
        </w:tc>
        <w:tc>
          <w:tcPr>
            <w:tcW w:w="480" w:type="dxa"/>
            <w:tcBorders>
              <w:top w:val="nil"/>
              <w:left w:val="nil"/>
              <w:bottom w:val="nil"/>
              <w:right w:val="nil"/>
            </w:tcBorders>
            <w:shd w:val="clear" w:color="auto" w:fill="auto"/>
            <w:noWrap/>
            <w:vAlign w:val="bottom"/>
            <w:hideMark/>
          </w:tcPr>
          <w:p w14:paraId="3E924A2D" w14:textId="77777777" w:rsidR="0069464D" w:rsidRPr="0069464D" w:rsidRDefault="0069464D" w:rsidP="0069464D">
            <w:pPr>
              <w:spacing w:after="0" w:line="240" w:lineRule="auto"/>
              <w:jc w:val="right"/>
              <w:rPr>
                <w:rFonts w:ascii="Times New Roman" w:eastAsia="Times New Roman" w:hAnsi="Times New Roman" w:cs="Times New Roman"/>
                <w:color w:val="000000"/>
                <w:sz w:val="24"/>
                <w:szCs w:val="24"/>
                <w:lang w:eastAsia="en-IN"/>
              </w:rPr>
            </w:pPr>
            <w:r w:rsidRPr="0069464D">
              <w:rPr>
                <w:rFonts w:ascii="Times New Roman" w:eastAsia="Times New Roman" w:hAnsi="Times New Roman" w:cs="Times New Roman"/>
                <w:color w:val="000000"/>
                <w:sz w:val="24"/>
                <w:szCs w:val="24"/>
                <w:lang w:eastAsia="en-IN"/>
              </w:rPr>
              <w:t>7</w:t>
            </w:r>
          </w:p>
        </w:tc>
        <w:tc>
          <w:tcPr>
            <w:tcW w:w="960" w:type="dxa"/>
            <w:tcBorders>
              <w:top w:val="nil"/>
              <w:left w:val="nil"/>
              <w:bottom w:val="nil"/>
              <w:right w:val="nil"/>
            </w:tcBorders>
            <w:shd w:val="clear" w:color="auto" w:fill="auto"/>
            <w:noWrap/>
            <w:vAlign w:val="bottom"/>
            <w:hideMark/>
          </w:tcPr>
          <w:p w14:paraId="0D346C41" w14:textId="77777777" w:rsidR="0069464D" w:rsidRPr="0069464D" w:rsidRDefault="0069464D" w:rsidP="0069464D">
            <w:pPr>
              <w:spacing w:after="0" w:line="240" w:lineRule="auto"/>
              <w:jc w:val="right"/>
              <w:rPr>
                <w:rFonts w:ascii="Times New Roman" w:eastAsia="Times New Roman" w:hAnsi="Times New Roman" w:cs="Times New Roman"/>
                <w:color w:val="000000"/>
                <w:sz w:val="24"/>
                <w:szCs w:val="24"/>
                <w:lang w:eastAsia="en-IN"/>
              </w:rPr>
            </w:pPr>
            <w:r w:rsidRPr="0069464D">
              <w:rPr>
                <w:rFonts w:ascii="Times New Roman" w:eastAsia="Times New Roman" w:hAnsi="Times New Roman" w:cs="Times New Roman"/>
                <w:color w:val="000000"/>
                <w:sz w:val="24"/>
                <w:szCs w:val="24"/>
                <w:lang w:eastAsia="en-IN"/>
              </w:rPr>
              <w:t>123.3991</w:t>
            </w:r>
          </w:p>
        </w:tc>
        <w:tc>
          <w:tcPr>
            <w:tcW w:w="960" w:type="dxa"/>
            <w:tcBorders>
              <w:top w:val="nil"/>
              <w:left w:val="nil"/>
              <w:bottom w:val="nil"/>
              <w:right w:val="nil"/>
            </w:tcBorders>
            <w:shd w:val="clear" w:color="auto" w:fill="auto"/>
            <w:noWrap/>
            <w:vAlign w:val="bottom"/>
            <w:hideMark/>
          </w:tcPr>
          <w:p w14:paraId="2F29AD2A" w14:textId="77777777" w:rsidR="0069464D" w:rsidRPr="0069464D" w:rsidRDefault="0069464D" w:rsidP="0069464D">
            <w:pPr>
              <w:spacing w:after="0" w:line="240" w:lineRule="auto"/>
              <w:jc w:val="right"/>
              <w:rPr>
                <w:rFonts w:ascii="Times New Roman" w:eastAsia="Times New Roman" w:hAnsi="Times New Roman" w:cs="Times New Roman"/>
                <w:color w:val="000000"/>
                <w:sz w:val="24"/>
                <w:szCs w:val="24"/>
                <w:lang w:eastAsia="en-IN"/>
              </w:rPr>
            </w:pPr>
          </w:p>
        </w:tc>
        <w:tc>
          <w:tcPr>
            <w:tcW w:w="960" w:type="dxa"/>
            <w:tcBorders>
              <w:top w:val="nil"/>
              <w:left w:val="nil"/>
              <w:bottom w:val="nil"/>
              <w:right w:val="nil"/>
            </w:tcBorders>
            <w:shd w:val="clear" w:color="auto" w:fill="auto"/>
            <w:noWrap/>
            <w:vAlign w:val="bottom"/>
            <w:hideMark/>
          </w:tcPr>
          <w:p w14:paraId="6CE4FCE5" w14:textId="77777777" w:rsidR="0069464D" w:rsidRPr="0069464D" w:rsidRDefault="0069464D" w:rsidP="0069464D">
            <w:pPr>
              <w:spacing w:after="0" w:line="240" w:lineRule="auto"/>
              <w:rPr>
                <w:rFonts w:ascii="Times New Roman" w:eastAsia="Times New Roman" w:hAnsi="Times New Roman" w:cs="Times New Roman"/>
                <w:sz w:val="24"/>
                <w:szCs w:val="24"/>
                <w:lang w:eastAsia="en-IN"/>
              </w:rPr>
            </w:pPr>
          </w:p>
        </w:tc>
        <w:tc>
          <w:tcPr>
            <w:tcW w:w="960" w:type="dxa"/>
            <w:tcBorders>
              <w:top w:val="nil"/>
              <w:left w:val="nil"/>
              <w:bottom w:val="nil"/>
              <w:right w:val="nil"/>
            </w:tcBorders>
            <w:shd w:val="clear" w:color="auto" w:fill="auto"/>
            <w:noWrap/>
            <w:vAlign w:val="bottom"/>
            <w:hideMark/>
          </w:tcPr>
          <w:p w14:paraId="27C6D8D3" w14:textId="77777777" w:rsidR="0069464D" w:rsidRPr="0069464D" w:rsidRDefault="0069464D" w:rsidP="0069464D">
            <w:pPr>
              <w:spacing w:after="0" w:line="240" w:lineRule="auto"/>
              <w:rPr>
                <w:rFonts w:ascii="Times New Roman" w:eastAsia="Times New Roman" w:hAnsi="Times New Roman" w:cs="Times New Roman"/>
                <w:sz w:val="24"/>
                <w:szCs w:val="24"/>
                <w:lang w:eastAsia="en-IN"/>
              </w:rPr>
            </w:pPr>
          </w:p>
        </w:tc>
      </w:tr>
      <w:tr w:rsidR="0069464D" w:rsidRPr="0069464D" w14:paraId="5F1D7996" w14:textId="77777777" w:rsidTr="0069464D">
        <w:trPr>
          <w:trHeight w:val="300"/>
        </w:trPr>
        <w:tc>
          <w:tcPr>
            <w:tcW w:w="2880" w:type="dxa"/>
            <w:tcBorders>
              <w:top w:val="nil"/>
              <w:left w:val="nil"/>
              <w:bottom w:val="nil"/>
              <w:right w:val="nil"/>
            </w:tcBorders>
            <w:shd w:val="clear" w:color="auto" w:fill="auto"/>
            <w:noWrap/>
            <w:vAlign w:val="bottom"/>
            <w:hideMark/>
          </w:tcPr>
          <w:p w14:paraId="43057696" w14:textId="77777777" w:rsidR="0069464D" w:rsidRPr="0069464D" w:rsidRDefault="0069464D" w:rsidP="0069464D">
            <w:pPr>
              <w:spacing w:after="0" w:line="240" w:lineRule="auto"/>
              <w:rPr>
                <w:rFonts w:ascii="Times New Roman" w:eastAsia="Times New Roman" w:hAnsi="Times New Roman" w:cs="Times New Roman"/>
                <w:sz w:val="24"/>
                <w:szCs w:val="24"/>
                <w:lang w:eastAsia="en-IN"/>
              </w:rPr>
            </w:pPr>
          </w:p>
        </w:tc>
        <w:tc>
          <w:tcPr>
            <w:tcW w:w="480" w:type="dxa"/>
            <w:tcBorders>
              <w:top w:val="nil"/>
              <w:left w:val="nil"/>
              <w:bottom w:val="nil"/>
              <w:right w:val="nil"/>
            </w:tcBorders>
            <w:shd w:val="clear" w:color="auto" w:fill="auto"/>
            <w:noWrap/>
            <w:vAlign w:val="bottom"/>
            <w:hideMark/>
          </w:tcPr>
          <w:p w14:paraId="43A32DFC" w14:textId="77777777" w:rsidR="0069464D" w:rsidRPr="0069464D" w:rsidRDefault="0069464D" w:rsidP="0069464D">
            <w:pPr>
              <w:spacing w:after="0" w:line="240" w:lineRule="auto"/>
              <w:rPr>
                <w:rFonts w:ascii="Times New Roman" w:eastAsia="Times New Roman" w:hAnsi="Times New Roman" w:cs="Times New Roman"/>
                <w:sz w:val="24"/>
                <w:szCs w:val="24"/>
                <w:lang w:eastAsia="en-IN"/>
              </w:rPr>
            </w:pPr>
          </w:p>
        </w:tc>
        <w:tc>
          <w:tcPr>
            <w:tcW w:w="480" w:type="dxa"/>
            <w:tcBorders>
              <w:top w:val="nil"/>
              <w:left w:val="nil"/>
              <w:bottom w:val="nil"/>
              <w:right w:val="nil"/>
            </w:tcBorders>
            <w:shd w:val="clear" w:color="auto" w:fill="auto"/>
            <w:noWrap/>
            <w:vAlign w:val="bottom"/>
            <w:hideMark/>
          </w:tcPr>
          <w:p w14:paraId="6628000D" w14:textId="77777777" w:rsidR="0069464D" w:rsidRPr="0069464D" w:rsidRDefault="0069464D" w:rsidP="0069464D">
            <w:pPr>
              <w:spacing w:after="0" w:line="240" w:lineRule="auto"/>
              <w:rPr>
                <w:rFonts w:ascii="Times New Roman" w:eastAsia="Times New Roman" w:hAnsi="Times New Roman" w:cs="Times New Roman"/>
                <w:sz w:val="24"/>
                <w:szCs w:val="24"/>
                <w:lang w:eastAsia="en-IN"/>
              </w:rPr>
            </w:pPr>
          </w:p>
        </w:tc>
        <w:tc>
          <w:tcPr>
            <w:tcW w:w="960" w:type="dxa"/>
            <w:tcBorders>
              <w:top w:val="nil"/>
              <w:left w:val="nil"/>
              <w:bottom w:val="nil"/>
              <w:right w:val="nil"/>
            </w:tcBorders>
            <w:shd w:val="clear" w:color="auto" w:fill="auto"/>
            <w:noWrap/>
            <w:vAlign w:val="bottom"/>
            <w:hideMark/>
          </w:tcPr>
          <w:p w14:paraId="2796D4F5" w14:textId="77777777" w:rsidR="0069464D" w:rsidRPr="0069464D" w:rsidRDefault="0069464D" w:rsidP="0069464D">
            <w:pPr>
              <w:spacing w:after="0" w:line="240" w:lineRule="auto"/>
              <w:rPr>
                <w:rFonts w:ascii="Times New Roman" w:eastAsia="Times New Roman" w:hAnsi="Times New Roman" w:cs="Times New Roman"/>
                <w:sz w:val="24"/>
                <w:szCs w:val="24"/>
                <w:lang w:eastAsia="en-IN"/>
              </w:rPr>
            </w:pPr>
          </w:p>
        </w:tc>
        <w:tc>
          <w:tcPr>
            <w:tcW w:w="960" w:type="dxa"/>
            <w:tcBorders>
              <w:top w:val="nil"/>
              <w:left w:val="nil"/>
              <w:bottom w:val="nil"/>
              <w:right w:val="nil"/>
            </w:tcBorders>
            <w:shd w:val="clear" w:color="auto" w:fill="auto"/>
            <w:noWrap/>
            <w:vAlign w:val="bottom"/>
            <w:hideMark/>
          </w:tcPr>
          <w:p w14:paraId="60747380" w14:textId="77777777" w:rsidR="0069464D" w:rsidRPr="0069464D" w:rsidRDefault="0069464D" w:rsidP="0069464D">
            <w:pPr>
              <w:spacing w:after="0" w:line="240" w:lineRule="auto"/>
              <w:rPr>
                <w:rFonts w:ascii="Times New Roman" w:eastAsia="Times New Roman" w:hAnsi="Times New Roman" w:cs="Times New Roman"/>
                <w:sz w:val="24"/>
                <w:szCs w:val="24"/>
                <w:lang w:eastAsia="en-IN"/>
              </w:rPr>
            </w:pPr>
          </w:p>
        </w:tc>
        <w:tc>
          <w:tcPr>
            <w:tcW w:w="960" w:type="dxa"/>
            <w:tcBorders>
              <w:top w:val="nil"/>
              <w:left w:val="nil"/>
              <w:bottom w:val="nil"/>
              <w:right w:val="nil"/>
            </w:tcBorders>
            <w:shd w:val="clear" w:color="auto" w:fill="auto"/>
            <w:noWrap/>
            <w:vAlign w:val="bottom"/>
            <w:hideMark/>
          </w:tcPr>
          <w:p w14:paraId="6E7FCDB0" w14:textId="77777777" w:rsidR="0069464D" w:rsidRPr="0069464D" w:rsidRDefault="0069464D" w:rsidP="0069464D">
            <w:pPr>
              <w:spacing w:after="0" w:line="240" w:lineRule="auto"/>
              <w:rPr>
                <w:rFonts w:ascii="Times New Roman" w:eastAsia="Times New Roman" w:hAnsi="Times New Roman" w:cs="Times New Roman"/>
                <w:sz w:val="24"/>
                <w:szCs w:val="24"/>
                <w:lang w:eastAsia="en-IN"/>
              </w:rPr>
            </w:pPr>
          </w:p>
        </w:tc>
        <w:tc>
          <w:tcPr>
            <w:tcW w:w="960" w:type="dxa"/>
            <w:tcBorders>
              <w:top w:val="nil"/>
              <w:left w:val="nil"/>
              <w:bottom w:val="nil"/>
              <w:right w:val="nil"/>
            </w:tcBorders>
            <w:shd w:val="clear" w:color="auto" w:fill="auto"/>
            <w:noWrap/>
            <w:vAlign w:val="bottom"/>
            <w:hideMark/>
          </w:tcPr>
          <w:p w14:paraId="3802D120" w14:textId="77777777" w:rsidR="0069464D" w:rsidRPr="0069464D" w:rsidRDefault="0069464D" w:rsidP="0069464D">
            <w:pPr>
              <w:spacing w:after="0" w:line="240" w:lineRule="auto"/>
              <w:rPr>
                <w:rFonts w:ascii="Times New Roman" w:eastAsia="Times New Roman" w:hAnsi="Times New Roman" w:cs="Times New Roman"/>
                <w:sz w:val="24"/>
                <w:szCs w:val="24"/>
                <w:lang w:eastAsia="en-IN"/>
              </w:rPr>
            </w:pPr>
          </w:p>
        </w:tc>
      </w:tr>
      <w:tr w:rsidR="0069464D" w:rsidRPr="0069464D" w14:paraId="6F1D5B63" w14:textId="77777777" w:rsidTr="0069464D">
        <w:trPr>
          <w:trHeight w:val="315"/>
        </w:trPr>
        <w:tc>
          <w:tcPr>
            <w:tcW w:w="2880" w:type="dxa"/>
            <w:tcBorders>
              <w:top w:val="nil"/>
              <w:left w:val="nil"/>
              <w:bottom w:val="single" w:sz="8" w:space="0" w:color="auto"/>
              <w:right w:val="nil"/>
            </w:tcBorders>
            <w:shd w:val="clear" w:color="auto" w:fill="auto"/>
            <w:noWrap/>
            <w:vAlign w:val="bottom"/>
            <w:hideMark/>
          </w:tcPr>
          <w:p w14:paraId="08CE5BD8" w14:textId="77777777" w:rsidR="0069464D" w:rsidRPr="0069464D" w:rsidRDefault="0069464D" w:rsidP="0069464D">
            <w:pPr>
              <w:spacing w:after="0" w:line="240" w:lineRule="auto"/>
              <w:rPr>
                <w:rFonts w:ascii="Times New Roman" w:eastAsia="Times New Roman" w:hAnsi="Times New Roman" w:cs="Times New Roman"/>
                <w:color w:val="000000"/>
                <w:sz w:val="24"/>
                <w:szCs w:val="24"/>
                <w:lang w:eastAsia="en-IN"/>
              </w:rPr>
            </w:pPr>
            <w:r w:rsidRPr="0069464D">
              <w:rPr>
                <w:rFonts w:ascii="Times New Roman" w:eastAsia="Times New Roman" w:hAnsi="Times New Roman" w:cs="Times New Roman"/>
                <w:color w:val="000000"/>
                <w:sz w:val="24"/>
                <w:szCs w:val="24"/>
                <w:lang w:eastAsia="en-IN"/>
              </w:rPr>
              <w:t>Total</w:t>
            </w:r>
          </w:p>
        </w:tc>
        <w:tc>
          <w:tcPr>
            <w:tcW w:w="480" w:type="dxa"/>
            <w:tcBorders>
              <w:top w:val="nil"/>
              <w:left w:val="nil"/>
              <w:bottom w:val="single" w:sz="8" w:space="0" w:color="auto"/>
              <w:right w:val="nil"/>
            </w:tcBorders>
            <w:shd w:val="clear" w:color="auto" w:fill="auto"/>
            <w:noWrap/>
            <w:vAlign w:val="bottom"/>
            <w:hideMark/>
          </w:tcPr>
          <w:p w14:paraId="6FA6139B" w14:textId="77777777" w:rsidR="0069464D" w:rsidRPr="0069464D" w:rsidRDefault="0069464D" w:rsidP="0069464D">
            <w:pPr>
              <w:spacing w:after="0" w:line="240" w:lineRule="auto"/>
              <w:jc w:val="right"/>
              <w:rPr>
                <w:rFonts w:ascii="Times New Roman" w:eastAsia="Times New Roman" w:hAnsi="Times New Roman" w:cs="Times New Roman"/>
                <w:color w:val="000000"/>
                <w:sz w:val="24"/>
                <w:szCs w:val="24"/>
                <w:lang w:eastAsia="en-IN"/>
              </w:rPr>
            </w:pPr>
            <w:r w:rsidRPr="0069464D">
              <w:rPr>
                <w:rFonts w:ascii="Times New Roman" w:eastAsia="Times New Roman" w:hAnsi="Times New Roman" w:cs="Times New Roman"/>
                <w:color w:val="000000"/>
                <w:sz w:val="24"/>
                <w:szCs w:val="24"/>
                <w:lang w:eastAsia="en-IN"/>
              </w:rPr>
              <w:t>936.6957</w:t>
            </w:r>
          </w:p>
        </w:tc>
        <w:tc>
          <w:tcPr>
            <w:tcW w:w="480" w:type="dxa"/>
            <w:tcBorders>
              <w:top w:val="nil"/>
              <w:left w:val="nil"/>
              <w:bottom w:val="single" w:sz="8" w:space="0" w:color="auto"/>
              <w:right w:val="nil"/>
            </w:tcBorders>
            <w:shd w:val="clear" w:color="auto" w:fill="auto"/>
            <w:noWrap/>
            <w:vAlign w:val="bottom"/>
            <w:hideMark/>
          </w:tcPr>
          <w:p w14:paraId="514B0C9B" w14:textId="77777777" w:rsidR="0069464D" w:rsidRPr="0069464D" w:rsidRDefault="0069464D" w:rsidP="0069464D">
            <w:pPr>
              <w:spacing w:after="0" w:line="240" w:lineRule="auto"/>
              <w:jc w:val="right"/>
              <w:rPr>
                <w:rFonts w:ascii="Times New Roman" w:eastAsia="Times New Roman" w:hAnsi="Times New Roman" w:cs="Times New Roman"/>
                <w:color w:val="000000"/>
                <w:sz w:val="24"/>
                <w:szCs w:val="24"/>
                <w:lang w:eastAsia="en-IN"/>
              </w:rPr>
            </w:pPr>
            <w:r w:rsidRPr="0069464D">
              <w:rPr>
                <w:rFonts w:ascii="Times New Roman" w:eastAsia="Times New Roman" w:hAnsi="Times New Roman" w:cs="Times New Roman"/>
                <w:color w:val="000000"/>
                <w:sz w:val="24"/>
                <w:szCs w:val="24"/>
                <w:lang w:eastAsia="en-IN"/>
              </w:rPr>
              <w:t>11</w:t>
            </w:r>
          </w:p>
        </w:tc>
        <w:tc>
          <w:tcPr>
            <w:tcW w:w="960" w:type="dxa"/>
            <w:tcBorders>
              <w:top w:val="nil"/>
              <w:left w:val="nil"/>
              <w:bottom w:val="single" w:sz="8" w:space="0" w:color="auto"/>
              <w:right w:val="nil"/>
            </w:tcBorders>
            <w:shd w:val="clear" w:color="auto" w:fill="auto"/>
            <w:noWrap/>
            <w:vAlign w:val="bottom"/>
            <w:hideMark/>
          </w:tcPr>
          <w:p w14:paraId="472F7458" w14:textId="77777777" w:rsidR="0069464D" w:rsidRPr="0069464D" w:rsidRDefault="0069464D" w:rsidP="0069464D">
            <w:pPr>
              <w:spacing w:after="0" w:line="240" w:lineRule="auto"/>
              <w:rPr>
                <w:rFonts w:ascii="Times New Roman" w:eastAsia="Times New Roman" w:hAnsi="Times New Roman" w:cs="Times New Roman"/>
                <w:color w:val="000000"/>
                <w:sz w:val="24"/>
                <w:szCs w:val="24"/>
                <w:lang w:eastAsia="en-IN"/>
              </w:rPr>
            </w:pPr>
            <w:r w:rsidRPr="0069464D">
              <w:rPr>
                <w:rFonts w:ascii="Times New Roman" w:eastAsia="Times New Roman" w:hAnsi="Times New Roman" w:cs="Times New Roman"/>
                <w:color w:val="000000"/>
                <w:sz w:val="24"/>
                <w:szCs w:val="24"/>
                <w:lang w:eastAsia="en-IN"/>
              </w:rPr>
              <w:t> </w:t>
            </w:r>
          </w:p>
        </w:tc>
        <w:tc>
          <w:tcPr>
            <w:tcW w:w="960" w:type="dxa"/>
            <w:tcBorders>
              <w:top w:val="nil"/>
              <w:left w:val="nil"/>
              <w:bottom w:val="single" w:sz="8" w:space="0" w:color="auto"/>
              <w:right w:val="nil"/>
            </w:tcBorders>
            <w:shd w:val="clear" w:color="auto" w:fill="auto"/>
            <w:noWrap/>
            <w:vAlign w:val="bottom"/>
            <w:hideMark/>
          </w:tcPr>
          <w:p w14:paraId="028F2C3D" w14:textId="77777777" w:rsidR="0069464D" w:rsidRPr="0069464D" w:rsidRDefault="0069464D" w:rsidP="0069464D">
            <w:pPr>
              <w:spacing w:after="0" w:line="240" w:lineRule="auto"/>
              <w:rPr>
                <w:rFonts w:ascii="Times New Roman" w:eastAsia="Times New Roman" w:hAnsi="Times New Roman" w:cs="Times New Roman"/>
                <w:color w:val="000000"/>
                <w:sz w:val="24"/>
                <w:szCs w:val="24"/>
                <w:lang w:eastAsia="en-IN"/>
              </w:rPr>
            </w:pPr>
            <w:r w:rsidRPr="0069464D">
              <w:rPr>
                <w:rFonts w:ascii="Times New Roman" w:eastAsia="Times New Roman" w:hAnsi="Times New Roman" w:cs="Times New Roman"/>
                <w:color w:val="000000"/>
                <w:sz w:val="24"/>
                <w:szCs w:val="24"/>
                <w:lang w:eastAsia="en-IN"/>
              </w:rPr>
              <w:t> </w:t>
            </w:r>
          </w:p>
        </w:tc>
        <w:tc>
          <w:tcPr>
            <w:tcW w:w="960" w:type="dxa"/>
            <w:tcBorders>
              <w:top w:val="nil"/>
              <w:left w:val="nil"/>
              <w:bottom w:val="single" w:sz="8" w:space="0" w:color="auto"/>
              <w:right w:val="nil"/>
            </w:tcBorders>
            <w:shd w:val="clear" w:color="auto" w:fill="auto"/>
            <w:noWrap/>
            <w:vAlign w:val="bottom"/>
            <w:hideMark/>
          </w:tcPr>
          <w:p w14:paraId="49A0D296" w14:textId="77777777" w:rsidR="0069464D" w:rsidRPr="0069464D" w:rsidRDefault="0069464D" w:rsidP="0069464D">
            <w:pPr>
              <w:spacing w:after="0" w:line="240" w:lineRule="auto"/>
              <w:rPr>
                <w:rFonts w:ascii="Times New Roman" w:eastAsia="Times New Roman" w:hAnsi="Times New Roman" w:cs="Times New Roman"/>
                <w:color w:val="000000"/>
                <w:sz w:val="24"/>
                <w:szCs w:val="24"/>
                <w:lang w:eastAsia="en-IN"/>
              </w:rPr>
            </w:pPr>
            <w:r w:rsidRPr="0069464D">
              <w:rPr>
                <w:rFonts w:ascii="Times New Roman" w:eastAsia="Times New Roman" w:hAnsi="Times New Roman" w:cs="Times New Roman"/>
                <w:color w:val="000000"/>
                <w:sz w:val="24"/>
                <w:szCs w:val="24"/>
                <w:lang w:eastAsia="en-IN"/>
              </w:rPr>
              <w:t> </w:t>
            </w:r>
          </w:p>
        </w:tc>
        <w:tc>
          <w:tcPr>
            <w:tcW w:w="960" w:type="dxa"/>
            <w:tcBorders>
              <w:top w:val="nil"/>
              <w:left w:val="nil"/>
              <w:bottom w:val="single" w:sz="8" w:space="0" w:color="auto"/>
              <w:right w:val="nil"/>
            </w:tcBorders>
            <w:shd w:val="clear" w:color="auto" w:fill="auto"/>
            <w:noWrap/>
            <w:vAlign w:val="bottom"/>
            <w:hideMark/>
          </w:tcPr>
          <w:p w14:paraId="39BBA7B3" w14:textId="77777777" w:rsidR="0069464D" w:rsidRPr="0069464D" w:rsidRDefault="0069464D" w:rsidP="0069464D">
            <w:pPr>
              <w:spacing w:after="0" w:line="240" w:lineRule="auto"/>
              <w:rPr>
                <w:rFonts w:ascii="Times New Roman" w:eastAsia="Times New Roman" w:hAnsi="Times New Roman" w:cs="Times New Roman"/>
                <w:color w:val="000000"/>
                <w:sz w:val="24"/>
                <w:szCs w:val="24"/>
                <w:lang w:eastAsia="en-IN"/>
              </w:rPr>
            </w:pPr>
            <w:r w:rsidRPr="0069464D">
              <w:rPr>
                <w:rFonts w:ascii="Times New Roman" w:eastAsia="Times New Roman" w:hAnsi="Times New Roman" w:cs="Times New Roman"/>
                <w:color w:val="000000"/>
                <w:sz w:val="24"/>
                <w:szCs w:val="24"/>
                <w:lang w:eastAsia="en-IN"/>
              </w:rPr>
              <w:t> </w:t>
            </w:r>
          </w:p>
        </w:tc>
      </w:tr>
    </w:tbl>
    <w:p w14:paraId="44692BFF" w14:textId="3850759F" w:rsidR="00FC2472" w:rsidRDefault="00FC2472" w:rsidP="006E4FE5">
      <w:pPr>
        <w:spacing w:line="360" w:lineRule="auto"/>
        <w:jc w:val="both"/>
        <w:rPr>
          <w:rFonts w:ascii="Times New Roman" w:hAnsi="Times New Roman" w:cs="Times New Roman"/>
          <w:sz w:val="24"/>
          <w:szCs w:val="24"/>
        </w:rPr>
      </w:pPr>
    </w:p>
    <w:p w14:paraId="01BD37F9" w14:textId="1A5EC3F8" w:rsidR="0069464D" w:rsidRDefault="0069464D" w:rsidP="006E4FE5">
      <w:pPr>
        <w:spacing w:line="360" w:lineRule="auto"/>
        <w:jc w:val="both"/>
        <w:rPr>
          <w:rFonts w:ascii="Times New Roman" w:hAnsi="Times New Roman" w:cs="Times New Roman"/>
          <w:b/>
          <w:sz w:val="24"/>
          <w:szCs w:val="24"/>
          <w:u w:val="single"/>
        </w:rPr>
      </w:pPr>
      <w:r w:rsidRPr="0069464D">
        <w:rPr>
          <w:rFonts w:ascii="Times New Roman" w:hAnsi="Times New Roman" w:cs="Times New Roman"/>
          <w:b/>
          <w:sz w:val="24"/>
          <w:szCs w:val="24"/>
          <w:u w:val="single"/>
        </w:rPr>
        <w:t>Interpretation</w:t>
      </w:r>
      <w:r>
        <w:rPr>
          <w:rFonts w:ascii="Times New Roman" w:hAnsi="Times New Roman" w:cs="Times New Roman"/>
          <w:b/>
          <w:sz w:val="24"/>
          <w:szCs w:val="24"/>
          <w:u w:val="single"/>
        </w:rPr>
        <w:t>:</w:t>
      </w:r>
    </w:p>
    <w:p w14:paraId="5E2C8129" w14:textId="7074D910" w:rsidR="0027284B" w:rsidRDefault="00576432" w:rsidP="006E4FE5">
      <w:pPr>
        <w:spacing w:line="360" w:lineRule="auto"/>
        <w:jc w:val="both"/>
        <w:rPr>
          <w:rFonts w:ascii="Times New Roman" w:hAnsi="Times New Roman" w:cs="Times New Roman"/>
          <w:sz w:val="24"/>
          <w:szCs w:val="24"/>
        </w:rPr>
      </w:pPr>
      <w:r w:rsidRPr="00576432">
        <w:rPr>
          <w:rFonts w:ascii="Times New Roman" w:hAnsi="Times New Roman" w:cs="Times New Roman"/>
          <w:sz w:val="24"/>
          <w:szCs w:val="24"/>
        </w:rPr>
        <w:t>In the above information examination of the Returns of the above Single anova variable of the some the p esteem is 0.95821 and f basic worth is 4.12031 of the cycle. In the inside bunches esteem is 863.9734 and between bunches esteem is 72.9022 of the changes.</w:t>
      </w:r>
    </w:p>
    <w:p w14:paraId="2B7930A7" w14:textId="670BFA67" w:rsidR="00B94D6D" w:rsidRDefault="00B94D6D" w:rsidP="006E4FE5">
      <w:pPr>
        <w:spacing w:line="360" w:lineRule="auto"/>
        <w:jc w:val="both"/>
        <w:rPr>
          <w:rFonts w:ascii="Times New Roman" w:hAnsi="Times New Roman" w:cs="Times New Roman"/>
          <w:b/>
          <w:sz w:val="24"/>
          <w:szCs w:val="24"/>
        </w:rPr>
      </w:pPr>
      <w:r>
        <w:rPr>
          <w:rFonts w:ascii="Times New Roman" w:hAnsi="Times New Roman" w:cs="Times New Roman"/>
          <w:b/>
          <w:sz w:val="24"/>
          <w:szCs w:val="24"/>
        </w:rPr>
        <w:t>TABLE 4.20</w:t>
      </w:r>
    </w:p>
    <w:p w14:paraId="0B3D03B9" w14:textId="34318035" w:rsidR="00490C8E" w:rsidRDefault="00821C84" w:rsidP="006E4FE5">
      <w:pPr>
        <w:spacing w:line="360" w:lineRule="auto"/>
        <w:jc w:val="both"/>
        <w:rPr>
          <w:rFonts w:ascii="Times New Roman" w:hAnsi="Times New Roman" w:cs="Times New Roman"/>
          <w:b/>
          <w:sz w:val="24"/>
          <w:szCs w:val="24"/>
        </w:rPr>
      </w:pPr>
      <w:r>
        <w:rPr>
          <w:rFonts w:ascii="Times New Roman" w:hAnsi="Times New Roman" w:cs="Times New Roman"/>
          <w:b/>
          <w:sz w:val="24"/>
          <w:szCs w:val="24"/>
        </w:rPr>
        <w:t>Statement of</w:t>
      </w:r>
      <w:r w:rsidR="00A05450">
        <w:rPr>
          <w:rFonts w:ascii="Times New Roman" w:hAnsi="Times New Roman" w:cs="Times New Roman"/>
          <w:b/>
          <w:sz w:val="24"/>
          <w:szCs w:val="24"/>
        </w:rPr>
        <w:t xml:space="preserve"> </w:t>
      </w:r>
      <w:r w:rsidR="00EF6BB3">
        <w:rPr>
          <w:rFonts w:ascii="Times New Roman" w:hAnsi="Times New Roman" w:cs="Times New Roman"/>
          <w:b/>
          <w:sz w:val="24"/>
          <w:szCs w:val="24"/>
        </w:rPr>
        <w:t>Comparison</w:t>
      </w:r>
      <w:r w:rsidR="00F8167E">
        <w:rPr>
          <w:rFonts w:ascii="Times New Roman" w:hAnsi="Times New Roman" w:cs="Times New Roman"/>
          <w:b/>
          <w:sz w:val="24"/>
          <w:szCs w:val="24"/>
        </w:rPr>
        <w:t xml:space="preserve"> on Risk of the selected bank</w:t>
      </w:r>
    </w:p>
    <w:tbl>
      <w:tblPr>
        <w:tblStyle w:val="PlainTable2"/>
        <w:tblW w:w="7057" w:type="dxa"/>
        <w:tblLook w:val="04A0" w:firstRow="1" w:lastRow="0" w:firstColumn="1" w:lastColumn="0" w:noHBand="0" w:noVBand="1"/>
      </w:tblPr>
      <w:tblGrid>
        <w:gridCol w:w="2035"/>
        <w:gridCol w:w="222"/>
        <w:gridCol w:w="960"/>
        <w:gridCol w:w="960"/>
        <w:gridCol w:w="960"/>
        <w:gridCol w:w="960"/>
        <w:gridCol w:w="960"/>
      </w:tblGrid>
      <w:tr w:rsidR="00610839" w:rsidRPr="00610839" w14:paraId="3C7C4702" w14:textId="77777777" w:rsidTr="00610839">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57" w:type="dxa"/>
            <w:gridSpan w:val="2"/>
            <w:tcBorders>
              <w:left w:val="single" w:sz="4" w:space="0" w:color="auto"/>
              <w:right w:val="single" w:sz="4" w:space="0" w:color="auto"/>
            </w:tcBorders>
            <w:noWrap/>
            <w:hideMark/>
          </w:tcPr>
          <w:p w14:paraId="0CA8D8C1" w14:textId="77777777" w:rsidR="00610839" w:rsidRPr="00610839" w:rsidRDefault="00610839" w:rsidP="00610839">
            <w:pPr>
              <w:rPr>
                <w:rFonts w:ascii="Times New Roman" w:eastAsia="Times New Roman" w:hAnsi="Times New Roman" w:cs="Times New Roman"/>
                <w:color w:val="000000"/>
                <w:sz w:val="24"/>
                <w:szCs w:val="24"/>
                <w:lang w:eastAsia="en-IN"/>
              </w:rPr>
            </w:pPr>
            <w:r w:rsidRPr="00610839">
              <w:rPr>
                <w:rFonts w:ascii="Times New Roman" w:eastAsia="Times New Roman" w:hAnsi="Times New Roman" w:cs="Times New Roman"/>
                <w:color w:val="000000"/>
                <w:sz w:val="24"/>
                <w:szCs w:val="24"/>
                <w:lang w:eastAsia="en-IN"/>
              </w:rPr>
              <w:t>Name of the banks</w:t>
            </w:r>
          </w:p>
        </w:tc>
        <w:tc>
          <w:tcPr>
            <w:tcW w:w="960" w:type="dxa"/>
            <w:tcBorders>
              <w:left w:val="single" w:sz="4" w:space="0" w:color="auto"/>
              <w:right w:val="single" w:sz="4" w:space="0" w:color="auto"/>
            </w:tcBorders>
            <w:noWrap/>
            <w:hideMark/>
          </w:tcPr>
          <w:p w14:paraId="44901B7C" w14:textId="77777777" w:rsidR="00610839" w:rsidRPr="00610839" w:rsidRDefault="00610839" w:rsidP="00610839">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610839">
              <w:rPr>
                <w:rFonts w:ascii="Times New Roman" w:eastAsia="Times New Roman" w:hAnsi="Times New Roman" w:cs="Times New Roman"/>
                <w:color w:val="000000"/>
                <w:sz w:val="24"/>
                <w:szCs w:val="24"/>
                <w:lang w:eastAsia="en-IN"/>
              </w:rPr>
              <w:t>2021</w:t>
            </w:r>
          </w:p>
        </w:tc>
        <w:tc>
          <w:tcPr>
            <w:tcW w:w="960" w:type="dxa"/>
            <w:tcBorders>
              <w:left w:val="single" w:sz="4" w:space="0" w:color="auto"/>
              <w:right w:val="single" w:sz="4" w:space="0" w:color="auto"/>
            </w:tcBorders>
            <w:noWrap/>
            <w:hideMark/>
          </w:tcPr>
          <w:p w14:paraId="677B46CD" w14:textId="77777777" w:rsidR="00610839" w:rsidRPr="00610839" w:rsidRDefault="00610839" w:rsidP="00610839">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610839">
              <w:rPr>
                <w:rFonts w:ascii="Times New Roman" w:eastAsia="Times New Roman" w:hAnsi="Times New Roman" w:cs="Times New Roman"/>
                <w:color w:val="000000"/>
                <w:sz w:val="24"/>
                <w:szCs w:val="24"/>
                <w:lang w:eastAsia="en-IN"/>
              </w:rPr>
              <w:t>2020</w:t>
            </w:r>
          </w:p>
        </w:tc>
        <w:tc>
          <w:tcPr>
            <w:tcW w:w="960" w:type="dxa"/>
            <w:tcBorders>
              <w:left w:val="single" w:sz="4" w:space="0" w:color="auto"/>
              <w:right w:val="single" w:sz="4" w:space="0" w:color="auto"/>
            </w:tcBorders>
            <w:noWrap/>
            <w:hideMark/>
          </w:tcPr>
          <w:p w14:paraId="7F580FBE" w14:textId="77777777" w:rsidR="00610839" w:rsidRPr="00610839" w:rsidRDefault="00610839" w:rsidP="00610839">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610839">
              <w:rPr>
                <w:rFonts w:ascii="Times New Roman" w:eastAsia="Times New Roman" w:hAnsi="Times New Roman" w:cs="Times New Roman"/>
                <w:color w:val="000000"/>
                <w:sz w:val="24"/>
                <w:szCs w:val="24"/>
                <w:lang w:eastAsia="en-IN"/>
              </w:rPr>
              <w:t>2019</w:t>
            </w:r>
          </w:p>
        </w:tc>
        <w:tc>
          <w:tcPr>
            <w:tcW w:w="960" w:type="dxa"/>
            <w:tcBorders>
              <w:left w:val="single" w:sz="4" w:space="0" w:color="auto"/>
              <w:right w:val="single" w:sz="4" w:space="0" w:color="auto"/>
            </w:tcBorders>
            <w:noWrap/>
            <w:hideMark/>
          </w:tcPr>
          <w:p w14:paraId="7060F417" w14:textId="77777777" w:rsidR="00610839" w:rsidRPr="00610839" w:rsidRDefault="00610839" w:rsidP="00610839">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610839">
              <w:rPr>
                <w:rFonts w:ascii="Times New Roman" w:eastAsia="Times New Roman" w:hAnsi="Times New Roman" w:cs="Times New Roman"/>
                <w:color w:val="000000"/>
                <w:sz w:val="24"/>
                <w:szCs w:val="24"/>
                <w:lang w:eastAsia="en-IN"/>
              </w:rPr>
              <w:t>2018</w:t>
            </w:r>
          </w:p>
        </w:tc>
        <w:tc>
          <w:tcPr>
            <w:tcW w:w="960" w:type="dxa"/>
            <w:tcBorders>
              <w:left w:val="single" w:sz="4" w:space="0" w:color="auto"/>
              <w:right w:val="single" w:sz="4" w:space="0" w:color="auto"/>
            </w:tcBorders>
            <w:noWrap/>
            <w:hideMark/>
          </w:tcPr>
          <w:p w14:paraId="5281112A" w14:textId="77777777" w:rsidR="00610839" w:rsidRPr="00610839" w:rsidRDefault="00610839" w:rsidP="00610839">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610839">
              <w:rPr>
                <w:rFonts w:ascii="Times New Roman" w:eastAsia="Times New Roman" w:hAnsi="Times New Roman" w:cs="Times New Roman"/>
                <w:color w:val="000000"/>
                <w:sz w:val="24"/>
                <w:szCs w:val="24"/>
                <w:lang w:eastAsia="en-IN"/>
              </w:rPr>
              <w:t>2017</w:t>
            </w:r>
          </w:p>
        </w:tc>
      </w:tr>
      <w:tr w:rsidR="00610839" w:rsidRPr="00610839" w14:paraId="55E8A7E9" w14:textId="77777777" w:rsidTr="0061083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57" w:type="dxa"/>
            <w:gridSpan w:val="2"/>
            <w:tcBorders>
              <w:left w:val="single" w:sz="4" w:space="0" w:color="auto"/>
              <w:right w:val="single" w:sz="4" w:space="0" w:color="auto"/>
            </w:tcBorders>
            <w:noWrap/>
            <w:hideMark/>
          </w:tcPr>
          <w:p w14:paraId="06BCEDE6" w14:textId="77777777" w:rsidR="00610839" w:rsidRPr="00610839" w:rsidRDefault="00610839" w:rsidP="00610839">
            <w:pPr>
              <w:rPr>
                <w:rFonts w:ascii="Times New Roman" w:eastAsia="Times New Roman" w:hAnsi="Times New Roman" w:cs="Times New Roman"/>
                <w:b w:val="0"/>
                <w:color w:val="000000"/>
                <w:sz w:val="24"/>
                <w:szCs w:val="24"/>
                <w:lang w:eastAsia="en-IN"/>
              </w:rPr>
            </w:pPr>
            <w:r w:rsidRPr="00610839">
              <w:rPr>
                <w:rFonts w:ascii="Times New Roman" w:eastAsia="Times New Roman" w:hAnsi="Times New Roman" w:cs="Times New Roman"/>
                <w:b w:val="0"/>
                <w:color w:val="000000"/>
                <w:sz w:val="24"/>
                <w:szCs w:val="24"/>
                <w:lang w:eastAsia="en-IN"/>
              </w:rPr>
              <w:t>Hdfc bank</w:t>
            </w:r>
          </w:p>
        </w:tc>
        <w:tc>
          <w:tcPr>
            <w:tcW w:w="960" w:type="dxa"/>
            <w:tcBorders>
              <w:left w:val="single" w:sz="4" w:space="0" w:color="auto"/>
              <w:right w:val="single" w:sz="4" w:space="0" w:color="auto"/>
            </w:tcBorders>
            <w:noWrap/>
            <w:hideMark/>
          </w:tcPr>
          <w:p w14:paraId="18FF3FB0" w14:textId="77777777" w:rsidR="00610839" w:rsidRPr="00610839" w:rsidRDefault="00610839" w:rsidP="0061083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610839">
              <w:rPr>
                <w:rFonts w:ascii="Times New Roman" w:eastAsia="Times New Roman" w:hAnsi="Times New Roman" w:cs="Times New Roman"/>
                <w:color w:val="000000"/>
                <w:sz w:val="24"/>
                <w:szCs w:val="24"/>
                <w:lang w:eastAsia="en-IN"/>
              </w:rPr>
              <w:t>-4.48</w:t>
            </w:r>
          </w:p>
        </w:tc>
        <w:tc>
          <w:tcPr>
            <w:tcW w:w="960" w:type="dxa"/>
            <w:tcBorders>
              <w:left w:val="single" w:sz="4" w:space="0" w:color="auto"/>
              <w:right w:val="single" w:sz="4" w:space="0" w:color="auto"/>
            </w:tcBorders>
            <w:noWrap/>
            <w:hideMark/>
          </w:tcPr>
          <w:p w14:paraId="133B0015" w14:textId="77777777" w:rsidR="00610839" w:rsidRPr="00610839" w:rsidRDefault="00610839" w:rsidP="0061083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610839">
              <w:rPr>
                <w:rFonts w:ascii="Times New Roman" w:eastAsia="Times New Roman" w:hAnsi="Times New Roman" w:cs="Times New Roman"/>
                <w:color w:val="000000"/>
                <w:sz w:val="24"/>
                <w:szCs w:val="24"/>
                <w:lang w:eastAsia="en-IN"/>
              </w:rPr>
              <w:t>-12.61</w:t>
            </w:r>
          </w:p>
        </w:tc>
        <w:tc>
          <w:tcPr>
            <w:tcW w:w="960" w:type="dxa"/>
            <w:tcBorders>
              <w:left w:val="single" w:sz="4" w:space="0" w:color="auto"/>
              <w:right w:val="single" w:sz="4" w:space="0" w:color="auto"/>
            </w:tcBorders>
            <w:noWrap/>
            <w:hideMark/>
          </w:tcPr>
          <w:p w14:paraId="597EE17F" w14:textId="77777777" w:rsidR="00610839" w:rsidRPr="00610839" w:rsidRDefault="00610839" w:rsidP="0061083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610839">
              <w:rPr>
                <w:rFonts w:ascii="Times New Roman" w:eastAsia="Times New Roman" w:hAnsi="Times New Roman" w:cs="Times New Roman"/>
                <w:color w:val="000000"/>
                <w:sz w:val="24"/>
                <w:szCs w:val="24"/>
                <w:lang w:eastAsia="en-IN"/>
              </w:rPr>
              <w:t>-3.31</w:t>
            </w:r>
          </w:p>
        </w:tc>
        <w:tc>
          <w:tcPr>
            <w:tcW w:w="960" w:type="dxa"/>
            <w:tcBorders>
              <w:left w:val="single" w:sz="4" w:space="0" w:color="auto"/>
              <w:right w:val="single" w:sz="4" w:space="0" w:color="auto"/>
            </w:tcBorders>
            <w:noWrap/>
            <w:hideMark/>
          </w:tcPr>
          <w:p w14:paraId="739DA3FE" w14:textId="77777777" w:rsidR="00610839" w:rsidRPr="00610839" w:rsidRDefault="00610839" w:rsidP="0061083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610839">
              <w:rPr>
                <w:rFonts w:ascii="Times New Roman" w:eastAsia="Times New Roman" w:hAnsi="Times New Roman" w:cs="Times New Roman"/>
                <w:color w:val="000000"/>
                <w:sz w:val="24"/>
                <w:szCs w:val="24"/>
                <w:lang w:eastAsia="en-IN"/>
              </w:rPr>
              <w:t>-3.61</w:t>
            </w:r>
          </w:p>
        </w:tc>
        <w:tc>
          <w:tcPr>
            <w:tcW w:w="960" w:type="dxa"/>
            <w:tcBorders>
              <w:left w:val="single" w:sz="4" w:space="0" w:color="auto"/>
              <w:right w:val="single" w:sz="4" w:space="0" w:color="auto"/>
            </w:tcBorders>
            <w:noWrap/>
            <w:hideMark/>
          </w:tcPr>
          <w:p w14:paraId="01A945D5" w14:textId="77777777" w:rsidR="00610839" w:rsidRPr="00610839" w:rsidRDefault="00610839" w:rsidP="0061083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610839">
              <w:rPr>
                <w:rFonts w:ascii="Times New Roman" w:eastAsia="Times New Roman" w:hAnsi="Times New Roman" w:cs="Times New Roman"/>
                <w:color w:val="000000"/>
                <w:sz w:val="24"/>
                <w:szCs w:val="24"/>
                <w:lang w:eastAsia="en-IN"/>
              </w:rPr>
              <w:t>-3.86</w:t>
            </w:r>
          </w:p>
        </w:tc>
      </w:tr>
      <w:tr w:rsidR="00610839" w:rsidRPr="00610839" w14:paraId="591B401B" w14:textId="77777777" w:rsidTr="00610839">
        <w:trPr>
          <w:trHeight w:val="315"/>
        </w:trPr>
        <w:tc>
          <w:tcPr>
            <w:cnfStyle w:val="001000000000" w:firstRow="0" w:lastRow="0" w:firstColumn="1" w:lastColumn="0" w:oddVBand="0" w:evenVBand="0" w:oddHBand="0" w:evenHBand="0" w:firstRowFirstColumn="0" w:firstRowLastColumn="0" w:lastRowFirstColumn="0" w:lastRowLastColumn="0"/>
            <w:tcW w:w="2035" w:type="dxa"/>
            <w:tcBorders>
              <w:left w:val="single" w:sz="4" w:space="0" w:color="auto"/>
            </w:tcBorders>
            <w:noWrap/>
            <w:hideMark/>
          </w:tcPr>
          <w:p w14:paraId="597E83F0" w14:textId="77777777" w:rsidR="00610839" w:rsidRPr="00610839" w:rsidRDefault="00610839" w:rsidP="00610839">
            <w:pPr>
              <w:rPr>
                <w:rFonts w:ascii="Times New Roman" w:eastAsia="Times New Roman" w:hAnsi="Times New Roman" w:cs="Times New Roman"/>
                <w:b w:val="0"/>
                <w:color w:val="000000"/>
                <w:sz w:val="24"/>
                <w:szCs w:val="24"/>
                <w:lang w:eastAsia="en-IN"/>
              </w:rPr>
            </w:pPr>
            <w:r w:rsidRPr="00610839">
              <w:rPr>
                <w:rFonts w:ascii="Times New Roman" w:eastAsia="Times New Roman" w:hAnsi="Times New Roman" w:cs="Times New Roman"/>
                <w:b w:val="0"/>
                <w:color w:val="000000"/>
                <w:sz w:val="24"/>
                <w:szCs w:val="24"/>
                <w:lang w:eastAsia="en-IN"/>
              </w:rPr>
              <w:t>Icici bank</w:t>
            </w:r>
          </w:p>
        </w:tc>
        <w:tc>
          <w:tcPr>
            <w:tcW w:w="222" w:type="dxa"/>
            <w:tcBorders>
              <w:right w:val="single" w:sz="4" w:space="0" w:color="auto"/>
            </w:tcBorders>
            <w:noWrap/>
            <w:hideMark/>
          </w:tcPr>
          <w:p w14:paraId="659881E0" w14:textId="77777777" w:rsidR="00610839" w:rsidRPr="00610839" w:rsidRDefault="00610839" w:rsidP="0061083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p>
        </w:tc>
        <w:tc>
          <w:tcPr>
            <w:tcW w:w="960" w:type="dxa"/>
            <w:tcBorders>
              <w:left w:val="single" w:sz="4" w:space="0" w:color="auto"/>
              <w:right w:val="single" w:sz="4" w:space="0" w:color="auto"/>
            </w:tcBorders>
            <w:noWrap/>
            <w:hideMark/>
          </w:tcPr>
          <w:p w14:paraId="26BB5999" w14:textId="77777777" w:rsidR="00610839" w:rsidRPr="00610839" w:rsidRDefault="00610839" w:rsidP="0061083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610839">
              <w:rPr>
                <w:rFonts w:ascii="Times New Roman" w:eastAsia="Times New Roman" w:hAnsi="Times New Roman" w:cs="Times New Roman"/>
                <w:color w:val="000000"/>
                <w:sz w:val="24"/>
                <w:szCs w:val="24"/>
                <w:lang w:eastAsia="en-IN"/>
              </w:rPr>
              <w:t>-10.93</w:t>
            </w:r>
          </w:p>
        </w:tc>
        <w:tc>
          <w:tcPr>
            <w:tcW w:w="960" w:type="dxa"/>
            <w:tcBorders>
              <w:left w:val="single" w:sz="4" w:space="0" w:color="auto"/>
              <w:right w:val="single" w:sz="4" w:space="0" w:color="auto"/>
            </w:tcBorders>
            <w:noWrap/>
            <w:hideMark/>
          </w:tcPr>
          <w:p w14:paraId="7C6919A5" w14:textId="77777777" w:rsidR="00610839" w:rsidRPr="00610839" w:rsidRDefault="00610839" w:rsidP="0061083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610839">
              <w:rPr>
                <w:rFonts w:ascii="Times New Roman" w:eastAsia="Times New Roman" w:hAnsi="Times New Roman" w:cs="Times New Roman"/>
                <w:color w:val="000000"/>
                <w:sz w:val="24"/>
                <w:szCs w:val="24"/>
                <w:lang w:eastAsia="en-IN"/>
              </w:rPr>
              <w:t>-34.89</w:t>
            </w:r>
          </w:p>
        </w:tc>
        <w:tc>
          <w:tcPr>
            <w:tcW w:w="960" w:type="dxa"/>
            <w:tcBorders>
              <w:left w:val="single" w:sz="4" w:space="0" w:color="auto"/>
              <w:right w:val="single" w:sz="4" w:space="0" w:color="auto"/>
            </w:tcBorders>
            <w:noWrap/>
            <w:hideMark/>
          </w:tcPr>
          <w:p w14:paraId="6709D1B0" w14:textId="77777777" w:rsidR="00610839" w:rsidRPr="00610839" w:rsidRDefault="00610839" w:rsidP="0061083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610839">
              <w:rPr>
                <w:rFonts w:ascii="Times New Roman" w:eastAsia="Times New Roman" w:hAnsi="Times New Roman" w:cs="Times New Roman"/>
                <w:color w:val="000000"/>
                <w:sz w:val="24"/>
                <w:szCs w:val="24"/>
                <w:lang w:eastAsia="en-IN"/>
              </w:rPr>
              <w:t>-3.92</w:t>
            </w:r>
          </w:p>
        </w:tc>
        <w:tc>
          <w:tcPr>
            <w:tcW w:w="960" w:type="dxa"/>
            <w:tcBorders>
              <w:left w:val="single" w:sz="4" w:space="0" w:color="auto"/>
              <w:right w:val="single" w:sz="4" w:space="0" w:color="auto"/>
            </w:tcBorders>
            <w:noWrap/>
            <w:hideMark/>
          </w:tcPr>
          <w:p w14:paraId="7EBE4BCA" w14:textId="77777777" w:rsidR="00610839" w:rsidRPr="00610839" w:rsidRDefault="00610839" w:rsidP="0061083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610839">
              <w:rPr>
                <w:rFonts w:ascii="Times New Roman" w:eastAsia="Times New Roman" w:hAnsi="Times New Roman" w:cs="Times New Roman"/>
                <w:color w:val="000000"/>
                <w:sz w:val="24"/>
                <w:szCs w:val="24"/>
                <w:lang w:eastAsia="en-IN"/>
              </w:rPr>
              <w:t>-11.25</w:t>
            </w:r>
          </w:p>
        </w:tc>
        <w:tc>
          <w:tcPr>
            <w:tcW w:w="960" w:type="dxa"/>
            <w:tcBorders>
              <w:left w:val="single" w:sz="4" w:space="0" w:color="auto"/>
              <w:right w:val="single" w:sz="4" w:space="0" w:color="auto"/>
            </w:tcBorders>
            <w:noWrap/>
            <w:hideMark/>
          </w:tcPr>
          <w:p w14:paraId="656E7213" w14:textId="77777777" w:rsidR="00610839" w:rsidRPr="00610839" w:rsidRDefault="00610839" w:rsidP="0061083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610839">
              <w:rPr>
                <w:rFonts w:ascii="Times New Roman" w:eastAsia="Times New Roman" w:hAnsi="Times New Roman" w:cs="Times New Roman"/>
                <w:color w:val="000000"/>
                <w:sz w:val="24"/>
                <w:szCs w:val="24"/>
                <w:lang w:eastAsia="en-IN"/>
              </w:rPr>
              <w:t>-7.22</w:t>
            </w:r>
          </w:p>
        </w:tc>
      </w:tr>
      <w:tr w:rsidR="00610839" w:rsidRPr="00610839" w14:paraId="27356897" w14:textId="77777777" w:rsidTr="0061083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57" w:type="dxa"/>
            <w:gridSpan w:val="2"/>
            <w:tcBorders>
              <w:left w:val="single" w:sz="4" w:space="0" w:color="auto"/>
              <w:right w:val="single" w:sz="4" w:space="0" w:color="auto"/>
            </w:tcBorders>
            <w:noWrap/>
            <w:hideMark/>
          </w:tcPr>
          <w:p w14:paraId="057739A8" w14:textId="77777777" w:rsidR="00610839" w:rsidRPr="00610839" w:rsidRDefault="00610839" w:rsidP="00610839">
            <w:pPr>
              <w:rPr>
                <w:rFonts w:ascii="Times New Roman" w:eastAsia="Times New Roman" w:hAnsi="Times New Roman" w:cs="Times New Roman"/>
                <w:b w:val="0"/>
                <w:color w:val="000000"/>
                <w:sz w:val="24"/>
                <w:szCs w:val="24"/>
                <w:lang w:eastAsia="en-IN"/>
              </w:rPr>
            </w:pPr>
            <w:r w:rsidRPr="00610839">
              <w:rPr>
                <w:rFonts w:ascii="Times New Roman" w:eastAsia="Times New Roman" w:hAnsi="Times New Roman" w:cs="Times New Roman"/>
                <w:b w:val="0"/>
                <w:color w:val="000000"/>
                <w:sz w:val="24"/>
                <w:szCs w:val="24"/>
                <w:lang w:eastAsia="en-IN"/>
              </w:rPr>
              <w:t>Kotak mahindra bank</w:t>
            </w:r>
          </w:p>
        </w:tc>
        <w:tc>
          <w:tcPr>
            <w:tcW w:w="960" w:type="dxa"/>
            <w:tcBorders>
              <w:left w:val="single" w:sz="4" w:space="0" w:color="auto"/>
              <w:right w:val="single" w:sz="4" w:space="0" w:color="auto"/>
            </w:tcBorders>
            <w:noWrap/>
            <w:hideMark/>
          </w:tcPr>
          <w:p w14:paraId="49EBA072" w14:textId="77777777" w:rsidR="00610839" w:rsidRPr="00610839" w:rsidRDefault="00610839" w:rsidP="0061083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610839">
              <w:rPr>
                <w:rFonts w:ascii="Times New Roman" w:eastAsia="Times New Roman" w:hAnsi="Times New Roman" w:cs="Times New Roman"/>
                <w:color w:val="000000"/>
                <w:sz w:val="24"/>
                <w:szCs w:val="24"/>
                <w:lang w:eastAsia="en-IN"/>
              </w:rPr>
              <w:t>-14.16</w:t>
            </w:r>
          </w:p>
        </w:tc>
        <w:tc>
          <w:tcPr>
            <w:tcW w:w="960" w:type="dxa"/>
            <w:tcBorders>
              <w:left w:val="single" w:sz="4" w:space="0" w:color="auto"/>
              <w:right w:val="single" w:sz="4" w:space="0" w:color="auto"/>
            </w:tcBorders>
            <w:noWrap/>
            <w:hideMark/>
          </w:tcPr>
          <w:p w14:paraId="6F771B04" w14:textId="77777777" w:rsidR="00610839" w:rsidRPr="00610839" w:rsidRDefault="00610839" w:rsidP="0061083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610839">
              <w:rPr>
                <w:rFonts w:ascii="Times New Roman" w:eastAsia="Times New Roman" w:hAnsi="Times New Roman" w:cs="Times New Roman"/>
                <w:color w:val="000000"/>
                <w:sz w:val="24"/>
                <w:szCs w:val="24"/>
                <w:lang w:eastAsia="en-IN"/>
              </w:rPr>
              <w:t>-20.01</w:t>
            </w:r>
          </w:p>
        </w:tc>
        <w:tc>
          <w:tcPr>
            <w:tcW w:w="960" w:type="dxa"/>
            <w:tcBorders>
              <w:left w:val="single" w:sz="4" w:space="0" w:color="auto"/>
              <w:right w:val="single" w:sz="4" w:space="0" w:color="auto"/>
            </w:tcBorders>
            <w:noWrap/>
            <w:hideMark/>
          </w:tcPr>
          <w:p w14:paraId="47544DFB" w14:textId="77777777" w:rsidR="00610839" w:rsidRPr="00610839" w:rsidRDefault="00610839" w:rsidP="0061083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610839">
              <w:rPr>
                <w:rFonts w:ascii="Times New Roman" w:eastAsia="Times New Roman" w:hAnsi="Times New Roman" w:cs="Times New Roman"/>
                <w:color w:val="000000"/>
                <w:sz w:val="24"/>
                <w:szCs w:val="24"/>
                <w:lang w:eastAsia="en-IN"/>
              </w:rPr>
              <w:t>-5.83</w:t>
            </w:r>
          </w:p>
        </w:tc>
        <w:tc>
          <w:tcPr>
            <w:tcW w:w="960" w:type="dxa"/>
            <w:tcBorders>
              <w:left w:val="single" w:sz="4" w:space="0" w:color="auto"/>
              <w:right w:val="single" w:sz="4" w:space="0" w:color="auto"/>
            </w:tcBorders>
            <w:noWrap/>
            <w:hideMark/>
          </w:tcPr>
          <w:p w14:paraId="084074D2" w14:textId="77777777" w:rsidR="00610839" w:rsidRPr="00610839" w:rsidRDefault="00610839" w:rsidP="0061083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610839">
              <w:rPr>
                <w:rFonts w:ascii="Times New Roman" w:eastAsia="Times New Roman" w:hAnsi="Times New Roman" w:cs="Times New Roman"/>
                <w:color w:val="000000"/>
                <w:sz w:val="24"/>
                <w:szCs w:val="24"/>
                <w:lang w:eastAsia="en-IN"/>
              </w:rPr>
              <w:t>-11.31</w:t>
            </w:r>
          </w:p>
        </w:tc>
        <w:tc>
          <w:tcPr>
            <w:tcW w:w="960" w:type="dxa"/>
            <w:tcBorders>
              <w:left w:val="single" w:sz="4" w:space="0" w:color="auto"/>
              <w:right w:val="single" w:sz="4" w:space="0" w:color="auto"/>
            </w:tcBorders>
            <w:noWrap/>
            <w:hideMark/>
          </w:tcPr>
          <w:p w14:paraId="2BCE5F94" w14:textId="77777777" w:rsidR="00610839" w:rsidRPr="00610839" w:rsidRDefault="00610839" w:rsidP="0061083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610839">
              <w:rPr>
                <w:rFonts w:ascii="Times New Roman" w:eastAsia="Times New Roman" w:hAnsi="Times New Roman" w:cs="Times New Roman"/>
                <w:color w:val="000000"/>
                <w:sz w:val="24"/>
                <w:szCs w:val="24"/>
                <w:lang w:eastAsia="en-IN"/>
              </w:rPr>
              <w:t>-4.47</w:t>
            </w:r>
          </w:p>
        </w:tc>
      </w:tr>
    </w:tbl>
    <w:p w14:paraId="037AC848" w14:textId="5D2181DF" w:rsidR="00061DBC" w:rsidRDefault="00061DBC" w:rsidP="006E4FE5">
      <w:pPr>
        <w:spacing w:line="360" w:lineRule="auto"/>
        <w:jc w:val="both"/>
        <w:rPr>
          <w:rFonts w:ascii="Times New Roman" w:hAnsi="Times New Roman" w:cs="Times New Roman"/>
          <w:b/>
          <w:sz w:val="24"/>
          <w:szCs w:val="24"/>
        </w:rPr>
      </w:pPr>
    </w:p>
    <w:p w14:paraId="69803987" w14:textId="2C0A4BE6" w:rsidR="00610839" w:rsidRDefault="00610839" w:rsidP="006E4FE5">
      <w:pPr>
        <w:spacing w:line="360" w:lineRule="auto"/>
        <w:jc w:val="both"/>
        <w:rPr>
          <w:rFonts w:ascii="Times New Roman" w:hAnsi="Times New Roman" w:cs="Times New Roman"/>
          <w:b/>
          <w:sz w:val="24"/>
          <w:szCs w:val="24"/>
        </w:rPr>
      </w:pPr>
      <w:r>
        <w:rPr>
          <w:noProof/>
          <w:lang w:eastAsia="en-IN"/>
        </w:rPr>
        <w:drawing>
          <wp:inline distT="0" distB="0" distL="0" distR="0" wp14:anchorId="6034A61D" wp14:editId="416560A2">
            <wp:extent cx="5495925" cy="2743200"/>
            <wp:effectExtent l="0" t="0" r="9525"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2A5A3709" w14:textId="77777777" w:rsidR="00B94D6D" w:rsidRDefault="00B94D6D" w:rsidP="006E4FE5">
      <w:pPr>
        <w:spacing w:line="360" w:lineRule="auto"/>
        <w:jc w:val="both"/>
        <w:rPr>
          <w:rFonts w:ascii="Times New Roman" w:hAnsi="Times New Roman" w:cs="Times New Roman"/>
          <w:b/>
          <w:sz w:val="24"/>
          <w:szCs w:val="24"/>
          <w:u w:val="single"/>
        </w:rPr>
      </w:pPr>
    </w:p>
    <w:p w14:paraId="6F165B86" w14:textId="77777777" w:rsidR="00B94D6D" w:rsidRDefault="00B94D6D" w:rsidP="006E4FE5">
      <w:pPr>
        <w:spacing w:line="360" w:lineRule="auto"/>
        <w:jc w:val="both"/>
        <w:rPr>
          <w:rFonts w:ascii="Times New Roman" w:hAnsi="Times New Roman" w:cs="Times New Roman"/>
          <w:b/>
          <w:sz w:val="24"/>
          <w:szCs w:val="24"/>
          <w:u w:val="single"/>
        </w:rPr>
      </w:pPr>
    </w:p>
    <w:p w14:paraId="220E8D79" w14:textId="61FE2D22" w:rsidR="00610839" w:rsidRDefault="00610839" w:rsidP="006E4FE5">
      <w:pPr>
        <w:spacing w:line="360" w:lineRule="auto"/>
        <w:jc w:val="both"/>
        <w:rPr>
          <w:rFonts w:ascii="Times New Roman" w:hAnsi="Times New Roman" w:cs="Times New Roman"/>
          <w:b/>
          <w:sz w:val="24"/>
          <w:szCs w:val="24"/>
          <w:u w:val="single"/>
        </w:rPr>
      </w:pPr>
      <w:r w:rsidRPr="00610839">
        <w:rPr>
          <w:rFonts w:ascii="Times New Roman" w:hAnsi="Times New Roman" w:cs="Times New Roman"/>
          <w:b/>
          <w:sz w:val="24"/>
          <w:szCs w:val="24"/>
          <w:u w:val="single"/>
        </w:rPr>
        <w:t>Interpretation</w:t>
      </w:r>
      <w:r>
        <w:rPr>
          <w:rFonts w:ascii="Times New Roman" w:hAnsi="Times New Roman" w:cs="Times New Roman"/>
          <w:b/>
          <w:sz w:val="24"/>
          <w:szCs w:val="24"/>
          <w:u w:val="single"/>
        </w:rPr>
        <w:t xml:space="preserve">: </w:t>
      </w:r>
    </w:p>
    <w:p w14:paraId="7601D24D" w14:textId="21449076" w:rsidR="007D363D" w:rsidRPr="002C273B" w:rsidRDefault="002C273B" w:rsidP="006E4FE5">
      <w:pPr>
        <w:spacing w:line="360" w:lineRule="auto"/>
        <w:jc w:val="both"/>
        <w:rPr>
          <w:rFonts w:ascii="Times New Roman" w:hAnsi="Times New Roman" w:cs="Times New Roman"/>
          <w:sz w:val="24"/>
          <w:szCs w:val="24"/>
        </w:rPr>
      </w:pPr>
      <w:r w:rsidRPr="002C273B">
        <w:rPr>
          <w:rFonts w:ascii="Times New Roman" w:hAnsi="Times New Roman" w:cs="Times New Roman"/>
          <w:sz w:val="24"/>
          <w:szCs w:val="24"/>
        </w:rPr>
        <w:t>In the above table to the graphical portrayal is the Risk of chosen banks. In the most noteworthy misfortune experienced in risk in ICICI bank in 2020 worth is - 34.98 and the less of the gamble in HDFC bank in 2019 worth is - 3.31 to the better. We need to notice a lot of chance in ICICI bank in most elevated risk and cautiously to the contribute.</w:t>
      </w:r>
    </w:p>
    <w:p w14:paraId="30EC9D6B" w14:textId="77777777" w:rsidR="00490C8E" w:rsidRDefault="00490C8E" w:rsidP="006E4FE5">
      <w:pPr>
        <w:spacing w:line="360" w:lineRule="auto"/>
        <w:jc w:val="both"/>
        <w:rPr>
          <w:rFonts w:ascii="Times New Roman" w:hAnsi="Times New Roman" w:cs="Times New Roman"/>
          <w:b/>
          <w:sz w:val="24"/>
          <w:szCs w:val="24"/>
          <w:u w:val="single"/>
        </w:rPr>
      </w:pPr>
    </w:p>
    <w:p w14:paraId="6883E6C3" w14:textId="5EE6AEFA" w:rsidR="00B97269" w:rsidRDefault="00B97269" w:rsidP="006E4FE5">
      <w:pPr>
        <w:spacing w:line="360" w:lineRule="auto"/>
        <w:jc w:val="both"/>
        <w:rPr>
          <w:rFonts w:ascii="Times New Roman" w:hAnsi="Times New Roman" w:cs="Times New Roman"/>
          <w:b/>
          <w:sz w:val="24"/>
          <w:szCs w:val="24"/>
          <w:u w:val="single"/>
        </w:rPr>
      </w:pPr>
    </w:p>
    <w:p w14:paraId="52D3A3A8" w14:textId="1C3A4105" w:rsidR="00490C8E" w:rsidRDefault="00490C8E" w:rsidP="006E4FE5">
      <w:pPr>
        <w:spacing w:line="360" w:lineRule="auto"/>
        <w:jc w:val="both"/>
        <w:rPr>
          <w:rFonts w:ascii="Times New Roman" w:hAnsi="Times New Roman" w:cs="Times New Roman"/>
          <w:b/>
          <w:sz w:val="24"/>
          <w:szCs w:val="24"/>
          <w:u w:val="single"/>
        </w:rPr>
      </w:pPr>
    </w:p>
    <w:p w14:paraId="01DD2042" w14:textId="1B2B2360" w:rsidR="00490C8E" w:rsidRDefault="00490C8E" w:rsidP="006E4FE5">
      <w:pPr>
        <w:spacing w:line="360" w:lineRule="auto"/>
        <w:jc w:val="both"/>
        <w:rPr>
          <w:rFonts w:ascii="Times New Roman" w:hAnsi="Times New Roman" w:cs="Times New Roman"/>
          <w:b/>
          <w:sz w:val="24"/>
          <w:szCs w:val="24"/>
          <w:u w:val="single"/>
        </w:rPr>
      </w:pPr>
    </w:p>
    <w:p w14:paraId="60F8D179" w14:textId="4488F742" w:rsidR="00490C8E" w:rsidRDefault="00490C8E" w:rsidP="006E4FE5">
      <w:pPr>
        <w:spacing w:line="360" w:lineRule="auto"/>
        <w:jc w:val="both"/>
        <w:rPr>
          <w:rFonts w:ascii="Times New Roman" w:hAnsi="Times New Roman" w:cs="Times New Roman"/>
          <w:b/>
          <w:sz w:val="24"/>
          <w:szCs w:val="24"/>
          <w:u w:val="single"/>
        </w:rPr>
      </w:pPr>
    </w:p>
    <w:p w14:paraId="558272D2" w14:textId="77777777" w:rsidR="00490C8E" w:rsidRDefault="00490C8E" w:rsidP="006E4FE5">
      <w:pPr>
        <w:spacing w:line="360" w:lineRule="auto"/>
        <w:jc w:val="both"/>
        <w:rPr>
          <w:rFonts w:ascii="Times New Roman" w:hAnsi="Times New Roman" w:cs="Times New Roman"/>
          <w:b/>
          <w:sz w:val="24"/>
          <w:szCs w:val="24"/>
          <w:u w:val="single"/>
        </w:rPr>
      </w:pPr>
    </w:p>
    <w:p w14:paraId="4713B829" w14:textId="77777777" w:rsidR="002E45A6" w:rsidRDefault="002E45A6" w:rsidP="006E4FE5">
      <w:pPr>
        <w:spacing w:line="360" w:lineRule="auto"/>
        <w:jc w:val="both"/>
        <w:rPr>
          <w:rFonts w:ascii="Times New Roman" w:hAnsi="Times New Roman" w:cs="Times New Roman"/>
          <w:b/>
          <w:sz w:val="24"/>
          <w:szCs w:val="24"/>
          <w:u w:val="single"/>
        </w:rPr>
      </w:pPr>
    </w:p>
    <w:p w14:paraId="0BFC35C9" w14:textId="77777777" w:rsidR="005B0DA4" w:rsidRDefault="005B0DA4" w:rsidP="000B5553">
      <w:pPr>
        <w:spacing w:line="360" w:lineRule="auto"/>
        <w:ind w:left="2880"/>
        <w:jc w:val="both"/>
        <w:rPr>
          <w:rFonts w:ascii="Times New Roman" w:hAnsi="Times New Roman" w:cs="Times New Roman"/>
          <w:b/>
          <w:sz w:val="32"/>
          <w:szCs w:val="32"/>
        </w:rPr>
      </w:pPr>
    </w:p>
    <w:p w14:paraId="29CF9160" w14:textId="1E7AE631" w:rsidR="00DA6D23" w:rsidRDefault="00490C8E" w:rsidP="00DD1535">
      <w:pPr>
        <w:spacing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                                 </w:t>
      </w:r>
    </w:p>
    <w:p w14:paraId="4011E21E" w14:textId="77777777" w:rsidR="00DA6D23" w:rsidRDefault="00DA6D23" w:rsidP="00DD1535">
      <w:pPr>
        <w:spacing w:line="360" w:lineRule="auto"/>
        <w:jc w:val="both"/>
        <w:rPr>
          <w:rFonts w:ascii="Times New Roman" w:hAnsi="Times New Roman" w:cs="Times New Roman"/>
          <w:b/>
          <w:sz w:val="32"/>
          <w:szCs w:val="32"/>
        </w:rPr>
      </w:pPr>
    </w:p>
    <w:p w14:paraId="1120DCFF" w14:textId="51921FC0" w:rsidR="00610839" w:rsidRDefault="00610839" w:rsidP="00DD1535">
      <w:pPr>
        <w:spacing w:line="360" w:lineRule="auto"/>
        <w:jc w:val="both"/>
        <w:rPr>
          <w:rFonts w:ascii="Times New Roman" w:hAnsi="Times New Roman" w:cs="Times New Roman"/>
          <w:b/>
          <w:sz w:val="32"/>
          <w:szCs w:val="32"/>
        </w:rPr>
      </w:pPr>
    </w:p>
    <w:p w14:paraId="6DD8FCE3" w14:textId="386A7F22" w:rsidR="00B94D6D" w:rsidRDefault="00B94D6D" w:rsidP="00DD1535">
      <w:pPr>
        <w:spacing w:line="360" w:lineRule="auto"/>
        <w:jc w:val="both"/>
        <w:rPr>
          <w:rFonts w:ascii="Times New Roman" w:hAnsi="Times New Roman" w:cs="Times New Roman"/>
          <w:b/>
          <w:sz w:val="32"/>
          <w:szCs w:val="32"/>
        </w:rPr>
      </w:pPr>
    </w:p>
    <w:p w14:paraId="689C2021" w14:textId="48897797" w:rsidR="00B94D6D" w:rsidRDefault="00B94D6D" w:rsidP="00DD1535">
      <w:pPr>
        <w:spacing w:line="360" w:lineRule="auto"/>
        <w:jc w:val="both"/>
        <w:rPr>
          <w:rFonts w:ascii="Times New Roman" w:hAnsi="Times New Roman" w:cs="Times New Roman"/>
          <w:b/>
          <w:sz w:val="32"/>
          <w:szCs w:val="32"/>
        </w:rPr>
      </w:pPr>
    </w:p>
    <w:p w14:paraId="5CBDC162" w14:textId="76B0AB28" w:rsidR="00B94D6D" w:rsidRDefault="00B94D6D" w:rsidP="00DD1535">
      <w:pPr>
        <w:spacing w:line="360" w:lineRule="auto"/>
        <w:jc w:val="both"/>
        <w:rPr>
          <w:rFonts w:ascii="Times New Roman" w:hAnsi="Times New Roman" w:cs="Times New Roman"/>
          <w:b/>
          <w:sz w:val="32"/>
          <w:szCs w:val="32"/>
        </w:rPr>
      </w:pPr>
    </w:p>
    <w:p w14:paraId="72A32693" w14:textId="780BB7C8" w:rsidR="00B94D6D" w:rsidRDefault="00B94D6D" w:rsidP="00DD1535">
      <w:pPr>
        <w:spacing w:line="360" w:lineRule="auto"/>
        <w:jc w:val="both"/>
        <w:rPr>
          <w:rFonts w:ascii="Times New Roman" w:hAnsi="Times New Roman" w:cs="Times New Roman"/>
          <w:b/>
          <w:sz w:val="32"/>
          <w:szCs w:val="32"/>
        </w:rPr>
      </w:pPr>
    </w:p>
    <w:p w14:paraId="74966086" w14:textId="4801F209" w:rsidR="00B94D6D" w:rsidRDefault="00B94D6D" w:rsidP="00DD1535">
      <w:pPr>
        <w:spacing w:line="360" w:lineRule="auto"/>
        <w:jc w:val="both"/>
        <w:rPr>
          <w:rFonts w:ascii="Times New Roman" w:hAnsi="Times New Roman" w:cs="Times New Roman"/>
          <w:b/>
          <w:sz w:val="32"/>
          <w:szCs w:val="32"/>
        </w:rPr>
      </w:pPr>
    </w:p>
    <w:p w14:paraId="0DAF18C4" w14:textId="1155D459" w:rsidR="00B94D6D" w:rsidRDefault="00B94D6D" w:rsidP="00DD1535">
      <w:pPr>
        <w:spacing w:line="360" w:lineRule="auto"/>
        <w:jc w:val="both"/>
        <w:rPr>
          <w:rFonts w:ascii="Times New Roman" w:hAnsi="Times New Roman" w:cs="Times New Roman"/>
          <w:b/>
          <w:sz w:val="32"/>
          <w:szCs w:val="32"/>
        </w:rPr>
      </w:pPr>
    </w:p>
    <w:p w14:paraId="24C01634" w14:textId="78208162" w:rsidR="00B94D6D" w:rsidRDefault="00B94D6D" w:rsidP="00DD1535">
      <w:pPr>
        <w:spacing w:line="360" w:lineRule="auto"/>
        <w:jc w:val="both"/>
        <w:rPr>
          <w:rFonts w:ascii="Times New Roman" w:hAnsi="Times New Roman" w:cs="Times New Roman"/>
          <w:b/>
          <w:sz w:val="32"/>
          <w:szCs w:val="32"/>
        </w:rPr>
      </w:pPr>
    </w:p>
    <w:p w14:paraId="12108B29" w14:textId="1FB74F6E" w:rsidR="00B94D6D" w:rsidRDefault="00B94D6D" w:rsidP="00DD1535">
      <w:pPr>
        <w:spacing w:line="360" w:lineRule="auto"/>
        <w:jc w:val="both"/>
        <w:rPr>
          <w:rFonts w:ascii="Times New Roman" w:hAnsi="Times New Roman" w:cs="Times New Roman"/>
          <w:b/>
          <w:sz w:val="32"/>
          <w:szCs w:val="32"/>
        </w:rPr>
      </w:pPr>
    </w:p>
    <w:p w14:paraId="566EF6E4" w14:textId="7A02710D" w:rsidR="00B94D6D" w:rsidRDefault="00B94D6D" w:rsidP="00DD1535">
      <w:pPr>
        <w:spacing w:line="360" w:lineRule="auto"/>
        <w:jc w:val="both"/>
        <w:rPr>
          <w:rFonts w:ascii="Times New Roman" w:hAnsi="Times New Roman" w:cs="Times New Roman"/>
          <w:b/>
          <w:sz w:val="32"/>
          <w:szCs w:val="32"/>
        </w:rPr>
      </w:pPr>
    </w:p>
    <w:p w14:paraId="4AB7F2F6" w14:textId="0DF0AF4C" w:rsidR="00B94D6D" w:rsidRDefault="00B94D6D" w:rsidP="00DD1535">
      <w:pPr>
        <w:spacing w:line="360" w:lineRule="auto"/>
        <w:jc w:val="both"/>
        <w:rPr>
          <w:rFonts w:ascii="Times New Roman" w:hAnsi="Times New Roman" w:cs="Times New Roman"/>
          <w:b/>
          <w:sz w:val="32"/>
          <w:szCs w:val="32"/>
        </w:rPr>
      </w:pPr>
    </w:p>
    <w:p w14:paraId="6581A79C" w14:textId="77777777" w:rsidR="00B94D6D" w:rsidRDefault="00B94D6D" w:rsidP="00DD1535">
      <w:pPr>
        <w:spacing w:line="360" w:lineRule="auto"/>
        <w:jc w:val="both"/>
        <w:rPr>
          <w:rFonts w:ascii="Times New Roman" w:hAnsi="Times New Roman" w:cs="Times New Roman"/>
          <w:b/>
          <w:sz w:val="32"/>
          <w:szCs w:val="32"/>
        </w:rPr>
      </w:pPr>
    </w:p>
    <w:p w14:paraId="1E1FBF38" w14:textId="05348C9F" w:rsidR="00085D28" w:rsidRDefault="00DA6D23" w:rsidP="00DD1535">
      <w:pPr>
        <w:spacing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         </w:t>
      </w:r>
    </w:p>
    <w:p w14:paraId="0A2CDE82" w14:textId="67E83A2D" w:rsidR="00A12003" w:rsidRDefault="00085D28" w:rsidP="00DD1535">
      <w:pPr>
        <w:spacing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            </w:t>
      </w:r>
      <w:r w:rsidR="00DA6D23">
        <w:rPr>
          <w:rFonts w:ascii="Times New Roman" w:hAnsi="Times New Roman" w:cs="Times New Roman"/>
          <w:b/>
          <w:sz w:val="32"/>
          <w:szCs w:val="32"/>
        </w:rPr>
        <w:t xml:space="preserve">                            </w:t>
      </w:r>
      <w:r w:rsidR="00A12003">
        <w:rPr>
          <w:rFonts w:ascii="Times New Roman" w:hAnsi="Times New Roman" w:cs="Times New Roman"/>
          <w:b/>
          <w:sz w:val="32"/>
          <w:szCs w:val="32"/>
        </w:rPr>
        <w:t xml:space="preserve">CHAPTER   -  </w:t>
      </w:r>
      <w:r w:rsidR="006A0817">
        <w:rPr>
          <w:rFonts w:ascii="Times New Roman" w:hAnsi="Times New Roman" w:cs="Times New Roman"/>
          <w:b/>
          <w:sz w:val="32"/>
          <w:szCs w:val="32"/>
        </w:rPr>
        <w:t>V</w:t>
      </w:r>
    </w:p>
    <w:p w14:paraId="15F05459" w14:textId="18E6E015" w:rsidR="00490C8E" w:rsidRDefault="007D4E35" w:rsidP="00DA6D23">
      <w:pPr>
        <w:spacing w:line="360" w:lineRule="auto"/>
        <w:ind w:left="720"/>
        <w:jc w:val="both"/>
        <w:rPr>
          <w:rFonts w:ascii="Times New Roman" w:hAnsi="Times New Roman" w:cs="Times New Roman"/>
          <w:b/>
          <w:sz w:val="32"/>
          <w:szCs w:val="32"/>
        </w:rPr>
      </w:pPr>
      <w:r>
        <w:rPr>
          <w:rFonts w:ascii="Times New Roman" w:hAnsi="Times New Roman" w:cs="Times New Roman"/>
          <w:b/>
          <w:sz w:val="32"/>
          <w:szCs w:val="32"/>
        </w:rPr>
        <w:t>FINDINGS, SUGGESTIONS</w:t>
      </w:r>
      <w:r w:rsidR="00DA6D23">
        <w:rPr>
          <w:rFonts w:ascii="Times New Roman" w:hAnsi="Times New Roman" w:cs="Times New Roman"/>
          <w:b/>
          <w:sz w:val="32"/>
          <w:szCs w:val="32"/>
        </w:rPr>
        <w:t xml:space="preserve"> AND CONCLUSION</w:t>
      </w:r>
    </w:p>
    <w:p w14:paraId="27C959B5" w14:textId="77777777" w:rsidR="00490C8E" w:rsidRDefault="00490C8E" w:rsidP="00490C8E">
      <w:pPr>
        <w:spacing w:line="360" w:lineRule="auto"/>
        <w:ind w:left="720"/>
        <w:jc w:val="both"/>
        <w:rPr>
          <w:rFonts w:ascii="Times New Roman" w:hAnsi="Times New Roman" w:cs="Times New Roman"/>
          <w:b/>
          <w:sz w:val="32"/>
          <w:szCs w:val="32"/>
        </w:rPr>
      </w:pPr>
    </w:p>
    <w:p w14:paraId="1B033FE4" w14:textId="6B3930FB" w:rsidR="00490C8E" w:rsidRDefault="00490C8E" w:rsidP="00A06BA7">
      <w:pPr>
        <w:spacing w:line="360" w:lineRule="auto"/>
        <w:ind w:left="720"/>
        <w:jc w:val="both"/>
        <w:rPr>
          <w:rFonts w:ascii="Times New Roman" w:hAnsi="Times New Roman" w:cs="Times New Roman"/>
          <w:b/>
          <w:sz w:val="32"/>
          <w:szCs w:val="32"/>
        </w:rPr>
      </w:pPr>
      <w:r>
        <w:rPr>
          <w:rFonts w:ascii="Times New Roman" w:hAnsi="Times New Roman" w:cs="Times New Roman"/>
          <w:b/>
          <w:sz w:val="32"/>
          <w:szCs w:val="32"/>
        </w:rPr>
        <w:t xml:space="preserve"> </w:t>
      </w:r>
      <w:r w:rsidR="00A06BA7">
        <w:rPr>
          <w:rFonts w:ascii="Times New Roman" w:hAnsi="Times New Roman" w:cs="Times New Roman"/>
          <w:b/>
          <w:sz w:val="32"/>
          <w:szCs w:val="32"/>
        </w:rPr>
        <w:t xml:space="preserve">                             </w:t>
      </w:r>
    </w:p>
    <w:p w14:paraId="6667D27A" w14:textId="04009863" w:rsidR="00610839" w:rsidRDefault="00490C8E" w:rsidP="006B532E">
      <w:pPr>
        <w:spacing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  </w:t>
      </w:r>
    </w:p>
    <w:p w14:paraId="455CB55D" w14:textId="6BDDB84B" w:rsidR="006B532E" w:rsidRDefault="00490C8E" w:rsidP="00490C8E">
      <w:pPr>
        <w:spacing w:line="360" w:lineRule="auto"/>
        <w:ind w:left="720"/>
        <w:jc w:val="both"/>
        <w:rPr>
          <w:rFonts w:ascii="Times New Roman" w:hAnsi="Times New Roman" w:cs="Times New Roman"/>
          <w:b/>
          <w:sz w:val="32"/>
          <w:szCs w:val="32"/>
        </w:rPr>
      </w:pPr>
      <w:r>
        <w:rPr>
          <w:rFonts w:ascii="Times New Roman" w:hAnsi="Times New Roman" w:cs="Times New Roman"/>
          <w:b/>
          <w:sz w:val="32"/>
          <w:szCs w:val="32"/>
        </w:rPr>
        <w:t xml:space="preserve">   </w:t>
      </w:r>
    </w:p>
    <w:p w14:paraId="33F414ED" w14:textId="35D38F5B" w:rsidR="00821C84" w:rsidRDefault="00821C84" w:rsidP="00490C8E">
      <w:pPr>
        <w:spacing w:line="360" w:lineRule="auto"/>
        <w:ind w:left="720"/>
        <w:jc w:val="both"/>
        <w:rPr>
          <w:rFonts w:ascii="Times New Roman" w:hAnsi="Times New Roman" w:cs="Times New Roman"/>
          <w:b/>
          <w:sz w:val="32"/>
          <w:szCs w:val="32"/>
        </w:rPr>
      </w:pPr>
    </w:p>
    <w:p w14:paraId="102F65EF" w14:textId="05664D6E" w:rsidR="00821C84" w:rsidRDefault="00821C84" w:rsidP="00490C8E">
      <w:pPr>
        <w:spacing w:line="360" w:lineRule="auto"/>
        <w:ind w:left="720"/>
        <w:jc w:val="both"/>
        <w:rPr>
          <w:rFonts w:ascii="Times New Roman" w:hAnsi="Times New Roman" w:cs="Times New Roman"/>
          <w:b/>
          <w:sz w:val="32"/>
          <w:szCs w:val="32"/>
        </w:rPr>
      </w:pPr>
    </w:p>
    <w:p w14:paraId="40B53300" w14:textId="02727021" w:rsidR="00821C84" w:rsidRDefault="00821C84" w:rsidP="00490C8E">
      <w:pPr>
        <w:spacing w:line="360" w:lineRule="auto"/>
        <w:ind w:left="720"/>
        <w:jc w:val="both"/>
        <w:rPr>
          <w:rFonts w:ascii="Times New Roman" w:hAnsi="Times New Roman" w:cs="Times New Roman"/>
          <w:b/>
          <w:sz w:val="32"/>
          <w:szCs w:val="32"/>
        </w:rPr>
      </w:pPr>
    </w:p>
    <w:p w14:paraId="536A98BE" w14:textId="28F2E0CB" w:rsidR="007054EF" w:rsidRDefault="007054EF" w:rsidP="00821C84">
      <w:pPr>
        <w:spacing w:line="360" w:lineRule="auto"/>
        <w:jc w:val="both"/>
        <w:rPr>
          <w:rFonts w:ascii="Times New Roman" w:hAnsi="Times New Roman" w:cs="Times New Roman"/>
          <w:b/>
          <w:sz w:val="32"/>
          <w:szCs w:val="32"/>
        </w:rPr>
      </w:pPr>
    </w:p>
    <w:p w14:paraId="4534A648" w14:textId="2098E872" w:rsidR="00821C84" w:rsidRDefault="00821C84" w:rsidP="00821C84">
      <w:pPr>
        <w:spacing w:line="360" w:lineRule="auto"/>
        <w:jc w:val="both"/>
        <w:rPr>
          <w:rFonts w:ascii="Times New Roman" w:hAnsi="Times New Roman" w:cs="Times New Roman"/>
          <w:b/>
          <w:sz w:val="32"/>
          <w:szCs w:val="32"/>
        </w:rPr>
      </w:pPr>
    </w:p>
    <w:p w14:paraId="36F204A1" w14:textId="77777777" w:rsidR="00322B8E" w:rsidRDefault="00322B8E" w:rsidP="00CF50F5">
      <w:pPr>
        <w:ind w:left="2880"/>
        <w:jc w:val="both"/>
        <w:rPr>
          <w:rFonts w:ascii="Times New Roman" w:hAnsi="Times New Roman" w:cs="Times New Roman"/>
          <w:b/>
          <w:sz w:val="24"/>
          <w:szCs w:val="24"/>
        </w:rPr>
      </w:pPr>
    </w:p>
    <w:p w14:paraId="40332E7C" w14:textId="77777777" w:rsidR="00322B8E" w:rsidRDefault="00322B8E" w:rsidP="00CF50F5">
      <w:pPr>
        <w:ind w:left="2880"/>
        <w:jc w:val="both"/>
        <w:rPr>
          <w:rFonts w:ascii="Times New Roman" w:hAnsi="Times New Roman" w:cs="Times New Roman"/>
          <w:b/>
          <w:sz w:val="24"/>
          <w:szCs w:val="24"/>
        </w:rPr>
      </w:pPr>
    </w:p>
    <w:p w14:paraId="205589B2" w14:textId="77777777" w:rsidR="00322B8E" w:rsidRDefault="00322B8E" w:rsidP="00CF50F5">
      <w:pPr>
        <w:ind w:left="2880"/>
        <w:jc w:val="both"/>
        <w:rPr>
          <w:rFonts w:ascii="Times New Roman" w:hAnsi="Times New Roman" w:cs="Times New Roman"/>
          <w:b/>
          <w:sz w:val="24"/>
          <w:szCs w:val="24"/>
        </w:rPr>
      </w:pPr>
    </w:p>
    <w:p w14:paraId="1212DA90" w14:textId="77777777" w:rsidR="00322B8E" w:rsidRDefault="00322B8E" w:rsidP="00CF50F5">
      <w:pPr>
        <w:ind w:left="2880"/>
        <w:jc w:val="both"/>
        <w:rPr>
          <w:rFonts w:ascii="Times New Roman" w:hAnsi="Times New Roman" w:cs="Times New Roman"/>
          <w:b/>
          <w:sz w:val="24"/>
          <w:szCs w:val="24"/>
        </w:rPr>
      </w:pPr>
    </w:p>
    <w:p w14:paraId="608BAFC1" w14:textId="77777777" w:rsidR="00B94D6D" w:rsidRDefault="00B94D6D" w:rsidP="00CF50F5">
      <w:pPr>
        <w:ind w:left="2880"/>
        <w:jc w:val="both"/>
        <w:rPr>
          <w:rFonts w:ascii="Times New Roman" w:hAnsi="Times New Roman" w:cs="Times New Roman"/>
          <w:b/>
          <w:sz w:val="24"/>
          <w:szCs w:val="24"/>
        </w:rPr>
      </w:pPr>
    </w:p>
    <w:p w14:paraId="2DA3417C" w14:textId="77777777" w:rsidR="00B94D6D" w:rsidRDefault="00B94D6D" w:rsidP="00CF50F5">
      <w:pPr>
        <w:ind w:left="2880"/>
        <w:jc w:val="both"/>
        <w:rPr>
          <w:rFonts w:ascii="Times New Roman" w:hAnsi="Times New Roman" w:cs="Times New Roman"/>
          <w:b/>
          <w:sz w:val="24"/>
          <w:szCs w:val="24"/>
        </w:rPr>
      </w:pPr>
    </w:p>
    <w:p w14:paraId="776FBF4B" w14:textId="77777777" w:rsidR="00B94D6D" w:rsidRDefault="00B94D6D" w:rsidP="00CF50F5">
      <w:pPr>
        <w:ind w:left="2880"/>
        <w:jc w:val="both"/>
        <w:rPr>
          <w:rFonts w:ascii="Times New Roman" w:hAnsi="Times New Roman" w:cs="Times New Roman"/>
          <w:b/>
          <w:sz w:val="24"/>
          <w:szCs w:val="24"/>
        </w:rPr>
      </w:pPr>
    </w:p>
    <w:p w14:paraId="7CD18265" w14:textId="6B13F375" w:rsidR="00CF50F5" w:rsidRPr="00CF50F5" w:rsidRDefault="00CF50F5" w:rsidP="00B94D6D">
      <w:pPr>
        <w:spacing w:line="360" w:lineRule="auto"/>
        <w:ind w:left="2880"/>
        <w:jc w:val="both"/>
        <w:rPr>
          <w:rFonts w:ascii="Times New Roman" w:hAnsi="Times New Roman" w:cs="Times New Roman"/>
          <w:b/>
          <w:sz w:val="24"/>
          <w:szCs w:val="24"/>
        </w:rPr>
      </w:pPr>
      <w:r>
        <w:rPr>
          <w:rFonts w:ascii="Times New Roman" w:hAnsi="Times New Roman" w:cs="Times New Roman"/>
          <w:b/>
          <w:sz w:val="24"/>
          <w:szCs w:val="24"/>
        </w:rPr>
        <w:t>FINDINGS</w:t>
      </w:r>
    </w:p>
    <w:p w14:paraId="0C8456E7" w14:textId="77777777" w:rsidR="00CF50F5" w:rsidRPr="0075621B" w:rsidRDefault="00CF50F5" w:rsidP="00B94D6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Pr="0075621B">
        <w:rPr>
          <w:rFonts w:ascii="Times New Roman" w:hAnsi="Times New Roman" w:cs="Times New Roman"/>
          <w:sz w:val="24"/>
          <w:szCs w:val="24"/>
        </w:rPr>
        <w:t>These three banks have been well acting right after developing Indian economy. Kotak Mahindra Bank seems to have reached as the immersion point as its keep up with stable proportions most recent five years.</w:t>
      </w:r>
    </w:p>
    <w:p w14:paraId="4C069949" w14:textId="77777777" w:rsidR="00CF50F5" w:rsidRPr="0075621B" w:rsidRDefault="00CF50F5" w:rsidP="00B94D6D">
      <w:pPr>
        <w:spacing w:line="360" w:lineRule="auto"/>
        <w:jc w:val="both"/>
        <w:rPr>
          <w:rFonts w:ascii="Times New Roman" w:hAnsi="Times New Roman" w:cs="Times New Roman"/>
          <w:sz w:val="24"/>
          <w:szCs w:val="24"/>
        </w:rPr>
      </w:pPr>
      <w:r>
        <w:rPr>
          <w:rFonts w:ascii="Times New Roman" w:hAnsi="Times New Roman" w:cs="Times New Roman"/>
          <w:sz w:val="24"/>
          <w:szCs w:val="24"/>
        </w:rPr>
        <w:t>2.</w:t>
      </w:r>
      <w:r w:rsidRPr="0075621B">
        <w:rPr>
          <w:rFonts w:ascii="Times New Roman" w:hAnsi="Times New Roman" w:cs="Times New Roman"/>
          <w:sz w:val="24"/>
          <w:szCs w:val="24"/>
        </w:rPr>
        <w:t>In Indian economy, banking area organizations stands firm on a decent footing in the financial backers mind while choosing costs of the for the venture.</w:t>
      </w:r>
    </w:p>
    <w:p w14:paraId="3433564B" w14:textId="77777777" w:rsidR="00CF50F5" w:rsidRPr="0075621B" w:rsidRDefault="00CF50F5" w:rsidP="00B94D6D">
      <w:pPr>
        <w:spacing w:line="360" w:lineRule="auto"/>
        <w:jc w:val="both"/>
        <w:rPr>
          <w:rFonts w:ascii="Times New Roman" w:hAnsi="Times New Roman" w:cs="Times New Roman"/>
          <w:sz w:val="24"/>
          <w:szCs w:val="24"/>
        </w:rPr>
      </w:pPr>
      <w:r>
        <w:rPr>
          <w:rFonts w:ascii="Times New Roman" w:hAnsi="Times New Roman" w:cs="Times New Roman"/>
          <w:sz w:val="24"/>
          <w:szCs w:val="24"/>
        </w:rPr>
        <w:t>3.</w:t>
      </w:r>
      <w:r w:rsidRPr="0075621B">
        <w:rPr>
          <w:rFonts w:ascii="Times New Roman" w:hAnsi="Times New Roman" w:cs="Times New Roman"/>
          <w:sz w:val="24"/>
          <w:szCs w:val="24"/>
        </w:rPr>
        <w:t>Estimation of instability of market costs of the banking.</w:t>
      </w:r>
    </w:p>
    <w:p w14:paraId="30824DBE" w14:textId="77777777" w:rsidR="00CF50F5" w:rsidRPr="0075621B" w:rsidRDefault="00CF50F5" w:rsidP="00B94D6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r w:rsidRPr="0075621B">
        <w:rPr>
          <w:rFonts w:ascii="Times New Roman" w:hAnsi="Times New Roman" w:cs="Times New Roman"/>
          <w:sz w:val="24"/>
          <w:szCs w:val="24"/>
        </w:rPr>
        <w:t>Most imporatnt job in Indian economy of the confidential banking.</w:t>
      </w:r>
    </w:p>
    <w:p w14:paraId="11ED4B57" w14:textId="77777777" w:rsidR="00CF50F5" w:rsidRPr="0075621B" w:rsidRDefault="00CF50F5" w:rsidP="00B94D6D">
      <w:pPr>
        <w:spacing w:line="360" w:lineRule="auto"/>
        <w:jc w:val="both"/>
        <w:rPr>
          <w:rFonts w:ascii="Times New Roman" w:hAnsi="Times New Roman" w:cs="Times New Roman"/>
          <w:sz w:val="24"/>
          <w:szCs w:val="24"/>
        </w:rPr>
      </w:pPr>
      <w:r>
        <w:rPr>
          <w:rFonts w:ascii="Times New Roman" w:hAnsi="Times New Roman" w:cs="Times New Roman"/>
          <w:sz w:val="24"/>
          <w:szCs w:val="24"/>
        </w:rPr>
        <w:t>5.</w:t>
      </w:r>
      <w:r w:rsidRPr="0075621B">
        <w:rPr>
          <w:rFonts w:ascii="Times New Roman" w:hAnsi="Times New Roman" w:cs="Times New Roman"/>
          <w:sz w:val="24"/>
          <w:szCs w:val="24"/>
        </w:rPr>
        <w:t>In the showed a positive moving business sector costs and monetary proportions throughout the last years.</w:t>
      </w:r>
    </w:p>
    <w:p w14:paraId="57700FDC" w14:textId="6539C298" w:rsidR="00CF50F5" w:rsidRPr="00CF50F5" w:rsidRDefault="00CF50F5" w:rsidP="00B94D6D">
      <w:pPr>
        <w:spacing w:line="360" w:lineRule="auto"/>
        <w:jc w:val="both"/>
        <w:rPr>
          <w:rFonts w:ascii="Times New Roman" w:hAnsi="Times New Roman" w:cs="Times New Roman"/>
          <w:b/>
          <w:sz w:val="24"/>
          <w:szCs w:val="24"/>
        </w:rPr>
      </w:pPr>
      <w:r w:rsidRPr="0075621B">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SUGGESTIONS</w:t>
      </w:r>
    </w:p>
    <w:p w14:paraId="011D612A" w14:textId="77777777" w:rsidR="00CF50F5" w:rsidRPr="0075621B" w:rsidRDefault="00CF50F5" w:rsidP="00B94D6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Pr="0075621B">
        <w:rPr>
          <w:rFonts w:ascii="Times New Roman" w:hAnsi="Times New Roman" w:cs="Times New Roman"/>
          <w:sz w:val="24"/>
          <w:szCs w:val="24"/>
        </w:rPr>
        <w:t>The job of new age banks to the Indian economy is excessively unavoidable in the anyway for the long walk distance. In the entirely different age of private banking in India to the edge their system and new advancement for clients.</w:t>
      </w:r>
    </w:p>
    <w:p w14:paraId="5F252D7F" w14:textId="77777777" w:rsidR="00CF50F5" w:rsidRPr="0075621B" w:rsidRDefault="00CF50F5" w:rsidP="00B94D6D">
      <w:pPr>
        <w:spacing w:line="360" w:lineRule="auto"/>
        <w:jc w:val="both"/>
        <w:rPr>
          <w:rFonts w:ascii="Times New Roman" w:hAnsi="Times New Roman" w:cs="Times New Roman"/>
          <w:sz w:val="24"/>
          <w:szCs w:val="24"/>
        </w:rPr>
      </w:pPr>
      <w:r>
        <w:rPr>
          <w:rFonts w:ascii="Times New Roman" w:hAnsi="Times New Roman" w:cs="Times New Roman"/>
          <w:sz w:val="24"/>
          <w:szCs w:val="24"/>
        </w:rPr>
        <w:t>2.</w:t>
      </w:r>
      <w:r w:rsidRPr="0075621B">
        <w:rPr>
          <w:rFonts w:ascii="Times New Roman" w:hAnsi="Times New Roman" w:cs="Times New Roman"/>
          <w:sz w:val="24"/>
          <w:szCs w:val="24"/>
        </w:rPr>
        <w:t>However, the kotak bank positions first in market costs and it ought to likewise think to expand the benefits via the increment.</w:t>
      </w:r>
    </w:p>
    <w:p w14:paraId="304F458B" w14:textId="77777777" w:rsidR="00CF50F5" w:rsidRPr="0075621B" w:rsidRDefault="00CF50F5" w:rsidP="00B94D6D">
      <w:pPr>
        <w:spacing w:line="360" w:lineRule="auto"/>
        <w:jc w:val="both"/>
        <w:rPr>
          <w:rFonts w:ascii="Times New Roman" w:hAnsi="Times New Roman" w:cs="Times New Roman"/>
          <w:sz w:val="24"/>
          <w:szCs w:val="24"/>
        </w:rPr>
      </w:pPr>
      <w:r>
        <w:rPr>
          <w:rFonts w:ascii="Times New Roman" w:hAnsi="Times New Roman" w:cs="Times New Roman"/>
          <w:sz w:val="24"/>
          <w:szCs w:val="24"/>
        </w:rPr>
        <w:t>3.</w:t>
      </w:r>
      <w:r w:rsidRPr="0075621B">
        <w:rPr>
          <w:rFonts w:ascii="Times New Roman" w:hAnsi="Times New Roman" w:cs="Times New Roman"/>
          <w:sz w:val="24"/>
          <w:szCs w:val="24"/>
        </w:rPr>
        <w:t>They ought to approach to the increment into the their capital meet the more possibilities in the market costs.</w:t>
      </w:r>
    </w:p>
    <w:p w14:paraId="0298F8DE" w14:textId="77777777" w:rsidR="00B94D6D" w:rsidRDefault="00CF50F5" w:rsidP="00B94D6D">
      <w:pPr>
        <w:spacing w:line="360" w:lineRule="auto"/>
        <w:jc w:val="both"/>
        <w:rPr>
          <w:rFonts w:ascii="Times New Roman" w:hAnsi="Times New Roman" w:cs="Times New Roman"/>
          <w:sz w:val="24"/>
          <w:szCs w:val="24"/>
        </w:rPr>
      </w:pPr>
      <w:r w:rsidRPr="0075621B">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4E3D7382" w14:textId="77777777" w:rsidR="00B94D6D" w:rsidRDefault="00B94D6D" w:rsidP="00B94D6D">
      <w:pPr>
        <w:spacing w:line="360" w:lineRule="auto"/>
        <w:jc w:val="both"/>
        <w:rPr>
          <w:rFonts w:ascii="Times New Roman" w:hAnsi="Times New Roman" w:cs="Times New Roman"/>
          <w:sz w:val="24"/>
          <w:szCs w:val="24"/>
        </w:rPr>
      </w:pPr>
    </w:p>
    <w:p w14:paraId="5A19FACA" w14:textId="77777777" w:rsidR="00B94D6D" w:rsidRDefault="00B94D6D" w:rsidP="00B94D6D">
      <w:pPr>
        <w:spacing w:line="360" w:lineRule="auto"/>
        <w:jc w:val="both"/>
        <w:rPr>
          <w:rFonts w:ascii="Times New Roman" w:hAnsi="Times New Roman" w:cs="Times New Roman"/>
          <w:sz w:val="24"/>
          <w:szCs w:val="24"/>
        </w:rPr>
      </w:pPr>
    </w:p>
    <w:p w14:paraId="52AA055E" w14:textId="77777777" w:rsidR="00B94D6D" w:rsidRDefault="00B94D6D" w:rsidP="00B94D6D">
      <w:pPr>
        <w:spacing w:line="360" w:lineRule="auto"/>
        <w:jc w:val="both"/>
        <w:rPr>
          <w:rFonts w:ascii="Times New Roman" w:hAnsi="Times New Roman" w:cs="Times New Roman"/>
          <w:sz w:val="24"/>
          <w:szCs w:val="24"/>
        </w:rPr>
      </w:pPr>
    </w:p>
    <w:p w14:paraId="1F6D3000" w14:textId="77777777" w:rsidR="00B94D6D" w:rsidRDefault="00B94D6D" w:rsidP="00B94D6D">
      <w:pPr>
        <w:spacing w:line="360" w:lineRule="auto"/>
        <w:jc w:val="both"/>
        <w:rPr>
          <w:rFonts w:ascii="Times New Roman" w:hAnsi="Times New Roman" w:cs="Times New Roman"/>
          <w:sz w:val="24"/>
          <w:szCs w:val="24"/>
        </w:rPr>
      </w:pPr>
    </w:p>
    <w:p w14:paraId="6EFF3CDF" w14:textId="77777777" w:rsidR="00B94D6D" w:rsidRDefault="00B94D6D" w:rsidP="00B94D6D">
      <w:pPr>
        <w:spacing w:line="360" w:lineRule="auto"/>
        <w:jc w:val="both"/>
        <w:rPr>
          <w:rFonts w:ascii="Times New Roman" w:hAnsi="Times New Roman" w:cs="Times New Roman"/>
          <w:sz w:val="24"/>
          <w:szCs w:val="24"/>
        </w:rPr>
      </w:pPr>
    </w:p>
    <w:p w14:paraId="36C87EB3" w14:textId="77777777" w:rsidR="00B94D6D" w:rsidRDefault="00B94D6D" w:rsidP="00B94D6D">
      <w:pPr>
        <w:spacing w:line="360" w:lineRule="auto"/>
        <w:jc w:val="both"/>
        <w:rPr>
          <w:rFonts w:ascii="Times New Roman" w:hAnsi="Times New Roman" w:cs="Times New Roman"/>
          <w:sz w:val="24"/>
          <w:szCs w:val="24"/>
        </w:rPr>
      </w:pPr>
    </w:p>
    <w:p w14:paraId="647CB83E" w14:textId="77777777" w:rsidR="00B94D6D" w:rsidRDefault="00B94D6D" w:rsidP="00B94D6D">
      <w:pPr>
        <w:spacing w:line="360" w:lineRule="auto"/>
        <w:jc w:val="both"/>
        <w:rPr>
          <w:rFonts w:ascii="Times New Roman" w:hAnsi="Times New Roman" w:cs="Times New Roman"/>
          <w:sz w:val="24"/>
          <w:szCs w:val="24"/>
        </w:rPr>
      </w:pPr>
    </w:p>
    <w:p w14:paraId="6C2BB3B8" w14:textId="1FB51D68" w:rsidR="00CF50F5" w:rsidRPr="00CF50F5" w:rsidRDefault="00CF50F5" w:rsidP="00B94D6D">
      <w:pPr>
        <w:spacing w:line="360" w:lineRule="auto"/>
        <w:jc w:val="center"/>
        <w:rPr>
          <w:rFonts w:ascii="Times New Roman" w:hAnsi="Times New Roman" w:cs="Times New Roman"/>
          <w:b/>
          <w:sz w:val="24"/>
          <w:szCs w:val="24"/>
        </w:rPr>
      </w:pPr>
      <w:r>
        <w:rPr>
          <w:rFonts w:ascii="Times New Roman" w:hAnsi="Times New Roman" w:cs="Times New Roman"/>
          <w:b/>
          <w:sz w:val="24"/>
          <w:szCs w:val="24"/>
        </w:rPr>
        <w:t>CONCLUSION</w:t>
      </w:r>
    </w:p>
    <w:p w14:paraId="639A8BF5" w14:textId="77777777" w:rsidR="00CF50F5" w:rsidRPr="0075621B" w:rsidRDefault="00CF50F5" w:rsidP="00B94D6D">
      <w:pPr>
        <w:spacing w:line="360" w:lineRule="auto"/>
        <w:jc w:val="both"/>
        <w:rPr>
          <w:rFonts w:ascii="Times New Roman" w:hAnsi="Times New Roman" w:cs="Times New Roman"/>
          <w:sz w:val="24"/>
          <w:szCs w:val="24"/>
        </w:rPr>
      </w:pPr>
      <w:r w:rsidRPr="0075621B">
        <w:rPr>
          <w:rFonts w:ascii="Times New Roman" w:hAnsi="Times New Roman" w:cs="Times New Roman"/>
          <w:sz w:val="24"/>
          <w:szCs w:val="24"/>
        </w:rPr>
        <w:t>A financial backer should investigate what sort of business the organization is doing, for the perceivability of the moving industry, and afterward the previous records, capital requirements of the organization for the extension of the worldwide confidential banks. "Banks were considered as a spine to the monetary framework and assume a significant part of financial turn of events" in Nation. A productive financial arrangement of countries and more critical positive externalities which increment the effectiveness of monetary power method for fostering a Nation. As one of the targets of monetary area changes was to work on the effectiveness of private financial framework in country economy.</w:t>
      </w:r>
    </w:p>
    <w:p w14:paraId="3AF8286C" w14:textId="77777777" w:rsidR="00CF50F5" w:rsidRPr="0075621B" w:rsidRDefault="00CF50F5" w:rsidP="00B94D6D">
      <w:pPr>
        <w:spacing w:line="360" w:lineRule="auto"/>
        <w:jc w:val="both"/>
        <w:rPr>
          <w:rFonts w:ascii="Times New Roman" w:hAnsi="Times New Roman" w:cs="Times New Roman"/>
          <w:sz w:val="24"/>
          <w:szCs w:val="24"/>
        </w:rPr>
      </w:pPr>
      <w:r w:rsidRPr="0075621B">
        <w:rPr>
          <w:rFonts w:ascii="Times New Roman" w:hAnsi="Times New Roman" w:cs="Times New Roman"/>
          <w:sz w:val="24"/>
          <w:szCs w:val="24"/>
        </w:rPr>
        <w:t>The financial backer absolute requirement and ought to zero in on key market costs, key monetary proportions, capital designs, procuring per offer and he likewise check whether the organization is creating incomes. The expression "finance "in our straightforward comprehension it is seen as identical to the cash".</w:t>
      </w:r>
    </w:p>
    <w:p w14:paraId="5D3378B8" w14:textId="77777777" w:rsidR="00CF50F5" w:rsidRPr="0075621B" w:rsidRDefault="00CF50F5" w:rsidP="00B94D6D">
      <w:pPr>
        <w:spacing w:line="360" w:lineRule="auto"/>
        <w:jc w:val="both"/>
        <w:rPr>
          <w:rFonts w:ascii="Times New Roman" w:hAnsi="Times New Roman" w:cs="Times New Roman"/>
          <w:sz w:val="24"/>
          <w:szCs w:val="24"/>
        </w:rPr>
      </w:pPr>
    </w:p>
    <w:p w14:paraId="1AAB219C" w14:textId="77777777" w:rsidR="00CF50F5" w:rsidRDefault="00CF50F5" w:rsidP="00B94D6D">
      <w:pPr>
        <w:spacing w:line="360" w:lineRule="auto"/>
        <w:jc w:val="both"/>
        <w:rPr>
          <w:rFonts w:ascii="Times New Roman" w:hAnsi="Times New Roman" w:cs="Times New Roman"/>
          <w:sz w:val="24"/>
          <w:szCs w:val="24"/>
        </w:rPr>
      </w:pPr>
    </w:p>
    <w:p w14:paraId="32350D54" w14:textId="77777777" w:rsidR="00CF50F5" w:rsidRDefault="00CF50F5" w:rsidP="00B94D6D">
      <w:pPr>
        <w:spacing w:line="360" w:lineRule="auto"/>
        <w:jc w:val="both"/>
        <w:rPr>
          <w:rFonts w:ascii="Times New Roman" w:hAnsi="Times New Roman" w:cs="Times New Roman"/>
          <w:sz w:val="24"/>
          <w:szCs w:val="24"/>
        </w:rPr>
      </w:pPr>
    </w:p>
    <w:p w14:paraId="6AEEC4AC" w14:textId="77777777" w:rsidR="00B94D6D" w:rsidRDefault="00B94D6D" w:rsidP="007054EF">
      <w:pPr>
        <w:spacing w:line="360" w:lineRule="auto"/>
        <w:jc w:val="both"/>
        <w:rPr>
          <w:rFonts w:ascii="Times New Roman" w:hAnsi="Times New Roman" w:cs="Times New Roman"/>
          <w:b/>
          <w:sz w:val="28"/>
          <w:szCs w:val="28"/>
        </w:rPr>
      </w:pPr>
    </w:p>
    <w:p w14:paraId="31D2DA5B" w14:textId="77777777" w:rsidR="00B94D6D" w:rsidRDefault="00B94D6D" w:rsidP="007054EF">
      <w:pPr>
        <w:spacing w:line="360" w:lineRule="auto"/>
        <w:jc w:val="both"/>
        <w:rPr>
          <w:rFonts w:ascii="Times New Roman" w:hAnsi="Times New Roman" w:cs="Times New Roman"/>
          <w:b/>
          <w:sz w:val="28"/>
          <w:szCs w:val="28"/>
        </w:rPr>
      </w:pPr>
    </w:p>
    <w:p w14:paraId="4F0C3DE0" w14:textId="77777777" w:rsidR="00B94D6D" w:rsidRDefault="00B94D6D" w:rsidP="007054EF">
      <w:pPr>
        <w:spacing w:line="360" w:lineRule="auto"/>
        <w:jc w:val="both"/>
        <w:rPr>
          <w:rFonts w:ascii="Times New Roman" w:hAnsi="Times New Roman" w:cs="Times New Roman"/>
          <w:b/>
          <w:sz w:val="28"/>
          <w:szCs w:val="28"/>
        </w:rPr>
      </w:pPr>
    </w:p>
    <w:p w14:paraId="7E0B217F" w14:textId="77777777" w:rsidR="00B94D6D" w:rsidRDefault="00B94D6D" w:rsidP="007054EF">
      <w:pPr>
        <w:spacing w:line="360" w:lineRule="auto"/>
        <w:jc w:val="both"/>
        <w:rPr>
          <w:rFonts w:ascii="Times New Roman" w:hAnsi="Times New Roman" w:cs="Times New Roman"/>
          <w:b/>
          <w:sz w:val="28"/>
          <w:szCs w:val="28"/>
        </w:rPr>
      </w:pPr>
    </w:p>
    <w:p w14:paraId="050F2075" w14:textId="77777777" w:rsidR="00B94D6D" w:rsidRDefault="00B94D6D" w:rsidP="007054EF">
      <w:pPr>
        <w:spacing w:line="360" w:lineRule="auto"/>
        <w:jc w:val="both"/>
        <w:rPr>
          <w:rFonts w:ascii="Times New Roman" w:hAnsi="Times New Roman" w:cs="Times New Roman"/>
          <w:b/>
          <w:sz w:val="28"/>
          <w:szCs w:val="28"/>
        </w:rPr>
      </w:pPr>
    </w:p>
    <w:p w14:paraId="77168AD7" w14:textId="77777777" w:rsidR="00B94D6D" w:rsidRDefault="00B94D6D" w:rsidP="007054EF">
      <w:pPr>
        <w:spacing w:line="360" w:lineRule="auto"/>
        <w:jc w:val="both"/>
        <w:rPr>
          <w:rFonts w:ascii="Times New Roman" w:hAnsi="Times New Roman" w:cs="Times New Roman"/>
          <w:b/>
          <w:sz w:val="28"/>
          <w:szCs w:val="28"/>
        </w:rPr>
      </w:pPr>
    </w:p>
    <w:p w14:paraId="4C8CAD4F" w14:textId="77777777" w:rsidR="00B94D6D" w:rsidRDefault="00B94D6D" w:rsidP="007054EF">
      <w:pPr>
        <w:spacing w:line="360" w:lineRule="auto"/>
        <w:jc w:val="both"/>
        <w:rPr>
          <w:rFonts w:ascii="Times New Roman" w:hAnsi="Times New Roman" w:cs="Times New Roman"/>
          <w:b/>
          <w:sz w:val="28"/>
          <w:szCs w:val="28"/>
        </w:rPr>
      </w:pPr>
    </w:p>
    <w:p w14:paraId="27325BA0" w14:textId="77777777" w:rsidR="00B94D6D" w:rsidRDefault="00B94D6D" w:rsidP="007054EF">
      <w:pPr>
        <w:spacing w:line="360" w:lineRule="auto"/>
        <w:jc w:val="both"/>
        <w:rPr>
          <w:rFonts w:ascii="Times New Roman" w:hAnsi="Times New Roman" w:cs="Times New Roman"/>
          <w:b/>
          <w:sz w:val="28"/>
          <w:szCs w:val="28"/>
        </w:rPr>
      </w:pPr>
    </w:p>
    <w:p w14:paraId="43F0F9B1" w14:textId="77777777" w:rsidR="00B94D6D" w:rsidRDefault="00B94D6D" w:rsidP="007054EF">
      <w:pPr>
        <w:spacing w:line="360" w:lineRule="auto"/>
        <w:jc w:val="both"/>
        <w:rPr>
          <w:rFonts w:ascii="Times New Roman" w:hAnsi="Times New Roman" w:cs="Times New Roman"/>
          <w:b/>
          <w:sz w:val="28"/>
          <w:szCs w:val="28"/>
        </w:rPr>
      </w:pPr>
    </w:p>
    <w:p w14:paraId="5852301E" w14:textId="77777777" w:rsidR="00B94D6D" w:rsidRDefault="00B94D6D" w:rsidP="007054EF">
      <w:pPr>
        <w:spacing w:line="360" w:lineRule="auto"/>
        <w:jc w:val="both"/>
        <w:rPr>
          <w:rFonts w:ascii="Times New Roman" w:hAnsi="Times New Roman" w:cs="Times New Roman"/>
          <w:b/>
          <w:sz w:val="28"/>
          <w:szCs w:val="28"/>
        </w:rPr>
      </w:pPr>
    </w:p>
    <w:p w14:paraId="1168080F" w14:textId="0EA7D990" w:rsidR="007054EF" w:rsidRDefault="007054EF" w:rsidP="007054EF">
      <w:pPr>
        <w:spacing w:line="360" w:lineRule="auto"/>
        <w:jc w:val="both"/>
        <w:rPr>
          <w:rFonts w:ascii="Times New Roman" w:hAnsi="Times New Roman" w:cs="Times New Roman"/>
          <w:b/>
          <w:sz w:val="28"/>
          <w:szCs w:val="28"/>
        </w:rPr>
      </w:pPr>
      <w:r>
        <w:rPr>
          <w:rFonts w:ascii="Times New Roman" w:hAnsi="Times New Roman" w:cs="Times New Roman"/>
          <w:b/>
          <w:sz w:val="28"/>
          <w:szCs w:val="28"/>
        </w:rPr>
        <w:t>REFERENCES</w:t>
      </w:r>
    </w:p>
    <w:p w14:paraId="5F09DA8C" w14:textId="77777777" w:rsidR="007054EF" w:rsidRDefault="007054EF" w:rsidP="007054EF">
      <w:pPr>
        <w:pStyle w:val="ListParagraph"/>
        <w:numPr>
          <w:ilvl w:val="0"/>
          <w:numId w:val="20"/>
        </w:numPr>
        <w:spacing w:line="360" w:lineRule="auto"/>
        <w:jc w:val="both"/>
        <w:rPr>
          <w:rFonts w:ascii="Times New Roman" w:hAnsi="Times New Roman" w:cs="Times New Roman"/>
          <w:sz w:val="24"/>
          <w:szCs w:val="24"/>
        </w:rPr>
      </w:pPr>
      <w:r w:rsidRPr="00D37946">
        <w:rPr>
          <w:rFonts w:ascii="Times New Roman" w:hAnsi="Times New Roman" w:cs="Times New Roman"/>
          <w:b/>
          <w:sz w:val="24"/>
          <w:szCs w:val="24"/>
        </w:rPr>
        <w:t>K.S.Nemavathi  &amp;  Dr. V.R Nedunchezhian (2012)</w:t>
      </w:r>
      <w:r>
        <w:rPr>
          <w:rFonts w:ascii="Times New Roman" w:hAnsi="Times New Roman" w:cs="Times New Roman"/>
          <w:sz w:val="24"/>
          <w:szCs w:val="24"/>
        </w:rPr>
        <w:t xml:space="preserve"> “ A study on Technical Analysis with Special Reference to cement sector “ International Journal of Software and Web Sciences (IJSWS).</w:t>
      </w:r>
    </w:p>
    <w:p w14:paraId="1812286B" w14:textId="77777777" w:rsidR="007054EF" w:rsidRDefault="007054EF" w:rsidP="007054EF">
      <w:pPr>
        <w:pStyle w:val="ListParagraph"/>
        <w:numPr>
          <w:ilvl w:val="0"/>
          <w:numId w:val="20"/>
        </w:numPr>
        <w:spacing w:line="360" w:lineRule="auto"/>
        <w:jc w:val="both"/>
        <w:rPr>
          <w:rFonts w:ascii="Times New Roman" w:hAnsi="Times New Roman" w:cs="Times New Roman"/>
          <w:sz w:val="24"/>
          <w:szCs w:val="24"/>
        </w:rPr>
      </w:pPr>
      <w:r w:rsidRPr="00D37946">
        <w:rPr>
          <w:rFonts w:ascii="Times New Roman" w:hAnsi="Times New Roman" w:cs="Times New Roman"/>
          <w:b/>
          <w:sz w:val="24"/>
          <w:szCs w:val="24"/>
        </w:rPr>
        <w:t>Dr.  Sreemoyee Guha Roy (2013)</w:t>
      </w:r>
      <w:r>
        <w:rPr>
          <w:rFonts w:ascii="Times New Roman" w:hAnsi="Times New Roman" w:cs="Times New Roman"/>
          <w:sz w:val="24"/>
          <w:szCs w:val="24"/>
        </w:rPr>
        <w:t xml:space="preserve"> “ Equity Research : Fundamental and Technical Analysis” , International Journal of Science and Research (IJSR) Vol.</w:t>
      </w:r>
    </w:p>
    <w:p w14:paraId="0BA55882" w14:textId="77777777" w:rsidR="007054EF" w:rsidRDefault="007054EF" w:rsidP="007054EF">
      <w:pPr>
        <w:pStyle w:val="ListParagraph"/>
        <w:numPr>
          <w:ilvl w:val="0"/>
          <w:numId w:val="20"/>
        </w:numPr>
        <w:spacing w:line="360" w:lineRule="auto"/>
        <w:jc w:val="both"/>
        <w:rPr>
          <w:rFonts w:ascii="Times New Roman" w:hAnsi="Times New Roman" w:cs="Times New Roman"/>
          <w:sz w:val="24"/>
          <w:szCs w:val="24"/>
        </w:rPr>
      </w:pPr>
      <w:r w:rsidRPr="00D37946">
        <w:rPr>
          <w:rFonts w:ascii="Times New Roman" w:hAnsi="Times New Roman" w:cs="Times New Roman"/>
          <w:b/>
          <w:sz w:val="24"/>
          <w:szCs w:val="24"/>
        </w:rPr>
        <w:t>Mrs. J. Nithya &amp; Dr. G. Thamizhchelvan (2014)</w:t>
      </w:r>
      <w:r>
        <w:rPr>
          <w:rFonts w:ascii="Times New Roman" w:hAnsi="Times New Roman" w:cs="Times New Roman"/>
          <w:sz w:val="24"/>
          <w:szCs w:val="24"/>
        </w:rPr>
        <w:t xml:space="preserve"> “Effectiveness of Technical Analysis in Banking Sector of Equity Market “, IOSR Journal of Business and Management of the banking investment.</w:t>
      </w:r>
    </w:p>
    <w:p w14:paraId="61411937" w14:textId="77777777" w:rsidR="007054EF" w:rsidRDefault="007054EF" w:rsidP="007054EF">
      <w:pPr>
        <w:pStyle w:val="ListParagraph"/>
        <w:numPr>
          <w:ilvl w:val="0"/>
          <w:numId w:val="20"/>
        </w:numPr>
        <w:spacing w:line="360" w:lineRule="auto"/>
        <w:jc w:val="both"/>
        <w:rPr>
          <w:rFonts w:ascii="Times New Roman" w:hAnsi="Times New Roman" w:cs="Times New Roman"/>
          <w:sz w:val="24"/>
          <w:szCs w:val="24"/>
        </w:rPr>
      </w:pPr>
      <w:r w:rsidRPr="00D37946">
        <w:rPr>
          <w:rFonts w:ascii="Times New Roman" w:hAnsi="Times New Roman" w:cs="Times New Roman"/>
          <w:b/>
          <w:sz w:val="24"/>
          <w:szCs w:val="24"/>
        </w:rPr>
        <w:t>P.  Devika &amp;  Dr. S. Poornima (2015)</w:t>
      </w:r>
      <w:r>
        <w:rPr>
          <w:rFonts w:ascii="Times New Roman" w:hAnsi="Times New Roman" w:cs="Times New Roman"/>
          <w:sz w:val="24"/>
          <w:szCs w:val="24"/>
        </w:rPr>
        <w:t xml:space="preserve"> “Fundamental Analysis as a Method of Share Valuation in Comparison with Technical Analysis “, Journal of Exclusive Management Science.</w:t>
      </w:r>
    </w:p>
    <w:p w14:paraId="19713058" w14:textId="77777777" w:rsidR="007054EF" w:rsidRDefault="007054EF" w:rsidP="007054EF">
      <w:pPr>
        <w:pStyle w:val="ListParagraph"/>
        <w:numPr>
          <w:ilvl w:val="0"/>
          <w:numId w:val="20"/>
        </w:numPr>
        <w:spacing w:line="360" w:lineRule="auto"/>
        <w:jc w:val="both"/>
        <w:rPr>
          <w:rFonts w:ascii="Times New Roman" w:hAnsi="Times New Roman" w:cs="Times New Roman"/>
          <w:sz w:val="24"/>
          <w:szCs w:val="24"/>
        </w:rPr>
      </w:pPr>
      <w:r w:rsidRPr="00D37946">
        <w:rPr>
          <w:rFonts w:ascii="Times New Roman" w:hAnsi="Times New Roman" w:cs="Times New Roman"/>
          <w:b/>
          <w:sz w:val="24"/>
          <w:szCs w:val="24"/>
        </w:rPr>
        <w:t>Darshan Shivanand Gadag &amp; Manas Mayur (2016)</w:t>
      </w:r>
      <w:r>
        <w:rPr>
          <w:rFonts w:ascii="Times New Roman" w:hAnsi="Times New Roman" w:cs="Times New Roman"/>
          <w:sz w:val="24"/>
          <w:szCs w:val="24"/>
        </w:rPr>
        <w:t xml:space="preserve"> “Understanding Technical Analysis: A Conceptual Framework”, International Journal of Advanced Research in Management and Social.</w:t>
      </w:r>
    </w:p>
    <w:p w14:paraId="26585FE2" w14:textId="77777777" w:rsidR="007054EF" w:rsidRDefault="007054EF" w:rsidP="007054EF">
      <w:pPr>
        <w:pStyle w:val="ListParagraph"/>
        <w:numPr>
          <w:ilvl w:val="0"/>
          <w:numId w:val="20"/>
        </w:numPr>
        <w:spacing w:line="360" w:lineRule="auto"/>
        <w:jc w:val="both"/>
        <w:rPr>
          <w:rFonts w:ascii="Times New Roman" w:hAnsi="Times New Roman" w:cs="Times New Roman"/>
          <w:sz w:val="24"/>
          <w:szCs w:val="24"/>
        </w:rPr>
      </w:pPr>
      <w:r w:rsidRPr="00D37946">
        <w:rPr>
          <w:rFonts w:ascii="Times New Roman" w:hAnsi="Times New Roman" w:cs="Times New Roman"/>
          <w:b/>
          <w:sz w:val="24"/>
          <w:szCs w:val="24"/>
        </w:rPr>
        <w:t>Jaiswal, Preeti (2016),</w:t>
      </w:r>
      <w:r>
        <w:rPr>
          <w:rFonts w:ascii="Times New Roman" w:hAnsi="Times New Roman" w:cs="Times New Roman"/>
          <w:sz w:val="24"/>
          <w:szCs w:val="24"/>
        </w:rPr>
        <w:t xml:space="preserve"> FDI Reforms in Banking Sector, Anveshana’s International Journal of Research in Regional Studies, Law, Social Sciences, Journalism and Management Practices .</w:t>
      </w:r>
    </w:p>
    <w:p w14:paraId="2763389F" w14:textId="77777777" w:rsidR="007054EF" w:rsidRDefault="007054EF" w:rsidP="007054EF">
      <w:pPr>
        <w:pStyle w:val="ListParagraph"/>
        <w:numPr>
          <w:ilvl w:val="0"/>
          <w:numId w:val="20"/>
        </w:numPr>
        <w:spacing w:line="360" w:lineRule="auto"/>
        <w:jc w:val="both"/>
        <w:rPr>
          <w:rFonts w:ascii="Times New Roman" w:hAnsi="Times New Roman" w:cs="Times New Roman"/>
          <w:sz w:val="24"/>
          <w:szCs w:val="24"/>
        </w:rPr>
      </w:pPr>
      <w:r w:rsidRPr="00D37946">
        <w:rPr>
          <w:rFonts w:ascii="Times New Roman" w:hAnsi="Times New Roman" w:cs="Times New Roman"/>
          <w:b/>
          <w:sz w:val="24"/>
          <w:szCs w:val="24"/>
        </w:rPr>
        <w:t>Korna, Johnmark M., Ajekwe, Tagher, Idyu, Issac A. (2013),</w:t>
      </w:r>
      <w:r>
        <w:rPr>
          <w:rFonts w:ascii="Times New Roman" w:hAnsi="Times New Roman" w:cs="Times New Roman"/>
          <w:sz w:val="24"/>
          <w:szCs w:val="24"/>
        </w:rPr>
        <w:t xml:space="preserve"> The Impact of Foreign Direct Investment on the Nigerian Banking sector, IOSR Journal of Business and Management.</w:t>
      </w:r>
    </w:p>
    <w:p w14:paraId="247FE53C" w14:textId="77777777" w:rsidR="007054EF" w:rsidRDefault="007054EF" w:rsidP="007054EF">
      <w:pPr>
        <w:pStyle w:val="ListParagraph"/>
        <w:numPr>
          <w:ilvl w:val="0"/>
          <w:numId w:val="20"/>
        </w:numPr>
        <w:spacing w:line="360" w:lineRule="auto"/>
        <w:jc w:val="both"/>
        <w:rPr>
          <w:rFonts w:ascii="Times New Roman" w:hAnsi="Times New Roman" w:cs="Times New Roman"/>
          <w:sz w:val="24"/>
          <w:szCs w:val="24"/>
        </w:rPr>
      </w:pPr>
      <w:r w:rsidRPr="00D37946">
        <w:rPr>
          <w:rFonts w:ascii="Times New Roman" w:hAnsi="Times New Roman" w:cs="Times New Roman"/>
          <w:b/>
          <w:sz w:val="24"/>
          <w:szCs w:val="24"/>
        </w:rPr>
        <w:t>LAMCJA, Jonida (2015),</w:t>
      </w:r>
      <w:r>
        <w:rPr>
          <w:rFonts w:ascii="Times New Roman" w:hAnsi="Times New Roman" w:cs="Times New Roman"/>
          <w:sz w:val="24"/>
          <w:szCs w:val="24"/>
        </w:rPr>
        <w:t xml:space="preserve"> Foreign Direct Investment in Banking System: Albanian Case, Interdisplinary Journal of Research and Development, 2(1), 59-64.</w:t>
      </w:r>
    </w:p>
    <w:p w14:paraId="5989EE7C" w14:textId="77777777" w:rsidR="007054EF" w:rsidRDefault="007054EF" w:rsidP="007054EF">
      <w:pPr>
        <w:pStyle w:val="ListParagraph"/>
        <w:numPr>
          <w:ilvl w:val="0"/>
          <w:numId w:val="20"/>
        </w:numPr>
        <w:spacing w:line="360" w:lineRule="auto"/>
        <w:jc w:val="both"/>
        <w:rPr>
          <w:rFonts w:ascii="Times New Roman" w:hAnsi="Times New Roman" w:cs="Times New Roman"/>
          <w:sz w:val="24"/>
          <w:szCs w:val="24"/>
        </w:rPr>
      </w:pPr>
      <w:r w:rsidRPr="00D37946">
        <w:rPr>
          <w:rFonts w:ascii="Times New Roman" w:hAnsi="Times New Roman" w:cs="Times New Roman"/>
          <w:b/>
          <w:sz w:val="24"/>
          <w:szCs w:val="24"/>
        </w:rPr>
        <w:t>Sathya Pal Sharma, N.K. (2013),</w:t>
      </w:r>
      <w:r>
        <w:rPr>
          <w:rFonts w:ascii="Times New Roman" w:hAnsi="Times New Roman" w:cs="Times New Roman"/>
          <w:sz w:val="24"/>
          <w:szCs w:val="24"/>
        </w:rPr>
        <w:t xml:space="preserve"> Role of FDI in Banking, in generating wealth to Indian Economy, International Journal of Advancements in Research &amp; Technology more economy.</w:t>
      </w:r>
    </w:p>
    <w:p w14:paraId="1B8EF406" w14:textId="77777777" w:rsidR="007054EF" w:rsidRDefault="007054EF" w:rsidP="007054EF">
      <w:pPr>
        <w:pStyle w:val="ListParagraph"/>
        <w:numPr>
          <w:ilvl w:val="0"/>
          <w:numId w:val="20"/>
        </w:numPr>
        <w:spacing w:line="360" w:lineRule="auto"/>
        <w:jc w:val="both"/>
        <w:rPr>
          <w:rFonts w:ascii="Times New Roman" w:hAnsi="Times New Roman" w:cs="Times New Roman"/>
          <w:sz w:val="24"/>
          <w:szCs w:val="24"/>
        </w:rPr>
      </w:pPr>
      <w:r w:rsidRPr="00D37946">
        <w:rPr>
          <w:rFonts w:ascii="Times New Roman" w:hAnsi="Times New Roman" w:cs="Times New Roman"/>
          <w:b/>
          <w:sz w:val="24"/>
          <w:szCs w:val="24"/>
        </w:rPr>
        <w:t>A. Vinisha,</w:t>
      </w:r>
      <w:r>
        <w:rPr>
          <w:rFonts w:ascii="Times New Roman" w:hAnsi="Times New Roman" w:cs="Times New Roman"/>
          <w:sz w:val="24"/>
          <w:szCs w:val="24"/>
        </w:rPr>
        <w:t xml:space="preserve"> “Financial Performance of New Generation Banks in India: An Interbank Analysis”, Business Sciences International Research Journal level.</w:t>
      </w:r>
    </w:p>
    <w:p w14:paraId="56345003" w14:textId="77777777" w:rsidR="007054EF" w:rsidRDefault="007054EF" w:rsidP="007054EF">
      <w:pPr>
        <w:pStyle w:val="ListParagraph"/>
        <w:numPr>
          <w:ilvl w:val="0"/>
          <w:numId w:val="20"/>
        </w:numPr>
        <w:spacing w:line="360" w:lineRule="auto"/>
        <w:jc w:val="both"/>
        <w:rPr>
          <w:rFonts w:ascii="Times New Roman" w:hAnsi="Times New Roman" w:cs="Times New Roman"/>
          <w:sz w:val="24"/>
          <w:szCs w:val="24"/>
        </w:rPr>
      </w:pPr>
      <w:r w:rsidRPr="00D37946">
        <w:rPr>
          <w:rFonts w:ascii="Times New Roman" w:hAnsi="Times New Roman" w:cs="Times New Roman"/>
          <w:b/>
          <w:sz w:val="24"/>
          <w:szCs w:val="24"/>
        </w:rPr>
        <w:t xml:space="preserve">Pankaj Kumar Varshney, </w:t>
      </w:r>
      <w:r>
        <w:rPr>
          <w:rFonts w:ascii="Times New Roman" w:hAnsi="Times New Roman" w:cs="Times New Roman"/>
          <w:sz w:val="24"/>
          <w:szCs w:val="24"/>
        </w:rPr>
        <w:t>“Customer Satisfaction Avenues in Retail Banking Related to the these Private Sector Banks of India”, Galore International Journal of Applied Sciences and Humanities.</w:t>
      </w:r>
    </w:p>
    <w:p w14:paraId="2FEE6805" w14:textId="77777777" w:rsidR="007054EF" w:rsidRDefault="007054EF" w:rsidP="007054EF">
      <w:pPr>
        <w:pStyle w:val="ListParagraph"/>
        <w:numPr>
          <w:ilvl w:val="0"/>
          <w:numId w:val="20"/>
        </w:numPr>
        <w:spacing w:line="360" w:lineRule="auto"/>
        <w:jc w:val="both"/>
        <w:rPr>
          <w:rFonts w:ascii="Times New Roman" w:hAnsi="Times New Roman" w:cs="Times New Roman"/>
          <w:sz w:val="24"/>
          <w:szCs w:val="24"/>
        </w:rPr>
      </w:pPr>
      <w:r w:rsidRPr="00D37946">
        <w:rPr>
          <w:rFonts w:ascii="Times New Roman" w:hAnsi="Times New Roman" w:cs="Times New Roman"/>
          <w:b/>
          <w:sz w:val="24"/>
          <w:szCs w:val="24"/>
        </w:rPr>
        <w:t>V.  Annapurna and G. Machala,</w:t>
      </w:r>
      <w:r>
        <w:rPr>
          <w:rFonts w:ascii="Times New Roman" w:hAnsi="Times New Roman" w:cs="Times New Roman"/>
          <w:sz w:val="24"/>
          <w:szCs w:val="24"/>
        </w:rPr>
        <w:t xml:space="preserve"> “Performance of New Generation private banking sector in India: A Balanced Scorecard Evaluation”, International Journal of Current Engineering and Scientific Research for the project.</w:t>
      </w:r>
    </w:p>
    <w:p w14:paraId="681954FE" w14:textId="77777777" w:rsidR="007054EF" w:rsidRDefault="007054EF" w:rsidP="007054EF">
      <w:pPr>
        <w:pStyle w:val="ListParagraph"/>
        <w:numPr>
          <w:ilvl w:val="0"/>
          <w:numId w:val="20"/>
        </w:numPr>
        <w:spacing w:line="360" w:lineRule="auto"/>
        <w:jc w:val="both"/>
        <w:rPr>
          <w:rFonts w:ascii="Times New Roman" w:hAnsi="Times New Roman" w:cs="Times New Roman"/>
          <w:sz w:val="24"/>
          <w:szCs w:val="24"/>
        </w:rPr>
      </w:pPr>
      <w:r w:rsidRPr="0066100D">
        <w:rPr>
          <w:rFonts w:ascii="Times New Roman" w:hAnsi="Times New Roman" w:cs="Times New Roman"/>
          <w:b/>
          <w:sz w:val="24"/>
          <w:szCs w:val="24"/>
        </w:rPr>
        <w:t>Priyanka  Jha,</w:t>
      </w:r>
      <w:r>
        <w:rPr>
          <w:rFonts w:ascii="Times New Roman" w:hAnsi="Times New Roman" w:cs="Times New Roman"/>
          <w:sz w:val="24"/>
          <w:szCs w:val="24"/>
        </w:rPr>
        <w:t xml:space="preserve">  “Analysing Financial Performance (2011-2018) of private sector banks is in India”, ICTACT Journal on Management Studies.</w:t>
      </w:r>
    </w:p>
    <w:p w14:paraId="2EDE718F" w14:textId="77777777" w:rsidR="007054EF" w:rsidRDefault="007054EF" w:rsidP="007054EF">
      <w:pPr>
        <w:pStyle w:val="ListParagraph"/>
        <w:numPr>
          <w:ilvl w:val="0"/>
          <w:numId w:val="20"/>
        </w:numPr>
        <w:spacing w:line="360" w:lineRule="auto"/>
        <w:jc w:val="both"/>
        <w:rPr>
          <w:rFonts w:ascii="Times New Roman" w:hAnsi="Times New Roman" w:cs="Times New Roman"/>
          <w:sz w:val="24"/>
          <w:szCs w:val="24"/>
        </w:rPr>
      </w:pPr>
      <w:r w:rsidRPr="0066100D">
        <w:rPr>
          <w:rFonts w:ascii="Times New Roman" w:hAnsi="Times New Roman" w:cs="Times New Roman"/>
          <w:b/>
          <w:sz w:val="24"/>
          <w:szCs w:val="24"/>
        </w:rPr>
        <w:t>Kothari SP, Shanken J.</w:t>
      </w:r>
      <w:r>
        <w:rPr>
          <w:rFonts w:ascii="Times New Roman" w:hAnsi="Times New Roman" w:cs="Times New Roman"/>
          <w:sz w:val="24"/>
          <w:szCs w:val="24"/>
        </w:rPr>
        <w:t xml:space="preserve"> Beta and Book-to-Market: Is the Glass Half Full or Half Empty and full of level.</w:t>
      </w:r>
    </w:p>
    <w:p w14:paraId="26B75A43" w14:textId="77777777" w:rsidR="007054EF" w:rsidRDefault="007054EF" w:rsidP="007054EF">
      <w:pPr>
        <w:pStyle w:val="ListParagraph"/>
        <w:numPr>
          <w:ilvl w:val="0"/>
          <w:numId w:val="20"/>
        </w:numPr>
        <w:spacing w:line="360" w:lineRule="auto"/>
        <w:jc w:val="both"/>
        <w:rPr>
          <w:rFonts w:ascii="Times New Roman" w:hAnsi="Times New Roman" w:cs="Times New Roman"/>
          <w:sz w:val="24"/>
          <w:szCs w:val="24"/>
        </w:rPr>
      </w:pPr>
      <w:r w:rsidRPr="0066100D">
        <w:rPr>
          <w:rFonts w:ascii="Times New Roman" w:hAnsi="Times New Roman" w:cs="Times New Roman"/>
          <w:b/>
          <w:sz w:val="24"/>
          <w:szCs w:val="24"/>
        </w:rPr>
        <w:t>Shah R.</w:t>
      </w:r>
      <w:r>
        <w:rPr>
          <w:rFonts w:ascii="Times New Roman" w:hAnsi="Times New Roman" w:cs="Times New Roman"/>
          <w:sz w:val="24"/>
          <w:szCs w:val="24"/>
        </w:rPr>
        <w:t xml:space="preserve"> Investment perception regarding Indian Financial markets. Abhinav International Monthly Referred Journal of Research in Management &amp; Technology for process.</w:t>
      </w:r>
    </w:p>
    <w:p w14:paraId="630E719D" w14:textId="77777777" w:rsidR="007054EF" w:rsidRDefault="007054EF" w:rsidP="007054EF">
      <w:pPr>
        <w:pStyle w:val="ListParagraph"/>
        <w:numPr>
          <w:ilvl w:val="0"/>
          <w:numId w:val="20"/>
        </w:numPr>
        <w:spacing w:line="360" w:lineRule="auto"/>
        <w:jc w:val="both"/>
        <w:rPr>
          <w:rFonts w:ascii="Times New Roman" w:hAnsi="Times New Roman" w:cs="Times New Roman"/>
          <w:sz w:val="24"/>
          <w:szCs w:val="24"/>
        </w:rPr>
      </w:pPr>
      <w:r w:rsidRPr="0066100D">
        <w:rPr>
          <w:rFonts w:ascii="Times New Roman" w:hAnsi="Times New Roman" w:cs="Times New Roman"/>
          <w:b/>
          <w:sz w:val="24"/>
          <w:szCs w:val="24"/>
        </w:rPr>
        <w:t>Berry, L., Parasuraman, A., &amp; Zeithaml, V. A. (1989).</w:t>
      </w:r>
      <w:r>
        <w:rPr>
          <w:rFonts w:ascii="Times New Roman" w:hAnsi="Times New Roman" w:cs="Times New Roman"/>
          <w:sz w:val="24"/>
          <w:szCs w:val="24"/>
        </w:rPr>
        <w:t xml:space="preserve"> Perceived services quality as a customer-based performance measure: An empirical examination of organizational barriers using an extended service quality model. Human Resource Management.</w:t>
      </w:r>
    </w:p>
    <w:p w14:paraId="3C29737F" w14:textId="77777777" w:rsidR="007054EF" w:rsidRDefault="007054EF" w:rsidP="007054EF">
      <w:pPr>
        <w:pStyle w:val="ListParagraph"/>
        <w:numPr>
          <w:ilvl w:val="0"/>
          <w:numId w:val="20"/>
        </w:numPr>
        <w:spacing w:line="360" w:lineRule="auto"/>
        <w:jc w:val="both"/>
        <w:rPr>
          <w:rFonts w:ascii="Times New Roman" w:hAnsi="Times New Roman" w:cs="Times New Roman"/>
          <w:sz w:val="24"/>
          <w:szCs w:val="24"/>
        </w:rPr>
      </w:pPr>
      <w:r w:rsidRPr="0066100D">
        <w:rPr>
          <w:rFonts w:ascii="Times New Roman" w:hAnsi="Times New Roman" w:cs="Times New Roman"/>
          <w:b/>
          <w:sz w:val="24"/>
          <w:szCs w:val="24"/>
        </w:rPr>
        <w:t xml:space="preserve">Berry, L., &amp; Parasuraman, A. (1991). </w:t>
      </w:r>
      <w:r>
        <w:rPr>
          <w:rFonts w:ascii="Times New Roman" w:hAnsi="Times New Roman" w:cs="Times New Roman"/>
          <w:sz w:val="24"/>
          <w:szCs w:val="24"/>
        </w:rPr>
        <w:t>Marketing services: Competing through Quality. Free press| Macmillan, London.</w:t>
      </w:r>
    </w:p>
    <w:p w14:paraId="1D40925A" w14:textId="77777777" w:rsidR="007054EF" w:rsidRDefault="007054EF" w:rsidP="007054EF">
      <w:pPr>
        <w:pStyle w:val="ListParagraph"/>
        <w:numPr>
          <w:ilvl w:val="0"/>
          <w:numId w:val="20"/>
        </w:numPr>
        <w:spacing w:line="360" w:lineRule="auto"/>
        <w:jc w:val="both"/>
        <w:rPr>
          <w:rFonts w:ascii="Times New Roman" w:hAnsi="Times New Roman" w:cs="Times New Roman"/>
          <w:sz w:val="24"/>
          <w:szCs w:val="24"/>
        </w:rPr>
      </w:pPr>
      <w:r w:rsidRPr="0066100D">
        <w:rPr>
          <w:rFonts w:ascii="Times New Roman" w:hAnsi="Times New Roman" w:cs="Times New Roman"/>
          <w:b/>
          <w:sz w:val="24"/>
          <w:szCs w:val="24"/>
        </w:rPr>
        <w:t>De Brentani, U. B., &amp; Cooper, R. (1992).</w:t>
      </w:r>
      <w:r>
        <w:rPr>
          <w:rFonts w:ascii="Times New Roman" w:hAnsi="Times New Roman" w:cs="Times New Roman"/>
          <w:sz w:val="24"/>
          <w:szCs w:val="24"/>
        </w:rPr>
        <w:t xml:space="preserve"> Developing successful new financial services for business. Industrial Marketing Management.</w:t>
      </w:r>
    </w:p>
    <w:p w14:paraId="513B378C" w14:textId="77777777" w:rsidR="007054EF" w:rsidRDefault="007054EF" w:rsidP="007054EF">
      <w:pPr>
        <w:pStyle w:val="ListParagraph"/>
        <w:numPr>
          <w:ilvl w:val="0"/>
          <w:numId w:val="20"/>
        </w:numPr>
        <w:spacing w:line="360" w:lineRule="auto"/>
        <w:jc w:val="both"/>
        <w:rPr>
          <w:rFonts w:ascii="Times New Roman" w:hAnsi="Times New Roman" w:cs="Times New Roman"/>
          <w:sz w:val="24"/>
          <w:szCs w:val="24"/>
        </w:rPr>
      </w:pPr>
      <w:r w:rsidRPr="0066100D">
        <w:rPr>
          <w:rFonts w:ascii="Times New Roman" w:hAnsi="Times New Roman" w:cs="Times New Roman"/>
          <w:b/>
          <w:sz w:val="24"/>
          <w:szCs w:val="24"/>
        </w:rPr>
        <w:t>Nadire Cavus, Dambudzo Netsai Christina Chingoka (2016),</w:t>
      </w:r>
      <w:r>
        <w:rPr>
          <w:rFonts w:ascii="Times New Roman" w:hAnsi="Times New Roman" w:cs="Times New Roman"/>
          <w:sz w:val="24"/>
          <w:szCs w:val="24"/>
        </w:rPr>
        <w:t xml:space="preserve"> Information technology in the banking sector: Review of mobile banking, Global Journal of information Technology,..</w:t>
      </w:r>
    </w:p>
    <w:p w14:paraId="67CEE02E" w14:textId="77777777" w:rsidR="007054EF" w:rsidRPr="00C07109" w:rsidRDefault="007054EF" w:rsidP="007054EF">
      <w:pPr>
        <w:pStyle w:val="ListParagraph"/>
        <w:numPr>
          <w:ilvl w:val="0"/>
          <w:numId w:val="20"/>
        </w:numPr>
        <w:spacing w:line="360" w:lineRule="auto"/>
        <w:jc w:val="both"/>
        <w:rPr>
          <w:rFonts w:ascii="Times New Roman" w:hAnsi="Times New Roman" w:cs="Times New Roman"/>
          <w:sz w:val="24"/>
          <w:szCs w:val="24"/>
        </w:rPr>
      </w:pPr>
      <w:r w:rsidRPr="0066100D">
        <w:rPr>
          <w:rFonts w:ascii="Times New Roman" w:hAnsi="Times New Roman" w:cs="Times New Roman"/>
          <w:b/>
          <w:sz w:val="24"/>
          <w:szCs w:val="24"/>
        </w:rPr>
        <w:t>Gayathri G, Suvitha K Vikram (2018),</w:t>
      </w:r>
      <w:r>
        <w:rPr>
          <w:rFonts w:ascii="Times New Roman" w:hAnsi="Times New Roman" w:cs="Times New Roman"/>
          <w:sz w:val="24"/>
          <w:szCs w:val="24"/>
        </w:rPr>
        <w:t xml:space="preserve"> Impact of Information Technology on the Profitability of Banks in India, International Journal of Pure and Applied Mathematics.</w:t>
      </w:r>
      <w:r w:rsidRPr="00C07109">
        <w:rPr>
          <w:rFonts w:ascii="Times New Roman" w:hAnsi="Times New Roman" w:cs="Times New Roman"/>
          <w:sz w:val="24"/>
          <w:szCs w:val="24"/>
        </w:rPr>
        <w:t xml:space="preserve">    </w:t>
      </w:r>
    </w:p>
    <w:p w14:paraId="067B3B40" w14:textId="77777777" w:rsidR="007054EF" w:rsidRDefault="007054EF" w:rsidP="007054EF">
      <w:pPr>
        <w:spacing w:line="360" w:lineRule="auto"/>
        <w:jc w:val="both"/>
        <w:rPr>
          <w:rFonts w:ascii="Times New Roman" w:hAnsi="Times New Roman" w:cs="Times New Roman"/>
          <w:b/>
          <w:sz w:val="24"/>
          <w:szCs w:val="24"/>
          <w:u w:val="single"/>
        </w:rPr>
      </w:pPr>
    </w:p>
    <w:p w14:paraId="409CC75D" w14:textId="12DD675A" w:rsidR="007054EF" w:rsidRDefault="007054EF" w:rsidP="007054EF">
      <w:pPr>
        <w:spacing w:line="360" w:lineRule="auto"/>
        <w:jc w:val="both"/>
        <w:rPr>
          <w:rFonts w:ascii="Times New Roman" w:hAnsi="Times New Roman" w:cs="Times New Roman"/>
          <w:b/>
          <w:sz w:val="24"/>
          <w:szCs w:val="24"/>
        </w:rPr>
      </w:pPr>
    </w:p>
    <w:p w14:paraId="52D2B2D9" w14:textId="78240FC9" w:rsidR="004B149D" w:rsidRDefault="004B149D" w:rsidP="007054EF">
      <w:pPr>
        <w:spacing w:line="360" w:lineRule="auto"/>
        <w:jc w:val="both"/>
        <w:rPr>
          <w:rFonts w:ascii="Times New Roman" w:hAnsi="Times New Roman" w:cs="Times New Roman"/>
          <w:b/>
          <w:sz w:val="24"/>
          <w:szCs w:val="24"/>
        </w:rPr>
      </w:pPr>
    </w:p>
    <w:p w14:paraId="1A7E93DF" w14:textId="04FBA39D" w:rsidR="004B149D" w:rsidRDefault="004B149D" w:rsidP="007054EF">
      <w:pPr>
        <w:spacing w:line="360" w:lineRule="auto"/>
        <w:jc w:val="both"/>
        <w:rPr>
          <w:rFonts w:ascii="Times New Roman" w:hAnsi="Times New Roman" w:cs="Times New Roman"/>
          <w:b/>
          <w:sz w:val="24"/>
          <w:szCs w:val="24"/>
        </w:rPr>
      </w:pPr>
    </w:p>
    <w:p w14:paraId="44C06A18" w14:textId="24B2ED11" w:rsidR="004B149D" w:rsidRDefault="004B149D" w:rsidP="007054EF">
      <w:pPr>
        <w:spacing w:line="360" w:lineRule="auto"/>
        <w:jc w:val="both"/>
        <w:rPr>
          <w:rFonts w:ascii="Times New Roman" w:hAnsi="Times New Roman" w:cs="Times New Roman"/>
          <w:b/>
          <w:sz w:val="24"/>
          <w:szCs w:val="24"/>
        </w:rPr>
      </w:pPr>
    </w:p>
    <w:p w14:paraId="7F3D708D" w14:textId="7313C715" w:rsidR="004B149D" w:rsidRDefault="004B149D" w:rsidP="007054EF">
      <w:pPr>
        <w:spacing w:line="360" w:lineRule="auto"/>
        <w:jc w:val="both"/>
        <w:rPr>
          <w:rFonts w:ascii="Times New Roman" w:hAnsi="Times New Roman" w:cs="Times New Roman"/>
          <w:b/>
          <w:sz w:val="24"/>
          <w:szCs w:val="24"/>
        </w:rPr>
      </w:pPr>
    </w:p>
    <w:p w14:paraId="58C96631" w14:textId="41623F7D" w:rsidR="004B149D" w:rsidRDefault="004B149D" w:rsidP="007054EF">
      <w:pPr>
        <w:spacing w:line="360" w:lineRule="auto"/>
        <w:jc w:val="both"/>
        <w:rPr>
          <w:rFonts w:ascii="Times New Roman" w:hAnsi="Times New Roman" w:cs="Times New Roman"/>
          <w:b/>
          <w:sz w:val="24"/>
          <w:szCs w:val="24"/>
        </w:rPr>
      </w:pPr>
    </w:p>
    <w:p w14:paraId="35D55D33" w14:textId="598C8AD3" w:rsidR="00886601" w:rsidRDefault="00886601" w:rsidP="00AF523C">
      <w:pPr>
        <w:spacing w:before="120" w:line="276" w:lineRule="auto"/>
        <w:rPr>
          <w:b/>
          <w:bCs/>
          <w:color w:val="000000"/>
        </w:rPr>
      </w:pPr>
    </w:p>
    <w:p w14:paraId="50F83482" w14:textId="5FFE321D" w:rsidR="00F9663D" w:rsidRPr="005C0CBB" w:rsidRDefault="00F9663D" w:rsidP="00F9663D">
      <w:pPr>
        <w:spacing w:before="120" w:line="276" w:lineRule="auto"/>
        <w:jc w:val="center"/>
        <w:rPr>
          <w:b/>
          <w:bCs/>
          <w:color w:val="000000"/>
          <w:sz w:val="28"/>
        </w:rPr>
      </w:pPr>
      <w:r w:rsidRPr="005C0CBB">
        <w:rPr>
          <w:b/>
          <w:bCs/>
          <w:color w:val="000000"/>
        </w:rPr>
        <w:t>MADANAPALLE INSTITUTE OF TECHNOLOGY &amp; SCIENCE                                                                                                                                            An Autonomous Institution</w:t>
      </w:r>
      <w:r w:rsidRPr="005C0CBB">
        <w:rPr>
          <w:b/>
          <w:bCs/>
          <w:color w:val="000000"/>
        </w:rPr>
        <w:br/>
        <w:t>(Approved by AICTE, New Delhi &amp;Affiliated to JNTUA, Anantapuram)</w:t>
      </w:r>
      <w:r w:rsidRPr="005C0CBB">
        <w:rPr>
          <w:b/>
          <w:bCs/>
          <w:color w:val="000000"/>
        </w:rPr>
        <w:br/>
      </w:r>
      <w:r w:rsidRPr="005C0CBB">
        <w:rPr>
          <w:b/>
          <w:bCs/>
          <w:color w:val="000000"/>
          <w:sz w:val="28"/>
        </w:rPr>
        <w:t xml:space="preserve">Department of </w:t>
      </w:r>
      <w:r>
        <w:rPr>
          <w:b/>
          <w:bCs/>
          <w:color w:val="000000"/>
          <w:sz w:val="28"/>
        </w:rPr>
        <w:t>Management studies</w:t>
      </w:r>
    </w:p>
    <w:p w14:paraId="5D034427" w14:textId="1CA4BAD6" w:rsidR="00F9663D" w:rsidRPr="000F5282" w:rsidRDefault="00F9663D" w:rsidP="00F9663D">
      <w:pPr>
        <w:spacing w:before="120" w:line="360" w:lineRule="auto"/>
        <w:jc w:val="both"/>
        <w:rPr>
          <w:b/>
          <w:sz w:val="28"/>
          <w:szCs w:val="28"/>
        </w:rPr>
      </w:pPr>
      <w:r w:rsidRPr="000F5282">
        <w:rPr>
          <w:b/>
          <w:sz w:val="28"/>
          <w:szCs w:val="28"/>
        </w:rPr>
        <w:t>PROGRAMME OUTCOMES (POs)</w:t>
      </w:r>
    </w:p>
    <w:p w14:paraId="615A7FB5" w14:textId="77777777" w:rsidR="00F9663D" w:rsidRPr="009E3A83" w:rsidRDefault="00F9663D" w:rsidP="00F9663D">
      <w:pPr>
        <w:spacing w:after="120"/>
        <w:jc w:val="both"/>
        <w:rPr>
          <w:szCs w:val="28"/>
        </w:rPr>
      </w:pPr>
      <w:r w:rsidRPr="009E3A83">
        <w:rPr>
          <w:szCs w:val="28"/>
        </w:rPr>
        <w:t xml:space="preserve">   At the end of the programme, graduate will be able to</w:t>
      </w:r>
    </w:p>
    <w:tbl>
      <w:tblPr>
        <w:tblpPr w:leftFromText="180" w:rightFromText="180" w:vertAnchor="text" w:horzAnchor="margin" w:tblpXSpec="center" w:tblpY="42"/>
        <w:tblW w:w="87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7669"/>
      </w:tblGrid>
      <w:tr w:rsidR="00F9663D" w:rsidRPr="00C3443C" w14:paraId="73883F2F" w14:textId="77777777" w:rsidTr="000313AC">
        <w:trPr>
          <w:trHeight w:val="553"/>
          <w:jc w:val="center"/>
        </w:trPr>
        <w:tc>
          <w:tcPr>
            <w:tcW w:w="1101" w:type="dxa"/>
            <w:shd w:val="clear" w:color="auto" w:fill="auto"/>
            <w:vAlign w:val="center"/>
          </w:tcPr>
          <w:p w14:paraId="67E2200A" w14:textId="77777777" w:rsidR="00F9663D" w:rsidRPr="00C3443C" w:rsidRDefault="00F9663D" w:rsidP="000313AC">
            <w:pPr>
              <w:jc w:val="center"/>
              <w:rPr>
                <w:b/>
              </w:rPr>
            </w:pPr>
            <w:bookmarkStart w:id="1" w:name="_Hlk6564483"/>
            <w:r>
              <w:rPr>
                <w:b/>
              </w:rPr>
              <w:t>PO</w:t>
            </w:r>
          </w:p>
        </w:tc>
        <w:tc>
          <w:tcPr>
            <w:tcW w:w="7669" w:type="dxa"/>
            <w:shd w:val="clear" w:color="auto" w:fill="auto"/>
            <w:vAlign w:val="center"/>
          </w:tcPr>
          <w:p w14:paraId="68F3FEF0" w14:textId="77777777" w:rsidR="00F9663D" w:rsidRPr="00C3443C" w:rsidRDefault="00F9663D" w:rsidP="000313AC">
            <w:pPr>
              <w:autoSpaceDE w:val="0"/>
              <w:autoSpaceDN w:val="0"/>
              <w:adjustRightInd w:val="0"/>
              <w:jc w:val="center"/>
              <w:rPr>
                <w:rFonts w:eastAsia="Calibri"/>
                <w:b/>
                <w:lang w:eastAsia="en-IN"/>
              </w:rPr>
            </w:pPr>
            <w:r w:rsidRPr="00C3443C">
              <w:rPr>
                <w:rFonts w:eastAsia="Calibri"/>
                <w:b/>
                <w:lang w:eastAsia="en-IN"/>
              </w:rPr>
              <w:t>Statement</w:t>
            </w:r>
          </w:p>
        </w:tc>
      </w:tr>
      <w:tr w:rsidR="00F9663D" w:rsidRPr="00C3443C" w14:paraId="2065D32A" w14:textId="77777777" w:rsidTr="000313AC">
        <w:trPr>
          <w:trHeight w:val="985"/>
          <w:jc w:val="center"/>
        </w:trPr>
        <w:tc>
          <w:tcPr>
            <w:tcW w:w="1101" w:type="dxa"/>
            <w:shd w:val="clear" w:color="auto" w:fill="auto"/>
          </w:tcPr>
          <w:p w14:paraId="4CECF3E5" w14:textId="77777777" w:rsidR="00F9663D" w:rsidRPr="00C3443C" w:rsidRDefault="00F9663D" w:rsidP="000313AC">
            <w:pPr>
              <w:jc w:val="both"/>
              <w:rPr>
                <w:b/>
              </w:rPr>
            </w:pPr>
            <w:r w:rsidRPr="00C3443C">
              <w:rPr>
                <w:b/>
              </w:rPr>
              <w:t>PO1:</w:t>
            </w:r>
          </w:p>
        </w:tc>
        <w:tc>
          <w:tcPr>
            <w:tcW w:w="7669" w:type="dxa"/>
            <w:shd w:val="clear" w:color="auto" w:fill="auto"/>
          </w:tcPr>
          <w:p w14:paraId="395581EA" w14:textId="77777777" w:rsidR="00F9663D" w:rsidRPr="00C3443C" w:rsidRDefault="00F9663D" w:rsidP="000313AC">
            <w:pPr>
              <w:autoSpaceDE w:val="0"/>
              <w:autoSpaceDN w:val="0"/>
              <w:adjustRightInd w:val="0"/>
              <w:jc w:val="both"/>
              <w:rPr>
                <w:rFonts w:eastAsia="Calibri"/>
                <w:lang w:eastAsia="en-IN"/>
              </w:rPr>
            </w:pPr>
            <w:r>
              <w:t>Apply knowledge of management theories and practices to solve business problems.</w:t>
            </w:r>
          </w:p>
        </w:tc>
      </w:tr>
      <w:tr w:rsidR="00F9663D" w:rsidRPr="00C3443C" w14:paraId="5229F975" w14:textId="77777777" w:rsidTr="000313AC">
        <w:trPr>
          <w:trHeight w:val="931"/>
          <w:jc w:val="center"/>
        </w:trPr>
        <w:tc>
          <w:tcPr>
            <w:tcW w:w="1101" w:type="dxa"/>
            <w:shd w:val="clear" w:color="auto" w:fill="auto"/>
          </w:tcPr>
          <w:p w14:paraId="7D62ADF9" w14:textId="77777777" w:rsidR="00F9663D" w:rsidRPr="00C3443C" w:rsidRDefault="00F9663D" w:rsidP="000313AC">
            <w:pPr>
              <w:jc w:val="both"/>
              <w:rPr>
                <w:b/>
              </w:rPr>
            </w:pPr>
            <w:r w:rsidRPr="00C3443C">
              <w:rPr>
                <w:b/>
              </w:rPr>
              <w:t>PO2:</w:t>
            </w:r>
          </w:p>
        </w:tc>
        <w:tc>
          <w:tcPr>
            <w:tcW w:w="7669" w:type="dxa"/>
            <w:shd w:val="clear" w:color="auto" w:fill="auto"/>
          </w:tcPr>
          <w:p w14:paraId="4DB920BE" w14:textId="77777777" w:rsidR="00F9663D" w:rsidRPr="00C3443C" w:rsidRDefault="00F9663D" w:rsidP="000313AC">
            <w:pPr>
              <w:autoSpaceDE w:val="0"/>
              <w:autoSpaceDN w:val="0"/>
              <w:adjustRightInd w:val="0"/>
              <w:jc w:val="both"/>
              <w:rPr>
                <w:rFonts w:eastAsia="Calibri"/>
                <w:lang w:eastAsia="en-IN"/>
              </w:rPr>
            </w:pPr>
            <w:r>
              <w:t>Foster Analytical and critical thinking abilities for data-based decision making.</w:t>
            </w:r>
          </w:p>
        </w:tc>
      </w:tr>
      <w:tr w:rsidR="00F9663D" w:rsidRPr="00C3443C" w14:paraId="611E33C2" w14:textId="77777777" w:rsidTr="000313AC">
        <w:trPr>
          <w:trHeight w:val="918"/>
          <w:jc w:val="center"/>
        </w:trPr>
        <w:tc>
          <w:tcPr>
            <w:tcW w:w="1101" w:type="dxa"/>
            <w:shd w:val="clear" w:color="auto" w:fill="auto"/>
          </w:tcPr>
          <w:p w14:paraId="2F53CE94" w14:textId="77777777" w:rsidR="00F9663D" w:rsidRPr="00C3443C" w:rsidRDefault="00F9663D" w:rsidP="000313AC">
            <w:pPr>
              <w:jc w:val="both"/>
              <w:rPr>
                <w:b/>
              </w:rPr>
            </w:pPr>
            <w:r w:rsidRPr="00C3443C">
              <w:rPr>
                <w:b/>
              </w:rPr>
              <w:t>PO3:</w:t>
            </w:r>
          </w:p>
        </w:tc>
        <w:tc>
          <w:tcPr>
            <w:tcW w:w="7669" w:type="dxa"/>
            <w:shd w:val="clear" w:color="auto" w:fill="auto"/>
          </w:tcPr>
          <w:p w14:paraId="3D28CBC6" w14:textId="77777777" w:rsidR="00F9663D" w:rsidRPr="00C3443C" w:rsidRDefault="00F9663D" w:rsidP="000313AC">
            <w:pPr>
              <w:autoSpaceDE w:val="0"/>
              <w:autoSpaceDN w:val="0"/>
              <w:adjustRightInd w:val="0"/>
              <w:jc w:val="both"/>
              <w:rPr>
                <w:rFonts w:eastAsia="Calibri"/>
                <w:lang w:eastAsia="en-IN"/>
              </w:rPr>
            </w:pPr>
            <w:r>
              <w:t>Ability to develop Value based Leadership ability.</w:t>
            </w:r>
          </w:p>
        </w:tc>
      </w:tr>
      <w:tr w:rsidR="00F9663D" w:rsidRPr="00C3443C" w14:paraId="5F325D6B" w14:textId="77777777" w:rsidTr="000313AC">
        <w:trPr>
          <w:trHeight w:val="931"/>
          <w:jc w:val="center"/>
        </w:trPr>
        <w:tc>
          <w:tcPr>
            <w:tcW w:w="1101" w:type="dxa"/>
            <w:shd w:val="clear" w:color="auto" w:fill="auto"/>
          </w:tcPr>
          <w:p w14:paraId="5EB48898" w14:textId="77777777" w:rsidR="00F9663D" w:rsidRPr="00C3443C" w:rsidRDefault="00F9663D" w:rsidP="000313AC">
            <w:pPr>
              <w:jc w:val="both"/>
              <w:rPr>
                <w:b/>
              </w:rPr>
            </w:pPr>
            <w:r w:rsidRPr="00C3443C">
              <w:rPr>
                <w:b/>
              </w:rPr>
              <w:t>PO4:</w:t>
            </w:r>
          </w:p>
        </w:tc>
        <w:tc>
          <w:tcPr>
            <w:tcW w:w="7669" w:type="dxa"/>
            <w:shd w:val="clear" w:color="auto" w:fill="auto"/>
          </w:tcPr>
          <w:p w14:paraId="4EE9175E" w14:textId="77777777" w:rsidR="00F9663D" w:rsidRPr="00C3443C" w:rsidRDefault="00F9663D" w:rsidP="000313AC">
            <w:pPr>
              <w:autoSpaceDE w:val="0"/>
              <w:autoSpaceDN w:val="0"/>
              <w:adjustRightInd w:val="0"/>
              <w:jc w:val="both"/>
            </w:pPr>
            <w:r>
              <w:t>Ability to understand, analyze and communicate global, economic, legal, and ethical aspects of business.</w:t>
            </w:r>
          </w:p>
        </w:tc>
      </w:tr>
      <w:tr w:rsidR="00F9663D" w:rsidRPr="00C3443C" w14:paraId="529A6C6C" w14:textId="77777777" w:rsidTr="000313AC">
        <w:trPr>
          <w:trHeight w:val="918"/>
          <w:jc w:val="center"/>
        </w:trPr>
        <w:tc>
          <w:tcPr>
            <w:tcW w:w="1101" w:type="dxa"/>
            <w:shd w:val="clear" w:color="auto" w:fill="auto"/>
          </w:tcPr>
          <w:p w14:paraId="2A36BDC5" w14:textId="77777777" w:rsidR="00F9663D" w:rsidRPr="00C3443C" w:rsidRDefault="00F9663D" w:rsidP="000313AC">
            <w:pPr>
              <w:jc w:val="both"/>
              <w:rPr>
                <w:b/>
              </w:rPr>
            </w:pPr>
            <w:r w:rsidRPr="00C3443C">
              <w:rPr>
                <w:b/>
              </w:rPr>
              <w:t>PO5:</w:t>
            </w:r>
          </w:p>
        </w:tc>
        <w:tc>
          <w:tcPr>
            <w:tcW w:w="7669" w:type="dxa"/>
            <w:shd w:val="clear" w:color="auto" w:fill="auto"/>
          </w:tcPr>
          <w:p w14:paraId="111AF7A0" w14:textId="77777777" w:rsidR="00F9663D" w:rsidRPr="00C3443C" w:rsidRDefault="00F9663D" w:rsidP="000313AC">
            <w:pPr>
              <w:autoSpaceDE w:val="0"/>
              <w:autoSpaceDN w:val="0"/>
              <w:adjustRightInd w:val="0"/>
              <w:jc w:val="both"/>
            </w:pPr>
            <w:r>
              <w:t>Ability to lead themselves and others in the achievement of organizational goals, contributing effectively to a team environment.</w:t>
            </w:r>
          </w:p>
        </w:tc>
      </w:tr>
      <w:tr w:rsidR="00F9663D" w:rsidRPr="00C3443C" w14:paraId="2C0B90F3" w14:textId="77777777" w:rsidTr="000313AC">
        <w:trPr>
          <w:trHeight w:val="918"/>
          <w:jc w:val="center"/>
        </w:trPr>
        <w:tc>
          <w:tcPr>
            <w:tcW w:w="1101" w:type="dxa"/>
            <w:shd w:val="clear" w:color="auto" w:fill="auto"/>
          </w:tcPr>
          <w:p w14:paraId="093E4706" w14:textId="77777777" w:rsidR="00F9663D" w:rsidRPr="00C3443C" w:rsidRDefault="00F9663D" w:rsidP="000313AC">
            <w:pPr>
              <w:jc w:val="both"/>
              <w:rPr>
                <w:b/>
              </w:rPr>
            </w:pPr>
            <w:r w:rsidRPr="00C3443C">
              <w:rPr>
                <w:b/>
              </w:rPr>
              <w:t>PO6:</w:t>
            </w:r>
          </w:p>
        </w:tc>
        <w:tc>
          <w:tcPr>
            <w:tcW w:w="7669" w:type="dxa"/>
            <w:shd w:val="clear" w:color="auto" w:fill="auto"/>
          </w:tcPr>
          <w:p w14:paraId="35377836" w14:textId="77777777" w:rsidR="00F9663D" w:rsidRPr="00C3443C" w:rsidRDefault="00F9663D" w:rsidP="000313AC">
            <w:pPr>
              <w:autoSpaceDE w:val="0"/>
              <w:autoSpaceDN w:val="0"/>
              <w:adjustRightInd w:val="0"/>
              <w:jc w:val="both"/>
            </w:pPr>
            <w:r>
              <w:t>Apply statistical tools and techniques for better decision making in managing an organization.</w:t>
            </w:r>
          </w:p>
        </w:tc>
      </w:tr>
      <w:tr w:rsidR="00F9663D" w:rsidRPr="00C3443C" w14:paraId="4708A729" w14:textId="77777777" w:rsidTr="000313AC">
        <w:trPr>
          <w:trHeight w:val="931"/>
          <w:jc w:val="center"/>
        </w:trPr>
        <w:tc>
          <w:tcPr>
            <w:tcW w:w="1101" w:type="dxa"/>
            <w:shd w:val="clear" w:color="auto" w:fill="auto"/>
          </w:tcPr>
          <w:p w14:paraId="52C4923E" w14:textId="77777777" w:rsidR="00F9663D" w:rsidRPr="00C3443C" w:rsidRDefault="00F9663D" w:rsidP="000313AC">
            <w:pPr>
              <w:jc w:val="both"/>
              <w:rPr>
                <w:b/>
              </w:rPr>
            </w:pPr>
            <w:r w:rsidRPr="00C3443C">
              <w:rPr>
                <w:b/>
              </w:rPr>
              <w:t>PO7:</w:t>
            </w:r>
          </w:p>
        </w:tc>
        <w:tc>
          <w:tcPr>
            <w:tcW w:w="7669" w:type="dxa"/>
            <w:shd w:val="clear" w:color="auto" w:fill="auto"/>
          </w:tcPr>
          <w:p w14:paraId="5A2B37CD" w14:textId="77777777" w:rsidR="00F9663D" w:rsidRPr="00C3443C" w:rsidRDefault="00F9663D" w:rsidP="000313AC">
            <w:pPr>
              <w:autoSpaceDE w:val="0"/>
              <w:autoSpaceDN w:val="0"/>
              <w:adjustRightInd w:val="0"/>
              <w:jc w:val="both"/>
            </w:pPr>
            <w:r>
              <w:t>Possess the skills required to integrate concepts from various disciplines to identify and develop business strategies.</w:t>
            </w:r>
          </w:p>
        </w:tc>
      </w:tr>
      <w:tr w:rsidR="00F9663D" w:rsidRPr="00C3443C" w14:paraId="1286941F" w14:textId="77777777" w:rsidTr="000313AC">
        <w:trPr>
          <w:trHeight w:val="616"/>
          <w:jc w:val="center"/>
        </w:trPr>
        <w:tc>
          <w:tcPr>
            <w:tcW w:w="1101" w:type="dxa"/>
            <w:shd w:val="clear" w:color="auto" w:fill="auto"/>
          </w:tcPr>
          <w:p w14:paraId="3201BB1E" w14:textId="77777777" w:rsidR="00F9663D" w:rsidRPr="00C3443C" w:rsidRDefault="00F9663D" w:rsidP="000313AC">
            <w:pPr>
              <w:jc w:val="both"/>
              <w:rPr>
                <w:b/>
              </w:rPr>
            </w:pPr>
            <w:r w:rsidRPr="00C3443C">
              <w:rPr>
                <w:b/>
              </w:rPr>
              <w:t>PO 8:</w:t>
            </w:r>
          </w:p>
        </w:tc>
        <w:tc>
          <w:tcPr>
            <w:tcW w:w="7669" w:type="dxa"/>
            <w:shd w:val="clear" w:color="auto" w:fill="auto"/>
          </w:tcPr>
          <w:p w14:paraId="077444F8" w14:textId="77777777" w:rsidR="00F9663D" w:rsidRPr="00C3443C" w:rsidRDefault="00F9663D" w:rsidP="000313AC">
            <w:pPr>
              <w:autoSpaceDE w:val="0"/>
              <w:autoSpaceDN w:val="0"/>
              <w:adjustRightInd w:val="0"/>
              <w:jc w:val="both"/>
            </w:pPr>
            <w:r>
              <w:t>Ability to engage in independent and life-long learning in the broadest context.</w:t>
            </w:r>
          </w:p>
        </w:tc>
      </w:tr>
      <w:bookmarkEnd w:id="1"/>
    </w:tbl>
    <w:p w14:paraId="4FED1B50" w14:textId="77777777" w:rsidR="00F9663D" w:rsidRDefault="00F9663D" w:rsidP="00F9663D">
      <w:pPr>
        <w:spacing w:before="120" w:after="120"/>
        <w:rPr>
          <w:b/>
          <w:sz w:val="28"/>
          <w:u w:val="single"/>
        </w:rPr>
      </w:pPr>
    </w:p>
    <w:p w14:paraId="427FAB05" w14:textId="43C0B2DD" w:rsidR="00F9663D" w:rsidRDefault="00F9663D" w:rsidP="00F9663D">
      <w:pPr>
        <w:spacing w:before="120" w:after="120"/>
        <w:rPr>
          <w:b/>
          <w:sz w:val="28"/>
          <w:u w:val="single"/>
        </w:rPr>
      </w:pPr>
    </w:p>
    <w:p w14:paraId="4830B993" w14:textId="38215675" w:rsidR="00AF523C" w:rsidRDefault="00AF523C" w:rsidP="00F9663D">
      <w:pPr>
        <w:spacing w:before="120" w:after="120"/>
        <w:rPr>
          <w:b/>
          <w:sz w:val="28"/>
          <w:u w:val="single"/>
        </w:rPr>
      </w:pPr>
    </w:p>
    <w:p w14:paraId="71FEA3C9" w14:textId="50DE5BB1" w:rsidR="00086C47" w:rsidRDefault="00086C47" w:rsidP="00F9663D">
      <w:pPr>
        <w:spacing w:before="120" w:after="120"/>
        <w:rPr>
          <w:b/>
          <w:sz w:val="28"/>
          <w:u w:val="single"/>
        </w:rPr>
      </w:pPr>
    </w:p>
    <w:p w14:paraId="7D7070EF" w14:textId="5DA986A5" w:rsidR="00086C47" w:rsidRDefault="00086C47" w:rsidP="00F9663D">
      <w:pPr>
        <w:spacing w:before="120" w:after="120"/>
        <w:rPr>
          <w:b/>
          <w:sz w:val="28"/>
          <w:u w:val="single"/>
        </w:rPr>
      </w:pPr>
    </w:p>
    <w:p w14:paraId="4B9F51AA" w14:textId="3A0CCBE9" w:rsidR="00086C47" w:rsidRDefault="00086C47" w:rsidP="00F9663D">
      <w:pPr>
        <w:spacing w:before="120" w:after="120"/>
        <w:rPr>
          <w:b/>
          <w:sz w:val="28"/>
          <w:u w:val="single"/>
        </w:rPr>
      </w:pPr>
    </w:p>
    <w:p w14:paraId="17F78BBA" w14:textId="77777777" w:rsidR="00086C47" w:rsidRDefault="00086C47" w:rsidP="00F9663D">
      <w:pPr>
        <w:spacing w:before="120" w:after="120"/>
        <w:rPr>
          <w:b/>
          <w:sz w:val="28"/>
          <w:u w:val="single"/>
        </w:rPr>
      </w:pPr>
    </w:p>
    <w:p w14:paraId="36D0B822" w14:textId="31453C8D" w:rsidR="00F9663D" w:rsidRPr="000F5282" w:rsidRDefault="00F9663D" w:rsidP="00F9663D">
      <w:pPr>
        <w:spacing w:before="120" w:after="120"/>
        <w:rPr>
          <w:b/>
          <w:sz w:val="28"/>
          <w:u w:val="single"/>
        </w:rPr>
      </w:pPr>
      <w:r w:rsidRPr="000F5282">
        <w:rPr>
          <w:b/>
          <w:sz w:val="28"/>
          <w:u w:val="single"/>
        </w:rPr>
        <w:t>Contribution of Project work towards attainment of POs</w:t>
      </w:r>
      <w:r>
        <w:rPr>
          <w:b/>
          <w:sz w:val="28"/>
          <w:u w:val="single"/>
        </w:rPr>
        <w:t xml:space="preserve"> </w:t>
      </w:r>
    </w:p>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84"/>
        <w:gridCol w:w="567"/>
      </w:tblGrid>
      <w:tr w:rsidR="00F9663D" w:rsidRPr="00104189" w14:paraId="73E5E576" w14:textId="77777777" w:rsidTr="000313AC">
        <w:trPr>
          <w:trHeight w:val="600"/>
          <w:jc w:val="center"/>
        </w:trPr>
        <w:tc>
          <w:tcPr>
            <w:tcW w:w="8784" w:type="dxa"/>
            <w:shd w:val="clear" w:color="auto" w:fill="auto"/>
            <w:vAlign w:val="center"/>
          </w:tcPr>
          <w:p w14:paraId="0034B79D" w14:textId="77777777" w:rsidR="00F9663D" w:rsidRPr="00104189" w:rsidRDefault="00F9663D" w:rsidP="000313AC">
            <w:pPr>
              <w:spacing w:before="120" w:after="120"/>
              <w:jc w:val="both"/>
              <w:rPr>
                <w:color w:val="000000"/>
              </w:rPr>
            </w:pPr>
            <w:bookmarkStart w:id="2" w:name="_Hlk8140219"/>
            <w:r>
              <w:t>PO1: To the understanding for the investors and they can easily move forward way of financial process.</w:t>
            </w:r>
          </w:p>
        </w:tc>
        <w:tc>
          <w:tcPr>
            <w:tcW w:w="567" w:type="dxa"/>
          </w:tcPr>
          <w:p w14:paraId="0174AB8D" w14:textId="77777777" w:rsidR="00F9663D" w:rsidRPr="00104189" w:rsidRDefault="00F9663D" w:rsidP="000313AC">
            <w:pPr>
              <w:spacing w:before="120" w:after="120"/>
              <w:jc w:val="center"/>
              <w:rPr>
                <w:color w:val="000000"/>
              </w:rPr>
            </w:pPr>
            <w:r>
              <w:rPr>
                <w:color w:val="000000"/>
              </w:rPr>
              <w:t>3</w:t>
            </w:r>
          </w:p>
        </w:tc>
      </w:tr>
      <w:tr w:rsidR="00F9663D" w:rsidRPr="00104189" w14:paraId="2FD5549F" w14:textId="77777777" w:rsidTr="000313AC">
        <w:trPr>
          <w:trHeight w:val="600"/>
          <w:jc w:val="center"/>
        </w:trPr>
        <w:tc>
          <w:tcPr>
            <w:tcW w:w="8784" w:type="dxa"/>
            <w:shd w:val="clear" w:color="auto" w:fill="auto"/>
            <w:vAlign w:val="center"/>
          </w:tcPr>
          <w:p w14:paraId="55A0D2A5" w14:textId="77777777" w:rsidR="00F9663D" w:rsidRPr="00104189" w:rsidRDefault="00F9663D" w:rsidP="000313AC">
            <w:pPr>
              <w:spacing w:before="120" w:after="120"/>
              <w:jc w:val="both"/>
              <w:rPr>
                <w:color w:val="000000"/>
              </w:rPr>
            </w:pPr>
            <w:r>
              <w:t>PO2: In the equity stock analysis of these three banks stocks some volatility difference may more comparative little better understnading.</w:t>
            </w:r>
          </w:p>
        </w:tc>
        <w:tc>
          <w:tcPr>
            <w:tcW w:w="567" w:type="dxa"/>
          </w:tcPr>
          <w:p w14:paraId="15BDDD09" w14:textId="77777777" w:rsidR="00F9663D" w:rsidRDefault="00F9663D" w:rsidP="000313AC">
            <w:pPr>
              <w:spacing w:before="120" w:after="120"/>
              <w:jc w:val="center"/>
              <w:rPr>
                <w:color w:val="000000"/>
              </w:rPr>
            </w:pPr>
            <w:r>
              <w:rPr>
                <w:color w:val="000000"/>
              </w:rPr>
              <w:t>3</w:t>
            </w:r>
          </w:p>
        </w:tc>
      </w:tr>
      <w:tr w:rsidR="00F9663D" w:rsidRPr="00104189" w14:paraId="5F496D4A" w14:textId="77777777" w:rsidTr="000313AC">
        <w:trPr>
          <w:trHeight w:val="430"/>
          <w:jc w:val="center"/>
        </w:trPr>
        <w:tc>
          <w:tcPr>
            <w:tcW w:w="8784" w:type="dxa"/>
            <w:shd w:val="clear" w:color="auto" w:fill="auto"/>
            <w:vAlign w:val="center"/>
          </w:tcPr>
          <w:p w14:paraId="261C3400" w14:textId="77777777" w:rsidR="00F9663D" w:rsidRPr="00104189" w:rsidRDefault="00F9663D" w:rsidP="000313AC">
            <w:pPr>
              <w:spacing w:before="120" w:after="120"/>
              <w:jc w:val="both"/>
              <w:rPr>
                <w:color w:val="000000"/>
              </w:rPr>
            </w:pPr>
            <w:r>
              <w:t>PO4: The project is purposes of the analysis of the is to evaluate investment worthiness of the equity shares and find out the approprite timings of investment in such share.</w:t>
            </w:r>
          </w:p>
        </w:tc>
        <w:tc>
          <w:tcPr>
            <w:tcW w:w="567" w:type="dxa"/>
          </w:tcPr>
          <w:p w14:paraId="2303AE7B" w14:textId="77777777" w:rsidR="00F9663D" w:rsidRDefault="00F9663D" w:rsidP="000313AC">
            <w:pPr>
              <w:spacing w:before="120" w:after="120"/>
              <w:jc w:val="center"/>
              <w:rPr>
                <w:color w:val="000000"/>
              </w:rPr>
            </w:pPr>
            <w:r>
              <w:rPr>
                <w:color w:val="000000"/>
              </w:rPr>
              <w:t>3</w:t>
            </w:r>
          </w:p>
        </w:tc>
      </w:tr>
      <w:tr w:rsidR="00F9663D" w:rsidRPr="00104189" w14:paraId="37575595" w14:textId="77777777" w:rsidTr="000313AC">
        <w:trPr>
          <w:trHeight w:val="600"/>
          <w:jc w:val="center"/>
        </w:trPr>
        <w:tc>
          <w:tcPr>
            <w:tcW w:w="8784" w:type="dxa"/>
            <w:shd w:val="clear" w:color="auto" w:fill="auto"/>
            <w:vAlign w:val="center"/>
          </w:tcPr>
          <w:p w14:paraId="1EF28A19" w14:textId="77777777" w:rsidR="00F9663D" w:rsidRPr="00104189" w:rsidRDefault="00F9663D" w:rsidP="000313AC">
            <w:pPr>
              <w:spacing w:before="120" w:after="120"/>
              <w:jc w:val="both"/>
              <w:rPr>
                <w:color w:val="000000"/>
              </w:rPr>
            </w:pPr>
            <w:r>
              <w:t xml:space="preserve">PO6: The project applied descriptive and regression statistical, anova tools for better decision making in managing an private financial banks. </w:t>
            </w:r>
          </w:p>
        </w:tc>
        <w:tc>
          <w:tcPr>
            <w:tcW w:w="567" w:type="dxa"/>
          </w:tcPr>
          <w:p w14:paraId="59A8AF3B" w14:textId="77777777" w:rsidR="00F9663D" w:rsidRPr="00104189" w:rsidRDefault="00F9663D" w:rsidP="000313AC">
            <w:pPr>
              <w:spacing w:before="120" w:after="120"/>
              <w:jc w:val="center"/>
              <w:rPr>
                <w:color w:val="000000"/>
              </w:rPr>
            </w:pPr>
            <w:r>
              <w:rPr>
                <w:color w:val="000000"/>
              </w:rPr>
              <w:t>3</w:t>
            </w:r>
          </w:p>
        </w:tc>
      </w:tr>
      <w:tr w:rsidR="00F9663D" w:rsidRPr="00104189" w14:paraId="1FC69FCF" w14:textId="77777777" w:rsidTr="000313AC">
        <w:trPr>
          <w:trHeight w:val="600"/>
          <w:jc w:val="center"/>
        </w:trPr>
        <w:tc>
          <w:tcPr>
            <w:tcW w:w="8784" w:type="dxa"/>
            <w:shd w:val="clear" w:color="auto" w:fill="auto"/>
            <w:vAlign w:val="center"/>
          </w:tcPr>
          <w:p w14:paraId="2C7B053B" w14:textId="77777777" w:rsidR="00F9663D" w:rsidRPr="00104189" w:rsidRDefault="00F9663D" w:rsidP="000313AC">
            <w:pPr>
              <w:spacing w:before="120" w:after="120"/>
              <w:jc w:val="both"/>
              <w:rPr>
                <w:color w:val="000000"/>
              </w:rPr>
            </w:pPr>
            <w:r>
              <w:t>PO7: The project need of the purposes in the benefit for the investors and banks for the understanding their market value of the industry and improving the best of the process.</w:t>
            </w:r>
          </w:p>
        </w:tc>
        <w:tc>
          <w:tcPr>
            <w:tcW w:w="567" w:type="dxa"/>
          </w:tcPr>
          <w:p w14:paraId="06846295" w14:textId="77777777" w:rsidR="00F9663D" w:rsidRDefault="00F9663D" w:rsidP="000313AC">
            <w:pPr>
              <w:spacing w:before="120" w:after="120"/>
              <w:jc w:val="center"/>
              <w:rPr>
                <w:color w:val="000000"/>
              </w:rPr>
            </w:pPr>
            <w:r>
              <w:rPr>
                <w:color w:val="000000"/>
              </w:rPr>
              <w:t>3</w:t>
            </w:r>
          </w:p>
        </w:tc>
      </w:tr>
      <w:tr w:rsidR="00F9663D" w:rsidRPr="00104189" w14:paraId="4AE8F6C3" w14:textId="77777777" w:rsidTr="000313AC">
        <w:trPr>
          <w:trHeight w:val="600"/>
          <w:jc w:val="center"/>
        </w:trPr>
        <w:tc>
          <w:tcPr>
            <w:tcW w:w="8784" w:type="dxa"/>
            <w:shd w:val="clear" w:color="auto" w:fill="auto"/>
            <w:vAlign w:val="center"/>
          </w:tcPr>
          <w:p w14:paraId="21ED8C16" w14:textId="77777777" w:rsidR="00F9663D" w:rsidRDefault="00F9663D" w:rsidP="000313AC">
            <w:pPr>
              <w:spacing w:before="120" w:after="120"/>
              <w:jc w:val="both"/>
            </w:pPr>
            <w:r>
              <w:t>PO8: The understanding help of the financial in sepcific private banks the industry and ananlyzing their equity stock analysis of the stocks may long term their best way of impact of private banks in India</w:t>
            </w:r>
          </w:p>
        </w:tc>
        <w:tc>
          <w:tcPr>
            <w:tcW w:w="567" w:type="dxa"/>
          </w:tcPr>
          <w:p w14:paraId="3123F133" w14:textId="77777777" w:rsidR="00F9663D" w:rsidRDefault="00F9663D" w:rsidP="000313AC">
            <w:pPr>
              <w:spacing w:before="120" w:after="120"/>
              <w:jc w:val="center"/>
              <w:rPr>
                <w:color w:val="000000"/>
              </w:rPr>
            </w:pPr>
            <w:r>
              <w:rPr>
                <w:color w:val="000000"/>
              </w:rPr>
              <w:t>2</w:t>
            </w:r>
          </w:p>
        </w:tc>
      </w:tr>
    </w:tbl>
    <w:bookmarkEnd w:id="2"/>
    <w:p w14:paraId="664F6A62" w14:textId="77777777" w:rsidR="00F9663D" w:rsidRPr="00091AF8" w:rsidRDefault="00F9663D" w:rsidP="00F9663D">
      <w:pPr>
        <w:spacing w:line="360" w:lineRule="auto"/>
        <w:jc w:val="both"/>
        <w:rPr>
          <w:noProof/>
        </w:rPr>
      </w:pPr>
      <w:r w:rsidRPr="00091AF8">
        <w:t>1 – Slightly; 2 – Moderately; 3 - Strongly</w:t>
      </w:r>
    </w:p>
    <w:p w14:paraId="0FB11FC0" w14:textId="77777777" w:rsidR="00F9663D" w:rsidRDefault="00F9663D" w:rsidP="00F9663D">
      <w:pPr>
        <w:spacing w:line="360" w:lineRule="auto"/>
        <w:ind w:left="4320"/>
        <w:jc w:val="center"/>
        <w:rPr>
          <w:noProof/>
        </w:rPr>
      </w:pPr>
    </w:p>
    <w:p w14:paraId="191BBCAE" w14:textId="77777777" w:rsidR="00F9663D" w:rsidRDefault="00F9663D" w:rsidP="00F9663D">
      <w:pPr>
        <w:spacing w:line="360" w:lineRule="auto"/>
        <w:ind w:left="5245"/>
      </w:pPr>
    </w:p>
    <w:p w14:paraId="58220DF7" w14:textId="77777777" w:rsidR="00F9663D" w:rsidRDefault="00F9663D" w:rsidP="00F9663D">
      <w:pPr>
        <w:spacing w:line="360" w:lineRule="auto"/>
        <w:ind w:left="5245"/>
      </w:pPr>
    </w:p>
    <w:p w14:paraId="2D7EA3C2" w14:textId="77777777" w:rsidR="00F9663D" w:rsidRDefault="00F9663D" w:rsidP="00F9663D">
      <w:pPr>
        <w:spacing w:line="360" w:lineRule="auto"/>
        <w:ind w:left="5245"/>
      </w:pPr>
    </w:p>
    <w:p w14:paraId="6E5D19F2" w14:textId="77777777" w:rsidR="00F9663D" w:rsidRDefault="00F9663D" w:rsidP="00F9663D">
      <w:pPr>
        <w:spacing w:line="360" w:lineRule="auto"/>
        <w:ind w:left="5245"/>
      </w:pPr>
      <w:r>
        <w:t>Project Guide</w:t>
      </w:r>
      <w:r>
        <w:tab/>
      </w:r>
      <w:r>
        <w:tab/>
      </w:r>
      <w:r>
        <w:tab/>
      </w:r>
    </w:p>
    <w:p w14:paraId="04B95C44" w14:textId="77777777" w:rsidR="00F9663D" w:rsidRDefault="00F9663D" w:rsidP="00F9663D">
      <w:pPr>
        <w:spacing w:line="276" w:lineRule="auto"/>
        <w:ind w:left="5245"/>
        <w:rPr>
          <w:b/>
          <w:vertAlign w:val="subscript"/>
        </w:rPr>
      </w:pPr>
      <w:r>
        <w:rPr>
          <w:b/>
        </w:rPr>
        <w:t>Mr. V. Venkata Rao</w:t>
      </w:r>
    </w:p>
    <w:p w14:paraId="56156036" w14:textId="0785786F" w:rsidR="00F9663D" w:rsidRDefault="00F9663D" w:rsidP="00F9663D">
      <w:pPr>
        <w:spacing w:line="276" w:lineRule="auto"/>
        <w:ind w:left="5245"/>
        <w:rPr>
          <w:b/>
        </w:rPr>
      </w:pPr>
      <w:r>
        <w:rPr>
          <w:b/>
        </w:rPr>
        <w:t>Assistant Professor,</w:t>
      </w:r>
    </w:p>
    <w:p w14:paraId="0D18EAB6" w14:textId="77777777" w:rsidR="00F9663D" w:rsidRDefault="00F9663D" w:rsidP="00F9663D">
      <w:pPr>
        <w:spacing w:line="276" w:lineRule="auto"/>
        <w:ind w:left="5245"/>
        <w:rPr>
          <w:b/>
        </w:rPr>
      </w:pPr>
      <w:r>
        <w:rPr>
          <w:b/>
        </w:rPr>
        <w:t xml:space="preserve">Department of Management studies </w:t>
      </w:r>
    </w:p>
    <w:p w14:paraId="0FF0FB99" w14:textId="77777777" w:rsidR="00F9663D" w:rsidRDefault="00F9663D" w:rsidP="00F9663D"/>
    <w:p w14:paraId="2AF0C7E4" w14:textId="77777777" w:rsidR="00F9663D" w:rsidRDefault="00F9663D" w:rsidP="00F9663D"/>
    <w:p w14:paraId="35E94491" w14:textId="77777777" w:rsidR="00F9663D" w:rsidRDefault="00F9663D" w:rsidP="007054EF">
      <w:pPr>
        <w:spacing w:line="360" w:lineRule="auto"/>
        <w:jc w:val="both"/>
        <w:rPr>
          <w:rFonts w:ascii="Times New Roman" w:hAnsi="Times New Roman" w:cs="Times New Roman"/>
          <w:b/>
          <w:sz w:val="24"/>
          <w:szCs w:val="24"/>
        </w:rPr>
      </w:pPr>
    </w:p>
    <w:p w14:paraId="790C9FED" w14:textId="77777777" w:rsidR="00DF1BEC" w:rsidRPr="00B61AE1" w:rsidRDefault="00DF1BEC" w:rsidP="00DF1BEC">
      <w:pPr>
        <w:spacing w:after="0" w:line="240" w:lineRule="auto"/>
        <w:rPr>
          <w:rFonts w:ascii="Times New Roman" w:eastAsia="Times New Roman" w:hAnsi="Times New Roman" w:cs="Times New Roman"/>
          <w:vanish/>
          <w:sz w:val="24"/>
          <w:szCs w:val="24"/>
          <w:lang w:eastAsia="en-IN"/>
        </w:rPr>
      </w:pPr>
    </w:p>
    <w:p w14:paraId="1AAE6C5E" w14:textId="77777777" w:rsidR="00DF1BEC" w:rsidRPr="00DF1BEC" w:rsidRDefault="00DF1BEC" w:rsidP="00DF1BEC">
      <w:pPr>
        <w:spacing w:after="0" w:line="240" w:lineRule="auto"/>
        <w:rPr>
          <w:rFonts w:ascii="Times New Roman" w:eastAsia="Times New Roman" w:hAnsi="Times New Roman" w:cs="Times New Roman"/>
          <w:vanish/>
          <w:sz w:val="24"/>
          <w:szCs w:val="24"/>
          <w:lang w:eastAsia="en-IN"/>
        </w:rPr>
      </w:pPr>
    </w:p>
    <w:p w14:paraId="6064A0E4" w14:textId="77777777" w:rsidR="00DA16FD" w:rsidRPr="009B2E1C" w:rsidRDefault="00DA16FD" w:rsidP="00DA16FD">
      <w:pPr>
        <w:spacing w:after="0" w:line="240" w:lineRule="auto"/>
        <w:rPr>
          <w:rFonts w:ascii="Times New Roman" w:eastAsia="Times New Roman" w:hAnsi="Times New Roman" w:cs="Times New Roman"/>
          <w:vanish/>
          <w:sz w:val="24"/>
          <w:szCs w:val="24"/>
          <w:lang w:eastAsia="en-IN"/>
        </w:rPr>
      </w:pPr>
    </w:p>
    <w:sectPr w:rsidR="00DA16FD" w:rsidRPr="009B2E1C" w:rsidSect="00056A5C">
      <w:footerReference w:type="default" r:id="rId3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8B5E93" w14:textId="77777777" w:rsidR="006C66A9" w:rsidRDefault="006C66A9" w:rsidP="00427135">
      <w:pPr>
        <w:spacing w:after="0" w:line="240" w:lineRule="auto"/>
      </w:pPr>
      <w:r>
        <w:separator/>
      </w:r>
    </w:p>
  </w:endnote>
  <w:endnote w:type="continuationSeparator" w:id="0">
    <w:p w14:paraId="551CFA22" w14:textId="77777777" w:rsidR="006C66A9" w:rsidRDefault="006C66A9" w:rsidP="00427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49A71B" w14:textId="080EAE80" w:rsidR="006F3857" w:rsidRDefault="006F3857" w:rsidP="00077EF6">
    <w:pPr>
      <w:pStyle w:val="Footer"/>
      <w:jc w:val="center"/>
    </w:pPr>
  </w:p>
  <w:p w14:paraId="2C81DD14" w14:textId="77777777" w:rsidR="00C77FD3" w:rsidRDefault="00C77FD3">
    <w:pPr>
      <w:pStyle w:val="Footer"/>
      <w:jc w:val="both"/>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C0C43A" w14:textId="77777777" w:rsidR="006C66A9" w:rsidRDefault="006C66A9" w:rsidP="00427135">
      <w:pPr>
        <w:spacing w:after="0" w:line="240" w:lineRule="auto"/>
      </w:pPr>
      <w:r>
        <w:separator/>
      </w:r>
    </w:p>
  </w:footnote>
  <w:footnote w:type="continuationSeparator" w:id="0">
    <w:p w14:paraId="0A7597D8" w14:textId="77777777" w:rsidR="006C66A9" w:rsidRDefault="006C66A9" w:rsidP="004271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0324B"/>
    <w:multiLevelType w:val="hybridMultilevel"/>
    <w:tmpl w:val="A3489B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9E2F46"/>
    <w:multiLevelType w:val="hybridMultilevel"/>
    <w:tmpl w:val="82847B8C"/>
    <w:lvl w:ilvl="0" w:tplc="40090001">
      <w:start w:val="1"/>
      <w:numFmt w:val="bullet"/>
      <w:lvlText w:val=""/>
      <w:lvlJc w:val="left"/>
      <w:pPr>
        <w:ind w:left="1019" w:hanging="360"/>
      </w:pPr>
      <w:rPr>
        <w:rFonts w:ascii="Symbol" w:hAnsi="Symbol" w:hint="default"/>
      </w:rPr>
    </w:lvl>
    <w:lvl w:ilvl="1" w:tplc="40090003" w:tentative="1">
      <w:start w:val="1"/>
      <w:numFmt w:val="bullet"/>
      <w:lvlText w:val="o"/>
      <w:lvlJc w:val="left"/>
      <w:pPr>
        <w:ind w:left="1739" w:hanging="360"/>
      </w:pPr>
      <w:rPr>
        <w:rFonts w:ascii="Courier New" w:hAnsi="Courier New" w:cs="Courier New" w:hint="default"/>
      </w:rPr>
    </w:lvl>
    <w:lvl w:ilvl="2" w:tplc="40090005" w:tentative="1">
      <w:start w:val="1"/>
      <w:numFmt w:val="bullet"/>
      <w:lvlText w:val=""/>
      <w:lvlJc w:val="left"/>
      <w:pPr>
        <w:ind w:left="2459" w:hanging="360"/>
      </w:pPr>
      <w:rPr>
        <w:rFonts w:ascii="Wingdings" w:hAnsi="Wingdings" w:hint="default"/>
      </w:rPr>
    </w:lvl>
    <w:lvl w:ilvl="3" w:tplc="40090001" w:tentative="1">
      <w:start w:val="1"/>
      <w:numFmt w:val="bullet"/>
      <w:lvlText w:val=""/>
      <w:lvlJc w:val="left"/>
      <w:pPr>
        <w:ind w:left="3179" w:hanging="360"/>
      </w:pPr>
      <w:rPr>
        <w:rFonts w:ascii="Symbol" w:hAnsi="Symbol" w:hint="default"/>
      </w:rPr>
    </w:lvl>
    <w:lvl w:ilvl="4" w:tplc="40090003" w:tentative="1">
      <w:start w:val="1"/>
      <w:numFmt w:val="bullet"/>
      <w:lvlText w:val="o"/>
      <w:lvlJc w:val="left"/>
      <w:pPr>
        <w:ind w:left="3899" w:hanging="360"/>
      </w:pPr>
      <w:rPr>
        <w:rFonts w:ascii="Courier New" w:hAnsi="Courier New" w:cs="Courier New" w:hint="default"/>
      </w:rPr>
    </w:lvl>
    <w:lvl w:ilvl="5" w:tplc="40090005" w:tentative="1">
      <w:start w:val="1"/>
      <w:numFmt w:val="bullet"/>
      <w:lvlText w:val=""/>
      <w:lvlJc w:val="left"/>
      <w:pPr>
        <w:ind w:left="4619" w:hanging="360"/>
      </w:pPr>
      <w:rPr>
        <w:rFonts w:ascii="Wingdings" w:hAnsi="Wingdings" w:hint="default"/>
      </w:rPr>
    </w:lvl>
    <w:lvl w:ilvl="6" w:tplc="40090001" w:tentative="1">
      <w:start w:val="1"/>
      <w:numFmt w:val="bullet"/>
      <w:lvlText w:val=""/>
      <w:lvlJc w:val="left"/>
      <w:pPr>
        <w:ind w:left="5339" w:hanging="360"/>
      </w:pPr>
      <w:rPr>
        <w:rFonts w:ascii="Symbol" w:hAnsi="Symbol" w:hint="default"/>
      </w:rPr>
    </w:lvl>
    <w:lvl w:ilvl="7" w:tplc="40090003" w:tentative="1">
      <w:start w:val="1"/>
      <w:numFmt w:val="bullet"/>
      <w:lvlText w:val="o"/>
      <w:lvlJc w:val="left"/>
      <w:pPr>
        <w:ind w:left="6059" w:hanging="360"/>
      </w:pPr>
      <w:rPr>
        <w:rFonts w:ascii="Courier New" w:hAnsi="Courier New" w:cs="Courier New" w:hint="default"/>
      </w:rPr>
    </w:lvl>
    <w:lvl w:ilvl="8" w:tplc="40090005" w:tentative="1">
      <w:start w:val="1"/>
      <w:numFmt w:val="bullet"/>
      <w:lvlText w:val=""/>
      <w:lvlJc w:val="left"/>
      <w:pPr>
        <w:ind w:left="6779" w:hanging="360"/>
      </w:pPr>
      <w:rPr>
        <w:rFonts w:ascii="Wingdings" w:hAnsi="Wingdings" w:hint="default"/>
      </w:rPr>
    </w:lvl>
  </w:abstractNum>
  <w:abstractNum w:abstractNumId="2" w15:restartNumberingAfterBreak="0">
    <w:nsid w:val="03157758"/>
    <w:multiLevelType w:val="hybridMultilevel"/>
    <w:tmpl w:val="D2C2E54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C02FB5"/>
    <w:multiLevelType w:val="hybridMultilevel"/>
    <w:tmpl w:val="B3BA82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97C065A"/>
    <w:multiLevelType w:val="hybridMultilevel"/>
    <w:tmpl w:val="D2F6BF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B753C41"/>
    <w:multiLevelType w:val="hybridMultilevel"/>
    <w:tmpl w:val="A11AFD6E"/>
    <w:lvl w:ilvl="0" w:tplc="40090001">
      <w:start w:val="1"/>
      <w:numFmt w:val="bullet"/>
      <w:lvlText w:val=""/>
      <w:lvlJc w:val="left"/>
      <w:pPr>
        <w:ind w:left="843" w:hanging="360"/>
      </w:pPr>
      <w:rPr>
        <w:rFonts w:ascii="Symbol" w:hAnsi="Symbol" w:hint="default"/>
      </w:rPr>
    </w:lvl>
    <w:lvl w:ilvl="1" w:tplc="40090003" w:tentative="1">
      <w:start w:val="1"/>
      <w:numFmt w:val="bullet"/>
      <w:lvlText w:val="o"/>
      <w:lvlJc w:val="left"/>
      <w:pPr>
        <w:ind w:left="1563" w:hanging="360"/>
      </w:pPr>
      <w:rPr>
        <w:rFonts w:ascii="Courier New" w:hAnsi="Courier New" w:cs="Courier New" w:hint="default"/>
      </w:rPr>
    </w:lvl>
    <w:lvl w:ilvl="2" w:tplc="40090005" w:tentative="1">
      <w:start w:val="1"/>
      <w:numFmt w:val="bullet"/>
      <w:lvlText w:val=""/>
      <w:lvlJc w:val="left"/>
      <w:pPr>
        <w:ind w:left="2283" w:hanging="360"/>
      </w:pPr>
      <w:rPr>
        <w:rFonts w:ascii="Wingdings" w:hAnsi="Wingdings" w:hint="default"/>
      </w:rPr>
    </w:lvl>
    <w:lvl w:ilvl="3" w:tplc="40090001" w:tentative="1">
      <w:start w:val="1"/>
      <w:numFmt w:val="bullet"/>
      <w:lvlText w:val=""/>
      <w:lvlJc w:val="left"/>
      <w:pPr>
        <w:ind w:left="3003" w:hanging="360"/>
      </w:pPr>
      <w:rPr>
        <w:rFonts w:ascii="Symbol" w:hAnsi="Symbol" w:hint="default"/>
      </w:rPr>
    </w:lvl>
    <w:lvl w:ilvl="4" w:tplc="40090003" w:tentative="1">
      <w:start w:val="1"/>
      <w:numFmt w:val="bullet"/>
      <w:lvlText w:val="o"/>
      <w:lvlJc w:val="left"/>
      <w:pPr>
        <w:ind w:left="3723" w:hanging="360"/>
      </w:pPr>
      <w:rPr>
        <w:rFonts w:ascii="Courier New" w:hAnsi="Courier New" w:cs="Courier New" w:hint="default"/>
      </w:rPr>
    </w:lvl>
    <w:lvl w:ilvl="5" w:tplc="40090005" w:tentative="1">
      <w:start w:val="1"/>
      <w:numFmt w:val="bullet"/>
      <w:lvlText w:val=""/>
      <w:lvlJc w:val="left"/>
      <w:pPr>
        <w:ind w:left="4443" w:hanging="360"/>
      </w:pPr>
      <w:rPr>
        <w:rFonts w:ascii="Wingdings" w:hAnsi="Wingdings" w:hint="default"/>
      </w:rPr>
    </w:lvl>
    <w:lvl w:ilvl="6" w:tplc="40090001" w:tentative="1">
      <w:start w:val="1"/>
      <w:numFmt w:val="bullet"/>
      <w:lvlText w:val=""/>
      <w:lvlJc w:val="left"/>
      <w:pPr>
        <w:ind w:left="5163" w:hanging="360"/>
      </w:pPr>
      <w:rPr>
        <w:rFonts w:ascii="Symbol" w:hAnsi="Symbol" w:hint="default"/>
      </w:rPr>
    </w:lvl>
    <w:lvl w:ilvl="7" w:tplc="40090003" w:tentative="1">
      <w:start w:val="1"/>
      <w:numFmt w:val="bullet"/>
      <w:lvlText w:val="o"/>
      <w:lvlJc w:val="left"/>
      <w:pPr>
        <w:ind w:left="5883" w:hanging="360"/>
      </w:pPr>
      <w:rPr>
        <w:rFonts w:ascii="Courier New" w:hAnsi="Courier New" w:cs="Courier New" w:hint="default"/>
      </w:rPr>
    </w:lvl>
    <w:lvl w:ilvl="8" w:tplc="40090005" w:tentative="1">
      <w:start w:val="1"/>
      <w:numFmt w:val="bullet"/>
      <w:lvlText w:val=""/>
      <w:lvlJc w:val="left"/>
      <w:pPr>
        <w:ind w:left="6603" w:hanging="360"/>
      </w:pPr>
      <w:rPr>
        <w:rFonts w:ascii="Wingdings" w:hAnsi="Wingdings" w:hint="default"/>
      </w:rPr>
    </w:lvl>
  </w:abstractNum>
  <w:abstractNum w:abstractNumId="6" w15:restartNumberingAfterBreak="0">
    <w:nsid w:val="0C68169E"/>
    <w:multiLevelType w:val="hybridMultilevel"/>
    <w:tmpl w:val="C950B5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DF77664"/>
    <w:multiLevelType w:val="hybridMultilevel"/>
    <w:tmpl w:val="51B4CE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02755D3"/>
    <w:multiLevelType w:val="hybridMultilevel"/>
    <w:tmpl w:val="57CC9FD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033188F"/>
    <w:multiLevelType w:val="hybridMultilevel"/>
    <w:tmpl w:val="AABCA1B0"/>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10" w15:restartNumberingAfterBreak="0">
    <w:nsid w:val="109C7165"/>
    <w:multiLevelType w:val="hybridMultilevel"/>
    <w:tmpl w:val="E6284C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8AD6558"/>
    <w:multiLevelType w:val="hybridMultilevel"/>
    <w:tmpl w:val="A82C15E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9046F75"/>
    <w:multiLevelType w:val="hybridMultilevel"/>
    <w:tmpl w:val="3056A2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0325399"/>
    <w:multiLevelType w:val="hybridMultilevel"/>
    <w:tmpl w:val="A28C72E6"/>
    <w:lvl w:ilvl="0" w:tplc="597EC83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29427AAE"/>
    <w:multiLevelType w:val="hybridMultilevel"/>
    <w:tmpl w:val="0834FC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17F1324"/>
    <w:multiLevelType w:val="hybridMultilevel"/>
    <w:tmpl w:val="B47C87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9B91FCC"/>
    <w:multiLevelType w:val="hybridMultilevel"/>
    <w:tmpl w:val="1FE4F3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C610F64"/>
    <w:multiLevelType w:val="hybridMultilevel"/>
    <w:tmpl w:val="40D47466"/>
    <w:lvl w:ilvl="0" w:tplc="40090001">
      <w:start w:val="1"/>
      <w:numFmt w:val="bullet"/>
      <w:lvlText w:val=""/>
      <w:lvlJc w:val="left"/>
      <w:pPr>
        <w:ind w:left="843" w:hanging="360"/>
      </w:pPr>
      <w:rPr>
        <w:rFonts w:ascii="Symbol" w:hAnsi="Symbol" w:hint="default"/>
      </w:rPr>
    </w:lvl>
    <w:lvl w:ilvl="1" w:tplc="40090003" w:tentative="1">
      <w:start w:val="1"/>
      <w:numFmt w:val="bullet"/>
      <w:lvlText w:val="o"/>
      <w:lvlJc w:val="left"/>
      <w:pPr>
        <w:ind w:left="1563" w:hanging="360"/>
      </w:pPr>
      <w:rPr>
        <w:rFonts w:ascii="Courier New" w:hAnsi="Courier New" w:cs="Courier New" w:hint="default"/>
      </w:rPr>
    </w:lvl>
    <w:lvl w:ilvl="2" w:tplc="40090005" w:tentative="1">
      <w:start w:val="1"/>
      <w:numFmt w:val="bullet"/>
      <w:lvlText w:val=""/>
      <w:lvlJc w:val="left"/>
      <w:pPr>
        <w:ind w:left="2283" w:hanging="360"/>
      </w:pPr>
      <w:rPr>
        <w:rFonts w:ascii="Wingdings" w:hAnsi="Wingdings" w:hint="default"/>
      </w:rPr>
    </w:lvl>
    <w:lvl w:ilvl="3" w:tplc="40090001" w:tentative="1">
      <w:start w:val="1"/>
      <w:numFmt w:val="bullet"/>
      <w:lvlText w:val=""/>
      <w:lvlJc w:val="left"/>
      <w:pPr>
        <w:ind w:left="3003" w:hanging="360"/>
      </w:pPr>
      <w:rPr>
        <w:rFonts w:ascii="Symbol" w:hAnsi="Symbol" w:hint="default"/>
      </w:rPr>
    </w:lvl>
    <w:lvl w:ilvl="4" w:tplc="40090003" w:tentative="1">
      <w:start w:val="1"/>
      <w:numFmt w:val="bullet"/>
      <w:lvlText w:val="o"/>
      <w:lvlJc w:val="left"/>
      <w:pPr>
        <w:ind w:left="3723" w:hanging="360"/>
      </w:pPr>
      <w:rPr>
        <w:rFonts w:ascii="Courier New" w:hAnsi="Courier New" w:cs="Courier New" w:hint="default"/>
      </w:rPr>
    </w:lvl>
    <w:lvl w:ilvl="5" w:tplc="40090005" w:tentative="1">
      <w:start w:val="1"/>
      <w:numFmt w:val="bullet"/>
      <w:lvlText w:val=""/>
      <w:lvlJc w:val="left"/>
      <w:pPr>
        <w:ind w:left="4443" w:hanging="360"/>
      </w:pPr>
      <w:rPr>
        <w:rFonts w:ascii="Wingdings" w:hAnsi="Wingdings" w:hint="default"/>
      </w:rPr>
    </w:lvl>
    <w:lvl w:ilvl="6" w:tplc="40090001" w:tentative="1">
      <w:start w:val="1"/>
      <w:numFmt w:val="bullet"/>
      <w:lvlText w:val=""/>
      <w:lvlJc w:val="left"/>
      <w:pPr>
        <w:ind w:left="5163" w:hanging="360"/>
      </w:pPr>
      <w:rPr>
        <w:rFonts w:ascii="Symbol" w:hAnsi="Symbol" w:hint="default"/>
      </w:rPr>
    </w:lvl>
    <w:lvl w:ilvl="7" w:tplc="40090003" w:tentative="1">
      <w:start w:val="1"/>
      <w:numFmt w:val="bullet"/>
      <w:lvlText w:val="o"/>
      <w:lvlJc w:val="left"/>
      <w:pPr>
        <w:ind w:left="5883" w:hanging="360"/>
      </w:pPr>
      <w:rPr>
        <w:rFonts w:ascii="Courier New" w:hAnsi="Courier New" w:cs="Courier New" w:hint="default"/>
      </w:rPr>
    </w:lvl>
    <w:lvl w:ilvl="8" w:tplc="40090005" w:tentative="1">
      <w:start w:val="1"/>
      <w:numFmt w:val="bullet"/>
      <w:lvlText w:val=""/>
      <w:lvlJc w:val="left"/>
      <w:pPr>
        <w:ind w:left="6603" w:hanging="360"/>
      </w:pPr>
      <w:rPr>
        <w:rFonts w:ascii="Wingdings" w:hAnsi="Wingdings" w:hint="default"/>
      </w:rPr>
    </w:lvl>
  </w:abstractNum>
  <w:abstractNum w:abstractNumId="18" w15:restartNumberingAfterBreak="0">
    <w:nsid w:val="40C34D7F"/>
    <w:multiLevelType w:val="hybridMultilevel"/>
    <w:tmpl w:val="ADA06F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6487F5B"/>
    <w:multiLevelType w:val="hybridMultilevel"/>
    <w:tmpl w:val="17E64124"/>
    <w:lvl w:ilvl="0" w:tplc="40090001">
      <w:start w:val="1"/>
      <w:numFmt w:val="bullet"/>
      <w:lvlText w:val=""/>
      <w:lvlJc w:val="left"/>
      <w:pPr>
        <w:ind w:left="1019" w:hanging="360"/>
      </w:pPr>
      <w:rPr>
        <w:rFonts w:ascii="Symbol" w:hAnsi="Symbol" w:hint="default"/>
      </w:rPr>
    </w:lvl>
    <w:lvl w:ilvl="1" w:tplc="40090003" w:tentative="1">
      <w:start w:val="1"/>
      <w:numFmt w:val="bullet"/>
      <w:lvlText w:val="o"/>
      <w:lvlJc w:val="left"/>
      <w:pPr>
        <w:ind w:left="1739" w:hanging="360"/>
      </w:pPr>
      <w:rPr>
        <w:rFonts w:ascii="Courier New" w:hAnsi="Courier New" w:cs="Courier New" w:hint="default"/>
      </w:rPr>
    </w:lvl>
    <w:lvl w:ilvl="2" w:tplc="40090005" w:tentative="1">
      <w:start w:val="1"/>
      <w:numFmt w:val="bullet"/>
      <w:lvlText w:val=""/>
      <w:lvlJc w:val="left"/>
      <w:pPr>
        <w:ind w:left="2459" w:hanging="360"/>
      </w:pPr>
      <w:rPr>
        <w:rFonts w:ascii="Wingdings" w:hAnsi="Wingdings" w:hint="default"/>
      </w:rPr>
    </w:lvl>
    <w:lvl w:ilvl="3" w:tplc="40090001" w:tentative="1">
      <w:start w:val="1"/>
      <w:numFmt w:val="bullet"/>
      <w:lvlText w:val=""/>
      <w:lvlJc w:val="left"/>
      <w:pPr>
        <w:ind w:left="3179" w:hanging="360"/>
      </w:pPr>
      <w:rPr>
        <w:rFonts w:ascii="Symbol" w:hAnsi="Symbol" w:hint="default"/>
      </w:rPr>
    </w:lvl>
    <w:lvl w:ilvl="4" w:tplc="40090003" w:tentative="1">
      <w:start w:val="1"/>
      <w:numFmt w:val="bullet"/>
      <w:lvlText w:val="o"/>
      <w:lvlJc w:val="left"/>
      <w:pPr>
        <w:ind w:left="3899" w:hanging="360"/>
      </w:pPr>
      <w:rPr>
        <w:rFonts w:ascii="Courier New" w:hAnsi="Courier New" w:cs="Courier New" w:hint="default"/>
      </w:rPr>
    </w:lvl>
    <w:lvl w:ilvl="5" w:tplc="40090005" w:tentative="1">
      <w:start w:val="1"/>
      <w:numFmt w:val="bullet"/>
      <w:lvlText w:val=""/>
      <w:lvlJc w:val="left"/>
      <w:pPr>
        <w:ind w:left="4619" w:hanging="360"/>
      </w:pPr>
      <w:rPr>
        <w:rFonts w:ascii="Wingdings" w:hAnsi="Wingdings" w:hint="default"/>
      </w:rPr>
    </w:lvl>
    <w:lvl w:ilvl="6" w:tplc="40090001" w:tentative="1">
      <w:start w:val="1"/>
      <w:numFmt w:val="bullet"/>
      <w:lvlText w:val=""/>
      <w:lvlJc w:val="left"/>
      <w:pPr>
        <w:ind w:left="5339" w:hanging="360"/>
      </w:pPr>
      <w:rPr>
        <w:rFonts w:ascii="Symbol" w:hAnsi="Symbol" w:hint="default"/>
      </w:rPr>
    </w:lvl>
    <w:lvl w:ilvl="7" w:tplc="40090003" w:tentative="1">
      <w:start w:val="1"/>
      <w:numFmt w:val="bullet"/>
      <w:lvlText w:val="o"/>
      <w:lvlJc w:val="left"/>
      <w:pPr>
        <w:ind w:left="6059" w:hanging="360"/>
      </w:pPr>
      <w:rPr>
        <w:rFonts w:ascii="Courier New" w:hAnsi="Courier New" w:cs="Courier New" w:hint="default"/>
      </w:rPr>
    </w:lvl>
    <w:lvl w:ilvl="8" w:tplc="40090005" w:tentative="1">
      <w:start w:val="1"/>
      <w:numFmt w:val="bullet"/>
      <w:lvlText w:val=""/>
      <w:lvlJc w:val="left"/>
      <w:pPr>
        <w:ind w:left="6779" w:hanging="360"/>
      </w:pPr>
      <w:rPr>
        <w:rFonts w:ascii="Wingdings" w:hAnsi="Wingdings" w:hint="default"/>
      </w:rPr>
    </w:lvl>
  </w:abstractNum>
  <w:abstractNum w:abstractNumId="20" w15:restartNumberingAfterBreak="0">
    <w:nsid w:val="4A9618E5"/>
    <w:multiLevelType w:val="hybridMultilevel"/>
    <w:tmpl w:val="98A0C298"/>
    <w:lvl w:ilvl="0" w:tplc="40090001">
      <w:start w:val="1"/>
      <w:numFmt w:val="bullet"/>
      <w:lvlText w:val=""/>
      <w:lvlJc w:val="left"/>
      <w:pPr>
        <w:ind w:left="1324" w:hanging="360"/>
      </w:pPr>
      <w:rPr>
        <w:rFonts w:ascii="Symbol" w:hAnsi="Symbol" w:hint="default"/>
      </w:rPr>
    </w:lvl>
    <w:lvl w:ilvl="1" w:tplc="40090003" w:tentative="1">
      <w:start w:val="1"/>
      <w:numFmt w:val="bullet"/>
      <w:lvlText w:val="o"/>
      <w:lvlJc w:val="left"/>
      <w:pPr>
        <w:ind w:left="2044" w:hanging="360"/>
      </w:pPr>
      <w:rPr>
        <w:rFonts w:ascii="Courier New" w:hAnsi="Courier New" w:cs="Courier New" w:hint="default"/>
      </w:rPr>
    </w:lvl>
    <w:lvl w:ilvl="2" w:tplc="40090005" w:tentative="1">
      <w:start w:val="1"/>
      <w:numFmt w:val="bullet"/>
      <w:lvlText w:val=""/>
      <w:lvlJc w:val="left"/>
      <w:pPr>
        <w:ind w:left="2764" w:hanging="360"/>
      </w:pPr>
      <w:rPr>
        <w:rFonts w:ascii="Wingdings" w:hAnsi="Wingdings" w:hint="default"/>
      </w:rPr>
    </w:lvl>
    <w:lvl w:ilvl="3" w:tplc="40090001" w:tentative="1">
      <w:start w:val="1"/>
      <w:numFmt w:val="bullet"/>
      <w:lvlText w:val=""/>
      <w:lvlJc w:val="left"/>
      <w:pPr>
        <w:ind w:left="3484" w:hanging="360"/>
      </w:pPr>
      <w:rPr>
        <w:rFonts w:ascii="Symbol" w:hAnsi="Symbol" w:hint="default"/>
      </w:rPr>
    </w:lvl>
    <w:lvl w:ilvl="4" w:tplc="40090003" w:tentative="1">
      <w:start w:val="1"/>
      <w:numFmt w:val="bullet"/>
      <w:lvlText w:val="o"/>
      <w:lvlJc w:val="left"/>
      <w:pPr>
        <w:ind w:left="4204" w:hanging="360"/>
      </w:pPr>
      <w:rPr>
        <w:rFonts w:ascii="Courier New" w:hAnsi="Courier New" w:cs="Courier New" w:hint="default"/>
      </w:rPr>
    </w:lvl>
    <w:lvl w:ilvl="5" w:tplc="40090005" w:tentative="1">
      <w:start w:val="1"/>
      <w:numFmt w:val="bullet"/>
      <w:lvlText w:val=""/>
      <w:lvlJc w:val="left"/>
      <w:pPr>
        <w:ind w:left="4924" w:hanging="360"/>
      </w:pPr>
      <w:rPr>
        <w:rFonts w:ascii="Wingdings" w:hAnsi="Wingdings" w:hint="default"/>
      </w:rPr>
    </w:lvl>
    <w:lvl w:ilvl="6" w:tplc="40090001" w:tentative="1">
      <w:start w:val="1"/>
      <w:numFmt w:val="bullet"/>
      <w:lvlText w:val=""/>
      <w:lvlJc w:val="left"/>
      <w:pPr>
        <w:ind w:left="5644" w:hanging="360"/>
      </w:pPr>
      <w:rPr>
        <w:rFonts w:ascii="Symbol" w:hAnsi="Symbol" w:hint="default"/>
      </w:rPr>
    </w:lvl>
    <w:lvl w:ilvl="7" w:tplc="40090003" w:tentative="1">
      <w:start w:val="1"/>
      <w:numFmt w:val="bullet"/>
      <w:lvlText w:val="o"/>
      <w:lvlJc w:val="left"/>
      <w:pPr>
        <w:ind w:left="6364" w:hanging="360"/>
      </w:pPr>
      <w:rPr>
        <w:rFonts w:ascii="Courier New" w:hAnsi="Courier New" w:cs="Courier New" w:hint="default"/>
      </w:rPr>
    </w:lvl>
    <w:lvl w:ilvl="8" w:tplc="40090005" w:tentative="1">
      <w:start w:val="1"/>
      <w:numFmt w:val="bullet"/>
      <w:lvlText w:val=""/>
      <w:lvlJc w:val="left"/>
      <w:pPr>
        <w:ind w:left="7084" w:hanging="360"/>
      </w:pPr>
      <w:rPr>
        <w:rFonts w:ascii="Wingdings" w:hAnsi="Wingdings" w:hint="default"/>
      </w:rPr>
    </w:lvl>
  </w:abstractNum>
  <w:abstractNum w:abstractNumId="21" w15:restartNumberingAfterBreak="0">
    <w:nsid w:val="4BA70AC4"/>
    <w:multiLevelType w:val="hybridMultilevel"/>
    <w:tmpl w:val="885257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4E059C5"/>
    <w:multiLevelType w:val="hybridMultilevel"/>
    <w:tmpl w:val="37D2DF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F2B31A9"/>
    <w:multiLevelType w:val="hybridMultilevel"/>
    <w:tmpl w:val="A34882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3854003"/>
    <w:multiLevelType w:val="hybridMultilevel"/>
    <w:tmpl w:val="E2B4971E"/>
    <w:lvl w:ilvl="0" w:tplc="40090001">
      <w:start w:val="1"/>
      <w:numFmt w:val="bullet"/>
      <w:lvlText w:val=""/>
      <w:lvlJc w:val="left"/>
      <w:pPr>
        <w:ind w:left="909" w:hanging="360"/>
      </w:pPr>
      <w:rPr>
        <w:rFonts w:ascii="Symbol" w:hAnsi="Symbol" w:hint="default"/>
      </w:rPr>
    </w:lvl>
    <w:lvl w:ilvl="1" w:tplc="40090003" w:tentative="1">
      <w:start w:val="1"/>
      <w:numFmt w:val="bullet"/>
      <w:lvlText w:val="o"/>
      <w:lvlJc w:val="left"/>
      <w:pPr>
        <w:ind w:left="1629" w:hanging="360"/>
      </w:pPr>
      <w:rPr>
        <w:rFonts w:ascii="Courier New" w:hAnsi="Courier New" w:cs="Courier New" w:hint="default"/>
      </w:rPr>
    </w:lvl>
    <w:lvl w:ilvl="2" w:tplc="40090005" w:tentative="1">
      <w:start w:val="1"/>
      <w:numFmt w:val="bullet"/>
      <w:lvlText w:val=""/>
      <w:lvlJc w:val="left"/>
      <w:pPr>
        <w:ind w:left="2349" w:hanging="360"/>
      </w:pPr>
      <w:rPr>
        <w:rFonts w:ascii="Wingdings" w:hAnsi="Wingdings" w:hint="default"/>
      </w:rPr>
    </w:lvl>
    <w:lvl w:ilvl="3" w:tplc="40090001" w:tentative="1">
      <w:start w:val="1"/>
      <w:numFmt w:val="bullet"/>
      <w:lvlText w:val=""/>
      <w:lvlJc w:val="left"/>
      <w:pPr>
        <w:ind w:left="3069" w:hanging="360"/>
      </w:pPr>
      <w:rPr>
        <w:rFonts w:ascii="Symbol" w:hAnsi="Symbol" w:hint="default"/>
      </w:rPr>
    </w:lvl>
    <w:lvl w:ilvl="4" w:tplc="40090003" w:tentative="1">
      <w:start w:val="1"/>
      <w:numFmt w:val="bullet"/>
      <w:lvlText w:val="o"/>
      <w:lvlJc w:val="left"/>
      <w:pPr>
        <w:ind w:left="3789" w:hanging="360"/>
      </w:pPr>
      <w:rPr>
        <w:rFonts w:ascii="Courier New" w:hAnsi="Courier New" w:cs="Courier New" w:hint="default"/>
      </w:rPr>
    </w:lvl>
    <w:lvl w:ilvl="5" w:tplc="40090005" w:tentative="1">
      <w:start w:val="1"/>
      <w:numFmt w:val="bullet"/>
      <w:lvlText w:val=""/>
      <w:lvlJc w:val="left"/>
      <w:pPr>
        <w:ind w:left="4509" w:hanging="360"/>
      </w:pPr>
      <w:rPr>
        <w:rFonts w:ascii="Wingdings" w:hAnsi="Wingdings" w:hint="default"/>
      </w:rPr>
    </w:lvl>
    <w:lvl w:ilvl="6" w:tplc="40090001" w:tentative="1">
      <w:start w:val="1"/>
      <w:numFmt w:val="bullet"/>
      <w:lvlText w:val=""/>
      <w:lvlJc w:val="left"/>
      <w:pPr>
        <w:ind w:left="5229" w:hanging="360"/>
      </w:pPr>
      <w:rPr>
        <w:rFonts w:ascii="Symbol" w:hAnsi="Symbol" w:hint="default"/>
      </w:rPr>
    </w:lvl>
    <w:lvl w:ilvl="7" w:tplc="40090003" w:tentative="1">
      <w:start w:val="1"/>
      <w:numFmt w:val="bullet"/>
      <w:lvlText w:val="o"/>
      <w:lvlJc w:val="left"/>
      <w:pPr>
        <w:ind w:left="5949" w:hanging="360"/>
      </w:pPr>
      <w:rPr>
        <w:rFonts w:ascii="Courier New" w:hAnsi="Courier New" w:cs="Courier New" w:hint="default"/>
      </w:rPr>
    </w:lvl>
    <w:lvl w:ilvl="8" w:tplc="40090005" w:tentative="1">
      <w:start w:val="1"/>
      <w:numFmt w:val="bullet"/>
      <w:lvlText w:val=""/>
      <w:lvlJc w:val="left"/>
      <w:pPr>
        <w:ind w:left="6669" w:hanging="360"/>
      </w:pPr>
      <w:rPr>
        <w:rFonts w:ascii="Wingdings" w:hAnsi="Wingdings" w:hint="default"/>
      </w:rPr>
    </w:lvl>
  </w:abstractNum>
  <w:abstractNum w:abstractNumId="25" w15:restartNumberingAfterBreak="0">
    <w:nsid w:val="65BA5465"/>
    <w:multiLevelType w:val="hybridMultilevel"/>
    <w:tmpl w:val="F0D83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CD74B67"/>
    <w:multiLevelType w:val="hybridMultilevel"/>
    <w:tmpl w:val="F866FC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2CF4D59"/>
    <w:multiLevelType w:val="hybridMultilevel"/>
    <w:tmpl w:val="255E0DAA"/>
    <w:lvl w:ilvl="0" w:tplc="597EC83E">
      <w:start w:val="1"/>
      <w:numFmt w:val="decimal"/>
      <w:lvlText w:val="%1."/>
      <w:lvlJc w:val="left"/>
      <w:pPr>
        <w:ind w:left="180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8" w15:restartNumberingAfterBreak="0">
    <w:nsid w:val="784A76A4"/>
    <w:multiLevelType w:val="hybridMultilevel"/>
    <w:tmpl w:val="928EDD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D352FAF"/>
    <w:multiLevelType w:val="hybridMultilevel"/>
    <w:tmpl w:val="E21E55D2"/>
    <w:lvl w:ilvl="0" w:tplc="597EC83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0"/>
  </w:num>
  <w:num w:numId="2">
    <w:abstractNumId w:val="10"/>
  </w:num>
  <w:num w:numId="3">
    <w:abstractNumId w:val="17"/>
  </w:num>
  <w:num w:numId="4">
    <w:abstractNumId w:val="5"/>
  </w:num>
  <w:num w:numId="5">
    <w:abstractNumId w:val="24"/>
  </w:num>
  <w:num w:numId="6">
    <w:abstractNumId w:val="9"/>
  </w:num>
  <w:num w:numId="7">
    <w:abstractNumId w:val="25"/>
  </w:num>
  <w:num w:numId="8">
    <w:abstractNumId w:val="11"/>
  </w:num>
  <w:num w:numId="9">
    <w:abstractNumId w:val="8"/>
  </w:num>
  <w:num w:numId="10">
    <w:abstractNumId w:val="2"/>
  </w:num>
  <w:num w:numId="11">
    <w:abstractNumId w:val="22"/>
  </w:num>
  <w:num w:numId="12">
    <w:abstractNumId w:val="7"/>
  </w:num>
  <w:num w:numId="13">
    <w:abstractNumId w:val="28"/>
  </w:num>
  <w:num w:numId="14">
    <w:abstractNumId w:val="21"/>
  </w:num>
  <w:num w:numId="15">
    <w:abstractNumId w:val="23"/>
  </w:num>
  <w:num w:numId="16">
    <w:abstractNumId w:val="19"/>
  </w:num>
  <w:num w:numId="17">
    <w:abstractNumId w:val="1"/>
  </w:num>
  <w:num w:numId="18">
    <w:abstractNumId w:val="4"/>
  </w:num>
  <w:num w:numId="19">
    <w:abstractNumId w:val="6"/>
  </w:num>
  <w:num w:numId="20">
    <w:abstractNumId w:val="14"/>
  </w:num>
  <w:num w:numId="21">
    <w:abstractNumId w:val="0"/>
  </w:num>
  <w:num w:numId="22">
    <w:abstractNumId w:val="16"/>
  </w:num>
  <w:num w:numId="23">
    <w:abstractNumId w:val="3"/>
  </w:num>
  <w:num w:numId="24">
    <w:abstractNumId w:val="26"/>
  </w:num>
  <w:num w:numId="25">
    <w:abstractNumId w:val="13"/>
  </w:num>
  <w:num w:numId="26">
    <w:abstractNumId w:val="27"/>
  </w:num>
  <w:num w:numId="27">
    <w:abstractNumId w:val="29"/>
  </w:num>
  <w:num w:numId="28">
    <w:abstractNumId w:val="18"/>
  </w:num>
  <w:num w:numId="29">
    <w:abstractNumId w:val="15"/>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activeWritingStyle w:appName="MSWord" w:lang="en-US" w:vendorID="64" w:dllVersion="131078" w:nlCheck="1" w:checkStyle="0"/>
  <w:activeWritingStyle w:appName="MSWord" w:lang="es-AR"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FE5"/>
    <w:rsid w:val="00002486"/>
    <w:rsid w:val="00006DF5"/>
    <w:rsid w:val="00007872"/>
    <w:rsid w:val="00007F72"/>
    <w:rsid w:val="00011B81"/>
    <w:rsid w:val="00012A85"/>
    <w:rsid w:val="00020390"/>
    <w:rsid w:val="0002091C"/>
    <w:rsid w:val="000244C0"/>
    <w:rsid w:val="00025D2A"/>
    <w:rsid w:val="000277F6"/>
    <w:rsid w:val="00030820"/>
    <w:rsid w:val="00030BD6"/>
    <w:rsid w:val="00030C3F"/>
    <w:rsid w:val="000313AC"/>
    <w:rsid w:val="000327E0"/>
    <w:rsid w:val="000355E1"/>
    <w:rsid w:val="00041EF3"/>
    <w:rsid w:val="0004417E"/>
    <w:rsid w:val="000549BE"/>
    <w:rsid w:val="00056A5C"/>
    <w:rsid w:val="00056FE7"/>
    <w:rsid w:val="00061DBC"/>
    <w:rsid w:val="0006272A"/>
    <w:rsid w:val="000628C4"/>
    <w:rsid w:val="000648DF"/>
    <w:rsid w:val="00064CDE"/>
    <w:rsid w:val="00066536"/>
    <w:rsid w:val="0006661D"/>
    <w:rsid w:val="00071298"/>
    <w:rsid w:val="0007677D"/>
    <w:rsid w:val="000779FC"/>
    <w:rsid w:val="00077EF6"/>
    <w:rsid w:val="00083EEF"/>
    <w:rsid w:val="00085D28"/>
    <w:rsid w:val="00086C47"/>
    <w:rsid w:val="000926D3"/>
    <w:rsid w:val="000A0564"/>
    <w:rsid w:val="000A0FF0"/>
    <w:rsid w:val="000A148F"/>
    <w:rsid w:val="000A298F"/>
    <w:rsid w:val="000A2B0D"/>
    <w:rsid w:val="000A301E"/>
    <w:rsid w:val="000A41F8"/>
    <w:rsid w:val="000A6096"/>
    <w:rsid w:val="000B17CC"/>
    <w:rsid w:val="000B4DB5"/>
    <w:rsid w:val="000B5553"/>
    <w:rsid w:val="000C0955"/>
    <w:rsid w:val="000C195D"/>
    <w:rsid w:val="000C2134"/>
    <w:rsid w:val="000C2BCD"/>
    <w:rsid w:val="000C544E"/>
    <w:rsid w:val="000D1A04"/>
    <w:rsid w:val="000D1CE3"/>
    <w:rsid w:val="000D20A5"/>
    <w:rsid w:val="000D2415"/>
    <w:rsid w:val="000D48CD"/>
    <w:rsid w:val="000E1494"/>
    <w:rsid w:val="000E6B33"/>
    <w:rsid w:val="000F0B34"/>
    <w:rsid w:val="000F59E6"/>
    <w:rsid w:val="000F7FC5"/>
    <w:rsid w:val="001036CC"/>
    <w:rsid w:val="001047D6"/>
    <w:rsid w:val="00104D24"/>
    <w:rsid w:val="00105340"/>
    <w:rsid w:val="00105D23"/>
    <w:rsid w:val="0011050F"/>
    <w:rsid w:val="00123EF4"/>
    <w:rsid w:val="0012600D"/>
    <w:rsid w:val="001261D6"/>
    <w:rsid w:val="00130E82"/>
    <w:rsid w:val="00133283"/>
    <w:rsid w:val="00134405"/>
    <w:rsid w:val="00136AE2"/>
    <w:rsid w:val="001403ED"/>
    <w:rsid w:val="001404E2"/>
    <w:rsid w:val="00141927"/>
    <w:rsid w:val="0014432A"/>
    <w:rsid w:val="001452D5"/>
    <w:rsid w:val="00146754"/>
    <w:rsid w:val="00160408"/>
    <w:rsid w:val="00160D30"/>
    <w:rsid w:val="0016115D"/>
    <w:rsid w:val="00162CAD"/>
    <w:rsid w:val="001649B8"/>
    <w:rsid w:val="00165AD6"/>
    <w:rsid w:val="00173F8A"/>
    <w:rsid w:val="00174EFF"/>
    <w:rsid w:val="001762C2"/>
    <w:rsid w:val="00176D7F"/>
    <w:rsid w:val="00181FBB"/>
    <w:rsid w:val="00182C25"/>
    <w:rsid w:val="00184756"/>
    <w:rsid w:val="001854FD"/>
    <w:rsid w:val="001915F4"/>
    <w:rsid w:val="00194886"/>
    <w:rsid w:val="0019562A"/>
    <w:rsid w:val="0019570C"/>
    <w:rsid w:val="00197290"/>
    <w:rsid w:val="001A2B07"/>
    <w:rsid w:val="001A3B6C"/>
    <w:rsid w:val="001A44BD"/>
    <w:rsid w:val="001A73B8"/>
    <w:rsid w:val="001B1721"/>
    <w:rsid w:val="001B2C32"/>
    <w:rsid w:val="001B58AA"/>
    <w:rsid w:val="001C5201"/>
    <w:rsid w:val="001D11C9"/>
    <w:rsid w:val="001D2358"/>
    <w:rsid w:val="001D4AF9"/>
    <w:rsid w:val="001E1E3D"/>
    <w:rsid w:val="001E3DF4"/>
    <w:rsid w:val="001E769C"/>
    <w:rsid w:val="001F2C51"/>
    <w:rsid w:val="001F3EE3"/>
    <w:rsid w:val="00200918"/>
    <w:rsid w:val="002109F6"/>
    <w:rsid w:val="00210FE0"/>
    <w:rsid w:val="00211E97"/>
    <w:rsid w:val="0021786A"/>
    <w:rsid w:val="002324DC"/>
    <w:rsid w:val="00232622"/>
    <w:rsid w:val="0023385B"/>
    <w:rsid w:val="002338C9"/>
    <w:rsid w:val="00237C8A"/>
    <w:rsid w:val="002409CC"/>
    <w:rsid w:val="0024325D"/>
    <w:rsid w:val="0024408B"/>
    <w:rsid w:val="00245BD7"/>
    <w:rsid w:val="00251B5C"/>
    <w:rsid w:val="00252FC7"/>
    <w:rsid w:val="00260B6B"/>
    <w:rsid w:val="00263A03"/>
    <w:rsid w:val="002670AE"/>
    <w:rsid w:val="0027088B"/>
    <w:rsid w:val="0027284B"/>
    <w:rsid w:val="00273FAF"/>
    <w:rsid w:val="00276C4B"/>
    <w:rsid w:val="00281411"/>
    <w:rsid w:val="00281903"/>
    <w:rsid w:val="00281E98"/>
    <w:rsid w:val="00281FCF"/>
    <w:rsid w:val="00284C68"/>
    <w:rsid w:val="0028660B"/>
    <w:rsid w:val="00287F63"/>
    <w:rsid w:val="00290C63"/>
    <w:rsid w:val="002928AB"/>
    <w:rsid w:val="00293729"/>
    <w:rsid w:val="00293AE0"/>
    <w:rsid w:val="00294417"/>
    <w:rsid w:val="002947F8"/>
    <w:rsid w:val="00294EE3"/>
    <w:rsid w:val="002954A6"/>
    <w:rsid w:val="00297544"/>
    <w:rsid w:val="00297595"/>
    <w:rsid w:val="002A40A8"/>
    <w:rsid w:val="002A5623"/>
    <w:rsid w:val="002A59CD"/>
    <w:rsid w:val="002B3835"/>
    <w:rsid w:val="002B463A"/>
    <w:rsid w:val="002B60EC"/>
    <w:rsid w:val="002B6C75"/>
    <w:rsid w:val="002C0A73"/>
    <w:rsid w:val="002C245E"/>
    <w:rsid w:val="002C273B"/>
    <w:rsid w:val="002C2E89"/>
    <w:rsid w:val="002D000B"/>
    <w:rsid w:val="002D1A5E"/>
    <w:rsid w:val="002D25B7"/>
    <w:rsid w:val="002D4876"/>
    <w:rsid w:val="002D4DBA"/>
    <w:rsid w:val="002E0D06"/>
    <w:rsid w:val="002E1D8E"/>
    <w:rsid w:val="002E45A6"/>
    <w:rsid w:val="002E534D"/>
    <w:rsid w:val="002E64BA"/>
    <w:rsid w:val="002F4381"/>
    <w:rsid w:val="002F5195"/>
    <w:rsid w:val="002F5338"/>
    <w:rsid w:val="002F5C27"/>
    <w:rsid w:val="00300107"/>
    <w:rsid w:val="0030260F"/>
    <w:rsid w:val="00303FD6"/>
    <w:rsid w:val="00304127"/>
    <w:rsid w:val="003049C6"/>
    <w:rsid w:val="0031109C"/>
    <w:rsid w:val="00311EC8"/>
    <w:rsid w:val="00313F8B"/>
    <w:rsid w:val="0031502E"/>
    <w:rsid w:val="00315ABD"/>
    <w:rsid w:val="00317970"/>
    <w:rsid w:val="003212A4"/>
    <w:rsid w:val="00322B8E"/>
    <w:rsid w:val="003328E5"/>
    <w:rsid w:val="00346281"/>
    <w:rsid w:val="003471B3"/>
    <w:rsid w:val="00357EDE"/>
    <w:rsid w:val="003630EB"/>
    <w:rsid w:val="0036335C"/>
    <w:rsid w:val="00363F87"/>
    <w:rsid w:val="00364E43"/>
    <w:rsid w:val="0036546E"/>
    <w:rsid w:val="00367E34"/>
    <w:rsid w:val="0037095D"/>
    <w:rsid w:val="00375BA8"/>
    <w:rsid w:val="00377ECF"/>
    <w:rsid w:val="003801A3"/>
    <w:rsid w:val="003808BA"/>
    <w:rsid w:val="00386CA3"/>
    <w:rsid w:val="0038758F"/>
    <w:rsid w:val="003879DC"/>
    <w:rsid w:val="00387CB3"/>
    <w:rsid w:val="00391555"/>
    <w:rsid w:val="00391CF3"/>
    <w:rsid w:val="00391DC7"/>
    <w:rsid w:val="00392C6C"/>
    <w:rsid w:val="00394CB6"/>
    <w:rsid w:val="003A0741"/>
    <w:rsid w:val="003A1048"/>
    <w:rsid w:val="003A1E33"/>
    <w:rsid w:val="003A29AC"/>
    <w:rsid w:val="003B7A81"/>
    <w:rsid w:val="003B7D38"/>
    <w:rsid w:val="003C1073"/>
    <w:rsid w:val="003C147F"/>
    <w:rsid w:val="003C1CE9"/>
    <w:rsid w:val="003C274A"/>
    <w:rsid w:val="003C2839"/>
    <w:rsid w:val="003C6B6C"/>
    <w:rsid w:val="003D0D90"/>
    <w:rsid w:val="003D2AD6"/>
    <w:rsid w:val="003D31EC"/>
    <w:rsid w:val="003D3A2D"/>
    <w:rsid w:val="003D5A09"/>
    <w:rsid w:val="003D6304"/>
    <w:rsid w:val="003E25D0"/>
    <w:rsid w:val="003E3CBF"/>
    <w:rsid w:val="003E6B8F"/>
    <w:rsid w:val="003F0C2B"/>
    <w:rsid w:val="003F2BD3"/>
    <w:rsid w:val="003F4A1B"/>
    <w:rsid w:val="003F649E"/>
    <w:rsid w:val="003F7CC8"/>
    <w:rsid w:val="00410DC8"/>
    <w:rsid w:val="00413501"/>
    <w:rsid w:val="00414062"/>
    <w:rsid w:val="00420110"/>
    <w:rsid w:val="00421CB0"/>
    <w:rsid w:val="00421E04"/>
    <w:rsid w:val="00426263"/>
    <w:rsid w:val="00427135"/>
    <w:rsid w:val="00432226"/>
    <w:rsid w:val="00433208"/>
    <w:rsid w:val="00433622"/>
    <w:rsid w:val="00434DF7"/>
    <w:rsid w:val="00435B0F"/>
    <w:rsid w:val="00436286"/>
    <w:rsid w:val="004444E7"/>
    <w:rsid w:val="00462293"/>
    <w:rsid w:val="00463090"/>
    <w:rsid w:val="00463168"/>
    <w:rsid w:val="004676F7"/>
    <w:rsid w:val="00473239"/>
    <w:rsid w:val="00474BF4"/>
    <w:rsid w:val="00476876"/>
    <w:rsid w:val="00476F03"/>
    <w:rsid w:val="004779E1"/>
    <w:rsid w:val="00480AD6"/>
    <w:rsid w:val="00482A43"/>
    <w:rsid w:val="00490B70"/>
    <w:rsid w:val="00490C8E"/>
    <w:rsid w:val="00490EFE"/>
    <w:rsid w:val="004933EB"/>
    <w:rsid w:val="00495214"/>
    <w:rsid w:val="004954DF"/>
    <w:rsid w:val="004A204D"/>
    <w:rsid w:val="004A3BD6"/>
    <w:rsid w:val="004B149D"/>
    <w:rsid w:val="004B24D4"/>
    <w:rsid w:val="004B3A25"/>
    <w:rsid w:val="004B4FA4"/>
    <w:rsid w:val="004B7213"/>
    <w:rsid w:val="004B78DE"/>
    <w:rsid w:val="004B7A3F"/>
    <w:rsid w:val="004B7AF8"/>
    <w:rsid w:val="004C043C"/>
    <w:rsid w:val="004C1194"/>
    <w:rsid w:val="004C1B5F"/>
    <w:rsid w:val="004C2595"/>
    <w:rsid w:val="004C2A6E"/>
    <w:rsid w:val="004C5AF7"/>
    <w:rsid w:val="004D0545"/>
    <w:rsid w:val="004D1AE5"/>
    <w:rsid w:val="004E4D8E"/>
    <w:rsid w:val="004E6169"/>
    <w:rsid w:val="004E693D"/>
    <w:rsid w:val="004F27F9"/>
    <w:rsid w:val="004F33D4"/>
    <w:rsid w:val="00505FF3"/>
    <w:rsid w:val="00511C4A"/>
    <w:rsid w:val="005177F2"/>
    <w:rsid w:val="00520F2F"/>
    <w:rsid w:val="0052299A"/>
    <w:rsid w:val="00533ED6"/>
    <w:rsid w:val="00535F15"/>
    <w:rsid w:val="00536A10"/>
    <w:rsid w:val="00536B6A"/>
    <w:rsid w:val="00537BC9"/>
    <w:rsid w:val="0054133A"/>
    <w:rsid w:val="005420E1"/>
    <w:rsid w:val="0054438E"/>
    <w:rsid w:val="00544950"/>
    <w:rsid w:val="0055348D"/>
    <w:rsid w:val="00560756"/>
    <w:rsid w:val="00560F24"/>
    <w:rsid w:val="005664EC"/>
    <w:rsid w:val="0056743A"/>
    <w:rsid w:val="00570537"/>
    <w:rsid w:val="00576432"/>
    <w:rsid w:val="00582CBC"/>
    <w:rsid w:val="00582F81"/>
    <w:rsid w:val="0059248D"/>
    <w:rsid w:val="0059382A"/>
    <w:rsid w:val="00595D8C"/>
    <w:rsid w:val="00597967"/>
    <w:rsid w:val="005A0D68"/>
    <w:rsid w:val="005A3468"/>
    <w:rsid w:val="005A43CC"/>
    <w:rsid w:val="005A48D4"/>
    <w:rsid w:val="005A7DA2"/>
    <w:rsid w:val="005B0DA4"/>
    <w:rsid w:val="005B3C01"/>
    <w:rsid w:val="005B3EB7"/>
    <w:rsid w:val="005B4A2B"/>
    <w:rsid w:val="005B511C"/>
    <w:rsid w:val="005B7B7C"/>
    <w:rsid w:val="005C1BCF"/>
    <w:rsid w:val="005D1A93"/>
    <w:rsid w:val="005D48EC"/>
    <w:rsid w:val="005D64C5"/>
    <w:rsid w:val="005E4AEC"/>
    <w:rsid w:val="005F03E2"/>
    <w:rsid w:val="005F0704"/>
    <w:rsid w:val="006000F9"/>
    <w:rsid w:val="0060461C"/>
    <w:rsid w:val="00605D81"/>
    <w:rsid w:val="00610839"/>
    <w:rsid w:val="006159EF"/>
    <w:rsid w:val="00616BA2"/>
    <w:rsid w:val="00621121"/>
    <w:rsid w:val="00622B76"/>
    <w:rsid w:val="006243B3"/>
    <w:rsid w:val="006249A6"/>
    <w:rsid w:val="0062513D"/>
    <w:rsid w:val="006254EA"/>
    <w:rsid w:val="0062784A"/>
    <w:rsid w:val="006331AD"/>
    <w:rsid w:val="0063383A"/>
    <w:rsid w:val="00633B3D"/>
    <w:rsid w:val="00644B54"/>
    <w:rsid w:val="006503D2"/>
    <w:rsid w:val="00650A0F"/>
    <w:rsid w:val="00656088"/>
    <w:rsid w:val="00657541"/>
    <w:rsid w:val="00657F6B"/>
    <w:rsid w:val="0066100D"/>
    <w:rsid w:val="00666DD0"/>
    <w:rsid w:val="00671F74"/>
    <w:rsid w:val="0067330E"/>
    <w:rsid w:val="00673938"/>
    <w:rsid w:val="00673BF6"/>
    <w:rsid w:val="00675DA8"/>
    <w:rsid w:val="00680108"/>
    <w:rsid w:val="006804C5"/>
    <w:rsid w:val="00680B84"/>
    <w:rsid w:val="006867AB"/>
    <w:rsid w:val="0069464D"/>
    <w:rsid w:val="00695631"/>
    <w:rsid w:val="00696A7B"/>
    <w:rsid w:val="006A0817"/>
    <w:rsid w:val="006A1C9D"/>
    <w:rsid w:val="006A2C30"/>
    <w:rsid w:val="006A385E"/>
    <w:rsid w:val="006B0F0D"/>
    <w:rsid w:val="006B29E8"/>
    <w:rsid w:val="006B532E"/>
    <w:rsid w:val="006B5C25"/>
    <w:rsid w:val="006C0772"/>
    <w:rsid w:val="006C66A9"/>
    <w:rsid w:val="006D2F40"/>
    <w:rsid w:val="006D40C5"/>
    <w:rsid w:val="006E0AC7"/>
    <w:rsid w:val="006E1C54"/>
    <w:rsid w:val="006E3165"/>
    <w:rsid w:val="006E43E8"/>
    <w:rsid w:val="006E479C"/>
    <w:rsid w:val="006E4FE5"/>
    <w:rsid w:val="006E71A8"/>
    <w:rsid w:val="006F1375"/>
    <w:rsid w:val="006F1FA7"/>
    <w:rsid w:val="006F3857"/>
    <w:rsid w:val="006F5195"/>
    <w:rsid w:val="00702DE5"/>
    <w:rsid w:val="007054EF"/>
    <w:rsid w:val="00707EC5"/>
    <w:rsid w:val="00710D29"/>
    <w:rsid w:val="00717AD4"/>
    <w:rsid w:val="00717E5F"/>
    <w:rsid w:val="007205AC"/>
    <w:rsid w:val="007236DC"/>
    <w:rsid w:val="00724383"/>
    <w:rsid w:val="00734662"/>
    <w:rsid w:val="007454F9"/>
    <w:rsid w:val="00760400"/>
    <w:rsid w:val="0076231C"/>
    <w:rsid w:val="0076280A"/>
    <w:rsid w:val="00764246"/>
    <w:rsid w:val="00765460"/>
    <w:rsid w:val="007664D7"/>
    <w:rsid w:val="007759A6"/>
    <w:rsid w:val="0077708D"/>
    <w:rsid w:val="00782689"/>
    <w:rsid w:val="00784CE9"/>
    <w:rsid w:val="00785535"/>
    <w:rsid w:val="007913AA"/>
    <w:rsid w:val="00793456"/>
    <w:rsid w:val="007955A2"/>
    <w:rsid w:val="007967AD"/>
    <w:rsid w:val="00796ECA"/>
    <w:rsid w:val="00797405"/>
    <w:rsid w:val="00797D71"/>
    <w:rsid w:val="007A109E"/>
    <w:rsid w:val="007A2074"/>
    <w:rsid w:val="007A21D1"/>
    <w:rsid w:val="007A26A7"/>
    <w:rsid w:val="007A53C8"/>
    <w:rsid w:val="007B4267"/>
    <w:rsid w:val="007B4426"/>
    <w:rsid w:val="007C03F8"/>
    <w:rsid w:val="007C0AA1"/>
    <w:rsid w:val="007C6AB3"/>
    <w:rsid w:val="007C71E6"/>
    <w:rsid w:val="007D363D"/>
    <w:rsid w:val="007D4A19"/>
    <w:rsid w:val="007D4E35"/>
    <w:rsid w:val="007D6FEB"/>
    <w:rsid w:val="007E3313"/>
    <w:rsid w:val="007E369E"/>
    <w:rsid w:val="007E401A"/>
    <w:rsid w:val="007F1BF9"/>
    <w:rsid w:val="007F380F"/>
    <w:rsid w:val="007F4BA7"/>
    <w:rsid w:val="007F5238"/>
    <w:rsid w:val="00800B80"/>
    <w:rsid w:val="00801D62"/>
    <w:rsid w:val="00801E25"/>
    <w:rsid w:val="00802C8C"/>
    <w:rsid w:val="008046E6"/>
    <w:rsid w:val="008071BD"/>
    <w:rsid w:val="00807499"/>
    <w:rsid w:val="00814973"/>
    <w:rsid w:val="00820251"/>
    <w:rsid w:val="008209F9"/>
    <w:rsid w:val="00821C84"/>
    <w:rsid w:val="008220A2"/>
    <w:rsid w:val="008238F7"/>
    <w:rsid w:val="0082667A"/>
    <w:rsid w:val="00827AAF"/>
    <w:rsid w:val="00841E2C"/>
    <w:rsid w:val="008429CC"/>
    <w:rsid w:val="0084308F"/>
    <w:rsid w:val="008563A4"/>
    <w:rsid w:val="00857B25"/>
    <w:rsid w:val="008601DD"/>
    <w:rsid w:val="00860F72"/>
    <w:rsid w:val="00861760"/>
    <w:rsid w:val="0086177B"/>
    <w:rsid w:val="00861787"/>
    <w:rsid w:val="00865F02"/>
    <w:rsid w:val="00865F7E"/>
    <w:rsid w:val="00866B06"/>
    <w:rsid w:val="008708E1"/>
    <w:rsid w:val="0087099C"/>
    <w:rsid w:val="00870F1B"/>
    <w:rsid w:val="008717B7"/>
    <w:rsid w:val="008729A0"/>
    <w:rsid w:val="00872E08"/>
    <w:rsid w:val="00873598"/>
    <w:rsid w:val="00874B74"/>
    <w:rsid w:val="00875C3E"/>
    <w:rsid w:val="00877BB9"/>
    <w:rsid w:val="00880462"/>
    <w:rsid w:val="00886601"/>
    <w:rsid w:val="00892D49"/>
    <w:rsid w:val="00892D6D"/>
    <w:rsid w:val="00894894"/>
    <w:rsid w:val="00895712"/>
    <w:rsid w:val="00895C41"/>
    <w:rsid w:val="00896203"/>
    <w:rsid w:val="00897353"/>
    <w:rsid w:val="008A2317"/>
    <w:rsid w:val="008A73EA"/>
    <w:rsid w:val="008B0D77"/>
    <w:rsid w:val="008C3132"/>
    <w:rsid w:val="008D064E"/>
    <w:rsid w:val="008D27A4"/>
    <w:rsid w:val="008D41E0"/>
    <w:rsid w:val="008F1190"/>
    <w:rsid w:val="008F3816"/>
    <w:rsid w:val="009001C4"/>
    <w:rsid w:val="009077F4"/>
    <w:rsid w:val="00907B9E"/>
    <w:rsid w:val="00913CB4"/>
    <w:rsid w:val="00914F46"/>
    <w:rsid w:val="009158CA"/>
    <w:rsid w:val="00915E6A"/>
    <w:rsid w:val="0092304D"/>
    <w:rsid w:val="009255BA"/>
    <w:rsid w:val="00926102"/>
    <w:rsid w:val="009315EC"/>
    <w:rsid w:val="00935FC0"/>
    <w:rsid w:val="00936A99"/>
    <w:rsid w:val="0093757F"/>
    <w:rsid w:val="00941B18"/>
    <w:rsid w:val="00951512"/>
    <w:rsid w:val="00951BF6"/>
    <w:rsid w:val="009544C9"/>
    <w:rsid w:val="009625BB"/>
    <w:rsid w:val="00962D38"/>
    <w:rsid w:val="0097412A"/>
    <w:rsid w:val="00974534"/>
    <w:rsid w:val="009758EA"/>
    <w:rsid w:val="009823C7"/>
    <w:rsid w:val="00983FEC"/>
    <w:rsid w:val="00984662"/>
    <w:rsid w:val="0098575C"/>
    <w:rsid w:val="00987549"/>
    <w:rsid w:val="009903F8"/>
    <w:rsid w:val="009905A8"/>
    <w:rsid w:val="0099370B"/>
    <w:rsid w:val="00993C1E"/>
    <w:rsid w:val="00995363"/>
    <w:rsid w:val="00996ECA"/>
    <w:rsid w:val="009A444F"/>
    <w:rsid w:val="009A4FA8"/>
    <w:rsid w:val="009A6B1B"/>
    <w:rsid w:val="009A70C7"/>
    <w:rsid w:val="009B2387"/>
    <w:rsid w:val="009B3D92"/>
    <w:rsid w:val="009B562C"/>
    <w:rsid w:val="009C30FA"/>
    <w:rsid w:val="009C42F7"/>
    <w:rsid w:val="009C4B42"/>
    <w:rsid w:val="009E30FE"/>
    <w:rsid w:val="009F1E62"/>
    <w:rsid w:val="009F4DE8"/>
    <w:rsid w:val="009F4FD6"/>
    <w:rsid w:val="00A00A98"/>
    <w:rsid w:val="00A05450"/>
    <w:rsid w:val="00A06BA7"/>
    <w:rsid w:val="00A07CAC"/>
    <w:rsid w:val="00A11418"/>
    <w:rsid w:val="00A12003"/>
    <w:rsid w:val="00A16885"/>
    <w:rsid w:val="00A20929"/>
    <w:rsid w:val="00A20D42"/>
    <w:rsid w:val="00A241E9"/>
    <w:rsid w:val="00A2592E"/>
    <w:rsid w:val="00A313FA"/>
    <w:rsid w:val="00A37C07"/>
    <w:rsid w:val="00A43006"/>
    <w:rsid w:val="00A455B6"/>
    <w:rsid w:val="00A45A4E"/>
    <w:rsid w:val="00A53FB9"/>
    <w:rsid w:val="00A64A5E"/>
    <w:rsid w:val="00A65568"/>
    <w:rsid w:val="00A6652E"/>
    <w:rsid w:val="00A67006"/>
    <w:rsid w:val="00A67CAB"/>
    <w:rsid w:val="00A7005C"/>
    <w:rsid w:val="00A704B7"/>
    <w:rsid w:val="00A709D2"/>
    <w:rsid w:val="00A71D8D"/>
    <w:rsid w:val="00A72452"/>
    <w:rsid w:val="00A72E31"/>
    <w:rsid w:val="00A73BC9"/>
    <w:rsid w:val="00A80170"/>
    <w:rsid w:val="00A813B7"/>
    <w:rsid w:val="00A82C9D"/>
    <w:rsid w:val="00A842E7"/>
    <w:rsid w:val="00A86A60"/>
    <w:rsid w:val="00A91714"/>
    <w:rsid w:val="00A9264C"/>
    <w:rsid w:val="00A929D1"/>
    <w:rsid w:val="00A92FB8"/>
    <w:rsid w:val="00AA304A"/>
    <w:rsid w:val="00AA34CB"/>
    <w:rsid w:val="00AA52B6"/>
    <w:rsid w:val="00AA5C5C"/>
    <w:rsid w:val="00AB30AC"/>
    <w:rsid w:val="00AB59C5"/>
    <w:rsid w:val="00AC3828"/>
    <w:rsid w:val="00AC4EF7"/>
    <w:rsid w:val="00AC7B0B"/>
    <w:rsid w:val="00AD1290"/>
    <w:rsid w:val="00AD335F"/>
    <w:rsid w:val="00AE2C71"/>
    <w:rsid w:val="00AE568D"/>
    <w:rsid w:val="00AF51C6"/>
    <w:rsid w:val="00AF523C"/>
    <w:rsid w:val="00AF6ED1"/>
    <w:rsid w:val="00AF71F5"/>
    <w:rsid w:val="00B04F01"/>
    <w:rsid w:val="00B0519E"/>
    <w:rsid w:val="00B06BD6"/>
    <w:rsid w:val="00B10485"/>
    <w:rsid w:val="00B1616F"/>
    <w:rsid w:val="00B169FA"/>
    <w:rsid w:val="00B20D3A"/>
    <w:rsid w:val="00B211BB"/>
    <w:rsid w:val="00B2171C"/>
    <w:rsid w:val="00B21FF7"/>
    <w:rsid w:val="00B23BB0"/>
    <w:rsid w:val="00B319A2"/>
    <w:rsid w:val="00B35817"/>
    <w:rsid w:val="00B362BB"/>
    <w:rsid w:val="00B36DB7"/>
    <w:rsid w:val="00B40102"/>
    <w:rsid w:val="00B41626"/>
    <w:rsid w:val="00B41D64"/>
    <w:rsid w:val="00B537E0"/>
    <w:rsid w:val="00B55346"/>
    <w:rsid w:val="00B56FDF"/>
    <w:rsid w:val="00B61A20"/>
    <w:rsid w:val="00B64314"/>
    <w:rsid w:val="00B64E6D"/>
    <w:rsid w:val="00B67AF5"/>
    <w:rsid w:val="00B67DA8"/>
    <w:rsid w:val="00B70280"/>
    <w:rsid w:val="00B80BA4"/>
    <w:rsid w:val="00B8235B"/>
    <w:rsid w:val="00B83354"/>
    <w:rsid w:val="00B84C65"/>
    <w:rsid w:val="00B85CA9"/>
    <w:rsid w:val="00B868E2"/>
    <w:rsid w:val="00B94D6D"/>
    <w:rsid w:val="00B95A99"/>
    <w:rsid w:val="00B967AF"/>
    <w:rsid w:val="00B97269"/>
    <w:rsid w:val="00BA0D37"/>
    <w:rsid w:val="00BA745E"/>
    <w:rsid w:val="00BA7643"/>
    <w:rsid w:val="00BB14B7"/>
    <w:rsid w:val="00BB193D"/>
    <w:rsid w:val="00BB406F"/>
    <w:rsid w:val="00BB6594"/>
    <w:rsid w:val="00BC1D48"/>
    <w:rsid w:val="00BC2883"/>
    <w:rsid w:val="00BC3C2D"/>
    <w:rsid w:val="00BC54E2"/>
    <w:rsid w:val="00BC57FB"/>
    <w:rsid w:val="00BC6BF6"/>
    <w:rsid w:val="00BC7787"/>
    <w:rsid w:val="00BD0D57"/>
    <w:rsid w:val="00BD2F97"/>
    <w:rsid w:val="00BD626A"/>
    <w:rsid w:val="00BD6BCA"/>
    <w:rsid w:val="00BE35D1"/>
    <w:rsid w:val="00BF0098"/>
    <w:rsid w:val="00BF0F9F"/>
    <w:rsid w:val="00BF66E1"/>
    <w:rsid w:val="00C02535"/>
    <w:rsid w:val="00C030F7"/>
    <w:rsid w:val="00C043A5"/>
    <w:rsid w:val="00C07109"/>
    <w:rsid w:val="00C10D1F"/>
    <w:rsid w:val="00C11371"/>
    <w:rsid w:val="00C12332"/>
    <w:rsid w:val="00C1422B"/>
    <w:rsid w:val="00C1781E"/>
    <w:rsid w:val="00C17F6B"/>
    <w:rsid w:val="00C31F25"/>
    <w:rsid w:val="00C336DA"/>
    <w:rsid w:val="00C3422B"/>
    <w:rsid w:val="00C50050"/>
    <w:rsid w:val="00C53AA2"/>
    <w:rsid w:val="00C55665"/>
    <w:rsid w:val="00C6012B"/>
    <w:rsid w:val="00C60BA4"/>
    <w:rsid w:val="00C60BE4"/>
    <w:rsid w:val="00C623DE"/>
    <w:rsid w:val="00C63F61"/>
    <w:rsid w:val="00C665E5"/>
    <w:rsid w:val="00C733A8"/>
    <w:rsid w:val="00C77FD3"/>
    <w:rsid w:val="00C81209"/>
    <w:rsid w:val="00C83B09"/>
    <w:rsid w:val="00C85ACA"/>
    <w:rsid w:val="00C876BF"/>
    <w:rsid w:val="00C913D7"/>
    <w:rsid w:val="00C93929"/>
    <w:rsid w:val="00C93F4C"/>
    <w:rsid w:val="00CA136D"/>
    <w:rsid w:val="00CA1372"/>
    <w:rsid w:val="00CA6403"/>
    <w:rsid w:val="00CB0205"/>
    <w:rsid w:val="00CB12E0"/>
    <w:rsid w:val="00CB61AC"/>
    <w:rsid w:val="00CC4560"/>
    <w:rsid w:val="00CC6C91"/>
    <w:rsid w:val="00CC6CC2"/>
    <w:rsid w:val="00CC72B4"/>
    <w:rsid w:val="00CD03E3"/>
    <w:rsid w:val="00CD12F6"/>
    <w:rsid w:val="00CD1EC8"/>
    <w:rsid w:val="00CD21A7"/>
    <w:rsid w:val="00CE37B7"/>
    <w:rsid w:val="00CE6E64"/>
    <w:rsid w:val="00CF50F5"/>
    <w:rsid w:val="00CF6359"/>
    <w:rsid w:val="00CF6D1C"/>
    <w:rsid w:val="00CF6FF4"/>
    <w:rsid w:val="00D01308"/>
    <w:rsid w:val="00D02555"/>
    <w:rsid w:val="00D02C8B"/>
    <w:rsid w:val="00D03152"/>
    <w:rsid w:val="00D04B33"/>
    <w:rsid w:val="00D06483"/>
    <w:rsid w:val="00D1013C"/>
    <w:rsid w:val="00D163C5"/>
    <w:rsid w:val="00D1711E"/>
    <w:rsid w:val="00D17A0B"/>
    <w:rsid w:val="00D24757"/>
    <w:rsid w:val="00D24C95"/>
    <w:rsid w:val="00D30740"/>
    <w:rsid w:val="00D35BCF"/>
    <w:rsid w:val="00D364C4"/>
    <w:rsid w:val="00D36DAB"/>
    <w:rsid w:val="00D37946"/>
    <w:rsid w:val="00D403BE"/>
    <w:rsid w:val="00D45A6A"/>
    <w:rsid w:val="00D45BF6"/>
    <w:rsid w:val="00D513D6"/>
    <w:rsid w:val="00D52725"/>
    <w:rsid w:val="00D529B8"/>
    <w:rsid w:val="00D552A1"/>
    <w:rsid w:val="00D651D4"/>
    <w:rsid w:val="00D66B60"/>
    <w:rsid w:val="00D66FC2"/>
    <w:rsid w:val="00D725B4"/>
    <w:rsid w:val="00D7747E"/>
    <w:rsid w:val="00D81AF5"/>
    <w:rsid w:val="00D821B6"/>
    <w:rsid w:val="00D82E2A"/>
    <w:rsid w:val="00D83C4E"/>
    <w:rsid w:val="00D85213"/>
    <w:rsid w:val="00D86EF2"/>
    <w:rsid w:val="00D91227"/>
    <w:rsid w:val="00D93513"/>
    <w:rsid w:val="00D977C4"/>
    <w:rsid w:val="00DA16FD"/>
    <w:rsid w:val="00DA345B"/>
    <w:rsid w:val="00DA4C23"/>
    <w:rsid w:val="00DA5AC8"/>
    <w:rsid w:val="00DA5C9E"/>
    <w:rsid w:val="00DA6D23"/>
    <w:rsid w:val="00DB41A1"/>
    <w:rsid w:val="00DB77F3"/>
    <w:rsid w:val="00DC1BD2"/>
    <w:rsid w:val="00DC1E98"/>
    <w:rsid w:val="00DC1EA8"/>
    <w:rsid w:val="00DC2D83"/>
    <w:rsid w:val="00DC4F68"/>
    <w:rsid w:val="00DC5CDF"/>
    <w:rsid w:val="00DD1535"/>
    <w:rsid w:val="00DD1577"/>
    <w:rsid w:val="00DD43EA"/>
    <w:rsid w:val="00DD473C"/>
    <w:rsid w:val="00DD475D"/>
    <w:rsid w:val="00DD7023"/>
    <w:rsid w:val="00DE028E"/>
    <w:rsid w:val="00DE22E4"/>
    <w:rsid w:val="00DE2F33"/>
    <w:rsid w:val="00DE644A"/>
    <w:rsid w:val="00DE76AE"/>
    <w:rsid w:val="00DF0733"/>
    <w:rsid w:val="00DF1BEC"/>
    <w:rsid w:val="00DF2E3B"/>
    <w:rsid w:val="00DF5599"/>
    <w:rsid w:val="00DF6FF4"/>
    <w:rsid w:val="00E019EF"/>
    <w:rsid w:val="00E04300"/>
    <w:rsid w:val="00E078BC"/>
    <w:rsid w:val="00E108D7"/>
    <w:rsid w:val="00E110C2"/>
    <w:rsid w:val="00E13B26"/>
    <w:rsid w:val="00E20BB1"/>
    <w:rsid w:val="00E25E3C"/>
    <w:rsid w:val="00E26C39"/>
    <w:rsid w:val="00E30352"/>
    <w:rsid w:val="00E34DDA"/>
    <w:rsid w:val="00E403D5"/>
    <w:rsid w:val="00E4304D"/>
    <w:rsid w:val="00E51A7E"/>
    <w:rsid w:val="00E51D31"/>
    <w:rsid w:val="00E5273D"/>
    <w:rsid w:val="00E52C22"/>
    <w:rsid w:val="00E55DB1"/>
    <w:rsid w:val="00E5668D"/>
    <w:rsid w:val="00E67058"/>
    <w:rsid w:val="00E7066D"/>
    <w:rsid w:val="00E757A4"/>
    <w:rsid w:val="00E7629F"/>
    <w:rsid w:val="00E841F2"/>
    <w:rsid w:val="00E87C13"/>
    <w:rsid w:val="00E87DE3"/>
    <w:rsid w:val="00E971C0"/>
    <w:rsid w:val="00EA0DC7"/>
    <w:rsid w:val="00EA62A0"/>
    <w:rsid w:val="00EB0504"/>
    <w:rsid w:val="00EB7CCA"/>
    <w:rsid w:val="00EC26A3"/>
    <w:rsid w:val="00EC2EF6"/>
    <w:rsid w:val="00EC6E93"/>
    <w:rsid w:val="00EC7FF8"/>
    <w:rsid w:val="00ED4026"/>
    <w:rsid w:val="00ED6F5D"/>
    <w:rsid w:val="00ED7203"/>
    <w:rsid w:val="00ED74F1"/>
    <w:rsid w:val="00ED7A9D"/>
    <w:rsid w:val="00EE0FE6"/>
    <w:rsid w:val="00EE2285"/>
    <w:rsid w:val="00EF09B2"/>
    <w:rsid w:val="00EF1CEA"/>
    <w:rsid w:val="00EF21A0"/>
    <w:rsid w:val="00EF35A2"/>
    <w:rsid w:val="00EF694E"/>
    <w:rsid w:val="00EF6BB3"/>
    <w:rsid w:val="00F023CF"/>
    <w:rsid w:val="00F13F17"/>
    <w:rsid w:val="00F14313"/>
    <w:rsid w:val="00F14747"/>
    <w:rsid w:val="00F15691"/>
    <w:rsid w:val="00F15BD3"/>
    <w:rsid w:val="00F22708"/>
    <w:rsid w:val="00F23232"/>
    <w:rsid w:val="00F261E4"/>
    <w:rsid w:val="00F2680E"/>
    <w:rsid w:val="00F26E9D"/>
    <w:rsid w:val="00F27934"/>
    <w:rsid w:val="00F314DC"/>
    <w:rsid w:val="00F3381B"/>
    <w:rsid w:val="00F350DE"/>
    <w:rsid w:val="00F4069D"/>
    <w:rsid w:val="00F4125C"/>
    <w:rsid w:val="00F421EB"/>
    <w:rsid w:val="00F42215"/>
    <w:rsid w:val="00F4240D"/>
    <w:rsid w:val="00F448D7"/>
    <w:rsid w:val="00F45CE7"/>
    <w:rsid w:val="00F51358"/>
    <w:rsid w:val="00F52AFA"/>
    <w:rsid w:val="00F55977"/>
    <w:rsid w:val="00F5613D"/>
    <w:rsid w:val="00F57C0D"/>
    <w:rsid w:val="00F66EE2"/>
    <w:rsid w:val="00F7244C"/>
    <w:rsid w:val="00F72537"/>
    <w:rsid w:val="00F8167E"/>
    <w:rsid w:val="00F8258F"/>
    <w:rsid w:val="00F85848"/>
    <w:rsid w:val="00F91D15"/>
    <w:rsid w:val="00F93DF3"/>
    <w:rsid w:val="00F94FB9"/>
    <w:rsid w:val="00F962FF"/>
    <w:rsid w:val="00F9663D"/>
    <w:rsid w:val="00F96A8C"/>
    <w:rsid w:val="00FA2040"/>
    <w:rsid w:val="00FA3853"/>
    <w:rsid w:val="00FA3D1B"/>
    <w:rsid w:val="00FB3A10"/>
    <w:rsid w:val="00FC2472"/>
    <w:rsid w:val="00FC3B21"/>
    <w:rsid w:val="00FC3D9B"/>
    <w:rsid w:val="00FC5E53"/>
    <w:rsid w:val="00FC61CB"/>
    <w:rsid w:val="00FD256E"/>
    <w:rsid w:val="00FE05AD"/>
    <w:rsid w:val="00FE2C85"/>
    <w:rsid w:val="00FE31C4"/>
    <w:rsid w:val="00FE4013"/>
    <w:rsid w:val="00FE4571"/>
    <w:rsid w:val="00FE4BBD"/>
    <w:rsid w:val="00FF0C94"/>
    <w:rsid w:val="00FF2663"/>
    <w:rsid w:val="00FF5C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5EE20F"/>
  <w15:chartTrackingRefBased/>
  <w15:docId w15:val="{3EA43958-374A-47A7-AB40-B40D66F0C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31F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qFormat/>
    <w:rsid w:val="002D4876"/>
    <w:pPr>
      <w:keepNext/>
      <w:spacing w:before="240" w:after="60" w:line="240" w:lineRule="auto"/>
      <w:outlineLvl w:val="1"/>
    </w:pPr>
    <w:rPr>
      <w:rFonts w:ascii="Arial" w:eastAsia="Times New Roman" w:hAnsi="Arial" w:cs="Arial"/>
      <w:b/>
      <w:bCs/>
      <w:i/>
      <w:iCs/>
      <w:sz w:val="28"/>
      <w:szCs w:val="28"/>
      <w:lang w:val="en-US"/>
    </w:rPr>
  </w:style>
  <w:style w:type="paragraph" w:styleId="Heading3">
    <w:name w:val="heading 3"/>
    <w:basedOn w:val="Normal"/>
    <w:next w:val="Normal"/>
    <w:link w:val="Heading3Char"/>
    <w:uiPriority w:val="9"/>
    <w:unhideWhenUsed/>
    <w:qFormat/>
    <w:rsid w:val="008266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91CF3"/>
    <w:pPr>
      <w:keepNext/>
      <w:keepLines/>
      <w:spacing w:before="40" w:after="0"/>
      <w:outlineLvl w:val="3"/>
    </w:pPr>
    <w:rPr>
      <w:rFonts w:asciiTheme="majorHAnsi" w:eastAsiaTheme="majorEastAsia" w:hAnsiTheme="majorHAnsi" w:cstheme="majorBidi"/>
      <w:i/>
      <w:iCs/>
      <w:color w:val="2F5496" w:themeColor="accent1" w:themeShade="BF"/>
      <w:lang w:val="en-US"/>
    </w:rPr>
  </w:style>
  <w:style w:type="paragraph" w:styleId="Heading5">
    <w:name w:val="heading 5"/>
    <w:basedOn w:val="Normal"/>
    <w:next w:val="Normal"/>
    <w:link w:val="Heading5Char"/>
    <w:uiPriority w:val="9"/>
    <w:qFormat/>
    <w:rsid w:val="002D4876"/>
    <w:pPr>
      <w:spacing w:before="240" w:after="60" w:line="240" w:lineRule="auto"/>
      <w:outlineLvl w:val="4"/>
    </w:pPr>
    <w:rPr>
      <w:rFonts w:ascii="Times New Roman" w:eastAsia="Times New Roman" w:hAnsi="Times New Roman" w:cs="Times New Roman"/>
      <w:b/>
      <w:bCs/>
      <w:i/>
      <w:i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2667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733A8"/>
    <w:pPr>
      <w:ind w:left="720"/>
      <w:contextualSpacing/>
    </w:pPr>
  </w:style>
  <w:style w:type="character" w:styleId="Hyperlink">
    <w:name w:val="Hyperlink"/>
    <w:basedOn w:val="DefaultParagraphFont"/>
    <w:uiPriority w:val="99"/>
    <w:unhideWhenUsed/>
    <w:rsid w:val="00297544"/>
    <w:rPr>
      <w:color w:val="0563C1" w:themeColor="hyperlink"/>
      <w:u w:val="single"/>
    </w:rPr>
  </w:style>
  <w:style w:type="table" w:styleId="TableGrid">
    <w:name w:val="Table Grid"/>
    <w:basedOn w:val="TableNormal"/>
    <w:uiPriority w:val="39"/>
    <w:rsid w:val="002975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77EC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4271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7135"/>
  </w:style>
  <w:style w:type="paragraph" w:styleId="Footer">
    <w:name w:val="footer"/>
    <w:basedOn w:val="Normal"/>
    <w:link w:val="FooterChar"/>
    <w:uiPriority w:val="99"/>
    <w:unhideWhenUsed/>
    <w:rsid w:val="004271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7135"/>
  </w:style>
  <w:style w:type="table" w:styleId="PlainTable2">
    <w:name w:val="Plain Table 2"/>
    <w:basedOn w:val="TableNormal"/>
    <w:uiPriority w:val="42"/>
    <w:rsid w:val="00A1141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796EC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796EC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ED720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ED720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2Char">
    <w:name w:val="Heading 2 Char"/>
    <w:basedOn w:val="DefaultParagraphFont"/>
    <w:link w:val="Heading2"/>
    <w:uiPriority w:val="9"/>
    <w:rsid w:val="002D4876"/>
    <w:rPr>
      <w:rFonts w:ascii="Arial" w:eastAsia="Times New Roman" w:hAnsi="Arial" w:cs="Arial"/>
      <w:b/>
      <w:bCs/>
      <w:i/>
      <w:iCs/>
      <w:sz w:val="28"/>
      <w:szCs w:val="28"/>
      <w:lang w:val="en-US"/>
    </w:rPr>
  </w:style>
  <w:style w:type="character" w:customStyle="1" w:styleId="Heading5Char">
    <w:name w:val="Heading 5 Char"/>
    <w:basedOn w:val="DefaultParagraphFont"/>
    <w:link w:val="Heading5"/>
    <w:uiPriority w:val="9"/>
    <w:rsid w:val="002D4876"/>
    <w:rPr>
      <w:rFonts w:ascii="Times New Roman" w:eastAsia="Times New Roman" w:hAnsi="Times New Roman" w:cs="Times New Roman"/>
      <w:b/>
      <w:bCs/>
      <w:i/>
      <w:iCs/>
      <w:sz w:val="26"/>
      <w:szCs w:val="26"/>
      <w:lang w:val="en-US"/>
    </w:rPr>
  </w:style>
  <w:style w:type="paragraph" w:styleId="Title">
    <w:name w:val="Title"/>
    <w:basedOn w:val="Normal"/>
    <w:link w:val="TitleChar"/>
    <w:uiPriority w:val="99"/>
    <w:qFormat/>
    <w:rsid w:val="002D4876"/>
    <w:pPr>
      <w:spacing w:after="0" w:line="240" w:lineRule="auto"/>
      <w:jc w:val="center"/>
    </w:pPr>
    <w:rPr>
      <w:rFonts w:ascii="Times New Roman" w:eastAsia="Times New Roman" w:hAnsi="Times New Roman" w:cs="Times New Roman"/>
      <w:b/>
      <w:bCs/>
      <w:sz w:val="24"/>
      <w:szCs w:val="24"/>
      <w:lang w:val="en-US"/>
    </w:rPr>
  </w:style>
  <w:style w:type="character" w:customStyle="1" w:styleId="TitleChar">
    <w:name w:val="Title Char"/>
    <w:basedOn w:val="DefaultParagraphFont"/>
    <w:link w:val="Title"/>
    <w:uiPriority w:val="99"/>
    <w:rsid w:val="002D4876"/>
    <w:rPr>
      <w:rFonts w:ascii="Times New Roman" w:eastAsia="Times New Roman" w:hAnsi="Times New Roman" w:cs="Times New Roman"/>
      <w:b/>
      <w:bCs/>
      <w:sz w:val="24"/>
      <w:szCs w:val="24"/>
      <w:lang w:val="en-US"/>
    </w:rPr>
  </w:style>
  <w:style w:type="character" w:customStyle="1" w:styleId="Heading4Char">
    <w:name w:val="Heading 4 Char"/>
    <w:basedOn w:val="DefaultParagraphFont"/>
    <w:link w:val="Heading4"/>
    <w:uiPriority w:val="9"/>
    <w:rsid w:val="00391CF3"/>
    <w:rPr>
      <w:rFonts w:asciiTheme="majorHAnsi" w:eastAsiaTheme="majorEastAsia" w:hAnsiTheme="majorHAnsi" w:cstheme="majorBidi"/>
      <w:i/>
      <w:iCs/>
      <w:color w:val="2F5496" w:themeColor="accent1" w:themeShade="BF"/>
      <w:lang w:val="en-US"/>
    </w:rPr>
  </w:style>
  <w:style w:type="paragraph" w:styleId="BodyText">
    <w:name w:val="Body Text"/>
    <w:basedOn w:val="Normal"/>
    <w:link w:val="BodyTextChar"/>
    <w:uiPriority w:val="1"/>
    <w:qFormat/>
    <w:rsid w:val="00391CF3"/>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391CF3"/>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C31F2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91411">
      <w:bodyDiv w:val="1"/>
      <w:marLeft w:val="0"/>
      <w:marRight w:val="0"/>
      <w:marTop w:val="0"/>
      <w:marBottom w:val="0"/>
      <w:divBdr>
        <w:top w:val="none" w:sz="0" w:space="0" w:color="auto"/>
        <w:left w:val="none" w:sz="0" w:space="0" w:color="auto"/>
        <w:bottom w:val="none" w:sz="0" w:space="0" w:color="auto"/>
        <w:right w:val="none" w:sz="0" w:space="0" w:color="auto"/>
      </w:divBdr>
    </w:div>
    <w:div w:id="28922992">
      <w:bodyDiv w:val="1"/>
      <w:marLeft w:val="0"/>
      <w:marRight w:val="0"/>
      <w:marTop w:val="0"/>
      <w:marBottom w:val="0"/>
      <w:divBdr>
        <w:top w:val="none" w:sz="0" w:space="0" w:color="auto"/>
        <w:left w:val="none" w:sz="0" w:space="0" w:color="auto"/>
        <w:bottom w:val="none" w:sz="0" w:space="0" w:color="auto"/>
        <w:right w:val="none" w:sz="0" w:space="0" w:color="auto"/>
      </w:divBdr>
    </w:div>
    <w:div w:id="56630486">
      <w:bodyDiv w:val="1"/>
      <w:marLeft w:val="0"/>
      <w:marRight w:val="0"/>
      <w:marTop w:val="0"/>
      <w:marBottom w:val="0"/>
      <w:divBdr>
        <w:top w:val="none" w:sz="0" w:space="0" w:color="auto"/>
        <w:left w:val="none" w:sz="0" w:space="0" w:color="auto"/>
        <w:bottom w:val="none" w:sz="0" w:space="0" w:color="auto"/>
        <w:right w:val="none" w:sz="0" w:space="0" w:color="auto"/>
      </w:divBdr>
    </w:div>
    <w:div w:id="74861564">
      <w:bodyDiv w:val="1"/>
      <w:marLeft w:val="0"/>
      <w:marRight w:val="0"/>
      <w:marTop w:val="0"/>
      <w:marBottom w:val="0"/>
      <w:divBdr>
        <w:top w:val="none" w:sz="0" w:space="0" w:color="auto"/>
        <w:left w:val="none" w:sz="0" w:space="0" w:color="auto"/>
        <w:bottom w:val="none" w:sz="0" w:space="0" w:color="auto"/>
        <w:right w:val="none" w:sz="0" w:space="0" w:color="auto"/>
      </w:divBdr>
    </w:div>
    <w:div w:id="79760215">
      <w:bodyDiv w:val="1"/>
      <w:marLeft w:val="0"/>
      <w:marRight w:val="0"/>
      <w:marTop w:val="0"/>
      <w:marBottom w:val="0"/>
      <w:divBdr>
        <w:top w:val="none" w:sz="0" w:space="0" w:color="auto"/>
        <w:left w:val="none" w:sz="0" w:space="0" w:color="auto"/>
        <w:bottom w:val="none" w:sz="0" w:space="0" w:color="auto"/>
        <w:right w:val="none" w:sz="0" w:space="0" w:color="auto"/>
      </w:divBdr>
    </w:div>
    <w:div w:id="106588513">
      <w:bodyDiv w:val="1"/>
      <w:marLeft w:val="0"/>
      <w:marRight w:val="0"/>
      <w:marTop w:val="0"/>
      <w:marBottom w:val="0"/>
      <w:divBdr>
        <w:top w:val="none" w:sz="0" w:space="0" w:color="auto"/>
        <w:left w:val="none" w:sz="0" w:space="0" w:color="auto"/>
        <w:bottom w:val="none" w:sz="0" w:space="0" w:color="auto"/>
        <w:right w:val="none" w:sz="0" w:space="0" w:color="auto"/>
      </w:divBdr>
    </w:div>
    <w:div w:id="132408327">
      <w:bodyDiv w:val="1"/>
      <w:marLeft w:val="0"/>
      <w:marRight w:val="0"/>
      <w:marTop w:val="0"/>
      <w:marBottom w:val="0"/>
      <w:divBdr>
        <w:top w:val="none" w:sz="0" w:space="0" w:color="auto"/>
        <w:left w:val="none" w:sz="0" w:space="0" w:color="auto"/>
        <w:bottom w:val="none" w:sz="0" w:space="0" w:color="auto"/>
        <w:right w:val="none" w:sz="0" w:space="0" w:color="auto"/>
      </w:divBdr>
    </w:div>
    <w:div w:id="147525825">
      <w:bodyDiv w:val="1"/>
      <w:marLeft w:val="0"/>
      <w:marRight w:val="0"/>
      <w:marTop w:val="0"/>
      <w:marBottom w:val="0"/>
      <w:divBdr>
        <w:top w:val="none" w:sz="0" w:space="0" w:color="auto"/>
        <w:left w:val="none" w:sz="0" w:space="0" w:color="auto"/>
        <w:bottom w:val="none" w:sz="0" w:space="0" w:color="auto"/>
        <w:right w:val="none" w:sz="0" w:space="0" w:color="auto"/>
      </w:divBdr>
    </w:div>
    <w:div w:id="177233439">
      <w:bodyDiv w:val="1"/>
      <w:marLeft w:val="0"/>
      <w:marRight w:val="0"/>
      <w:marTop w:val="0"/>
      <w:marBottom w:val="0"/>
      <w:divBdr>
        <w:top w:val="none" w:sz="0" w:space="0" w:color="auto"/>
        <w:left w:val="none" w:sz="0" w:space="0" w:color="auto"/>
        <w:bottom w:val="none" w:sz="0" w:space="0" w:color="auto"/>
        <w:right w:val="none" w:sz="0" w:space="0" w:color="auto"/>
      </w:divBdr>
    </w:div>
    <w:div w:id="183791311">
      <w:bodyDiv w:val="1"/>
      <w:marLeft w:val="0"/>
      <w:marRight w:val="0"/>
      <w:marTop w:val="0"/>
      <w:marBottom w:val="0"/>
      <w:divBdr>
        <w:top w:val="none" w:sz="0" w:space="0" w:color="auto"/>
        <w:left w:val="none" w:sz="0" w:space="0" w:color="auto"/>
        <w:bottom w:val="none" w:sz="0" w:space="0" w:color="auto"/>
        <w:right w:val="none" w:sz="0" w:space="0" w:color="auto"/>
      </w:divBdr>
    </w:div>
    <w:div w:id="183834257">
      <w:bodyDiv w:val="1"/>
      <w:marLeft w:val="0"/>
      <w:marRight w:val="0"/>
      <w:marTop w:val="0"/>
      <w:marBottom w:val="0"/>
      <w:divBdr>
        <w:top w:val="none" w:sz="0" w:space="0" w:color="auto"/>
        <w:left w:val="none" w:sz="0" w:space="0" w:color="auto"/>
        <w:bottom w:val="none" w:sz="0" w:space="0" w:color="auto"/>
        <w:right w:val="none" w:sz="0" w:space="0" w:color="auto"/>
      </w:divBdr>
    </w:div>
    <w:div w:id="194000712">
      <w:bodyDiv w:val="1"/>
      <w:marLeft w:val="0"/>
      <w:marRight w:val="0"/>
      <w:marTop w:val="0"/>
      <w:marBottom w:val="0"/>
      <w:divBdr>
        <w:top w:val="none" w:sz="0" w:space="0" w:color="auto"/>
        <w:left w:val="none" w:sz="0" w:space="0" w:color="auto"/>
        <w:bottom w:val="none" w:sz="0" w:space="0" w:color="auto"/>
        <w:right w:val="none" w:sz="0" w:space="0" w:color="auto"/>
      </w:divBdr>
    </w:div>
    <w:div w:id="215362266">
      <w:bodyDiv w:val="1"/>
      <w:marLeft w:val="0"/>
      <w:marRight w:val="0"/>
      <w:marTop w:val="0"/>
      <w:marBottom w:val="0"/>
      <w:divBdr>
        <w:top w:val="none" w:sz="0" w:space="0" w:color="auto"/>
        <w:left w:val="none" w:sz="0" w:space="0" w:color="auto"/>
        <w:bottom w:val="none" w:sz="0" w:space="0" w:color="auto"/>
        <w:right w:val="none" w:sz="0" w:space="0" w:color="auto"/>
      </w:divBdr>
    </w:div>
    <w:div w:id="215436003">
      <w:bodyDiv w:val="1"/>
      <w:marLeft w:val="0"/>
      <w:marRight w:val="0"/>
      <w:marTop w:val="0"/>
      <w:marBottom w:val="0"/>
      <w:divBdr>
        <w:top w:val="none" w:sz="0" w:space="0" w:color="auto"/>
        <w:left w:val="none" w:sz="0" w:space="0" w:color="auto"/>
        <w:bottom w:val="none" w:sz="0" w:space="0" w:color="auto"/>
        <w:right w:val="none" w:sz="0" w:space="0" w:color="auto"/>
      </w:divBdr>
    </w:div>
    <w:div w:id="261500598">
      <w:bodyDiv w:val="1"/>
      <w:marLeft w:val="0"/>
      <w:marRight w:val="0"/>
      <w:marTop w:val="0"/>
      <w:marBottom w:val="0"/>
      <w:divBdr>
        <w:top w:val="none" w:sz="0" w:space="0" w:color="auto"/>
        <w:left w:val="none" w:sz="0" w:space="0" w:color="auto"/>
        <w:bottom w:val="none" w:sz="0" w:space="0" w:color="auto"/>
        <w:right w:val="none" w:sz="0" w:space="0" w:color="auto"/>
      </w:divBdr>
    </w:div>
    <w:div w:id="278806535">
      <w:bodyDiv w:val="1"/>
      <w:marLeft w:val="0"/>
      <w:marRight w:val="0"/>
      <w:marTop w:val="0"/>
      <w:marBottom w:val="0"/>
      <w:divBdr>
        <w:top w:val="none" w:sz="0" w:space="0" w:color="auto"/>
        <w:left w:val="none" w:sz="0" w:space="0" w:color="auto"/>
        <w:bottom w:val="none" w:sz="0" w:space="0" w:color="auto"/>
        <w:right w:val="none" w:sz="0" w:space="0" w:color="auto"/>
      </w:divBdr>
    </w:div>
    <w:div w:id="331420768">
      <w:bodyDiv w:val="1"/>
      <w:marLeft w:val="0"/>
      <w:marRight w:val="0"/>
      <w:marTop w:val="0"/>
      <w:marBottom w:val="0"/>
      <w:divBdr>
        <w:top w:val="none" w:sz="0" w:space="0" w:color="auto"/>
        <w:left w:val="none" w:sz="0" w:space="0" w:color="auto"/>
        <w:bottom w:val="none" w:sz="0" w:space="0" w:color="auto"/>
        <w:right w:val="none" w:sz="0" w:space="0" w:color="auto"/>
      </w:divBdr>
    </w:div>
    <w:div w:id="333537280">
      <w:bodyDiv w:val="1"/>
      <w:marLeft w:val="0"/>
      <w:marRight w:val="0"/>
      <w:marTop w:val="0"/>
      <w:marBottom w:val="0"/>
      <w:divBdr>
        <w:top w:val="none" w:sz="0" w:space="0" w:color="auto"/>
        <w:left w:val="none" w:sz="0" w:space="0" w:color="auto"/>
        <w:bottom w:val="none" w:sz="0" w:space="0" w:color="auto"/>
        <w:right w:val="none" w:sz="0" w:space="0" w:color="auto"/>
      </w:divBdr>
    </w:div>
    <w:div w:id="384990138">
      <w:bodyDiv w:val="1"/>
      <w:marLeft w:val="0"/>
      <w:marRight w:val="0"/>
      <w:marTop w:val="0"/>
      <w:marBottom w:val="0"/>
      <w:divBdr>
        <w:top w:val="none" w:sz="0" w:space="0" w:color="auto"/>
        <w:left w:val="none" w:sz="0" w:space="0" w:color="auto"/>
        <w:bottom w:val="none" w:sz="0" w:space="0" w:color="auto"/>
        <w:right w:val="none" w:sz="0" w:space="0" w:color="auto"/>
      </w:divBdr>
    </w:div>
    <w:div w:id="393896100">
      <w:bodyDiv w:val="1"/>
      <w:marLeft w:val="0"/>
      <w:marRight w:val="0"/>
      <w:marTop w:val="0"/>
      <w:marBottom w:val="0"/>
      <w:divBdr>
        <w:top w:val="none" w:sz="0" w:space="0" w:color="auto"/>
        <w:left w:val="none" w:sz="0" w:space="0" w:color="auto"/>
        <w:bottom w:val="none" w:sz="0" w:space="0" w:color="auto"/>
        <w:right w:val="none" w:sz="0" w:space="0" w:color="auto"/>
      </w:divBdr>
    </w:div>
    <w:div w:id="515460425">
      <w:bodyDiv w:val="1"/>
      <w:marLeft w:val="0"/>
      <w:marRight w:val="0"/>
      <w:marTop w:val="0"/>
      <w:marBottom w:val="0"/>
      <w:divBdr>
        <w:top w:val="none" w:sz="0" w:space="0" w:color="auto"/>
        <w:left w:val="none" w:sz="0" w:space="0" w:color="auto"/>
        <w:bottom w:val="none" w:sz="0" w:space="0" w:color="auto"/>
        <w:right w:val="none" w:sz="0" w:space="0" w:color="auto"/>
      </w:divBdr>
    </w:div>
    <w:div w:id="519321021">
      <w:bodyDiv w:val="1"/>
      <w:marLeft w:val="0"/>
      <w:marRight w:val="0"/>
      <w:marTop w:val="0"/>
      <w:marBottom w:val="0"/>
      <w:divBdr>
        <w:top w:val="none" w:sz="0" w:space="0" w:color="auto"/>
        <w:left w:val="none" w:sz="0" w:space="0" w:color="auto"/>
        <w:bottom w:val="none" w:sz="0" w:space="0" w:color="auto"/>
        <w:right w:val="none" w:sz="0" w:space="0" w:color="auto"/>
      </w:divBdr>
    </w:div>
    <w:div w:id="559630850">
      <w:bodyDiv w:val="1"/>
      <w:marLeft w:val="0"/>
      <w:marRight w:val="0"/>
      <w:marTop w:val="0"/>
      <w:marBottom w:val="0"/>
      <w:divBdr>
        <w:top w:val="none" w:sz="0" w:space="0" w:color="auto"/>
        <w:left w:val="none" w:sz="0" w:space="0" w:color="auto"/>
        <w:bottom w:val="none" w:sz="0" w:space="0" w:color="auto"/>
        <w:right w:val="none" w:sz="0" w:space="0" w:color="auto"/>
      </w:divBdr>
    </w:div>
    <w:div w:id="610404074">
      <w:bodyDiv w:val="1"/>
      <w:marLeft w:val="0"/>
      <w:marRight w:val="0"/>
      <w:marTop w:val="0"/>
      <w:marBottom w:val="0"/>
      <w:divBdr>
        <w:top w:val="none" w:sz="0" w:space="0" w:color="auto"/>
        <w:left w:val="none" w:sz="0" w:space="0" w:color="auto"/>
        <w:bottom w:val="none" w:sz="0" w:space="0" w:color="auto"/>
        <w:right w:val="none" w:sz="0" w:space="0" w:color="auto"/>
      </w:divBdr>
    </w:div>
    <w:div w:id="614017113">
      <w:bodyDiv w:val="1"/>
      <w:marLeft w:val="0"/>
      <w:marRight w:val="0"/>
      <w:marTop w:val="0"/>
      <w:marBottom w:val="0"/>
      <w:divBdr>
        <w:top w:val="none" w:sz="0" w:space="0" w:color="auto"/>
        <w:left w:val="none" w:sz="0" w:space="0" w:color="auto"/>
        <w:bottom w:val="none" w:sz="0" w:space="0" w:color="auto"/>
        <w:right w:val="none" w:sz="0" w:space="0" w:color="auto"/>
      </w:divBdr>
    </w:div>
    <w:div w:id="635910602">
      <w:bodyDiv w:val="1"/>
      <w:marLeft w:val="0"/>
      <w:marRight w:val="0"/>
      <w:marTop w:val="0"/>
      <w:marBottom w:val="0"/>
      <w:divBdr>
        <w:top w:val="none" w:sz="0" w:space="0" w:color="auto"/>
        <w:left w:val="none" w:sz="0" w:space="0" w:color="auto"/>
        <w:bottom w:val="none" w:sz="0" w:space="0" w:color="auto"/>
        <w:right w:val="none" w:sz="0" w:space="0" w:color="auto"/>
      </w:divBdr>
    </w:div>
    <w:div w:id="652367464">
      <w:bodyDiv w:val="1"/>
      <w:marLeft w:val="0"/>
      <w:marRight w:val="0"/>
      <w:marTop w:val="0"/>
      <w:marBottom w:val="0"/>
      <w:divBdr>
        <w:top w:val="none" w:sz="0" w:space="0" w:color="auto"/>
        <w:left w:val="none" w:sz="0" w:space="0" w:color="auto"/>
        <w:bottom w:val="none" w:sz="0" w:space="0" w:color="auto"/>
        <w:right w:val="none" w:sz="0" w:space="0" w:color="auto"/>
      </w:divBdr>
    </w:div>
    <w:div w:id="659695558">
      <w:bodyDiv w:val="1"/>
      <w:marLeft w:val="0"/>
      <w:marRight w:val="0"/>
      <w:marTop w:val="0"/>
      <w:marBottom w:val="0"/>
      <w:divBdr>
        <w:top w:val="none" w:sz="0" w:space="0" w:color="auto"/>
        <w:left w:val="none" w:sz="0" w:space="0" w:color="auto"/>
        <w:bottom w:val="none" w:sz="0" w:space="0" w:color="auto"/>
        <w:right w:val="none" w:sz="0" w:space="0" w:color="auto"/>
      </w:divBdr>
    </w:div>
    <w:div w:id="688213302">
      <w:bodyDiv w:val="1"/>
      <w:marLeft w:val="0"/>
      <w:marRight w:val="0"/>
      <w:marTop w:val="0"/>
      <w:marBottom w:val="0"/>
      <w:divBdr>
        <w:top w:val="none" w:sz="0" w:space="0" w:color="auto"/>
        <w:left w:val="none" w:sz="0" w:space="0" w:color="auto"/>
        <w:bottom w:val="none" w:sz="0" w:space="0" w:color="auto"/>
        <w:right w:val="none" w:sz="0" w:space="0" w:color="auto"/>
      </w:divBdr>
    </w:div>
    <w:div w:id="694774900">
      <w:bodyDiv w:val="1"/>
      <w:marLeft w:val="0"/>
      <w:marRight w:val="0"/>
      <w:marTop w:val="0"/>
      <w:marBottom w:val="0"/>
      <w:divBdr>
        <w:top w:val="none" w:sz="0" w:space="0" w:color="auto"/>
        <w:left w:val="none" w:sz="0" w:space="0" w:color="auto"/>
        <w:bottom w:val="none" w:sz="0" w:space="0" w:color="auto"/>
        <w:right w:val="none" w:sz="0" w:space="0" w:color="auto"/>
      </w:divBdr>
    </w:div>
    <w:div w:id="732898291">
      <w:bodyDiv w:val="1"/>
      <w:marLeft w:val="0"/>
      <w:marRight w:val="0"/>
      <w:marTop w:val="0"/>
      <w:marBottom w:val="0"/>
      <w:divBdr>
        <w:top w:val="none" w:sz="0" w:space="0" w:color="auto"/>
        <w:left w:val="none" w:sz="0" w:space="0" w:color="auto"/>
        <w:bottom w:val="none" w:sz="0" w:space="0" w:color="auto"/>
        <w:right w:val="none" w:sz="0" w:space="0" w:color="auto"/>
      </w:divBdr>
    </w:div>
    <w:div w:id="789788235">
      <w:bodyDiv w:val="1"/>
      <w:marLeft w:val="0"/>
      <w:marRight w:val="0"/>
      <w:marTop w:val="0"/>
      <w:marBottom w:val="0"/>
      <w:divBdr>
        <w:top w:val="none" w:sz="0" w:space="0" w:color="auto"/>
        <w:left w:val="none" w:sz="0" w:space="0" w:color="auto"/>
        <w:bottom w:val="none" w:sz="0" w:space="0" w:color="auto"/>
        <w:right w:val="none" w:sz="0" w:space="0" w:color="auto"/>
      </w:divBdr>
    </w:div>
    <w:div w:id="806630830">
      <w:bodyDiv w:val="1"/>
      <w:marLeft w:val="0"/>
      <w:marRight w:val="0"/>
      <w:marTop w:val="0"/>
      <w:marBottom w:val="0"/>
      <w:divBdr>
        <w:top w:val="none" w:sz="0" w:space="0" w:color="auto"/>
        <w:left w:val="none" w:sz="0" w:space="0" w:color="auto"/>
        <w:bottom w:val="none" w:sz="0" w:space="0" w:color="auto"/>
        <w:right w:val="none" w:sz="0" w:space="0" w:color="auto"/>
      </w:divBdr>
    </w:div>
    <w:div w:id="807630737">
      <w:bodyDiv w:val="1"/>
      <w:marLeft w:val="0"/>
      <w:marRight w:val="0"/>
      <w:marTop w:val="0"/>
      <w:marBottom w:val="0"/>
      <w:divBdr>
        <w:top w:val="none" w:sz="0" w:space="0" w:color="auto"/>
        <w:left w:val="none" w:sz="0" w:space="0" w:color="auto"/>
        <w:bottom w:val="none" w:sz="0" w:space="0" w:color="auto"/>
        <w:right w:val="none" w:sz="0" w:space="0" w:color="auto"/>
      </w:divBdr>
    </w:div>
    <w:div w:id="830947980">
      <w:bodyDiv w:val="1"/>
      <w:marLeft w:val="0"/>
      <w:marRight w:val="0"/>
      <w:marTop w:val="0"/>
      <w:marBottom w:val="0"/>
      <w:divBdr>
        <w:top w:val="none" w:sz="0" w:space="0" w:color="auto"/>
        <w:left w:val="none" w:sz="0" w:space="0" w:color="auto"/>
        <w:bottom w:val="none" w:sz="0" w:space="0" w:color="auto"/>
        <w:right w:val="none" w:sz="0" w:space="0" w:color="auto"/>
      </w:divBdr>
    </w:div>
    <w:div w:id="869952587">
      <w:bodyDiv w:val="1"/>
      <w:marLeft w:val="0"/>
      <w:marRight w:val="0"/>
      <w:marTop w:val="0"/>
      <w:marBottom w:val="0"/>
      <w:divBdr>
        <w:top w:val="none" w:sz="0" w:space="0" w:color="auto"/>
        <w:left w:val="none" w:sz="0" w:space="0" w:color="auto"/>
        <w:bottom w:val="none" w:sz="0" w:space="0" w:color="auto"/>
        <w:right w:val="none" w:sz="0" w:space="0" w:color="auto"/>
      </w:divBdr>
    </w:div>
    <w:div w:id="945425309">
      <w:bodyDiv w:val="1"/>
      <w:marLeft w:val="0"/>
      <w:marRight w:val="0"/>
      <w:marTop w:val="0"/>
      <w:marBottom w:val="0"/>
      <w:divBdr>
        <w:top w:val="none" w:sz="0" w:space="0" w:color="auto"/>
        <w:left w:val="none" w:sz="0" w:space="0" w:color="auto"/>
        <w:bottom w:val="none" w:sz="0" w:space="0" w:color="auto"/>
        <w:right w:val="none" w:sz="0" w:space="0" w:color="auto"/>
      </w:divBdr>
    </w:div>
    <w:div w:id="958147828">
      <w:bodyDiv w:val="1"/>
      <w:marLeft w:val="0"/>
      <w:marRight w:val="0"/>
      <w:marTop w:val="0"/>
      <w:marBottom w:val="0"/>
      <w:divBdr>
        <w:top w:val="none" w:sz="0" w:space="0" w:color="auto"/>
        <w:left w:val="none" w:sz="0" w:space="0" w:color="auto"/>
        <w:bottom w:val="none" w:sz="0" w:space="0" w:color="auto"/>
        <w:right w:val="none" w:sz="0" w:space="0" w:color="auto"/>
      </w:divBdr>
    </w:div>
    <w:div w:id="966860634">
      <w:bodyDiv w:val="1"/>
      <w:marLeft w:val="0"/>
      <w:marRight w:val="0"/>
      <w:marTop w:val="0"/>
      <w:marBottom w:val="0"/>
      <w:divBdr>
        <w:top w:val="none" w:sz="0" w:space="0" w:color="auto"/>
        <w:left w:val="none" w:sz="0" w:space="0" w:color="auto"/>
        <w:bottom w:val="none" w:sz="0" w:space="0" w:color="auto"/>
        <w:right w:val="none" w:sz="0" w:space="0" w:color="auto"/>
      </w:divBdr>
    </w:div>
    <w:div w:id="973102206">
      <w:bodyDiv w:val="1"/>
      <w:marLeft w:val="0"/>
      <w:marRight w:val="0"/>
      <w:marTop w:val="0"/>
      <w:marBottom w:val="0"/>
      <w:divBdr>
        <w:top w:val="none" w:sz="0" w:space="0" w:color="auto"/>
        <w:left w:val="none" w:sz="0" w:space="0" w:color="auto"/>
        <w:bottom w:val="none" w:sz="0" w:space="0" w:color="auto"/>
        <w:right w:val="none" w:sz="0" w:space="0" w:color="auto"/>
      </w:divBdr>
    </w:div>
    <w:div w:id="990715312">
      <w:bodyDiv w:val="1"/>
      <w:marLeft w:val="0"/>
      <w:marRight w:val="0"/>
      <w:marTop w:val="0"/>
      <w:marBottom w:val="0"/>
      <w:divBdr>
        <w:top w:val="none" w:sz="0" w:space="0" w:color="auto"/>
        <w:left w:val="none" w:sz="0" w:space="0" w:color="auto"/>
        <w:bottom w:val="none" w:sz="0" w:space="0" w:color="auto"/>
        <w:right w:val="none" w:sz="0" w:space="0" w:color="auto"/>
      </w:divBdr>
    </w:div>
    <w:div w:id="996151542">
      <w:bodyDiv w:val="1"/>
      <w:marLeft w:val="0"/>
      <w:marRight w:val="0"/>
      <w:marTop w:val="0"/>
      <w:marBottom w:val="0"/>
      <w:divBdr>
        <w:top w:val="none" w:sz="0" w:space="0" w:color="auto"/>
        <w:left w:val="none" w:sz="0" w:space="0" w:color="auto"/>
        <w:bottom w:val="none" w:sz="0" w:space="0" w:color="auto"/>
        <w:right w:val="none" w:sz="0" w:space="0" w:color="auto"/>
      </w:divBdr>
    </w:div>
    <w:div w:id="1003816992">
      <w:bodyDiv w:val="1"/>
      <w:marLeft w:val="0"/>
      <w:marRight w:val="0"/>
      <w:marTop w:val="0"/>
      <w:marBottom w:val="0"/>
      <w:divBdr>
        <w:top w:val="none" w:sz="0" w:space="0" w:color="auto"/>
        <w:left w:val="none" w:sz="0" w:space="0" w:color="auto"/>
        <w:bottom w:val="none" w:sz="0" w:space="0" w:color="auto"/>
        <w:right w:val="none" w:sz="0" w:space="0" w:color="auto"/>
      </w:divBdr>
    </w:div>
    <w:div w:id="1011496016">
      <w:bodyDiv w:val="1"/>
      <w:marLeft w:val="0"/>
      <w:marRight w:val="0"/>
      <w:marTop w:val="0"/>
      <w:marBottom w:val="0"/>
      <w:divBdr>
        <w:top w:val="none" w:sz="0" w:space="0" w:color="auto"/>
        <w:left w:val="none" w:sz="0" w:space="0" w:color="auto"/>
        <w:bottom w:val="none" w:sz="0" w:space="0" w:color="auto"/>
        <w:right w:val="none" w:sz="0" w:space="0" w:color="auto"/>
      </w:divBdr>
    </w:div>
    <w:div w:id="1045443436">
      <w:bodyDiv w:val="1"/>
      <w:marLeft w:val="0"/>
      <w:marRight w:val="0"/>
      <w:marTop w:val="0"/>
      <w:marBottom w:val="0"/>
      <w:divBdr>
        <w:top w:val="none" w:sz="0" w:space="0" w:color="auto"/>
        <w:left w:val="none" w:sz="0" w:space="0" w:color="auto"/>
        <w:bottom w:val="none" w:sz="0" w:space="0" w:color="auto"/>
        <w:right w:val="none" w:sz="0" w:space="0" w:color="auto"/>
      </w:divBdr>
    </w:div>
    <w:div w:id="1074281002">
      <w:bodyDiv w:val="1"/>
      <w:marLeft w:val="0"/>
      <w:marRight w:val="0"/>
      <w:marTop w:val="0"/>
      <w:marBottom w:val="0"/>
      <w:divBdr>
        <w:top w:val="none" w:sz="0" w:space="0" w:color="auto"/>
        <w:left w:val="none" w:sz="0" w:space="0" w:color="auto"/>
        <w:bottom w:val="none" w:sz="0" w:space="0" w:color="auto"/>
        <w:right w:val="none" w:sz="0" w:space="0" w:color="auto"/>
      </w:divBdr>
    </w:div>
    <w:div w:id="1075854321">
      <w:bodyDiv w:val="1"/>
      <w:marLeft w:val="0"/>
      <w:marRight w:val="0"/>
      <w:marTop w:val="0"/>
      <w:marBottom w:val="0"/>
      <w:divBdr>
        <w:top w:val="none" w:sz="0" w:space="0" w:color="auto"/>
        <w:left w:val="none" w:sz="0" w:space="0" w:color="auto"/>
        <w:bottom w:val="none" w:sz="0" w:space="0" w:color="auto"/>
        <w:right w:val="none" w:sz="0" w:space="0" w:color="auto"/>
      </w:divBdr>
    </w:div>
    <w:div w:id="1083650511">
      <w:bodyDiv w:val="1"/>
      <w:marLeft w:val="0"/>
      <w:marRight w:val="0"/>
      <w:marTop w:val="0"/>
      <w:marBottom w:val="0"/>
      <w:divBdr>
        <w:top w:val="none" w:sz="0" w:space="0" w:color="auto"/>
        <w:left w:val="none" w:sz="0" w:space="0" w:color="auto"/>
        <w:bottom w:val="none" w:sz="0" w:space="0" w:color="auto"/>
        <w:right w:val="none" w:sz="0" w:space="0" w:color="auto"/>
      </w:divBdr>
    </w:div>
    <w:div w:id="1084957523">
      <w:bodyDiv w:val="1"/>
      <w:marLeft w:val="0"/>
      <w:marRight w:val="0"/>
      <w:marTop w:val="0"/>
      <w:marBottom w:val="0"/>
      <w:divBdr>
        <w:top w:val="none" w:sz="0" w:space="0" w:color="auto"/>
        <w:left w:val="none" w:sz="0" w:space="0" w:color="auto"/>
        <w:bottom w:val="none" w:sz="0" w:space="0" w:color="auto"/>
        <w:right w:val="none" w:sz="0" w:space="0" w:color="auto"/>
      </w:divBdr>
    </w:div>
    <w:div w:id="1086608946">
      <w:bodyDiv w:val="1"/>
      <w:marLeft w:val="0"/>
      <w:marRight w:val="0"/>
      <w:marTop w:val="0"/>
      <w:marBottom w:val="0"/>
      <w:divBdr>
        <w:top w:val="none" w:sz="0" w:space="0" w:color="auto"/>
        <w:left w:val="none" w:sz="0" w:space="0" w:color="auto"/>
        <w:bottom w:val="none" w:sz="0" w:space="0" w:color="auto"/>
        <w:right w:val="none" w:sz="0" w:space="0" w:color="auto"/>
      </w:divBdr>
    </w:div>
    <w:div w:id="1110199285">
      <w:bodyDiv w:val="1"/>
      <w:marLeft w:val="0"/>
      <w:marRight w:val="0"/>
      <w:marTop w:val="0"/>
      <w:marBottom w:val="0"/>
      <w:divBdr>
        <w:top w:val="none" w:sz="0" w:space="0" w:color="auto"/>
        <w:left w:val="none" w:sz="0" w:space="0" w:color="auto"/>
        <w:bottom w:val="none" w:sz="0" w:space="0" w:color="auto"/>
        <w:right w:val="none" w:sz="0" w:space="0" w:color="auto"/>
      </w:divBdr>
    </w:div>
    <w:div w:id="1167206320">
      <w:bodyDiv w:val="1"/>
      <w:marLeft w:val="0"/>
      <w:marRight w:val="0"/>
      <w:marTop w:val="0"/>
      <w:marBottom w:val="0"/>
      <w:divBdr>
        <w:top w:val="none" w:sz="0" w:space="0" w:color="auto"/>
        <w:left w:val="none" w:sz="0" w:space="0" w:color="auto"/>
        <w:bottom w:val="none" w:sz="0" w:space="0" w:color="auto"/>
        <w:right w:val="none" w:sz="0" w:space="0" w:color="auto"/>
      </w:divBdr>
    </w:div>
    <w:div w:id="1191916557">
      <w:bodyDiv w:val="1"/>
      <w:marLeft w:val="0"/>
      <w:marRight w:val="0"/>
      <w:marTop w:val="0"/>
      <w:marBottom w:val="0"/>
      <w:divBdr>
        <w:top w:val="none" w:sz="0" w:space="0" w:color="auto"/>
        <w:left w:val="none" w:sz="0" w:space="0" w:color="auto"/>
        <w:bottom w:val="none" w:sz="0" w:space="0" w:color="auto"/>
        <w:right w:val="none" w:sz="0" w:space="0" w:color="auto"/>
      </w:divBdr>
    </w:div>
    <w:div w:id="1216434208">
      <w:bodyDiv w:val="1"/>
      <w:marLeft w:val="0"/>
      <w:marRight w:val="0"/>
      <w:marTop w:val="0"/>
      <w:marBottom w:val="0"/>
      <w:divBdr>
        <w:top w:val="none" w:sz="0" w:space="0" w:color="auto"/>
        <w:left w:val="none" w:sz="0" w:space="0" w:color="auto"/>
        <w:bottom w:val="none" w:sz="0" w:space="0" w:color="auto"/>
        <w:right w:val="none" w:sz="0" w:space="0" w:color="auto"/>
      </w:divBdr>
    </w:div>
    <w:div w:id="1242984896">
      <w:bodyDiv w:val="1"/>
      <w:marLeft w:val="0"/>
      <w:marRight w:val="0"/>
      <w:marTop w:val="0"/>
      <w:marBottom w:val="0"/>
      <w:divBdr>
        <w:top w:val="none" w:sz="0" w:space="0" w:color="auto"/>
        <w:left w:val="none" w:sz="0" w:space="0" w:color="auto"/>
        <w:bottom w:val="none" w:sz="0" w:space="0" w:color="auto"/>
        <w:right w:val="none" w:sz="0" w:space="0" w:color="auto"/>
      </w:divBdr>
    </w:div>
    <w:div w:id="1251692663">
      <w:bodyDiv w:val="1"/>
      <w:marLeft w:val="0"/>
      <w:marRight w:val="0"/>
      <w:marTop w:val="0"/>
      <w:marBottom w:val="0"/>
      <w:divBdr>
        <w:top w:val="none" w:sz="0" w:space="0" w:color="auto"/>
        <w:left w:val="none" w:sz="0" w:space="0" w:color="auto"/>
        <w:bottom w:val="none" w:sz="0" w:space="0" w:color="auto"/>
        <w:right w:val="none" w:sz="0" w:space="0" w:color="auto"/>
      </w:divBdr>
    </w:div>
    <w:div w:id="1261177507">
      <w:bodyDiv w:val="1"/>
      <w:marLeft w:val="0"/>
      <w:marRight w:val="0"/>
      <w:marTop w:val="0"/>
      <w:marBottom w:val="0"/>
      <w:divBdr>
        <w:top w:val="none" w:sz="0" w:space="0" w:color="auto"/>
        <w:left w:val="none" w:sz="0" w:space="0" w:color="auto"/>
        <w:bottom w:val="none" w:sz="0" w:space="0" w:color="auto"/>
        <w:right w:val="none" w:sz="0" w:space="0" w:color="auto"/>
      </w:divBdr>
    </w:div>
    <w:div w:id="1306425254">
      <w:bodyDiv w:val="1"/>
      <w:marLeft w:val="0"/>
      <w:marRight w:val="0"/>
      <w:marTop w:val="0"/>
      <w:marBottom w:val="0"/>
      <w:divBdr>
        <w:top w:val="none" w:sz="0" w:space="0" w:color="auto"/>
        <w:left w:val="none" w:sz="0" w:space="0" w:color="auto"/>
        <w:bottom w:val="none" w:sz="0" w:space="0" w:color="auto"/>
        <w:right w:val="none" w:sz="0" w:space="0" w:color="auto"/>
      </w:divBdr>
    </w:div>
    <w:div w:id="1332641411">
      <w:bodyDiv w:val="1"/>
      <w:marLeft w:val="0"/>
      <w:marRight w:val="0"/>
      <w:marTop w:val="0"/>
      <w:marBottom w:val="0"/>
      <w:divBdr>
        <w:top w:val="none" w:sz="0" w:space="0" w:color="auto"/>
        <w:left w:val="none" w:sz="0" w:space="0" w:color="auto"/>
        <w:bottom w:val="none" w:sz="0" w:space="0" w:color="auto"/>
        <w:right w:val="none" w:sz="0" w:space="0" w:color="auto"/>
      </w:divBdr>
    </w:div>
    <w:div w:id="1337227130">
      <w:bodyDiv w:val="1"/>
      <w:marLeft w:val="0"/>
      <w:marRight w:val="0"/>
      <w:marTop w:val="0"/>
      <w:marBottom w:val="0"/>
      <w:divBdr>
        <w:top w:val="none" w:sz="0" w:space="0" w:color="auto"/>
        <w:left w:val="none" w:sz="0" w:space="0" w:color="auto"/>
        <w:bottom w:val="none" w:sz="0" w:space="0" w:color="auto"/>
        <w:right w:val="none" w:sz="0" w:space="0" w:color="auto"/>
      </w:divBdr>
    </w:div>
    <w:div w:id="1337617223">
      <w:bodyDiv w:val="1"/>
      <w:marLeft w:val="0"/>
      <w:marRight w:val="0"/>
      <w:marTop w:val="0"/>
      <w:marBottom w:val="0"/>
      <w:divBdr>
        <w:top w:val="none" w:sz="0" w:space="0" w:color="auto"/>
        <w:left w:val="none" w:sz="0" w:space="0" w:color="auto"/>
        <w:bottom w:val="none" w:sz="0" w:space="0" w:color="auto"/>
        <w:right w:val="none" w:sz="0" w:space="0" w:color="auto"/>
      </w:divBdr>
    </w:div>
    <w:div w:id="1344740555">
      <w:bodyDiv w:val="1"/>
      <w:marLeft w:val="0"/>
      <w:marRight w:val="0"/>
      <w:marTop w:val="0"/>
      <w:marBottom w:val="0"/>
      <w:divBdr>
        <w:top w:val="none" w:sz="0" w:space="0" w:color="auto"/>
        <w:left w:val="none" w:sz="0" w:space="0" w:color="auto"/>
        <w:bottom w:val="none" w:sz="0" w:space="0" w:color="auto"/>
        <w:right w:val="none" w:sz="0" w:space="0" w:color="auto"/>
      </w:divBdr>
    </w:div>
    <w:div w:id="1390617153">
      <w:bodyDiv w:val="1"/>
      <w:marLeft w:val="0"/>
      <w:marRight w:val="0"/>
      <w:marTop w:val="0"/>
      <w:marBottom w:val="0"/>
      <w:divBdr>
        <w:top w:val="none" w:sz="0" w:space="0" w:color="auto"/>
        <w:left w:val="none" w:sz="0" w:space="0" w:color="auto"/>
        <w:bottom w:val="none" w:sz="0" w:space="0" w:color="auto"/>
        <w:right w:val="none" w:sz="0" w:space="0" w:color="auto"/>
      </w:divBdr>
    </w:div>
    <w:div w:id="1415126716">
      <w:bodyDiv w:val="1"/>
      <w:marLeft w:val="0"/>
      <w:marRight w:val="0"/>
      <w:marTop w:val="0"/>
      <w:marBottom w:val="0"/>
      <w:divBdr>
        <w:top w:val="none" w:sz="0" w:space="0" w:color="auto"/>
        <w:left w:val="none" w:sz="0" w:space="0" w:color="auto"/>
        <w:bottom w:val="none" w:sz="0" w:space="0" w:color="auto"/>
        <w:right w:val="none" w:sz="0" w:space="0" w:color="auto"/>
      </w:divBdr>
    </w:div>
    <w:div w:id="1428967564">
      <w:bodyDiv w:val="1"/>
      <w:marLeft w:val="0"/>
      <w:marRight w:val="0"/>
      <w:marTop w:val="0"/>
      <w:marBottom w:val="0"/>
      <w:divBdr>
        <w:top w:val="none" w:sz="0" w:space="0" w:color="auto"/>
        <w:left w:val="none" w:sz="0" w:space="0" w:color="auto"/>
        <w:bottom w:val="none" w:sz="0" w:space="0" w:color="auto"/>
        <w:right w:val="none" w:sz="0" w:space="0" w:color="auto"/>
      </w:divBdr>
    </w:div>
    <w:div w:id="1431514065">
      <w:bodyDiv w:val="1"/>
      <w:marLeft w:val="0"/>
      <w:marRight w:val="0"/>
      <w:marTop w:val="0"/>
      <w:marBottom w:val="0"/>
      <w:divBdr>
        <w:top w:val="none" w:sz="0" w:space="0" w:color="auto"/>
        <w:left w:val="none" w:sz="0" w:space="0" w:color="auto"/>
        <w:bottom w:val="none" w:sz="0" w:space="0" w:color="auto"/>
        <w:right w:val="none" w:sz="0" w:space="0" w:color="auto"/>
      </w:divBdr>
    </w:div>
    <w:div w:id="1441686826">
      <w:bodyDiv w:val="1"/>
      <w:marLeft w:val="0"/>
      <w:marRight w:val="0"/>
      <w:marTop w:val="0"/>
      <w:marBottom w:val="0"/>
      <w:divBdr>
        <w:top w:val="none" w:sz="0" w:space="0" w:color="auto"/>
        <w:left w:val="none" w:sz="0" w:space="0" w:color="auto"/>
        <w:bottom w:val="none" w:sz="0" w:space="0" w:color="auto"/>
        <w:right w:val="none" w:sz="0" w:space="0" w:color="auto"/>
      </w:divBdr>
    </w:div>
    <w:div w:id="1443574334">
      <w:bodyDiv w:val="1"/>
      <w:marLeft w:val="0"/>
      <w:marRight w:val="0"/>
      <w:marTop w:val="0"/>
      <w:marBottom w:val="0"/>
      <w:divBdr>
        <w:top w:val="none" w:sz="0" w:space="0" w:color="auto"/>
        <w:left w:val="none" w:sz="0" w:space="0" w:color="auto"/>
        <w:bottom w:val="none" w:sz="0" w:space="0" w:color="auto"/>
        <w:right w:val="none" w:sz="0" w:space="0" w:color="auto"/>
      </w:divBdr>
    </w:div>
    <w:div w:id="1444155560">
      <w:bodyDiv w:val="1"/>
      <w:marLeft w:val="0"/>
      <w:marRight w:val="0"/>
      <w:marTop w:val="0"/>
      <w:marBottom w:val="0"/>
      <w:divBdr>
        <w:top w:val="none" w:sz="0" w:space="0" w:color="auto"/>
        <w:left w:val="none" w:sz="0" w:space="0" w:color="auto"/>
        <w:bottom w:val="none" w:sz="0" w:space="0" w:color="auto"/>
        <w:right w:val="none" w:sz="0" w:space="0" w:color="auto"/>
      </w:divBdr>
    </w:div>
    <w:div w:id="1467965450">
      <w:bodyDiv w:val="1"/>
      <w:marLeft w:val="0"/>
      <w:marRight w:val="0"/>
      <w:marTop w:val="0"/>
      <w:marBottom w:val="0"/>
      <w:divBdr>
        <w:top w:val="none" w:sz="0" w:space="0" w:color="auto"/>
        <w:left w:val="none" w:sz="0" w:space="0" w:color="auto"/>
        <w:bottom w:val="none" w:sz="0" w:space="0" w:color="auto"/>
        <w:right w:val="none" w:sz="0" w:space="0" w:color="auto"/>
      </w:divBdr>
    </w:div>
    <w:div w:id="1481995536">
      <w:bodyDiv w:val="1"/>
      <w:marLeft w:val="0"/>
      <w:marRight w:val="0"/>
      <w:marTop w:val="0"/>
      <w:marBottom w:val="0"/>
      <w:divBdr>
        <w:top w:val="none" w:sz="0" w:space="0" w:color="auto"/>
        <w:left w:val="none" w:sz="0" w:space="0" w:color="auto"/>
        <w:bottom w:val="none" w:sz="0" w:space="0" w:color="auto"/>
        <w:right w:val="none" w:sz="0" w:space="0" w:color="auto"/>
      </w:divBdr>
    </w:div>
    <w:div w:id="1501238565">
      <w:bodyDiv w:val="1"/>
      <w:marLeft w:val="0"/>
      <w:marRight w:val="0"/>
      <w:marTop w:val="0"/>
      <w:marBottom w:val="0"/>
      <w:divBdr>
        <w:top w:val="none" w:sz="0" w:space="0" w:color="auto"/>
        <w:left w:val="none" w:sz="0" w:space="0" w:color="auto"/>
        <w:bottom w:val="none" w:sz="0" w:space="0" w:color="auto"/>
        <w:right w:val="none" w:sz="0" w:space="0" w:color="auto"/>
      </w:divBdr>
    </w:div>
    <w:div w:id="1545370166">
      <w:bodyDiv w:val="1"/>
      <w:marLeft w:val="0"/>
      <w:marRight w:val="0"/>
      <w:marTop w:val="0"/>
      <w:marBottom w:val="0"/>
      <w:divBdr>
        <w:top w:val="none" w:sz="0" w:space="0" w:color="auto"/>
        <w:left w:val="none" w:sz="0" w:space="0" w:color="auto"/>
        <w:bottom w:val="none" w:sz="0" w:space="0" w:color="auto"/>
        <w:right w:val="none" w:sz="0" w:space="0" w:color="auto"/>
      </w:divBdr>
    </w:div>
    <w:div w:id="1547375069">
      <w:bodyDiv w:val="1"/>
      <w:marLeft w:val="0"/>
      <w:marRight w:val="0"/>
      <w:marTop w:val="0"/>
      <w:marBottom w:val="0"/>
      <w:divBdr>
        <w:top w:val="none" w:sz="0" w:space="0" w:color="auto"/>
        <w:left w:val="none" w:sz="0" w:space="0" w:color="auto"/>
        <w:bottom w:val="none" w:sz="0" w:space="0" w:color="auto"/>
        <w:right w:val="none" w:sz="0" w:space="0" w:color="auto"/>
      </w:divBdr>
    </w:div>
    <w:div w:id="1582249630">
      <w:bodyDiv w:val="1"/>
      <w:marLeft w:val="0"/>
      <w:marRight w:val="0"/>
      <w:marTop w:val="0"/>
      <w:marBottom w:val="0"/>
      <w:divBdr>
        <w:top w:val="none" w:sz="0" w:space="0" w:color="auto"/>
        <w:left w:val="none" w:sz="0" w:space="0" w:color="auto"/>
        <w:bottom w:val="none" w:sz="0" w:space="0" w:color="auto"/>
        <w:right w:val="none" w:sz="0" w:space="0" w:color="auto"/>
      </w:divBdr>
    </w:div>
    <w:div w:id="1613198039">
      <w:bodyDiv w:val="1"/>
      <w:marLeft w:val="0"/>
      <w:marRight w:val="0"/>
      <w:marTop w:val="0"/>
      <w:marBottom w:val="0"/>
      <w:divBdr>
        <w:top w:val="none" w:sz="0" w:space="0" w:color="auto"/>
        <w:left w:val="none" w:sz="0" w:space="0" w:color="auto"/>
        <w:bottom w:val="none" w:sz="0" w:space="0" w:color="auto"/>
        <w:right w:val="none" w:sz="0" w:space="0" w:color="auto"/>
      </w:divBdr>
    </w:div>
    <w:div w:id="1645311024">
      <w:bodyDiv w:val="1"/>
      <w:marLeft w:val="0"/>
      <w:marRight w:val="0"/>
      <w:marTop w:val="0"/>
      <w:marBottom w:val="0"/>
      <w:divBdr>
        <w:top w:val="none" w:sz="0" w:space="0" w:color="auto"/>
        <w:left w:val="none" w:sz="0" w:space="0" w:color="auto"/>
        <w:bottom w:val="none" w:sz="0" w:space="0" w:color="auto"/>
        <w:right w:val="none" w:sz="0" w:space="0" w:color="auto"/>
      </w:divBdr>
    </w:div>
    <w:div w:id="1657687537">
      <w:bodyDiv w:val="1"/>
      <w:marLeft w:val="0"/>
      <w:marRight w:val="0"/>
      <w:marTop w:val="0"/>
      <w:marBottom w:val="0"/>
      <w:divBdr>
        <w:top w:val="none" w:sz="0" w:space="0" w:color="auto"/>
        <w:left w:val="none" w:sz="0" w:space="0" w:color="auto"/>
        <w:bottom w:val="none" w:sz="0" w:space="0" w:color="auto"/>
        <w:right w:val="none" w:sz="0" w:space="0" w:color="auto"/>
      </w:divBdr>
    </w:div>
    <w:div w:id="1685132297">
      <w:bodyDiv w:val="1"/>
      <w:marLeft w:val="0"/>
      <w:marRight w:val="0"/>
      <w:marTop w:val="0"/>
      <w:marBottom w:val="0"/>
      <w:divBdr>
        <w:top w:val="none" w:sz="0" w:space="0" w:color="auto"/>
        <w:left w:val="none" w:sz="0" w:space="0" w:color="auto"/>
        <w:bottom w:val="none" w:sz="0" w:space="0" w:color="auto"/>
        <w:right w:val="none" w:sz="0" w:space="0" w:color="auto"/>
      </w:divBdr>
    </w:div>
    <w:div w:id="1688755950">
      <w:bodyDiv w:val="1"/>
      <w:marLeft w:val="0"/>
      <w:marRight w:val="0"/>
      <w:marTop w:val="0"/>
      <w:marBottom w:val="0"/>
      <w:divBdr>
        <w:top w:val="none" w:sz="0" w:space="0" w:color="auto"/>
        <w:left w:val="none" w:sz="0" w:space="0" w:color="auto"/>
        <w:bottom w:val="none" w:sz="0" w:space="0" w:color="auto"/>
        <w:right w:val="none" w:sz="0" w:space="0" w:color="auto"/>
      </w:divBdr>
    </w:div>
    <w:div w:id="1739670885">
      <w:bodyDiv w:val="1"/>
      <w:marLeft w:val="0"/>
      <w:marRight w:val="0"/>
      <w:marTop w:val="0"/>
      <w:marBottom w:val="0"/>
      <w:divBdr>
        <w:top w:val="none" w:sz="0" w:space="0" w:color="auto"/>
        <w:left w:val="none" w:sz="0" w:space="0" w:color="auto"/>
        <w:bottom w:val="none" w:sz="0" w:space="0" w:color="auto"/>
        <w:right w:val="none" w:sz="0" w:space="0" w:color="auto"/>
      </w:divBdr>
    </w:div>
    <w:div w:id="1750275590">
      <w:bodyDiv w:val="1"/>
      <w:marLeft w:val="0"/>
      <w:marRight w:val="0"/>
      <w:marTop w:val="0"/>
      <w:marBottom w:val="0"/>
      <w:divBdr>
        <w:top w:val="none" w:sz="0" w:space="0" w:color="auto"/>
        <w:left w:val="none" w:sz="0" w:space="0" w:color="auto"/>
        <w:bottom w:val="none" w:sz="0" w:space="0" w:color="auto"/>
        <w:right w:val="none" w:sz="0" w:space="0" w:color="auto"/>
      </w:divBdr>
    </w:div>
    <w:div w:id="1775707032">
      <w:bodyDiv w:val="1"/>
      <w:marLeft w:val="0"/>
      <w:marRight w:val="0"/>
      <w:marTop w:val="0"/>
      <w:marBottom w:val="0"/>
      <w:divBdr>
        <w:top w:val="none" w:sz="0" w:space="0" w:color="auto"/>
        <w:left w:val="none" w:sz="0" w:space="0" w:color="auto"/>
        <w:bottom w:val="none" w:sz="0" w:space="0" w:color="auto"/>
        <w:right w:val="none" w:sz="0" w:space="0" w:color="auto"/>
      </w:divBdr>
    </w:div>
    <w:div w:id="1803109444">
      <w:bodyDiv w:val="1"/>
      <w:marLeft w:val="0"/>
      <w:marRight w:val="0"/>
      <w:marTop w:val="0"/>
      <w:marBottom w:val="0"/>
      <w:divBdr>
        <w:top w:val="none" w:sz="0" w:space="0" w:color="auto"/>
        <w:left w:val="none" w:sz="0" w:space="0" w:color="auto"/>
        <w:bottom w:val="none" w:sz="0" w:space="0" w:color="auto"/>
        <w:right w:val="none" w:sz="0" w:space="0" w:color="auto"/>
      </w:divBdr>
    </w:div>
    <w:div w:id="1814173282">
      <w:bodyDiv w:val="1"/>
      <w:marLeft w:val="0"/>
      <w:marRight w:val="0"/>
      <w:marTop w:val="0"/>
      <w:marBottom w:val="0"/>
      <w:divBdr>
        <w:top w:val="none" w:sz="0" w:space="0" w:color="auto"/>
        <w:left w:val="none" w:sz="0" w:space="0" w:color="auto"/>
        <w:bottom w:val="none" w:sz="0" w:space="0" w:color="auto"/>
        <w:right w:val="none" w:sz="0" w:space="0" w:color="auto"/>
      </w:divBdr>
    </w:div>
    <w:div w:id="1829207775">
      <w:bodyDiv w:val="1"/>
      <w:marLeft w:val="0"/>
      <w:marRight w:val="0"/>
      <w:marTop w:val="0"/>
      <w:marBottom w:val="0"/>
      <w:divBdr>
        <w:top w:val="none" w:sz="0" w:space="0" w:color="auto"/>
        <w:left w:val="none" w:sz="0" w:space="0" w:color="auto"/>
        <w:bottom w:val="none" w:sz="0" w:space="0" w:color="auto"/>
        <w:right w:val="none" w:sz="0" w:space="0" w:color="auto"/>
      </w:divBdr>
    </w:div>
    <w:div w:id="1865440875">
      <w:bodyDiv w:val="1"/>
      <w:marLeft w:val="0"/>
      <w:marRight w:val="0"/>
      <w:marTop w:val="0"/>
      <w:marBottom w:val="0"/>
      <w:divBdr>
        <w:top w:val="none" w:sz="0" w:space="0" w:color="auto"/>
        <w:left w:val="none" w:sz="0" w:space="0" w:color="auto"/>
        <w:bottom w:val="none" w:sz="0" w:space="0" w:color="auto"/>
        <w:right w:val="none" w:sz="0" w:space="0" w:color="auto"/>
      </w:divBdr>
    </w:div>
    <w:div w:id="1875118611">
      <w:bodyDiv w:val="1"/>
      <w:marLeft w:val="0"/>
      <w:marRight w:val="0"/>
      <w:marTop w:val="0"/>
      <w:marBottom w:val="0"/>
      <w:divBdr>
        <w:top w:val="none" w:sz="0" w:space="0" w:color="auto"/>
        <w:left w:val="none" w:sz="0" w:space="0" w:color="auto"/>
        <w:bottom w:val="none" w:sz="0" w:space="0" w:color="auto"/>
        <w:right w:val="none" w:sz="0" w:space="0" w:color="auto"/>
      </w:divBdr>
    </w:div>
    <w:div w:id="1886327197">
      <w:bodyDiv w:val="1"/>
      <w:marLeft w:val="0"/>
      <w:marRight w:val="0"/>
      <w:marTop w:val="0"/>
      <w:marBottom w:val="0"/>
      <w:divBdr>
        <w:top w:val="none" w:sz="0" w:space="0" w:color="auto"/>
        <w:left w:val="none" w:sz="0" w:space="0" w:color="auto"/>
        <w:bottom w:val="none" w:sz="0" w:space="0" w:color="auto"/>
        <w:right w:val="none" w:sz="0" w:space="0" w:color="auto"/>
      </w:divBdr>
    </w:div>
    <w:div w:id="1888561433">
      <w:bodyDiv w:val="1"/>
      <w:marLeft w:val="0"/>
      <w:marRight w:val="0"/>
      <w:marTop w:val="0"/>
      <w:marBottom w:val="0"/>
      <w:divBdr>
        <w:top w:val="none" w:sz="0" w:space="0" w:color="auto"/>
        <w:left w:val="none" w:sz="0" w:space="0" w:color="auto"/>
        <w:bottom w:val="none" w:sz="0" w:space="0" w:color="auto"/>
        <w:right w:val="none" w:sz="0" w:space="0" w:color="auto"/>
      </w:divBdr>
    </w:div>
    <w:div w:id="1919174518">
      <w:bodyDiv w:val="1"/>
      <w:marLeft w:val="0"/>
      <w:marRight w:val="0"/>
      <w:marTop w:val="0"/>
      <w:marBottom w:val="0"/>
      <w:divBdr>
        <w:top w:val="none" w:sz="0" w:space="0" w:color="auto"/>
        <w:left w:val="none" w:sz="0" w:space="0" w:color="auto"/>
        <w:bottom w:val="none" w:sz="0" w:space="0" w:color="auto"/>
        <w:right w:val="none" w:sz="0" w:space="0" w:color="auto"/>
      </w:divBdr>
    </w:div>
    <w:div w:id="1920407616">
      <w:bodyDiv w:val="1"/>
      <w:marLeft w:val="0"/>
      <w:marRight w:val="0"/>
      <w:marTop w:val="0"/>
      <w:marBottom w:val="0"/>
      <w:divBdr>
        <w:top w:val="none" w:sz="0" w:space="0" w:color="auto"/>
        <w:left w:val="none" w:sz="0" w:space="0" w:color="auto"/>
        <w:bottom w:val="none" w:sz="0" w:space="0" w:color="auto"/>
        <w:right w:val="none" w:sz="0" w:space="0" w:color="auto"/>
      </w:divBdr>
    </w:div>
    <w:div w:id="1945190531">
      <w:bodyDiv w:val="1"/>
      <w:marLeft w:val="0"/>
      <w:marRight w:val="0"/>
      <w:marTop w:val="0"/>
      <w:marBottom w:val="0"/>
      <w:divBdr>
        <w:top w:val="none" w:sz="0" w:space="0" w:color="auto"/>
        <w:left w:val="none" w:sz="0" w:space="0" w:color="auto"/>
        <w:bottom w:val="none" w:sz="0" w:space="0" w:color="auto"/>
        <w:right w:val="none" w:sz="0" w:space="0" w:color="auto"/>
      </w:divBdr>
    </w:div>
    <w:div w:id="1972593867">
      <w:bodyDiv w:val="1"/>
      <w:marLeft w:val="0"/>
      <w:marRight w:val="0"/>
      <w:marTop w:val="0"/>
      <w:marBottom w:val="0"/>
      <w:divBdr>
        <w:top w:val="none" w:sz="0" w:space="0" w:color="auto"/>
        <w:left w:val="none" w:sz="0" w:space="0" w:color="auto"/>
        <w:bottom w:val="none" w:sz="0" w:space="0" w:color="auto"/>
        <w:right w:val="none" w:sz="0" w:space="0" w:color="auto"/>
      </w:divBdr>
    </w:div>
    <w:div w:id="2009745428">
      <w:bodyDiv w:val="1"/>
      <w:marLeft w:val="0"/>
      <w:marRight w:val="0"/>
      <w:marTop w:val="0"/>
      <w:marBottom w:val="0"/>
      <w:divBdr>
        <w:top w:val="none" w:sz="0" w:space="0" w:color="auto"/>
        <w:left w:val="none" w:sz="0" w:space="0" w:color="auto"/>
        <w:bottom w:val="none" w:sz="0" w:space="0" w:color="auto"/>
        <w:right w:val="none" w:sz="0" w:space="0" w:color="auto"/>
      </w:divBdr>
    </w:div>
    <w:div w:id="2051489716">
      <w:bodyDiv w:val="1"/>
      <w:marLeft w:val="0"/>
      <w:marRight w:val="0"/>
      <w:marTop w:val="0"/>
      <w:marBottom w:val="0"/>
      <w:divBdr>
        <w:top w:val="none" w:sz="0" w:space="0" w:color="auto"/>
        <w:left w:val="none" w:sz="0" w:space="0" w:color="auto"/>
        <w:bottom w:val="none" w:sz="0" w:space="0" w:color="auto"/>
        <w:right w:val="none" w:sz="0" w:space="0" w:color="auto"/>
      </w:divBdr>
    </w:div>
    <w:div w:id="2056540150">
      <w:bodyDiv w:val="1"/>
      <w:marLeft w:val="0"/>
      <w:marRight w:val="0"/>
      <w:marTop w:val="0"/>
      <w:marBottom w:val="0"/>
      <w:divBdr>
        <w:top w:val="none" w:sz="0" w:space="0" w:color="auto"/>
        <w:left w:val="none" w:sz="0" w:space="0" w:color="auto"/>
        <w:bottom w:val="none" w:sz="0" w:space="0" w:color="auto"/>
        <w:right w:val="none" w:sz="0" w:space="0" w:color="auto"/>
      </w:divBdr>
    </w:div>
    <w:div w:id="2074811334">
      <w:bodyDiv w:val="1"/>
      <w:marLeft w:val="0"/>
      <w:marRight w:val="0"/>
      <w:marTop w:val="0"/>
      <w:marBottom w:val="0"/>
      <w:divBdr>
        <w:top w:val="none" w:sz="0" w:space="0" w:color="auto"/>
        <w:left w:val="none" w:sz="0" w:space="0" w:color="auto"/>
        <w:bottom w:val="none" w:sz="0" w:space="0" w:color="auto"/>
        <w:right w:val="none" w:sz="0" w:space="0" w:color="auto"/>
      </w:divBdr>
    </w:div>
    <w:div w:id="2079552311">
      <w:bodyDiv w:val="1"/>
      <w:marLeft w:val="0"/>
      <w:marRight w:val="0"/>
      <w:marTop w:val="0"/>
      <w:marBottom w:val="0"/>
      <w:divBdr>
        <w:top w:val="none" w:sz="0" w:space="0" w:color="auto"/>
        <w:left w:val="none" w:sz="0" w:space="0" w:color="auto"/>
        <w:bottom w:val="none" w:sz="0" w:space="0" w:color="auto"/>
        <w:right w:val="none" w:sz="0" w:space="0" w:color="auto"/>
      </w:divBdr>
    </w:div>
    <w:div w:id="2080249251">
      <w:bodyDiv w:val="1"/>
      <w:marLeft w:val="0"/>
      <w:marRight w:val="0"/>
      <w:marTop w:val="0"/>
      <w:marBottom w:val="0"/>
      <w:divBdr>
        <w:top w:val="none" w:sz="0" w:space="0" w:color="auto"/>
        <w:left w:val="none" w:sz="0" w:space="0" w:color="auto"/>
        <w:bottom w:val="none" w:sz="0" w:space="0" w:color="auto"/>
        <w:right w:val="none" w:sz="0" w:space="0" w:color="auto"/>
      </w:divBdr>
    </w:div>
    <w:div w:id="2084141952">
      <w:bodyDiv w:val="1"/>
      <w:marLeft w:val="0"/>
      <w:marRight w:val="0"/>
      <w:marTop w:val="0"/>
      <w:marBottom w:val="0"/>
      <w:divBdr>
        <w:top w:val="none" w:sz="0" w:space="0" w:color="auto"/>
        <w:left w:val="none" w:sz="0" w:space="0" w:color="auto"/>
        <w:bottom w:val="none" w:sz="0" w:space="0" w:color="auto"/>
        <w:right w:val="none" w:sz="0" w:space="0" w:color="auto"/>
      </w:divBdr>
    </w:div>
    <w:div w:id="2088184366">
      <w:bodyDiv w:val="1"/>
      <w:marLeft w:val="0"/>
      <w:marRight w:val="0"/>
      <w:marTop w:val="0"/>
      <w:marBottom w:val="0"/>
      <w:divBdr>
        <w:top w:val="none" w:sz="0" w:space="0" w:color="auto"/>
        <w:left w:val="none" w:sz="0" w:space="0" w:color="auto"/>
        <w:bottom w:val="none" w:sz="0" w:space="0" w:color="auto"/>
        <w:right w:val="none" w:sz="0" w:space="0" w:color="auto"/>
      </w:divBdr>
    </w:div>
    <w:div w:id="2104451995">
      <w:bodyDiv w:val="1"/>
      <w:marLeft w:val="0"/>
      <w:marRight w:val="0"/>
      <w:marTop w:val="0"/>
      <w:marBottom w:val="0"/>
      <w:divBdr>
        <w:top w:val="none" w:sz="0" w:space="0" w:color="auto"/>
        <w:left w:val="none" w:sz="0" w:space="0" w:color="auto"/>
        <w:bottom w:val="none" w:sz="0" w:space="0" w:color="auto"/>
        <w:right w:val="none" w:sz="0" w:space="0" w:color="auto"/>
      </w:divBdr>
    </w:div>
    <w:div w:id="2108039414">
      <w:bodyDiv w:val="1"/>
      <w:marLeft w:val="0"/>
      <w:marRight w:val="0"/>
      <w:marTop w:val="0"/>
      <w:marBottom w:val="0"/>
      <w:divBdr>
        <w:top w:val="none" w:sz="0" w:space="0" w:color="auto"/>
        <w:left w:val="none" w:sz="0" w:space="0" w:color="auto"/>
        <w:bottom w:val="none" w:sz="0" w:space="0" w:color="auto"/>
        <w:right w:val="none" w:sz="0" w:space="0" w:color="auto"/>
      </w:divBdr>
    </w:div>
    <w:div w:id="2110351876">
      <w:bodyDiv w:val="1"/>
      <w:marLeft w:val="0"/>
      <w:marRight w:val="0"/>
      <w:marTop w:val="0"/>
      <w:marBottom w:val="0"/>
      <w:divBdr>
        <w:top w:val="none" w:sz="0" w:space="0" w:color="auto"/>
        <w:left w:val="none" w:sz="0" w:space="0" w:color="auto"/>
        <w:bottom w:val="none" w:sz="0" w:space="0" w:color="auto"/>
        <w:right w:val="none" w:sz="0" w:space="0" w:color="auto"/>
      </w:divBdr>
    </w:div>
    <w:div w:id="2147384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1.xml"/><Relationship Id="rId18" Type="http://schemas.openxmlformats.org/officeDocument/2006/relationships/chart" Target="charts/chart6.xml"/><Relationship Id="rId26" Type="http://schemas.openxmlformats.org/officeDocument/2006/relationships/chart" Target="charts/chart13.xml"/><Relationship Id="rId3" Type="http://schemas.openxmlformats.org/officeDocument/2006/relationships/styles" Target="styles.xml"/><Relationship Id="rId21" Type="http://schemas.openxmlformats.org/officeDocument/2006/relationships/chart" Target="charts/chart9.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5.xml"/><Relationship Id="rId25" Type="http://schemas.openxmlformats.org/officeDocument/2006/relationships/chart" Target="charts/chart12.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chart" Target="charts/chart8.xml"/><Relationship Id="rId29" Type="http://schemas.openxmlformats.org/officeDocument/2006/relationships/chart" Target="charts/chart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fif"/><Relationship Id="rId24" Type="http://schemas.openxmlformats.org/officeDocument/2006/relationships/image" Target="media/image6.gif"/><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chart" Target="charts/chart11.xml"/><Relationship Id="rId28" Type="http://schemas.openxmlformats.org/officeDocument/2006/relationships/chart" Target="charts/chart15.xml"/><Relationship Id="rId10" Type="http://schemas.openxmlformats.org/officeDocument/2006/relationships/image" Target="media/image3.png"/><Relationship Id="rId19" Type="http://schemas.openxmlformats.org/officeDocument/2006/relationships/chart" Target="charts/chart7.xml"/><Relationship Id="rId31" Type="http://schemas.openxmlformats.org/officeDocument/2006/relationships/chart" Target="charts/chart1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2.xml"/><Relationship Id="rId22" Type="http://schemas.openxmlformats.org/officeDocument/2006/relationships/chart" Target="charts/chart10.xml"/><Relationship Id="rId27" Type="http://schemas.openxmlformats.org/officeDocument/2006/relationships/chart" Target="charts/chart14.xml"/><Relationship Id="rId30" Type="http://schemas.openxmlformats.org/officeDocument/2006/relationships/chart" Target="charts/chart17.xm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L\Documents\HDFC%20BANK%20MARKET.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DELL\Documents\KOTAK%20Bank%20market.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DELL\Documents\comparative%20capitalization.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DELL\Documents\comparative%20capitalization.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DELL\Documents\comparative%20capitalization.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8.xml"/><Relationship Id="rId1" Type="http://schemas.microsoft.com/office/2011/relationships/chartStyle" Target="style18.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LL\Documents\kota%20bank%20capital%20structur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DELL\Documents\kota%20bank%20capital%20structure.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DELL\Documents\KOTAK%20Bank%20market.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Sheet1!$A$1:$A$14</c:f>
              <c:strCache>
                <c:ptCount val="14"/>
                <c:pt idx="0">
                  <c:v>Months</c:v>
                </c:pt>
                <c:pt idx="2">
                  <c:v>JAN</c:v>
                </c:pt>
                <c:pt idx="3">
                  <c:v>FEB</c:v>
                </c:pt>
                <c:pt idx="4">
                  <c:v>MAR</c:v>
                </c:pt>
                <c:pt idx="5">
                  <c:v>APR</c:v>
                </c:pt>
                <c:pt idx="6">
                  <c:v>MAY</c:v>
                </c:pt>
                <c:pt idx="7">
                  <c:v>JUN</c:v>
                </c:pt>
                <c:pt idx="8">
                  <c:v>JUL</c:v>
                </c:pt>
                <c:pt idx="9">
                  <c:v>AUG</c:v>
                </c:pt>
                <c:pt idx="10">
                  <c:v>SEP</c:v>
                </c:pt>
                <c:pt idx="11">
                  <c:v>OCT</c:v>
                </c:pt>
                <c:pt idx="12">
                  <c:v>NOV</c:v>
                </c:pt>
                <c:pt idx="13">
                  <c:v>DEC</c:v>
                </c:pt>
              </c:strCache>
            </c:strRef>
          </c:cat>
          <c:val>
            <c:numRef>
              <c:f>Sheet1!$B$1:$B$14</c:f>
              <c:numCache>
                <c:formatCode>General</c:formatCode>
                <c:ptCount val="14"/>
                <c:pt idx="0">
                  <c:v>2014</c:v>
                </c:pt>
                <c:pt idx="2">
                  <c:v>334</c:v>
                </c:pt>
                <c:pt idx="3">
                  <c:v>314.98</c:v>
                </c:pt>
                <c:pt idx="4">
                  <c:v>332.6</c:v>
                </c:pt>
                <c:pt idx="5">
                  <c:v>375.75</c:v>
                </c:pt>
                <c:pt idx="6">
                  <c:v>360.65</c:v>
                </c:pt>
                <c:pt idx="7">
                  <c:v>396.75</c:v>
                </c:pt>
                <c:pt idx="8">
                  <c:v>411.5</c:v>
                </c:pt>
                <c:pt idx="9">
                  <c:v>413.02</c:v>
                </c:pt>
                <c:pt idx="10">
                  <c:v>422.95</c:v>
                </c:pt>
                <c:pt idx="11">
                  <c:v>433</c:v>
                </c:pt>
                <c:pt idx="12">
                  <c:v>457.6</c:v>
                </c:pt>
                <c:pt idx="13">
                  <c:v>479.15</c:v>
                </c:pt>
              </c:numCache>
            </c:numRef>
          </c:val>
          <c:extLst>
            <c:ext xmlns:c16="http://schemas.microsoft.com/office/drawing/2014/chart" uri="{C3380CC4-5D6E-409C-BE32-E72D297353CC}">
              <c16:uniqueId val="{00000000-ED15-4487-BF28-FEDC74AFF346}"/>
            </c:ext>
          </c:extLst>
        </c:ser>
        <c:ser>
          <c:idx val="1"/>
          <c:order val="1"/>
          <c:spPr>
            <a:solidFill>
              <a:schemeClr val="accent2"/>
            </a:solidFill>
            <a:ln>
              <a:noFill/>
            </a:ln>
            <a:effectLst/>
          </c:spPr>
          <c:invertIfNegative val="0"/>
          <c:cat>
            <c:strRef>
              <c:f>Sheet1!$A$1:$A$14</c:f>
              <c:strCache>
                <c:ptCount val="14"/>
                <c:pt idx="0">
                  <c:v>Months</c:v>
                </c:pt>
                <c:pt idx="2">
                  <c:v>JAN</c:v>
                </c:pt>
                <c:pt idx="3">
                  <c:v>FEB</c:v>
                </c:pt>
                <c:pt idx="4">
                  <c:v>MAR</c:v>
                </c:pt>
                <c:pt idx="5">
                  <c:v>APR</c:v>
                </c:pt>
                <c:pt idx="6">
                  <c:v>MAY</c:v>
                </c:pt>
                <c:pt idx="7">
                  <c:v>JUN</c:v>
                </c:pt>
                <c:pt idx="8">
                  <c:v>JUL</c:v>
                </c:pt>
                <c:pt idx="9">
                  <c:v>AUG</c:v>
                </c:pt>
                <c:pt idx="10">
                  <c:v>SEP</c:v>
                </c:pt>
                <c:pt idx="11">
                  <c:v>OCT</c:v>
                </c:pt>
                <c:pt idx="12">
                  <c:v>NOV</c:v>
                </c:pt>
                <c:pt idx="13">
                  <c:v>DEC</c:v>
                </c:pt>
              </c:strCache>
            </c:strRef>
          </c:cat>
          <c:val>
            <c:numRef>
              <c:f>Sheet1!$C$1:$C$14</c:f>
              <c:numCache>
                <c:formatCode>General</c:formatCode>
                <c:ptCount val="14"/>
                <c:pt idx="0">
                  <c:v>2015</c:v>
                </c:pt>
                <c:pt idx="2">
                  <c:v>475.5</c:v>
                </c:pt>
                <c:pt idx="3">
                  <c:v>534.25</c:v>
                </c:pt>
                <c:pt idx="4">
                  <c:v>540.16999999999996</c:v>
                </c:pt>
                <c:pt idx="5">
                  <c:v>513.04999999999995</c:v>
                </c:pt>
                <c:pt idx="6">
                  <c:v>494.4</c:v>
                </c:pt>
                <c:pt idx="7">
                  <c:v>524.47</c:v>
                </c:pt>
                <c:pt idx="8">
                  <c:v>530.66999999999996</c:v>
                </c:pt>
                <c:pt idx="9">
                  <c:v>556.38</c:v>
                </c:pt>
                <c:pt idx="10">
                  <c:v>510.65</c:v>
                </c:pt>
                <c:pt idx="11">
                  <c:v>537.6</c:v>
                </c:pt>
                <c:pt idx="12">
                  <c:v>547.53</c:v>
                </c:pt>
                <c:pt idx="13">
                  <c:v>538.53</c:v>
                </c:pt>
              </c:numCache>
            </c:numRef>
          </c:val>
          <c:extLst>
            <c:ext xmlns:c16="http://schemas.microsoft.com/office/drawing/2014/chart" uri="{C3380CC4-5D6E-409C-BE32-E72D297353CC}">
              <c16:uniqueId val="{00000001-ED15-4487-BF28-FEDC74AFF346}"/>
            </c:ext>
          </c:extLst>
        </c:ser>
        <c:ser>
          <c:idx val="2"/>
          <c:order val="2"/>
          <c:spPr>
            <a:solidFill>
              <a:schemeClr val="accent3"/>
            </a:solidFill>
            <a:ln>
              <a:noFill/>
            </a:ln>
            <a:effectLst/>
          </c:spPr>
          <c:invertIfNegative val="0"/>
          <c:cat>
            <c:strRef>
              <c:f>Sheet1!$A$1:$A$14</c:f>
              <c:strCache>
                <c:ptCount val="14"/>
                <c:pt idx="0">
                  <c:v>Months</c:v>
                </c:pt>
                <c:pt idx="2">
                  <c:v>JAN</c:v>
                </c:pt>
                <c:pt idx="3">
                  <c:v>FEB</c:v>
                </c:pt>
                <c:pt idx="4">
                  <c:v>MAR</c:v>
                </c:pt>
                <c:pt idx="5">
                  <c:v>APR</c:v>
                </c:pt>
                <c:pt idx="6">
                  <c:v>MAY</c:v>
                </c:pt>
                <c:pt idx="7">
                  <c:v>JUN</c:v>
                </c:pt>
                <c:pt idx="8">
                  <c:v>JUL</c:v>
                </c:pt>
                <c:pt idx="9">
                  <c:v>AUG</c:v>
                </c:pt>
                <c:pt idx="10">
                  <c:v>SEP</c:v>
                </c:pt>
                <c:pt idx="11">
                  <c:v>OCT</c:v>
                </c:pt>
                <c:pt idx="12">
                  <c:v>NOV</c:v>
                </c:pt>
                <c:pt idx="13">
                  <c:v>DEC</c:v>
                </c:pt>
              </c:strCache>
            </c:strRef>
          </c:cat>
          <c:val>
            <c:numRef>
              <c:f>Sheet1!$D$1:$D$14</c:f>
              <c:numCache>
                <c:formatCode>General</c:formatCode>
                <c:ptCount val="14"/>
                <c:pt idx="0">
                  <c:v>2016</c:v>
                </c:pt>
                <c:pt idx="2">
                  <c:v>541.20000000000005</c:v>
                </c:pt>
                <c:pt idx="3">
                  <c:v>529</c:v>
                </c:pt>
                <c:pt idx="4">
                  <c:v>487.48</c:v>
                </c:pt>
                <c:pt idx="5">
                  <c:v>534.4</c:v>
                </c:pt>
                <c:pt idx="6">
                  <c:v>563.88</c:v>
                </c:pt>
                <c:pt idx="7">
                  <c:v>591.47</c:v>
                </c:pt>
                <c:pt idx="8">
                  <c:v>590</c:v>
                </c:pt>
                <c:pt idx="9">
                  <c:v>624.5</c:v>
                </c:pt>
                <c:pt idx="10">
                  <c:v>644</c:v>
                </c:pt>
                <c:pt idx="11">
                  <c:v>640</c:v>
                </c:pt>
                <c:pt idx="12">
                  <c:v>640.5</c:v>
                </c:pt>
                <c:pt idx="13">
                  <c:v>601.15</c:v>
                </c:pt>
              </c:numCache>
            </c:numRef>
          </c:val>
          <c:extLst>
            <c:ext xmlns:c16="http://schemas.microsoft.com/office/drawing/2014/chart" uri="{C3380CC4-5D6E-409C-BE32-E72D297353CC}">
              <c16:uniqueId val="{00000002-ED15-4487-BF28-FEDC74AFF346}"/>
            </c:ext>
          </c:extLst>
        </c:ser>
        <c:ser>
          <c:idx val="3"/>
          <c:order val="3"/>
          <c:spPr>
            <a:solidFill>
              <a:schemeClr val="accent4"/>
            </a:solidFill>
            <a:ln>
              <a:noFill/>
            </a:ln>
            <a:effectLst/>
          </c:spPr>
          <c:invertIfNegative val="0"/>
          <c:cat>
            <c:strRef>
              <c:f>Sheet1!$A$1:$A$14</c:f>
              <c:strCache>
                <c:ptCount val="14"/>
                <c:pt idx="0">
                  <c:v>Months</c:v>
                </c:pt>
                <c:pt idx="2">
                  <c:v>JAN</c:v>
                </c:pt>
                <c:pt idx="3">
                  <c:v>FEB</c:v>
                </c:pt>
                <c:pt idx="4">
                  <c:v>MAR</c:v>
                </c:pt>
                <c:pt idx="5">
                  <c:v>APR</c:v>
                </c:pt>
                <c:pt idx="6">
                  <c:v>MAY</c:v>
                </c:pt>
                <c:pt idx="7">
                  <c:v>JUN</c:v>
                </c:pt>
                <c:pt idx="8">
                  <c:v>JUL</c:v>
                </c:pt>
                <c:pt idx="9">
                  <c:v>AUG</c:v>
                </c:pt>
                <c:pt idx="10">
                  <c:v>SEP</c:v>
                </c:pt>
                <c:pt idx="11">
                  <c:v>OCT</c:v>
                </c:pt>
                <c:pt idx="12">
                  <c:v>NOV</c:v>
                </c:pt>
                <c:pt idx="13">
                  <c:v>DEC</c:v>
                </c:pt>
              </c:strCache>
            </c:strRef>
          </c:cat>
          <c:val>
            <c:numRef>
              <c:f>Sheet1!$E$1:$E$14</c:f>
              <c:numCache>
                <c:formatCode>General</c:formatCode>
                <c:ptCount val="14"/>
                <c:pt idx="0">
                  <c:v>2017</c:v>
                </c:pt>
                <c:pt idx="2">
                  <c:v>604.72</c:v>
                </c:pt>
                <c:pt idx="3">
                  <c:v>643.1</c:v>
                </c:pt>
                <c:pt idx="4">
                  <c:v>698.22</c:v>
                </c:pt>
                <c:pt idx="5">
                  <c:v>723</c:v>
                </c:pt>
                <c:pt idx="6">
                  <c:v>773.25</c:v>
                </c:pt>
                <c:pt idx="7">
                  <c:v>819.5</c:v>
                </c:pt>
                <c:pt idx="8">
                  <c:v>826.3</c:v>
                </c:pt>
                <c:pt idx="9">
                  <c:v>890.5</c:v>
                </c:pt>
                <c:pt idx="10">
                  <c:v>890.5</c:v>
                </c:pt>
                <c:pt idx="11">
                  <c:v>902.85</c:v>
                </c:pt>
                <c:pt idx="12">
                  <c:v>907.55</c:v>
                </c:pt>
                <c:pt idx="13">
                  <c:v>927.45</c:v>
                </c:pt>
              </c:numCache>
            </c:numRef>
          </c:val>
          <c:extLst>
            <c:ext xmlns:c16="http://schemas.microsoft.com/office/drawing/2014/chart" uri="{C3380CC4-5D6E-409C-BE32-E72D297353CC}">
              <c16:uniqueId val="{00000003-ED15-4487-BF28-FEDC74AFF346}"/>
            </c:ext>
          </c:extLst>
        </c:ser>
        <c:ser>
          <c:idx val="4"/>
          <c:order val="4"/>
          <c:spPr>
            <a:solidFill>
              <a:schemeClr val="accent5"/>
            </a:solidFill>
            <a:ln>
              <a:noFill/>
            </a:ln>
            <a:effectLst/>
          </c:spPr>
          <c:invertIfNegative val="0"/>
          <c:cat>
            <c:strRef>
              <c:f>Sheet1!$A$1:$A$14</c:f>
              <c:strCache>
                <c:ptCount val="14"/>
                <c:pt idx="0">
                  <c:v>Months</c:v>
                </c:pt>
                <c:pt idx="2">
                  <c:v>JAN</c:v>
                </c:pt>
                <c:pt idx="3">
                  <c:v>FEB</c:v>
                </c:pt>
                <c:pt idx="4">
                  <c:v>MAR</c:v>
                </c:pt>
                <c:pt idx="5">
                  <c:v>APR</c:v>
                </c:pt>
                <c:pt idx="6">
                  <c:v>MAY</c:v>
                </c:pt>
                <c:pt idx="7">
                  <c:v>JUN</c:v>
                </c:pt>
                <c:pt idx="8">
                  <c:v>JUL</c:v>
                </c:pt>
                <c:pt idx="9">
                  <c:v>AUG</c:v>
                </c:pt>
                <c:pt idx="10">
                  <c:v>SEP</c:v>
                </c:pt>
                <c:pt idx="11">
                  <c:v>OCT</c:v>
                </c:pt>
                <c:pt idx="12">
                  <c:v>NOV</c:v>
                </c:pt>
                <c:pt idx="13">
                  <c:v>DEC</c:v>
                </c:pt>
              </c:strCache>
            </c:strRef>
          </c:cat>
          <c:val>
            <c:numRef>
              <c:f>Sheet1!$F$1:$F$14</c:f>
              <c:numCache>
                <c:formatCode>General</c:formatCode>
                <c:ptCount val="14"/>
                <c:pt idx="0">
                  <c:v>2018</c:v>
                </c:pt>
                <c:pt idx="2">
                  <c:v>936.35</c:v>
                </c:pt>
                <c:pt idx="3">
                  <c:v>1003</c:v>
                </c:pt>
                <c:pt idx="4">
                  <c:v>939.65</c:v>
                </c:pt>
                <c:pt idx="5">
                  <c:v>945.25</c:v>
                </c:pt>
                <c:pt idx="6">
                  <c:v>972.15</c:v>
                </c:pt>
                <c:pt idx="7">
                  <c:v>1058</c:v>
                </c:pt>
                <c:pt idx="8">
                  <c:v>1054.18</c:v>
                </c:pt>
                <c:pt idx="9">
                  <c:v>1081.4000000000001</c:v>
                </c:pt>
                <c:pt idx="10">
                  <c:v>1034.7</c:v>
                </c:pt>
                <c:pt idx="11">
                  <c:v>1004.9</c:v>
                </c:pt>
                <c:pt idx="12">
                  <c:v>965</c:v>
                </c:pt>
                <c:pt idx="13">
                  <c:v>1065.5</c:v>
                </c:pt>
              </c:numCache>
            </c:numRef>
          </c:val>
          <c:extLst>
            <c:ext xmlns:c16="http://schemas.microsoft.com/office/drawing/2014/chart" uri="{C3380CC4-5D6E-409C-BE32-E72D297353CC}">
              <c16:uniqueId val="{00000004-ED15-4487-BF28-FEDC74AFF346}"/>
            </c:ext>
          </c:extLst>
        </c:ser>
        <c:ser>
          <c:idx val="5"/>
          <c:order val="5"/>
          <c:spPr>
            <a:solidFill>
              <a:schemeClr val="accent6"/>
            </a:solidFill>
            <a:ln>
              <a:noFill/>
            </a:ln>
            <a:effectLst/>
          </c:spPr>
          <c:invertIfNegative val="0"/>
          <c:cat>
            <c:strRef>
              <c:f>Sheet1!$A$1:$A$14</c:f>
              <c:strCache>
                <c:ptCount val="14"/>
                <c:pt idx="0">
                  <c:v>Months</c:v>
                </c:pt>
                <c:pt idx="2">
                  <c:v>JAN</c:v>
                </c:pt>
                <c:pt idx="3">
                  <c:v>FEB</c:v>
                </c:pt>
                <c:pt idx="4">
                  <c:v>MAR</c:v>
                </c:pt>
                <c:pt idx="5">
                  <c:v>APR</c:v>
                </c:pt>
                <c:pt idx="6">
                  <c:v>MAY</c:v>
                </c:pt>
                <c:pt idx="7">
                  <c:v>JUN</c:v>
                </c:pt>
                <c:pt idx="8">
                  <c:v>JUL</c:v>
                </c:pt>
                <c:pt idx="9">
                  <c:v>AUG</c:v>
                </c:pt>
                <c:pt idx="10">
                  <c:v>SEP</c:v>
                </c:pt>
                <c:pt idx="11">
                  <c:v>OCT</c:v>
                </c:pt>
                <c:pt idx="12">
                  <c:v>NOV</c:v>
                </c:pt>
                <c:pt idx="13">
                  <c:v>DEC</c:v>
                </c:pt>
              </c:strCache>
            </c:strRef>
          </c:cat>
          <c:val>
            <c:numRef>
              <c:f>Sheet1!$G$1:$G$14</c:f>
              <c:numCache>
                <c:formatCode>General</c:formatCode>
                <c:ptCount val="14"/>
                <c:pt idx="0">
                  <c:v>2019</c:v>
                </c:pt>
                <c:pt idx="2">
                  <c:v>1063.82</c:v>
                </c:pt>
                <c:pt idx="3">
                  <c:v>1043.1300000000001</c:v>
                </c:pt>
                <c:pt idx="4">
                  <c:v>1043.1300000000001</c:v>
                </c:pt>
                <c:pt idx="5">
                  <c:v>1162.6300000000001</c:v>
                </c:pt>
                <c:pt idx="6">
                  <c:v>1158.72</c:v>
                </c:pt>
                <c:pt idx="7">
                  <c:v>1213.5</c:v>
                </c:pt>
                <c:pt idx="8">
                  <c:v>1228</c:v>
                </c:pt>
                <c:pt idx="9">
                  <c:v>1114.55</c:v>
                </c:pt>
                <c:pt idx="10">
                  <c:v>1113.97</c:v>
                </c:pt>
                <c:pt idx="11">
                  <c:v>1231.5</c:v>
                </c:pt>
                <c:pt idx="12">
                  <c:v>1239</c:v>
                </c:pt>
                <c:pt idx="13">
                  <c:v>1273.95</c:v>
                </c:pt>
              </c:numCache>
            </c:numRef>
          </c:val>
          <c:extLst>
            <c:ext xmlns:c16="http://schemas.microsoft.com/office/drawing/2014/chart" uri="{C3380CC4-5D6E-409C-BE32-E72D297353CC}">
              <c16:uniqueId val="{00000005-ED15-4487-BF28-FEDC74AFF346}"/>
            </c:ext>
          </c:extLst>
        </c:ser>
        <c:ser>
          <c:idx val="6"/>
          <c:order val="6"/>
          <c:spPr>
            <a:solidFill>
              <a:schemeClr val="accent1">
                <a:lumMod val="60000"/>
              </a:schemeClr>
            </a:solidFill>
            <a:ln>
              <a:noFill/>
            </a:ln>
            <a:effectLst/>
          </c:spPr>
          <c:invertIfNegative val="0"/>
          <c:cat>
            <c:strRef>
              <c:f>Sheet1!$A$1:$A$14</c:f>
              <c:strCache>
                <c:ptCount val="14"/>
                <c:pt idx="0">
                  <c:v>Months</c:v>
                </c:pt>
                <c:pt idx="2">
                  <c:v>JAN</c:v>
                </c:pt>
                <c:pt idx="3">
                  <c:v>FEB</c:v>
                </c:pt>
                <c:pt idx="4">
                  <c:v>MAR</c:v>
                </c:pt>
                <c:pt idx="5">
                  <c:v>APR</c:v>
                </c:pt>
                <c:pt idx="6">
                  <c:v>MAY</c:v>
                </c:pt>
                <c:pt idx="7">
                  <c:v>JUN</c:v>
                </c:pt>
                <c:pt idx="8">
                  <c:v>JUL</c:v>
                </c:pt>
                <c:pt idx="9">
                  <c:v>AUG</c:v>
                </c:pt>
                <c:pt idx="10">
                  <c:v>SEP</c:v>
                </c:pt>
                <c:pt idx="11">
                  <c:v>OCT</c:v>
                </c:pt>
                <c:pt idx="12">
                  <c:v>NOV</c:v>
                </c:pt>
                <c:pt idx="13">
                  <c:v>DEC</c:v>
                </c:pt>
              </c:strCache>
            </c:strRef>
          </c:cat>
          <c:val>
            <c:numRef>
              <c:f>Sheet1!$H$1:$H$14</c:f>
              <c:numCache>
                <c:formatCode>General</c:formatCode>
                <c:ptCount val="14"/>
                <c:pt idx="0">
                  <c:v>2020</c:v>
                </c:pt>
                <c:pt idx="2">
                  <c:v>1276.0999999999999</c:v>
                </c:pt>
                <c:pt idx="3">
                  <c:v>1220</c:v>
                </c:pt>
                <c:pt idx="4">
                  <c:v>1200.2</c:v>
                </c:pt>
                <c:pt idx="5">
                  <c:v>863.85</c:v>
                </c:pt>
                <c:pt idx="6">
                  <c:v>1008.8</c:v>
                </c:pt>
                <c:pt idx="7">
                  <c:v>975</c:v>
                </c:pt>
                <c:pt idx="8">
                  <c:v>1065.8499999999999</c:v>
                </c:pt>
                <c:pt idx="9">
                  <c:v>1025.95</c:v>
                </c:pt>
                <c:pt idx="10">
                  <c:v>1128</c:v>
                </c:pt>
                <c:pt idx="11">
                  <c:v>1090.0999999999999</c:v>
                </c:pt>
                <c:pt idx="12">
                  <c:v>1194.0999999999999</c:v>
                </c:pt>
                <c:pt idx="13">
                  <c:v>1440.85</c:v>
                </c:pt>
              </c:numCache>
            </c:numRef>
          </c:val>
          <c:extLst>
            <c:ext xmlns:c16="http://schemas.microsoft.com/office/drawing/2014/chart" uri="{C3380CC4-5D6E-409C-BE32-E72D297353CC}">
              <c16:uniqueId val="{00000006-ED15-4487-BF28-FEDC74AFF346}"/>
            </c:ext>
          </c:extLst>
        </c:ser>
        <c:ser>
          <c:idx val="7"/>
          <c:order val="7"/>
          <c:spPr>
            <a:solidFill>
              <a:schemeClr val="accent2">
                <a:lumMod val="60000"/>
              </a:schemeClr>
            </a:solidFill>
            <a:ln>
              <a:noFill/>
            </a:ln>
            <a:effectLst/>
          </c:spPr>
          <c:invertIfNegative val="0"/>
          <c:cat>
            <c:strRef>
              <c:f>Sheet1!$A$1:$A$14</c:f>
              <c:strCache>
                <c:ptCount val="14"/>
                <c:pt idx="0">
                  <c:v>Months</c:v>
                </c:pt>
                <c:pt idx="2">
                  <c:v>JAN</c:v>
                </c:pt>
                <c:pt idx="3">
                  <c:v>FEB</c:v>
                </c:pt>
                <c:pt idx="4">
                  <c:v>MAR</c:v>
                </c:pt>
                <c:pt idx="5">
                  <c:v>APR</c:v>
                </c:pt>
                <c:pt idx="6">
                  <c:v>MAY</c:v>
                </c:pt>
                <c:pt idx="7">
                  <c:v>JUN</c:v>
                </c:pt>
                <c:pt idx="8">
                  <c:v>JUL</c:v>
                </c:pt>
                <c:pt idx="9">
                  <c:v>AUG</c:v>
                </c:pt>
                <c:pt idx="10">
                  <c:v>SEP</c:v>
                </c:pt>
                <c:pt idx="11">
                  <c:v>OCT</c:v>
                </c:pt>
                <c:pt idx="12">
                  <c:v>NOV</c:v>
                </c:pt>
                <c:pt idx="13">
                  <c:v>DEC</c:v>
                </c:pt>
              </c:strCache>
            </c:strRef>
          </c:cat>
          <c:val>
            <c:numRef>
              <c:f>Sheet1!$I$1:$I$14</c:f>
              <c:numCache>
                <c:formatCode>General</c:formatCode>
                <c:ptCount val="14"/>
                <c:pt idx="0">
                  <c:v>2021</c:v>
                </c:pt>
                <c:pt idx="2">
                  <c:v>1440</c:v>
                </c:pt>
                <c:pt idx="3">
                  <c:v>1410.25</c:v>
                </c:pt>
                <c:pt idx="4">
                  <c:v>1564</c:v>
                </c:pt>
                <c:pt idx="5">
                  <c:v>1499.4</c:v>
                </c:pt>
                <c:pt idx="6">
                  <c:v>1394</c:v>
                </c:pt>
                <c:pt idx="7">
                  <c:v>1520.3</c:v>
                </c:pt>
                <c:pt idx="8">
                  <c:v>1502</c:v>
                </c:pt>
                <c:pt idx="9">
                  <c:v>1435</c:v>
                </c:pt>
                <c:pt idx="10">
                  <c:v>1575</c:v>
                </c:pt>
                <c:pt idx="11">
                  <c:v>1583</c:v>
                </c:pt>
                <c:pt idx="12">
                  <c:v>1585</c:v>
                </c:pt>
                <c:pt idx="13">
                  <c:v>1495</c:v>
                </c:pt>
              </c:numCache>
            </c:numRef>
          </c:val>
          <c:extLst>
            <c:ext xmlns:c16="http://schemas.microsoft.com/office/drawing/2014/chart" uri="{C3380CC4-5D6E-409C-BE32-E72D297353CC}">
              <c16:uniqueId val="{00000007-ED15-4487-BF28-FEDC74AFF346}"/>
            </c:ext>
          </c:extLst>
        </c:ser>
        <c:dLbls>
          <c:showLegendKey val="0"/>
          <c:showVal val="0"/>
          <c:showCatName val="0"/>
          <c:showSerName val="0"/>
          <c:showPercent val="0"/>
          <c:showBubbleSize val="0"/>
        </c:dLbls>
        <c:gapWidth val="219"/>
        <c:axId val="883082799"/>
        <c:axId val="883080719"/>
      </c:barChart>
      <c:catAx>
        <c:axId val="8830827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3080719"/>
        <c:crosses val="autoZero"/>
        <c:auto val="1"/>
        <c:lblAlgn val="ctr"/>
        <c:lblOffset val="100"/>
        <c:noMultiLvlLbl val="0"/>
      </c:catAx>
      <c:valAx>
        <c:axId val="8830807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30827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2014</c:v>
                </c:pt>
              </c:strCache>
            </c:strRef>
          </c:tx>
          <c:spPr>
            <a:solidFill>
              <a:schemeClr val="accent1"/>
            </a:solidFill>
            <a:ln>
              <a:noFill/>
            </a:ln>
            <a:effectLst/>
          </c:spPr>
          <c:invertIfNegative val="0"/>
          <c:cat>
            <c:strRef>
              <c:f>Sheet1!$A$2:$A$14</c:f>
              <c:strCache>
                <c:ptCount val="13"/>
                <c:pt idx="1">
                  <c:v>JAN</c:v>
                </c:pt>
                <c:pt idx="2">
                  <c:v>FEB</c:v>
                </c:pt>
                <c:pt idx="3">
                  <c:v>MAR</c:v>
                </c:pt>
                <c:pt idx="4">
                  <c:v>APR</c:v>
                </c:pt>
                <c:pt idx="5">
                  <c:v>MAY</c:v>
                </c:pt>
                <c:pt idx="6">
                  <c:v>JUN</c:v>
                </c:pt>
                <c:pt idx="7">
                  <c:v>JUL</c:v>
                </c:pt>
                <c:pt idx="8">
                  <c:v>AUG</c:v>
                </c:pt>
                <c:pt idx="9">
                  <c:v>SEP</c:v>
                </c:pt>
                <c:pt idx="10">
                  <c:v>OCT</c:v>
                </c:pt>
                <c:pt idx="11">
                  <c:v>NOV</c:v>
                </c:pt>
                <c:pt idx="12">
                  <c:v>DEC</c:v>
                </c:pt>
              </c:strCache>
            </c:strRef>
          </c:cat>
          <c:val>
            <c:numRef>
              <c:f>Sheet1!$B$2:$B$14</c:f>
              <c:numCache>
                <c:formatCode>General</c:formatCode>
                <c:ptCount val="13"/>
                <c:pt idx="1">
                  <c:v>364.83</c:v>
                </c:pt>
                <c:pt idx="2">
                  <c:v>328.5</c:v>
                </c:pt>
                <c:pt idx="3">
                  <c:v>342</c:v>
                </c:pt>
                <c:pt idx="4">
                  <c:v>389.5</c:v>
                </c:pt>
                <c:pt idx="5">
                  <c:v>401.63</c:v>
                </c:pt>
                <c:pt idx="6">
                  <c:v>437.48</c:v>
                </c:pt>
                <c:pt idx="7">
                  <c:v>442.3</c:v>
                </c:pt>
                <c:pt idx="8">
                  <c:v>477</c:v>
                </c:pt>
                <c:pt idx="9">
                  <c:v>510.5</c:v>
                </c:pt>
                <c:pt idx="10">
                  <c:v>503.42</c:v>
                </c:pt>
                <c:pt idx="11">
                  <c:v>557.91999999999996</c:v>
                </c:pt>
                <c:pt idx="12">
                  <c:v>601.13</c:v>
                </c:pt>
              </c:numCache>
            </c:numRef>
          </c:val>
          <c:extLst>
            <c:ext xmlns:c16="http://schemas.microsoft.com/office/drawing/2014/chart" uri="{C3380CC4-5D6E-409C-BE32-E72D297353CC}">
              <c16:uniqueId val="{00000000-C84A-49B8-9EF3-9047938E60C2}"/>
            </c:ext>
          </c:extLst>
        </c:ser>
        <c:ser>
          <c:idx val="1"/>
          <c:order val="1"/>
          <c:tx>
            <c:strRef>
              <c:f>Sheet1!$C$1</c:f>
              <c:strCache>
                <c:ptCount val="1"/>
                <c:pt idx="0">
                  <c:v>2015</c:v>
                </c:pt>
              </c:strCache>
            </c:strRef>
          </c:tx>
          <c:spPr>
            <a:solidFill>
              <a:schemeClr val="accent2"/>
            </a:solidFill>
            <a:ln>
              <a:noFill/>
            </a:ln>
            <a:effectLst/>
          </c:spPr>
          <c:invertIfNegative val="0"/>
          <c:cat>
            <c:strRef>
              <c:f>Sheet1!$A$2:$A$14</c:f>
              <c:strCache>
                <c:ptCount val="13"/>
                <c:pt idx="1">
                  <c:v>JAN</c:v>
                </c:pt>
                <c:pt idx="2">
                  <c:v>FEB</c:v>
                </c:pt>
                <c:pt idx="3">
                  <c:v>MAR</c:v>
                </c:pt>
                <c:pt idx="4">
                  <c:v>APR</c:v>
                </c:pt>
                <c:pt idx="5">
                  <c:v>MAY</c:v>
                </c:pt>
                <c:pt idx="6">
                  <c:v>JUN</c:v>
                </c:pt>
                <c:pt idx="7">
                  <c:v>JUL</c:v>
                </c:pt>
                <c:pt idx="8">
                  <c:v>AUG</c:v>
                </c:pt>
                <c:pt idx="9">
                  <c:v>SEP</c:v>
                </c:pt>
                <c:pt idx="10">
                  <c:v>OCT</c:v>
                </c:pt>
                <c:pt idx="11">
                  <c:v>NOV</c:v>
                </c:pt>
                <c:pt idx="12">
                  <c:v>DEC</c:v>
                </c:pt>
              </c:strCache>
            </c:strRef>
          </c:cat>
          <c:val>
            <c:numRef>
              <c:f>Sheet1!$C$2:$C$14</c:f>
              <c:numCache>
                <c:formatCode>General</c:formatCode>
                <c:ptCount val="13"/>
                <c:pt idx="1">
                  <c:v>626.65</c:v>
                </c:pt>
                <c:pt idx="2">
                  <c:v>660.42</c:v>
                </c:pt>
                <c:pt idx="3">
                  <c:v>707</c:v>
                </c:pt>
                <c:pt idx="4">
                  <c:v>660</c:v>
                </c:pt>
                <c:pt idx="5">
                  <c:v>666.95</c:v>
                </c:pt>
                <c:pt idx="6">
                  <c:v>697.5</c:v>
                </c:pt>
                <c:pt idx="7">
                  <c:v>693.9</c:v>
                </c:pt>
                <c:pt idx="8">
                  <c:v>696.1</c:v>
                </c:pt>
                <c:pt idx="9">
                  <c:v>644</c:v>
                </c:pt>
                <c:pt idx="10">
                  <c:v>652</c:v>
                </c:pt>
                <c:pt idx="11">
                  <c:v>690</c:v>
                </c:pt>
                <c:pt idx="12">
                  <c:v>693.05</c:v>
                </c:pt>
              </c:numCache>
            </c:numRef>
          </c:val>
          <c:extLst>
            <c:ext xmlns:c16="http://schemas.microsoft.com/office/drawing/2014/chart" uri="{C3380CC4-5D6E-409C-BE32-E72D297353CC}">
              <c16:uniqueId val="{00000001-C84A-49B8-9EF3-9047938E60C2}"/>
            </c:ext>
          </c:extLst>
        </c:ser>
        <c:ser>
          <c:idx val="2"/>
          <c:order val="2"/>
          <c:tx>
            <c:strRef>
              <c:f>Sheet1!$D$1</c:f>
              <c:strCache>
                <c:ptCount val="1"/>
                <c:pt idx="0">
                  <c:v>2016</c:v>
                </c:pt>
              </c:strCache>
            </c:strRef>
          </c:tx>
          <c:spPr>
            <a:solidFill>
              <a:schemeClr val="accent3"/>
            </a:solidFill>
            <a:ln>
              <a:noFill/>
            </a:ln>
            <a:effectLst/>
          </c:spPr>
          <c:invertIfNegative val="0"/>
          <c:cat>
            <c:strRef>
              <c:f>Sheet1!$A$2:$A$14</c:f>
              <c:strCache>
                <c:ptCount val="13"/>
                <c:pt idx="1">
                  <c:v>JAN</c:v>
                </c:pt>
                <c:pt idx="2">
                  <c:v>FEB</c:v>
                </c:pt>
                <c:pt idx="3">
                  <c:v>MAR</c:v>
                </c:pt>
                <c:pt idx="4">
                  <c:v>APR</c:v>
                </c:pt>
                <c:pt idx="5">
                  <c:v>MAY</c:v>
                </c:pt>
                <c:pt idx="6">
                  <c:v>JUN</c:v>
                </c:pt>
                <c:pt idx="7">
                  <c:v>JUL</c:v>
                </c:pt>
                <c:pt idx="8">
                  <c:v>AUG</c:v>
                </c:pt>
                <c:pt idx="9">
                  <c:v>SEP</c:v>
                </c:pt>
                <c:pt idx="10">
                  <c:v>OCT</c:v>
                </c:pt>
                <c:pt idx="11">
                  <c:v>NOV</c:v>
                </c:pt>
                <c:pt idx="12">
                  <c:v>DEC</c:v>
                </c:pt>
              </c:strCache>
            </c:strRef>
          </c:cat>
          <c:val>
            <c:numRef>
              <c:f>Sheet1!$D$2:$D$14</c:f>
              <c:numCache>
                <c:formatCode>General</c:formatCode>
                <c:ptCount val="13"/>
                <c:pt idx="1">
                  <c:v>715.6</c:v>
                </c:pt>
                <c:pt idx="2">
                  <c:v>685</c:v>
                </c:pt>
                <c:pt idx="3">
                  <c:v>620</c:v>
                </c:pt>
                <c:pt idx="4">
                  <c:v>680</c:v>
                </c:pt>
                <c:pt idx="5">
                  <c:v>714.5</c:v>
                </c:pt>
                <c:pt idx="6">
                  <c:v>750</c:v>
                </c:pt>
                <c:pt idx="7">
                  <c:v>764</c:v>
                </c:pt>
                <c:pt idx="8">
                  <c:v>761.85</c:v>
                </c:pt>
                <c:pt idx="9">
                  <c:v>811</c:v>
                </c:pt>
                <c:pt idx="10">
                  <c:v>788.85</c:v>
                </c:pt>
                <c:pt idx="11">
                  <c:v>820</c:v>
                </c:pt>
                <c:pt idx="12">
                  <c:v>758</c:v>
                </c:pt>
              </c:numCache>
            </c:numRef>
          </c:val>
          <c:extLst>
            <c:ext xmlns:c16="http://schemas.microsoft.com/office/drawing/2014/chart" uri="{C3380CC4-5D6E-409C-BE32-E72D297353CC}">
              <c16:uniqueId val="{00000002-C84A-49B8-9EF3-9047938E60C2}"/>
            </c:ext>
          </c:extLst>
        </c:ser>
        <c:ser>
          <c:idx val="3"/>
          <c:order val="3"/>
          <c:tx>
            <c:strRef>
              <c:f>Sheet1!$E$1</c:f>
              <c:strCache>
                <c:ptCount val="1"/>
                <c:pt idx="0">
                  <c:v>2017</c:v>
                </c:pt>
              </c:strCache>
            </c:strRef>
          </c:tx>
          <c:spPr>
            <a:solidFill>
              <a:schemeClr val="accent4"/>
            </a:solidFill>
            <a:ln>
              <a:noFill/>
            </a:ln>
            <a:effectLst/>
          </c:spPr>
          <c:invertIfNegative val="0"/>
          <c:cat>
            <c:strRef>
              <c:f>Sheet1!$A$2:$A$14</c:f>
              <c:strCache>
                <c:ptCount val="13"/>
                <c:pt idx="1">
                  <c:v>JAN</c:v>
                </c:pt>
                <c:pt idx="2">
                  <c:v>FEB</c:v>
                </c:pt>
                <c:pt idx="3">
                  <c:v>MAR</c:v>
                </c:pt>
                <c:pt idx="4">
                  <c:v>APR</c:v>
                </c:pt>
                <c:pt idx="5">
                  <c:v>MAY</c:v>
                </c:pt>
                <c:pt idx="6">
                  <c:v>JUN</c:v>
                </c:pt>
                <c:pt idx="7">
                  <c:v>JUL</c:v>
                </c:pt>
                <c:pt idx="8">
                  <c:v>AUG</c:v>
                </c:pt>
                <c:pt idx="9">
                  <c:v>SEP</c:v>
                </c:pt>
                <c:pt idx="10">
                  <c:v>OCT</c:v>
                </c:pt>
                <c:pt idx="11">
                  <c:v>NOV</c:v>
                </c:pt>
                <c:pt idx="12">
                  <c:v>DEC</c:v>
                </c:pt>
              </c:strCache>
            </c:strRef>
          </c:cat>
          <c:val>
            <c:numRef>
              <c:f>Sheet1!$E$2:$E$14</c:f>
              <c:numCache>
                <c:formatCode>General</c:formatCode>
                <c:ptCount val="13"/>
                <c:pt idx="1">
                  <c:v>719.05</c:v>
                </c:pt>
                <c:pt idx="2">
                  <c:v>780.4</c:v>
                </c:pt>
                <c:pt idx="3">
                  <c:v>804.6</c:v>
                </c:pt>
                <c:pt idx="4">
                  <c:v>880</c:v>
                </c:pt>
                <c:pt idx="5">
                  <c:v>901.6</c:v>
                </c:pt>
                <c:pt idx="6">
                  <c:v>963.55</c:v>
                </c:pt>
                <c:pt idx="7">
                  <c:v>955.55</c:v>
                </c:pt>
                <c:pt idx="8">
                  <c:v>1023.85</c:v>
                </c:pt>
                <c:pt idx="9">
                  <c:v>977</c:v>
                </c:pt>
                <c:pt idx="10">
                  <c:v>1009.9</c:v>
                </c:pt>
                <c:pt idx="11">
                  <c:v>1032.9000000000001</c:v>
                </c:pt>
                <c:pt idx="12">
                  <c:v>1005</c:v>
                </c:pt>
              </c:numCache>
            </c:numRef>
          </c:val>
          <c:extLst>
            <c:ext xmlns:c16="http://schemas.microsoft.com/office/drawing/2014/chart" uri="{C3380CC4-5D6E-409C-BE32-E72D297353CC}">
              <c16:uniqueId val="{00000003-C84A-49B8-9EF3-9047938E60C2}"/>
            </c:ext>
          </c:extLst>
        </c:ser>
        <c:ser>
          <c:idx val="4"/>
          <c:order val="4"/>
          <c:tx>
            <c:strRef>
              <c:f>Sheet1!$F$1</c:f>
              <c:strCache>
                <c:ptCount val="1"/>
                <c:pt idx="0">
                  <c:v>2018</c:v>
                </c:pt>
              </c:strCache>
            </c:strRef>
          </c:tx>
          <c:spPr>
            <a:solidFill>
              <a:schemeClr val="accent5"/>
            </a:solidFill>
            <a:ln>
              <a:noFill/>
            </a:ln>
            <a:effectLst/>
          </c:spPr>
          <c:invertIfNegative val="0"/>
          <c:cat>
            <c:strRef>
              <c:f>Sheet1!$A$2:$A$14</c:f>
              <c:strCache>
                <c:ptCount val="13"/>
                <c:pt idx="1">
                  <c:v>JAN</c:v>
                </c:pt>
                <c:pt idx="2">
                  <c:v>FEB</c:v>
                </c:pt>
                <c:pt idx="3">
                  <c:v>MAR</c:v>
                </c:pt>
                <c:pt idx="4">
                  <c:v>APR</c:v>
                </c:pt>
                <c:pt idx="5">
                  <c:v>MAY</c:v>
                </c:pt>
                <c:pt idx="6">
                  <c:v>JUN</c:v>
                </c:pt>
                <c:pt idx="7">
                  <c:v>JUL</c:v>
                </c:pt>
                <c:pt idx="8">
                  <c:v>AUG</c:v>
                </c:pt>
                <c:pt idx="9">
                  <c:v>SEP</c:v>
                </c:pt>
                <c:pt idx="10">
                  <c:v>OCT</c:v>
                </c:pt>
                <c:pt idx="11">
                  <c:v>NOV</c:v>
                </c:pt>
                <c:pt idx="12">
                  <c:v>DEC</c:v>
                </c:pt>
              </c:strCache>
            </c:strRef>
          </c:cat>
          <c:val>
            <c:numRef>
              <c:f>Sheet1!$F$2:$F$14</c:f>
              <c:numCache>
                <c:formatCode>General</c:formatCode>
                <c:ptCount val="13"/>
                <c:pt idx="1">
                  <c:v>1003</c:v>
                </c:pt>
                <c:pt idx="2">
                  <c:v>1107</c:v>
                </c:pt>
                <c:pt idx="3">
                  <c:v>1088.05</c:v>
                </c:pt>
                <c:pt idx="4">
                  <c:v>1045</c:v>
                </c:pt>
                <c:pt idx="5">
                  <c:v>1210.3499999999999</c:v>
                </c:pt>
                <c:pt idx="6">
                  <c:v>1320</c:v>
                </c:pt>
                <c:pt idx="7">
                  <c:v>1358.7</c:v>
                </c:pt>
                <c:pt idx="8">
                  <c:v>1312</c:v>
                </c:pt>
                <c:pt idx="9">
                  <c:v>1294.9000000000001</c:v>
                </c:pt>
                <c:pt idx="10">
                  <c:v>1095</c:v>
                </c:pt>
                <c:pt idx="11">
                  <c:v>1121.1500000000001</c:v>
                </c:pt>
                <c:pt idx="12">
                  <c:v>1248</c:v>
                </c:pt>
              </c:numCache>
            </c:numRef>
          </c:val>
          <c:extLst>
            <c:ext xmlns:c16="http://schemas.microsoft.com/office/drawing/2014/chart" uri="{C3380CC4-5D6E-409C-BE32-E72D297353CC}">
              <c16:uniqueId val="{00000004-C84A-49B8-9EF3-9047938E60C2}"/>
            </c:ext>
          </c:extLst>
        </c:ser>
        <c:ser>
          <c:idx val="5"/>
          <c:order val="5"/>
          <c:tx>
            <c:strRef>
              <c:f>Sheet1!$G$1</c:f>
              <c:strCache>
                <c:ptCount val="1"/>
                <c:pt idx="0">
                  <c:v>2019</c:v>
                </c:pt>
              </c:strCache>
            </c:strRef>
          </c:tx>
          <c:spPr>
            <a:solidFill>
              <a:schemeClr val="accent6"/>
            </a:solidFill>
            <a:ln>
              <a:noFill/>
            </a:ln>
            <a:effectLst/>
          </c:spPr>
          <c:invertIfNegative val="0"/>
          <c:cat>
            <c:strRef>
              <c:f>Sheet1!$A$2:$A$14</c:f>
              <c:strCache>
                <c:ptCount val="13"/>
                <c:pt idx="1">
                  <c:v>JAN</c:v>
                </c:pt>
                <c:pt idx="2">
                  <c:v>FEB</c:v>
                </c:pt>
                <c:pt idx="3">
                  <c:v>MAR</c:v>
                </c:pt>
                <c:pt idx="4">
                  <c:v>APR</c:v>
                </c:pt>
                <c:pt idx="5">
                  <c:v>MAY</c:v>
                </c:pt>
                <c:pt idx="6">
                  <c:v>JUN</c:v>
                </c:pt>
                <c:pt idx="7">
                  <c:v>JUL</c:v>
                </c:pt>
                <c:pt idx="8">
                  <c:v>AUG</c:v>
                </c:pt>
                <c:pt idx="9">
                  <c:v>SEP</c:v>
                </c:pt>
                <c:pt idx="10">
                  <c:v>OCT</c:v>
                </c:pt>
                <c:pt idx="11">
                  <c:v>NOV</c:v>
                </c:pt>
                <c:pt idx="12">
                  <c:v>DEC</c:v>
                </c:pt>
              </c:strCache>
            </c:strRef>
          </c:cat>
          <c:val>
            <c:numRef>
              <c:f>Sheet1!$G$2:$G$14</c:f>
              <c:numCache>
                <c:formatCode>General</c:formatCode>
                <c:ptCount val="13"/>
                <c:pt idx="1">
                  <c:v>1251.1500000000001</c:v>
                </c:pt>
                <c:pt idx="2">
                  <c:v>1258.25</c:v>
                </c:pt>
                <c:pt idx="3">
                  <c:v>1224.7</c:v>
                </c:pt>
                <c:pt idx="4">
                  <c:v>1349.9</c:v>
                </c:pt>
                <c:pt idx="5">
                  <c:v>1387.05</c:v>
                </c:pt>
                <c:pt idx="6">
                  <c:v>1524</c:v>
                </c:pt>
                <c:pt idx="7">
                  <c:v>1483</c:v>
                </c:pt>
                <c:pt idx="8">
                  <c:v>1513</c:v>
                </c:pt>
                <c:pt idx="9">
                  <c:v>1431.7</c:v>
                </c:pt>
                <c:pt idx="10">
                  <c:v>1639</c:v>
                </c:pt>
                <c:pt idx="11">
                  <c:v>1573</c:v>
                </c:pt>
                <c:pt idx="12">
                  <c:v>1614.4</c:v>
                </c:pt>
              </c:numCache>
            </c:numRef>
          </c:val>
          <c:extLst>
            <c:ext xmlns:c16="http://schemas.microsoft.com/office/drawing/2014/chart" uri="{C3380CC4-5D6E-409C-BE32-E72D297353CC}">
              <c16:uniqueId val="{00000005-C84A-49B8-9EF3-9047938E60C2}"/>
            </c:ext>
          </c:extLst>
        </c:ser>
        <c:ser>
          <c:idx val="6"/>
          <c:order val="6"/>
          <c:tx>
            <c:strRef>
              <c:f>Sheet1!$H$1</c:f>
              <c:strCache>
                <c:ptCount val="1"/>
                <c:pt idx="0">
                  <c:v>2020</c:v>
                </c:pt>
              </c:strCache>
            </c:strRef>
          </c:tx>
          <c:spPr>
            <a:solidFill>
              <a:schemeClr val="accent1">
                <a:lumMod val="60000"/>
              </a:schemeClr>
            </a:solidFill>
            <a:ln>
              <a:noFill/>
            </a:ln>
            <a:effectLst/>
          </c:spPr>
          <c:invertIfNegative val="0"/>
          <c:cat>
            <c:strRef>
              <c:f>Sheet1!$A$2:$A$14</c:f>
              <c:strCache>
                <c:ptCount val="13"/>
                <c:pt idx="1">
                  <c:v>JAN</c:v>
                </c:pt>
                <c:pt idx="2">
                  <c:v>FEB</c:v>
                </c:pt>
                <c:pt idx="3">
                  <c:v>MAR</c:v>
                </c:pt>
                <c:pt idx="4">
                  <c:v>APR</c:v>
                </c:pt>
                <c:pt idx="5">
                  <c:v>MAY</c:v>
                </c:pt>
                <c:pt idx="6">
                  <c:v>JUN</c:v>
                </c:pt>
                <c:pt idx="7">
                  <c:v>JUL</c:v>
                </c:pt>
                <c:pt idx="8">
                  <c:v>AUG</c:v>
                </c:pt>
                <c:pt idx="9">
                  <c:v>SEP</c:v>
                </c:pt>
                <c:pt idx="10">
                  <c:v>OCT</c:v>
                </c:pt>
                <c:pt idx="11">
                  <c:v>NOV</c:v>
                </c:pt>
                <c:pt idx="12">
                  <c:v>DEC</c:v>
                </c:pt>
              </c:strCache>
            </c:strRef>
          </c:cat>
          <c:val>
            <c:numRef>
              <c:f>Sheet1!$H$2:$H$14</c:f>
              <c:numCache>
                <c:formatCode>General</c:formatCode>
                <c:ptCount val="13"/>
                <c:pt idx="1">
                  <c:v>1686.9</c:v>
                </c:pt>
                <c:pt idx="2">
                  <c:v>1645</c:v>
                </c:pt>
                <c:pt idx="3">
                  <c:v>1648</c:v>
                </c:pt>
                <c:pt idx="4">
                  <c:v>1291.0999999999999</c:v>
                </c:pt>
                <c:pt idx="5">
                  <c:v>1356.95</c:v>
                </c:pt>
                <c:pt idx="6">
                  <c:v>1270</c:v>
                </c:pt>
                <c:pt idx="7">
                  <c:v>1324.95</c:v>
                </c:pt>
                <c:pt idx="8">
                  <c:v>1364.95</c:v>
                </c:pt>
                <c:pt idx="9">
                  <c:v>1400</c:v>
                </c:pt>
                <c:pt idx="10">
                  <c:v>1278</c:v>
                </c:pt>
                <c:pt idx="11">
                  <c:v>1555</c:v>
                </c:pt>
                <c:pt idx="12">
                  <c:v>1934</c:v>
                </c:pt>
              </c:numCache>
            </c:numRef>
          </c:val>
          <c:extLst>
            <c:ext xmlns:c16="http://schemas.microsoft.com/office/drawing/2014/chart" uri="{C3380CC4-5D6E-409C-BE32-E72D297353CC}">
              <c16:uniqueId val="{00000006-C84A-49B8-9EF3-9047938E60C2}"/>
            </c:ext>
          </c:extLst>
        </c:ser>
        <c:ser>
          <c:idx val="7"/>
          <c:order val="7"/>
          <c:tx>
            <c:strRef>
              <c:f>Sheet1!$I$1</c:f>
              <c:strCache>
                <c:ptCount val="1"/>
                <c:pt idx="0">
                  <c:v>2021</c:v>
                </c:pt>
              </c:strCache>
            </c:strRef>
          </c:tx>
          <c:spPr>
            <a:solidFill>
              <a:schemeClr val="accent2">
                <a:lumMod val="60000"/>
              </a:schemeClr>
            </a:solidFill>
            <a:ln>
              <a:noFill/>
            </a:ln>
            <a:effectLst/>
          </c:spPr>
          <c:invertIfNegative val="0"/>
          <c:cat>
            <c:strRef>
              <c:f>Sheet1!$A$2:$A$14</c:f>
              <c:strCache>
                <c:ptCount val="13"/>
                <c:pt idx="1">
                  <c:v>JAN</c:v>
                </c:pt>
                <c:pt idx="2">
                  <c:v>FEB</c:v>
                </c:pt>
                <c:pt idx="3">
                  <c:v>MAR</c:v>
                </c:pt>
                <c:pt idx="4">
                  <c:v>APR</c:v>
                </c:pt>
                <c:pt idx="5">
                  <c:v>MAY</c:v>
                </c:pt>
                <c:pt idx="6">
                  <c:v>JUN</c:v>
                </c:pt>
                <c:pt idx="7">
                  <c:v>JUL</c:v>
                </c:pt>
                <c:pt idx="8">
                  <c:v>AUG</c:v>
                </c:pt>
                <c:pt idx="9">
                  <c:v>SEP</c:v>
                </c:pt>
                <c:pt idx="10">
                  <c:v>OCT</c:v>
                </c:pt>
                <c:pt idx="11">
                  <c:v>NOV</c:v>
                </c:pt>
                <c:pt idx="12">
                  <c:v>DEC</c:v>
                </c:pt>
              </c:strCache>
            </c:strRef>
          </c:cat>
          <c:val>
            <c:numRef>
              <c:f>Sheet1!$I$2:$I$14</c:f>
              <c:numCache>
                <c:formatCode>General</c:formatCode>
                <c:ptCount val="13"/>
                <c:pt idx="1">
                  <c:v>1996.9</c:v>
                </c:pt>
                <c:pt idx="2">
                  <c:v>1730</c:v>
                </c:pt>
                <c:pt idx="3">
                  <c:v>1811</c:v>
                </c:pt>
                <c:pt idx="4">
                  <c:v>1770</c:v>
                </c:pt>
                <c:pt idx="5">
                  <c:v>1735</c:v>
                </c:pt>
                <c:pt idx="6">
                  <c:v>1815</c:v>
                </c:pt>
                <c:pt idx="7">
                  <c:v>1709.9</c:v>
                </c:pt>
                <c:pt idx="8">
                  <c:v>1665</c:v>
                </c:pt>
                <c:pt idx="9">
                  <c:v>1753.75</c:v>
                </c:pt>
                <c:pt idx="10">
                  <c:v>1997</c:v>
                </c:pt>
                <c:pt idx="11">
                  <c:v>2055</c:v>
                </c:pt>
                <c:pt idx="12">
                  <c:v>1979</c:v>
                </c:pt>
              </c:numCache>
            </c:numRef>
          </c:val>
          <c:extLst>
            <c:ext xmlns:c16="http://schemas.microsoft.com/office/drawing/2014/chart" uri="{C3380CC4-5D6E-409C-BE32-E72D297353CC}">
              <c16:uniqueId val="{00000007-C84A-49B8-9EF3-9047938E60C2}"/>
            </c:ext>
          </c:extLst>
        </c:ser>
        <c:ser>
          <c:idx val="8"/>
          <c:order val="8"/>
          <c:spPr>
            <a:solidFill>
              <a:schemeClr val="accent3">
                <a:lumMod val="60000"/>
              </a:schemeClr>
            </a:solidFill>
            <a:ln>
              <a:noFill/>
            </a:ln>
            <a:effectLst/>
          </c:spPr>
          <c:invertIfNegative val="0"/>
          <c:cat>
            <c:strRef>
              <c:f>Sheet1!$A$1:$A$14</c:f>
              <c:strCache>
                <c:ptCount val="14"/>
                <c:pt idx="0">
                  <c:v>Months</c:v>
                </c:pt>
                <c:pt idx="2">
                  <c:v>JAN</c:v>
                </c:pt>
                <c:pt idx="3">
                  <c:v>FEB</c:v>
                </c:pt>
                <c:pt idx="4">
                  <c:v>MAR</c:v>
                </c:pt>
                <c:pt idx="5">
                  <c:v>APR</c:v>
                </c:pt>
                <c:pt idx="6">
                  <c:v>MAY</c:v>
                </c:pt>
                <c:pt idx="7">
                  <c:v>JUN</c:v>
                </c:pt>
                <c:pt idx="8">
                  <c:v>JUL</c:v>
                </c:pt>
                <c:pt idx="9">
                  <c:v>AUG</c:v>
                </c:pt>
                <c:pt idx="10">
                  <c:v>SEP</c:v>
                </c:pt>
                <c:pt idx="11">
                  <c:v>OCT</c:v>
                </c:pt>
                <c:pt idx="12">
                  <c:v>NOV</c:v>
                </c:pt>
                <c:pt idx="13">
                  <c:v>DEC</c:v>
                </c:pt>
              </c:strCache>
            </c:strRef>
          </c:cat>
          <c:val>
            <c:numRef>
              <c:f>Sheet1!$B$1:$B$14</c:f>
              <c:numCache>
                <c:formatCode>General</c:formatCode>
                <c:ptCount val="14"/>
                <c:pt idx="0">
                  <c:v>2014</c:v>
                </c:pt>
                <c:pt idx="2">
                  <c:v>364.83</c:v>
                </c:pt>
                <c:pt idx="3">
                  <c:v>328.5</c:v>
                </c:pt>
                <c:pt idx="4">
                  <c:v>342</c:v>
                </c:pt>
                <c:pt idx="5">
                  <c:v>389.5</c:v>
                </c:pt>
                <c:pt idx="6">
                  <c:v>401.63</c:v>
                </c:pt>
                <c:pt idx="7">
                  <c:v>437.48</c:v>
                </c:pt>
                <c:pt idx="8">
                  <c:v>442.3</c:v>
                </c:pt>
                <c:pt idx="9">
                  <c:v>477</c:v>
                </c:pt>
                <c:pt idx="10">
                  <c:v>510.5</c:v>
                </c:pt>
                <c:pt idx="11">
                  <c:v>503.42</c:v>
                </c:pt>
                <c:pt idx="12">
                  <c:v>557.91999999999996</c:v>
                </c:pt>
                <c:pt idx="13">
                  <c:v>601.13</c:v>
                </c:pt>
              </c:numCache>
            </c:numRef>
          </c:val>
          <c:extLst>
            <c:ext xmlns:c16="http://schemas.microsoft.com/office/drawing/2014/chart" uri="{C3380CC4-5D6E-409C-BE32-E72D297353CC}">
              <c16:uniqueId val="{00000008-C84A-49B8-9EF3-9047938E60C2}"/>
            </c:ext>
          </c:extLst>
        </c:ser>
        <c:ser>
          <c:idx val="9"/>
          <c:order val="9"/>
          <c:spPr>
            <a:solidFill>
              <a:schemeClr val="accent4">
                <a:lumMod val="60000"/>
              </a:schemeClr>
            </a:solidFill>
            <a:ln>
              <a:noFill/>
            </a:ln>
            <a:effectLst/>
          </c:spPr>
          <c:invertIfNegative val="0"/>
          <c:cat>
            <c:strRef>
              <c:f>Sheet1!$A$1:$A$14</c:f>
              <c:strCache>
                <c:ptCount val="14"/>
                <c:pt idx="0">
                  <c:v>Months</c:v>
                </c:pt>
                <c:pt idx="2">
                  <c:v>JAN</c:v>
                </c:pt>
                <c:pt idx="3">
                  <c:v>FEB</c:v>
                </c:pt>
                <c:pt idx="4">
                  <c:v>MAR</c:v>
                </c:pt>
                <c:pt idx="5">
                  <c:v>APR</c:v>
                </c:pt>
                <c:pt idx="6">
                  <c:v>MAY</c:v>
                </c:pt>
                <c:pt idx="7">
                  <c:v>JUN</c:v>
                </c:pt>
                <c:pt idx="8">
                  <c:v>JUL</c:v>
                </c:pt>
                <c:pt idx="9">
                  <c:v>AUG</c:v>
                </c:pt>
                <c:pt idx="10">
                  <c:v>SEP</c:v>
                </c:pt>
                <c:pt idx="11">
                  <c:v>OCT</c:v>
                </c:pt>
                <c:pt idx="12">
                  <c:v>NOV</c:v>
                </c:pt>
                <c:pt idx="13">
                  <c:v>DEC</c:v>
                </c:pt>
              </c:strCache>
            </c:strRef>
          </c:cat>
          <c:val>
            <c:numRef>
              <c:f>Sheet1!$C$1:$C$14</c:f>
              <c:numCache>
                <c:formatCode>General</c:formatCode>
                <c:ptCount val="14"/>
                <c:pt idx="0">
                  <c:v>2015</c:v>
                </c:pt>
                <c:pt idx="2">
                  <c:v>626.65</c:v>
                </c:pt>
                <c:pt idx="3">
                  <c:v>660.42</c:v>
                </c:pt>
                <c:pt idx="4">
                  <c:v>707</c:v>
                </c:pt>
                <c:pt idx="5">
                  <c:v>660</c:v>
                </c:pt>
                <c:pt idx="6">
                  <c:v>666.95</c:v>
                </c:pt>
                <c:pt idx="7">
                  <c:v>697.5</c:v>
                </c:pt>
                <c:pt idx="8">
                  <c:v>693.9</c:v>
                </c:pt>
                <c:pt idx="9">
                  <c:v>696.1</c:v>
                </c:pt>
                <c:pt idx="10">
                  <c:v>644</c:v>
                </c:pt>
                <c:pt idx="11">
                  <c:v>652</c:v>
                </c:pt>
                <c:pt idx="12">
                  <c:v>690</c:v>
                </c:pt>
                <c:pt idx="13">
                  <c:v>693.05</c:v>
                </c:pt>
              </c:numCache>
            </c:numRef>
          </c:val>
          <c:extLst>
            <c:ext xmlns:c16="http://schemas.microsoft.com/office/drawing/2014/chart" uri="{C3380CC4-5D6E-409C-BE32-E72D297353CC}">
              <c16:uniqueId val="{00000009-C84A-49B8-9EF3-9047938E60C2}"/>
            </c:ext>
          </c:extLst>
        </c:ser>
        <c:ser>
          <c:idx val="10"/>
          <c:order val="10"/>
          <c:spPr>
            <a:solidFill>
              <a:schemeClr val="accent5">
                <a:lumMod val="60000"/>
              </a:schemeClr>
            </a:solidFill>
            <a:ln>
              <a:noFill/>
            </a:ln>
            <a:effectLst/>
          </c:spPr>
          <c:invertIfNegative val="0"/>
          <c:cat>
            <c:strRef>
              <c:f>Sheet1!$A$1:$A$14</c:f>
              <c:strCache>
                <c:ptCount val="14"/>
                <c:pt idx="0">
                  <c:v>Months</c:v>
                </c:pt>
                <c:pt idx="2">
                  <c:v>JAN</c:v>
                </c:pt>
                <c:pt idx="3">
                  <c:v>FEB</c:v>
                </c:pt>
                <c:pt idx="4">
                  <c:v>MAR</c:v>
                </c:pt>
                <c:pt idx="5">
                  <c:v>APR</c:v>
                </c:pt>
                <c:pt idx="6">
                  <c:v>MAY</c:v>
                </c:pt>
                <c:pt idx="7">
                  <c:v>JUN</c:v>
                </c:pt>
                <c:pt idx="8">
                  <c:v>JUL</c:v>
                </c:pt>
                <c:pt idx="9">
                  <c:v>AUG</c:v>
                </c:pt>
                <c:pt idx="10">
                  <c:v>SEP</c:v>
                </c:pt>
                <c:pt idx="11">
                  <c:v>OCT</c:v>
                </c:pt>
                <c:pt idx="12">
                  <c:v>NOV</c:v>
                </c:pt>
                <c:pt idx="13">
                  <c:v>DEC</c:v>
                </c:pt>
              </c:strCache>
            </c:strRef>
          </c:cat>
          <c:val>
            <c:numRef>
              <c:f>Sheet1!$D$1:$D$14</c:f>
              <c:numCache>
                <c:formatCode>General</c:formatCode>
                <c:ptCount val="14"/>
                <c:pt idx="0">
                  <c:v>2016</c:v>
                </c:pt>
                <c:pt idx="2">
                  <c:v>715.6</c:v>
                </c:pt>
                <c:pt idx="3">
                  <c:v>685</c:v>
                </c:pt>
                <c:pt idx="4">
                  <c:v>620</c:v>
                </c:pt>
                <c:pt idx="5">
                  <c:v>680</c:v>
                </c:pt>
                <c:pt idx="6">
                  <c:v>714.5</c:v>
                </c:pt>
                <c:pt idx="7">
                  <c:v>750</c:v>
                </c:pt>
                <c:pt idx="8">
                  <c:v>764</c:v>
                </c:pt>
                <c:pt idx="9">
                  <c:v>761.85</c:v>
                </c:pt>
                <c:pt idx="10">
                  <c:v>811</c:v>
                </c:pt>
                <c:pt idx="11">
                  <c:v>788.85</c:v>
                </c:pt>
                <c:pt idx="12">
                  <c:v>820</c:v>
                </c:pt>
                <c:pt idx="13">
                  <c:v>758</c:v>
                </c:pt>
              </c:numCache>
            </c:numRef>
          </c:val>
          <c:extLst>
            <c:ext xmlns:c16="http://schemas.microsoft.com/office/drawing/2014/chart" uri="{C3380CC4-5D6E-409C-BE32-E72D297353CC}">
              <c16:uniqueId val="{0000000A-C84A-49B8-9EF3-9047938E60C2}"/>
            </c:ext>
          </c:extLst>
        </c:ser>
        <c:ser>
          <c:idx val="11"/>
          <c:order val="11"/>
          <c:spPr>
            <a:solidFill>
              <a:schemeClr val="accent6">
                <a:lumMod val="60000"/>
              </a:schemeClr>
            </a:solidFill>
            <a:ln>
              <a:noFill/>
            </a:ln>
            <a:effectLst/>
          </c:spPr>
          <c:invertIfNegative val="0"/>
          <c:cat>
            <c:strRef>
              <c:f>Sheet1!$A$1:$A$14</c:f>
              <c:strCache>
                <c:ptCount val="14"/>
                <c:pt idx="0">
                  <c:v>Months</c:v>
                </c:pt>
                <c:pt idx="2">
                  <c:v>JAN</c:v>
                </c:pt>
                <c:pt idx="3">
                  <c:v>FEB</c:v>
                </c:pt>
                <c:pt idx="4">
                  <c:v>MAR</c:v>
                </c:pt>
                <c:pt idx="5">
                  <c:v>APR</c:v>
                </c:pt>
                <c:pt idx="6">
                  <c:v>MAY</c:v>
                </c:pt>
                <c:pt idx="7">
                  <c:v>JUN</c:v>
                </c:pt>
                <c:pt idx="8">
                  <c:v>JUL</c:v>
                </c:pt>
                <c:pt idx="9">
                  <c:v>AUG</c:v>
                </c:pt>
                <c:pt idx="10">
                  <c:v>SEP</c:v>
                </c:pt>
                <c:pt idx="11">
                  <c:v>OCT</c:v>
                </c:pt>
                <c:pt idx="12">
                  <c:v>NOV</c:v>
                </c:pt>
                <c:pt idx="13">
                  <c:v>DEC</c:v>
                </c:pt>
              </c:strCache>
            </c:strRef>
          </c:cat>
          <c:val>
            <c:numRef>
              <c:f>Sheet1!$E$1:$E$14</c:f>
              <c:numCache>
                <c:formatCode>General</c:formatCode>
                <c:ptCount val="14"/>
                <c:pt idx="0">
                  <c:v>2017</c:v>
                </c:pt>
                <c:pt idx="2">
                  <c:v>719.05</c:v>
                </c:pt>
                <c:pt idx="3">
                  <c:v>780.4</c:v>
                </c:pt>
                <c:pt idx="4">
                  <c:v>804.6</c:v>
                </c:pt>
                <c:pt idx="5">
                  <c:v>880</c:v>
                </c:pt>
                <c:pt idx="6">
                  <c:v>901.6</c:v>
                </c:pt>
                <c:pt idx="7">
                  <c:v>963.55</c:v>
                </c:pt>
                <c:pt idx="8">
                  <c:v>955.55</c:v>
                </c:pt>
                <c:pt idx="9">
                  <c:v>1023.85</c:v>
                </c:pt>
                <c:pt idx="10">
                  <c:v>977</c:v>
                </c:pt>
                <c:pt idx="11">
                  <c:v>1009.9</c:v>
                </c:pt>
                <c:pt idx="12">
                  <c:v>1032.9000000000001</c:v>
                </c:pt>
                <c:pt idx="13">
                  <c:v>1005</c:v>
                </c:pt>
              </c:numCache>
            </c:numRef>
          </c:val>
          <c:extLst>
            <c:ext xmlns:c16="http://schemas.microsoft.com/office/drawing/2014/chart" uri="{C3380CC4-5D6E-409C-BE32-E72D297353CC}">
              <c16:uniqueId val="{0000000B-C84A-49B8-9EF3-9047938E60C2}"/>
            </c:ext>
          </c:extLst>
        </c:ser>
        <c:ser>
          <c:idx val="12"/>
          <c:order val="12"/>
          <c:spPr>
            <a:solidFill>
              <a:schemeClr val="accent1">
                <a:lumMod val="80000"/>
                <a:lumOff val="20000"/>
              </a:schemeClr>
            </a:solidFill>
            <a:ln>
              <a:noFill/>
            </a:ln>
            <a:effectLst/>
          </c:spPr>
          <c:invertIfNegative val="0"/>
          <c:cat>
            <c:strRef>
              <c:f>Sheet1!$A$1:$A$14</c:f>
              <c:strCache>
                <c:ptCount val="14"/>
                <c:pt idx="0">
                  <c:v>Months</c:v>
                </c:pt>
                <c:pt idx="2">
                  <c:v>JAN</c:v>
                </c:pt>
                <c:pt idx="3">
                  <c:v>FEB</c:v>
                </c:pt>
                <c:pt idx="4">
                  <c:v>MAR</c:v>
                </c:pt>
                <c:pt idx="5">
                  <c:v>APR</c:v>
                </c:pt>
                <c:pt idx="6">
                  <c:v>MAY</c:v>
                </c:pt>
                <c:pt idx="7">
                  <c:v>JUN</c:v>
                </c:pt>
                <c:pt idx="8">
                  <c:v>JUL</c:v>
                </c:pt>
                <c:pt idx="9">
                  <c:v>AUG</c:v>
                </c:pt>
                <c:pt idx="10">
                  <c:v>SEP</c:v>
                </c:pt>
                <c:pt idx="11">
                  <c:v>OCT</c:v>
                </c:pt>
                <c:pt idx="12">
                  <c:v>NOV</c:v>
                </c:pt>
                <c:pt idx="13">
                  <c:v>DEC</c:v>
                </c:pt>
              </c:strCache>
            </c:strRef>
          </c:cat>
          <c:val>
            <c:numRef>
              <c:f>Sheet1!$F$1:$F$14</c:f>
              <c:numCache>
                <c:formatCode>General</c:formatCode>
                <c:ptCount val="14"/>
                <c:pt idx="0">
                  <c:v>2018</c:v>
                </c:pt>
                <c:pt idx="2">
                  <c:v>1003</c:v>
                </c:pt>
                <c:pt idx="3">
                  <c:v>1107</c:v>
                </c:pt>
                <c:pt idx="4">
                  <c:v>1088.05</c:v>
                </c:pt>
                <c:pt idx="5">
                  <c:v>1045</c:v>
                </c:pt>
                <c:pt idx="6">
                  <c:v>1210.3499999999999</c:v>
                </c:pt>
                <c:pt idx="7">
                  <c:v>1320</c:v>
                </c:pt>
                <c:pt idx="8">
                  <c:v>1358.7</c:v>
                </c:pt>
                <c:pt idx="9">
                  <c:v>1312</c:v>
                </c:pt>
                <c:pt idx="10">
                  <c:v>1294.9000000000001</c:v>
                </c:pt>
                <c:pt idx="11">
                  <c:v>1095</c:v>
                </c:pt>
                <c:pt idx="12">
                  <c:v>1121.1500000000001</c:v>
                </c:pt>
                <c:pt idx="13">
                  <c:v>1248</c:v>
                </c:pt>
              </c:numCache>
            </c:numRef>
          </c:val>
          <c:extLst>
            <c:ext xmlns:c16="http://schemas.microsoft.com/office/drawing/2014/chart" uri="{C3380CC4-5D6E-409C-BE32-E72D297353CC}">
              <c16:uniqueId val="{0000000C-C84A-49B8-9EF3-9047938E60C2}"/>
            </c:ext>
          </c:extLst>
        </c:ser>
        <c:ser>
          <c:idx val="13"/>
          <c:order val="13"/>
          <c:spPr>
            <a:solidFill>
              <a:schemeClr val="accent2">
                <a:lumMod val="80000"/>
                <a:lumOff val="20000"/>
              </a:schemeClr>
            </a:solidFill>
            <a:ln>
              <a:noFill/>
            </a:ln>
            <a:effectLst/>
          </c:spPr>
          <c:invertIfNegative val="0"/>
          <c:cat>
            <c:strRef>
              <c:f>Sheet1!$A$1:$A$14</c:f>
              <c:strCache>
                <c:ptCount val="14"/>
                <c:pt idx="0">
                  <c:v>Months</c:v>
                </c:pt>
                <c:pt idx="2">
                  <c:v>JAN</c:v>
                </c:pt>
                <c:pt idx="3">
                  <c:v>FEB</c:v>
                </c:pt>
                <c:pt idx="4">
                  <c:v>MAR</c:v>
                </c:pt>
                <c:pt idx="5">
                  <c:v>APR</c:v>
                </c:pt>
                <c:pt idx="6">
                  <c:v>MAY</c:v>
                </c:pt>
                <c:pt idx="7">
                  <c:v>JUN</c:v>
                </c:pt>
                <c:pt idx="8">
                  <c:v>JUL</c:v>
                </c:pt>
                <c:pt idx="9">
                  <c:v>AUG</c:v>
                </c:pt>
                <c:pt idx="10">
                  <c:v>SEP</c:v>
                </c:pt>
                <c:pt idx="11">
                  <c:v>OCT</c:v>
                </c:pt>
                <c:pt idx="12">
                  <c:v>NOV</c:v>
                </c:pt>
                <c:pt idx="13">
                  <c:v>DEC</c:v>
                </c:pt>
              </c:strCache>
            </c:strRef>
          </c:cat>
          <c:val>
            <c:numRef>
              <c:f>Sheet1!$G$1:$G$14</c:f>
              <c:numCache>
                <c:formatCode>General</c:formatCode>
                <c:ptCount val="14"/>
                <c:pt idx="0">
                  <c:v>2019</c:v>
                </c:pt>
                <c:pt idx="2">
                  <c:v>1251.1500000000001</c:v>
                </c:pt>
                <c:pt idx="3">
                  <c:v>1258.25</c:v>
                </c:pt>
                <c:pt idx="4">
                  <c:v>1224.7</c:v>
                </c:pt>
                <c:pt idx="5">
                  <c:v>1349.9</c:v>
                </c:pt>
                <c:pt idx="6">
                  <c:v>1387.05</c:v>
                </c:pt>
                <c:pt idx="7">
                  <c:v>1524</c:v>
                </c:pt>
                <c:pt idx="8">
                  <c:v>1483</c:v>
                </c:pt>
                <c:pt idx="9">
                  <c:v>1513</c:v>
                </c:pt>
                <c:pt idx="10">
                  <c:v>1431.7</c:v>
                </c:pt>
                <c:pt idx="11">
                  <c:v>1639</c:v>
                </c:pt>
                <c:pt idx="12">
                  <c:v>1573</c:v>
                </c:pt>
                <c:pt idx="13">
                  <c:v>1614.4</c:v>
                </c:pt>
              </c:numCache>
            </c:numRef>
          </c:val>
          <c:extLst>
            <c:ext xmlns:c16="http://schemas.microsoft.com/office/drawing/2014/chart" uri="{C3380CC4-5D6E-409C-BE32-E72D297353CC}">
              <c16:uniqueId val="{0000000D-C84A-49B8-9EF3-9047938E60C2}"/>
            </c:ext>
          </c:extLst>
        </c:ser>
        <c:ser>
          <c:idx val="14"/>
          <c:order val="14"/>
          <c:spPr>
            <a:solidFill>
              <a:schemeClr val="accent3">
                <a:lumMod val="80000"/>
                <a:lumOff val="20000"/>
              </a:schemeClr>
            </a:solidFill>
            <a:ln>
              <a:noFill/>
            </a:ln>
            <a:effectLst/>
          </c:spPr>
          <c:invertIfNegative val="0"/>
          <c:cat>
            <c:strRef>
              <c:f>Sheet1!$A$1:$A$14</c:f>
              <c:strCache>
                <c:ptCount val="14"/>
                <c:pt idx="0">
                  <c:v>Months</c:v>
                </c:pt>
                <c:pt idx="2">
                  <c:v>JAN</c:v>
                </c:pt>
                <c:pt idx="3">
                  <c:v>FEB</c:v>
                </c:pt>
                <c:pt idx="4">
                  <c:v>MAR</c:v>
                </c:pt>
                <c:pt idx="5">
                  <c:v>APR</c:v>
                </c:pt>
                <c:pt idx="6">
                  <c:v>MAY</c:v>
                </c:pt>
                <c:pt idx="7">
                  <c:v>JUN</c:v>
                </c:pt>
                <c:pt idx="8">
                  <c:v>JUL</c:v>
                </c:pt>
                <c:pt idx="9">
                  <c:v>AUG</c:v>
                </c:pt>
                <c:pt idx="10">
                  <c:v>SEP</c:v>
                </c:pt>
                <c:pt idx="11">
                  <c:v>OCT</c:v>
                </c:pt>
                <c:pt idx="12">
                  <c:v>NOV</c:v>
                </c:pt>
                <c:pt idx="13">
                  <c:v>DEC</c:v>
                </c:pt>
              </c:strCache>
            </c:strRef>
          </c:cat>
          <c:val>
            <c:numRef>
              <c:f>Sheet1!$H$1:$H$14</c:f>
              <c:numCache>
                <c:formatCode>General</c:formatCode>
                <c:ptCount val="14"/>
                <c:pt idx="0">
                  <c:v>2020</c:v>
                </c:pt>
                <c:pt idx="2">
                  <c:v>1686.9</c:v>
                </c:pt>
                <c:pt idx="3">
                  <c:v>1645</c:v>
                </c:pt>
                <c:pt idx="4">
                  <c:v>1648</c:v>
                </c:pt>
                <c:pt idx="5">
                  <c:v>1291.0999999999999</c:v>
                </c:pt>
                <c:pt idx="6">
                  <c:v>1356.95</c:v>
                </c:pt>
                <c:pt idx="7">
                  <c:v>1270</c:v>
                </c:pt>
                <c:pt idx="8">
                  <c:v>1324.95</c:v>
                </c:pt>
                <c:pt idx="9">
                  <c:v>1364.95</c:v>
                </c:pt>
                <c:pt idx="10">
                  <c:v>1400</c:v>
                </c:pt>
                <c:pt idx="11">
                  <c:v>1278</c:v>
                </c:pt>
                <c:pt idx="12">
                  <c:v>1555</c:v>
                </c:pt>
                <c:pt idx="13">
                  <c:v>1934</c:v>
                </c:pt>
              </c:numCache>
            </c:numRef>
          </c:val>
          <c:extLst>
            <c:ext xmlns:c16="http://schemas.microsoft.com/office/drawing/2014/chart" uri="{C3380CC4-5D6E-409C-BE32-E72D297353CC}">
              <c16:uniqueId val="{0000000E-C84A-49B8-9EF3-9047938E60C2}"/>
            </c:ext>
          </c:extLst>
        </c:ser>
        <c:ser>
          <c:idx val="15"/>
          <c:order val="15"/>
          <c:spPr>
            <a:solidFill>
              <a:schemeClr val="accent4">
                <a:lumMod val="80000"/>
                <a:lumOff val="20000"/>
              </a:schemeClr>
            </a:solidFill>
            <a:ln>
              <a:noFill/>
            </a:ln>
            <a:effectLst/>
          </c:spPr>
          <c:invertIfNegative val="0"/>
          <c:cat>
            <c:strRef>
              <c:f>Sheet1!$A$1:$A$14</c:f>
              <c:strCache>
                <c:ptCount val="14"/>
                <c:pt idx="0">
                  <c:v>Months</c:v>
                </c:pt>
                <c:pt idx="2">
                  <c:v>JAN</c:v>
                </c:pt>
                <c:pt idx="3">
                  <c:v>FEB</c:v>
                </c:pt>
                <c:pt idx="4">
                  <c:v>MAR</c:v>
                </c:pt>
                <c:pt idx="5">
                  <c:v>APR</c:v>
                </c:pt>
                <c:pt idx="6">
                  <c:v>MAY</c:v>
                </c:pt>
                <c:pt idx="7">
                  <c:v>JUN</c:v>
                </c:pt>
                <c:pt idx="8">
                  <c:v>JUL</c:v>
                </c:pt>
                <c:pt idx="9">
                  <c:v>AUG</c:v>
                </c:pt>
                <c:pt idx="10">
                  <c:v>SEP</c:v>
                </c:pt>
                <c:pt idx="11">
                  <c:v>OCT</c:v>
                </c:pt>
                <c:pt idx="12">
                  <c:v>NOV</c:v>
                </c:pt>
                <c:pt idx="13">
                  <c:v>DEC</c:v>
                </c:pt>
              </c:strCache>
            </c:strRef>
          </c:cat>
          <c:val>
            <c:numRef>
              <c:f>Sheet1!$I$1:$I$14</c:f>
              <c:numCache>
                <c:formatCode>General</c:formatCode>
                <c:ptCount val="14"/>
                <c:pt idx="0">
                  <c:v>2021</c:v>
                </c:pt>
                <c:pt idx="2">
                  <c:v>1996.9</c:v>
                </c:pt>
                <c:pt idx="3">
                  <c:v>1730</c:v>
                </c:pt>
                <c:pt idx="4">
                  <c:v>1811</c:v>
                </c:pt>
                <c:pt idx="5">
                  <c:v>1770</c:v>
                </c:pt>
                <c:pt idx="6">
                  <c:v>1735</c:v>
                </c:pt>
                <c:pt idx="7">
                  <c:v>1815</c:v>
                </c:pt>
                <c:pt idx="8">
                  <c:v>1709.9</c:v>
                </c:pt>
                <c:pt idx="9">
                  <c:v>1665</c:v>
                </c:pt>
                <c:pt idx="10">
                  <c:v>1753.75</c:v>
                </c:pt>
                <c:pt idx="11">
                  <c:v>1997</c:v>
                </c:pt>
                <c:pt idx="12">
                  <c:v>2055</c:v>
                </c:pt>
                <c:pt idx="13">
                  <c:v>1979</c:v>
                </c:pt>
              </c:numCache>
            </c:numRef>
          </c:val>
          <c:extLst>
            <c:ext xmlns:c16="http://schemas.microsoft.com/office/drawing/2014/chart" uri="{C3380CC4-5D6E-409C-BE32-E72D297353CC}">
              <c16:uniqueId val="{0000000F-C84A-49B8-9EF3-9047938E60C2}"/>
            </c:ext>
          </c:extLst>
        </c:ser>
        <c:dLbls>
          <c:showLegendKey val="0"/>
          <c:showVal val="0"/>
          <c:showCatName val="0"/>
          <c:showSerName val="0"/>
          <c:showPercent val="0"/>
          <c:showBubbleSize val="0"/>
        </c:dLbls>
        <c:gapWidth val="219"/>
        <c:overlap val="-27"/>
        <c:axId val="1851839760"/>
        <c:axId val="1851846000"/>
      </c:barChart>
      <c:catAx>
        <c:axId val="18518397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1846000"/>
        <c:crosses val="autoZero"/>
        <c:auto val="1"/>
        <c:lblAlgn val="ctr"/>
        <c:lblOffset val="100"/>
        <c:noMultiLvlLbl val="0"/>
      </c:catAx>
      <c:valAx>
        <c:axId val="1851846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18397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Sheet1!$B$1:$B$2</c:f>
              <c:strCache>
                <c:ptCount val="2"/>
                <c:pt idx="0">
                  <c:v>Period</c:v>
                </c:pt>
                <c:pt idx="1">
                  <c:v>To</c:v>
                </c:pt>
              </c:strCache>
            </c:strRef>
          </c:tx>
          <c:spPr>
            <a:ln w="28575" cap="rnd">
              <a:solidFill>
                <a:schemeClr val="accent1"/>
              </a:solidFill>
              <a:round/>
            </a:ln>
            <a:effectLst/>
          </c:spPr>
          <c:marker>
            <c:symbol val="none"/>
          </c:marker>
          <c:cat>
            <c:numRef>
              <c:f>Sheet1!$A$3:$A$29</c:f>
              <c:numCache>
                <c:formatCode>General</c:formatCode>
                <c:ptCount val="27"/>
                <c:pt idx="0">
                  <c:v>2020</c:v>
                </c:pt>
                <c:pt idx="1">
                  <c:v>2019</c:v>
                </c:pt>
                <c:pt idx="2">
                  <c:v>2018</c:v>
                </c:pt>
                <c:pt idx="3">
                  <c:v>2017</c:v>
                </c:pt>
                <c:pt idx="4">
                  <c:v>2016</c:v>
                </c:pt>
                <c:pt idx="5">
                  <c:v>2015</c:v>
                </c:pt>
                <c:pt idx="6">
                  <c:v>2014</c:v>
                </c:pt>
                <c:pt idx="7">
                  <c:v>2013</c:v>
                </c:pt>
                <c:pt idx="8">
                  <c:v>2012</c:v>
                </c:pt>
                <c:pt idx="9">
                  <c:v>2011</c:v>
                </c:pt>
                <c:pt idx="10">
                  <c:v>2010</c:v>
                </c:pt>
                <c:pt idx="11">
                  <c:v>2009</c:v>
                </c:pt>
                <c:pt idx="12">
                  <c:v>2008</c:v>
                </c:pt>
                <c:pt idx="13">
                  <c:v>2007</c:v>
                </c:pt>
                <c:pt idx="14">
                  <c:v>2006</c:v>
                </c:pt>
                <c:pt idx="15">
                  <c:v>2005</c:v>
                </c:pt>
                <c:pt idx="16">
                  <c:v>2004</c:v>
                </c:pt>
                <c:pt idx="17">
                  <c:v>2003</c:v>
                </c:pt>
                <c:pt idx="18">
                  <c:v>2002</c:v>
                </c:pt>
                <c:pt idx="19">
                  <c:v>2001</c:v>
                </c:pt>
                <c:pt idx="20">
                  <c:v>2000</c:v>
                </c:pt>
                <c:pt idx="21">
                  <c:v>1999</c:v>
                </c:pt>
                <c:pt idx="22">
                  <c:v>1998</c:v>
                </c:pt>
                <c:pt idx="23">
                  <c:v>1996</c:v>
                </c:pt>
                <c:pt idx="24">
                  <c:v>1995</c:v>
                </c:pt>
                <c:pt idx="25">
                  <c:v>1994</c:v>
                </c:pt>
                <c:pt idx="26">
                  <c:v>1993</c:v>
                </c:pt>
              </c:numCache>
            </c:numRef>
          </c:cat>
          <c:val>
            <c:numRef>
              <c:f>Sheet1!$B$3:$B$29</c:f>
              <c:numCache>
                <c:formatCode>General</c:formatCode>
                <c:ptCount val="27"/>
                <c:pt idx="0">
                  <c:v>2021</c:v>
                </c:pt>
                <c:pt idx="1">
                  <c:v>2020</c:v>
                </c:pt>
                <c:pt idx="2">
                  <c:v>2019</c:v>
                </c:pt>
                <c:pt idx="3">
                  <c:v>2018</c:v>
                </c:pt>
                <c:pt idx="4">
                  <c:v>2017</c:v>
                </c:pt>
                <c:pt idx="5">
                  <c:v>2016</c:v>
                </c:pt>
                <c:pt idx="6">
                  <c:v>2015</c:v>
                </c:pt>
                <c:pt idx="7">
                  <c:v>2014</c:v>
                </c:pt>
                <c:pt idx="8">
                  <c:v>2013</c:v>
                </c:pt>
                <c:pt idx="9">
                  <c:v>2012</c:v>
                </c:pt>
                <c:pt idx="10">
                  <c:v>2011</c:v>
                </c:pt>
                <c:pt idx="11">
                  <c:v>2010</c:v>
                </c:pt>
                <c:pt idx="12">
                  <c:v>2009</c:v>
                </c:pt>
                <c:pt idx="13">
                  <c:v>2008</c:v>
                </c:pt>
                <c:pt idx="14">
                  <c:v>2007</c:v>
                </c:pt>
                <c:pt idx="15">
                  <c:v>2006</c:v>
                </c:pt>
                <c:pt idx="16">
                  <c:v>2005</c:v>
                </c:pt>
                <c:pt idx="17">
                  <c:v>2004</c:v>
                </c:pt>
                <c:pt idx="18">
                  <c:v>2003</c:v>
                </c:pt>
                <c:pt idx="19">
                  <c:v>2002</c:v>
                </c:pt>
                <c:pt idx="20">
                  <c:v>2001</c:v>
                </c:pt>
                <c:pt idx="21">
                  <c:v>2000</c:v>
                </c:pt>
                <c:pt idx="22">
                  <c:v>1999</c:v>
                </c:pt>
                <c:pt idx="23">
                  <c:v>1998</c:v>
                </c:pt>
                <c:pt idx="24">
                  <c:v>1996</c:v>
                </c:pt>
                <c:pt idx="25">
                  <c:v>1995</c:v>
                </c:pt>
                <c:pt idx="26">
                  <c:v>1994</c:v>
                </c:pt>
              </c:numCache>
            </c:numRef>
          </c:val>
          <c:smooth val="0"/>
          <c:extLst>
            <c:ext xmlns:c16="http://schemas.microsoft.com/office/drawing/2014/chart" uri="{C3380CC4-5D6E-409C-BE32-E72D297353CC}">
              <c16:uniqueId val="{00000000-969D-4F52-8BE2-6BF18FCD540C}"/>
            </c:ext>
          </c:extLst>
        </c:ser>
        <c:ser>
          <c:idx val="1"/>
          <c:order val="1"/>
          <c:tx>
            <c:strRef>
              <c:f>Sheet1!$C$1:$C$2</c:f>
              <c:strCache>
                <c:ptCount val="2"/>
                <c:pt idx="0">
                  <c:v>Instrument</c:v>
                </c:pt>
              </c:strCache>
            </c:strRef>
          </c:tx>
          <c:spPr>
            <a:ln w="28575" cap="rnd">
              <a:solidFill>
                <a:schemeClr val="accent2"/>
              </a:solidFill>
              <a:round/>
            </a:ln>
            <a:effectLst/>
          </c:spPr>
          <c:marker>
            <c:symbol val="none"/>
          </c:marker>
          <c:cat>
            <c:numRef>
              <c:f>Sheet1!$A$3:$A$29</c:f>
              <c:numCache>
                <c:formatCode>General</c:formatCode>
                <c:ptCount val="27"/>
                <c:pt idx="0">
                  <c:v>2020</c:v>
                </c:pt>
                <c:pt idx="1">
                  <c:v>2019</c:v>
                </c:pt>
                <c:pt idx="2">
                  <c:v>2018</c:v>
                </c:pt>
                <c:pt idx="3">
                  <c:v>2017</c:v>
                </c:pt>
                <c:pt idx="4">
                  <c:v>2016</c:v>
                </c:pt>
                <c:pt idx="5">
                  <c:v>2015</c:v>
                </c:pt>
                <c:pt idx="6">
                  <c:v>2014</c:v>
                </c:pt>
                <c:pt idx="7">
                  <c:v>2013</c:v>
                </c:pt>
                <c:pt idx="8">
                  <c:v>2012</c:v>
                </c:pt>
                <c:pt idx="9">
                  <c:v>2011</c:v>
                </c:pt>
                <c:pt idx="10">
                  <c:v>2010</c:v>
                </c:pt>
                <c:pt idx="11">
                  <c:v>2009</c:v>
                </c:pt>
                <c:pt idx="12">
                  <c:v>2008</c:v>
                </c:pt>
                <c:pt idx="13">
                  <c:v>2007</c:v>
                </c:pt>
                <c:pt idx="14">
                  <c:v>2006</c:v>
                </c:pt>
                <c:pt idx="15">
                  <c:v>2005</c:v>
                </c:pt>
                <c:pt idx="16">
                  <c:v>2004</c:v>
                </c:pt>
                <c:pt idx="17">
                  <c:v>2003</c:v>
                </c:pt>
                <c:pt idx="18">
                  <c:v>2002</c:v>
                </c:pt>
                <c:pt idx="19">
                  <c:v>2001</c:v>
                </c:pt>
                <c:pt idx="20">
                  <c:v>2000</c:v>
                </c:pt>
                <c:pt idx="21">
                  <c:v>1999</c:v>
                </c:pt>
                <c:pt idx="22">
                  <c:v>1998</c:v>
                </c:pt>
                <c:pt idx="23">
                  <c:v>1996</c:v>
                </c:pt>
                <c:pt idx="24">
                  <c:v>1995</c:v>
                </c:pt>
                <c:pt idx="25">
                  <c:v>1994</c:v>
                </c:pt>
                <c:pt idx="26">
                  <c:v>1993</c:v>
                </c:pt>
              </c:numCache>
            </c:numRef>
          </c:cat>
          <c:val>
            <c:numRef>
              <c:f>Sheet1!$C$3:$C$29</c:f>
              <c:numCache>
                <c:formatCode>General</c:formatCode>
                <c:ptCount val="2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numCache>
            </c:numRef>
          </c:val>
          <c:smooth val="0"/>
          <c:extLst>
            <c:ext xmlns:c16="http://schemas.microsoft.com/office/drawing/2014/chart" uri="{C3380CC4-5D6E-409C-BE32-E72D297353CC}">
              <c16:uniqueId val="{00000001-969D-4F52-8BE2-6BF18FCD540C}"/>
            </c:ext>
          </c:extLst>
        </c:ser>
        <c:ser>
          <c:idx val="2"/>
          <c:order val="2"/>
          <c:tx>
            <c:strRef>
              <c:f>Sheet1!$D$1:$D$2</c:f>
              <c:strCache>
                <c:ptCount val="2"/>
                <c:pt idx="0">
                  <c:v>--- CAPITAL (Rs. cr) ---</c:v>
                </c:pt>
                <c:pt idx="1">
                  <c:v>Authorised</c:v>
                </c:pt>
              </c:strCache>
            </c:strRef>
          </c:tx>
          <c:spPr>
            <a:ln w="28575" cap="rnd">
              <a:solidFill>
                <a:schemeClr val="accent3"/>
              </a:solidFill>
              <a:round/>
            </a:ln>
            <a:effectLst/>
          </c:spPr>
          <c:marker>
            <c:symbol val="none"/>
          </c:marker>
          <c:cat>
            <c:numRef>
              <c:f>Sheet1!$A$3:$A$29</c:f>
              <c:numCache>
                <c:formatCode>General</c:formatCode>
                <c:ptCount val="27"/>
                <c:pt idx="0">
                  <c:v>2020</c:v>
                </c:pt>
                <c:pt idx="1">
                  <c:v>2019</c:v>
                </c:pt>
                <c:pt idx="2">
                  <c:v>2018</c:v>
                </c:pt>
                <c:pt idx="3">
                  <c:v>2017</c:v>
                </c:pt>
                <c:pt idx="4">
                  <c:v>2016</c:v>
                </c:pt>
                <c:pt idx="5">
                  <c:v>2015</c:v>
                </c:pt>
                <c:pt idx="6">
                  <c:v>2014</c:v>
                </c:pt>
                <c:pt idx="7">
                  <c:v>2013</c:v>
                </c:pt>
                <c:pt idx="8">
                  <c:v>2012</c:v>
                </c:pt>
                <c:pt idx="9">
                  <c:v>2011</c:v>
                </c:pt>
                <c:pt idx="10">
                  <c:v>2010</c:v>
                </c:pt>
                <c:pt idx="11">
                  <c:v>2009</c:v>
                </c:pt>
                <c:pt idx="12">
                  <c:v>2008</c:v>
                </c:pt>
                <c:pt idx="13">
                  <c:v>2007</c:v>
                </c:pt>
                <c:pt idx="14">
                  <c:v>2006</c:v>
                </c:pt>
                <c:pt idx="15">
                  <c:v>2005</c:v>
                </c:pt>
                <c:pt idx="16">
                  <c:v>2004</c:v>
                </c:pt>
                <c:pt idx="17">
                  <c:v>2003</c:v>
                </c:pt>
                <c:pt idx="18">
                  <c:v>2002</c:v>
                </c:pt>
                <c:pt idx="19">
                  <c:v>2001</c:v>
                </c:pt>
                <c:pt idx="20">
                  <c:v>2000</c:v>
                </c:pt>
                <c:pt idx="21">
                  <c:v>1999</c:v>
                </c:pt>
                <c:pt idx="22">
                  <c:v>1998</c:v>
                </c:pt>
                <c:pt idx="23">
                  <c:v>1996</c:v>
                </c:pt>
                <c:pt idx="24">
                  <c:v>1995</c:v>
                </c:pt>
                <c:pt idx="25">
                  <c:v>1994</c:v>
                </c:pt>
                <c:pt idx="26">
                  <c:v>1993</c:v>
                </c:pt>
              </c:numCache>
            </c:numRef>
          </c:cat>
          <c:val>
            <c:numRef>
              <c:f>Sheet1!$D$3:$D$29</c:f>
              <c:numCache>
                <c:formatCode>General</c:formatCode>
                <c:ptCount val="27"/>
                <c:pt idx="0">
                  <c:v>1400</c:v>
                </c:pt>
                <c:pt idx="1">
                  <c:v>1400</c:v>
                </c:pt>
                <c:pt idx="2">
                  <c:v>1400</c:v>
                </c:pt>
                <c:pt idx="3">
                  <c:v>1500</c:v>
                </c:pt>
                <c:pt idx="4">
                  <c:v>1500</c:v>
                </c:pt>
                <c:pt idx="5">
                  <c:v>1500</c:v>
                </c:pt>
                <c:pt idx="6">
                  <c:v>700</c:v>
                </c:pt>
                <c:pt idx="7">
                  <c:v>500</c:v>
                </c:pt>
                <c:pt idx="8">
                  <c:v>400</c:v>
                </c:pt>
                <c:pt idx="9">
                  <c:v>400</c:v>
                </c:pt>
                <c:pt idx="10">
                  <c:v>400</c:v>
                </c:pt>
                <c:pt idx="11">
                  <c:v>400</c:v>
                </c:pt>
                <c:pt idx="12">
                  <c:v>400</c:v>
                </c:pt>
                <c:pt idx="13">
                  <c:v>400</c:v>
                </c:pt>
                <c:pt idx="14">
                  <c:v>350</c:v>
                </c:pt>
                <c:pt idx="15">
                  <c:v>350</c:v>
                </c:pt>
                <c:pt idx="16">
                  <c:v>200</c:v>
                </c:pt>
                <c:pt idx="17">
                  <c:v>100</c:v>
                </c:pt>
                <c:pt idx="18">
                  <c:v>100</c:v>
                </c:pt>
                <c:pt idx="19">
                  <c:v>100</c:v>
                </c:pt>
                <c:pt idx="20">
                  <c:v>100</c:v>
                </c:pt>
                <c:pt idx="21">
                  <c:v>100</c:v>
                </c:pt>
                <c:pt idx="22">
                  <c:v>100</c:v>
                </c:pt>
                <c:pt idx="23">
                  <c:v>100</c:v>
                </c:pt>
                <c:pt idx="24">
                  <c:v>100</c:v>
                </c:pt>
                <c:pt idx="25">
                  <c:v>100</c:v>
                </c:pt>
                <c:pt idx="26">
                  <c:v>100</c:v>
                </c:pt>
              </c:numCache>
            </c:numRef>
          </c:val>
          <c:smooth val="0"/>
          <c:extLst>
            <c:ext xmlns:c16="http://schemas.microsoft.com/office/drawing/2014/chart" uri="{C3380CC4-5D6E-409C-BE32-E72D297353CC}">
              <c16:uniqueId val="{00000002-969D-4F52-8BE2-6BF18FCD540C}"/>
            </c:ext>
          </c:extLst>
        </c:ser>
        <c:ser>
          <c:idx val="3"/>
          <c:order val="3"/>
          <c:tx>
            <c:strRef>
              <c:f>Sheet1!$E$1:$E$2</c:f>
              <c:strCache>
                <c:ptCount val="2"/>
                <c:pt idx="0">
                  <c:v>--- CAPITAL (Rs. cr) ---</c:v>
                </c:pt>
                <c:pt idx="1">
                  <c:v>Issued</c:v>
                </c:pt>
              </c:strCache>
            </c:strRef>
          </c:tx>
          <c:spPr>
            <a:ln w="28575" cap="rnd">
              <a:solidFill>
                <a:schemeClr val="accent4"/>
              </a:solidFill>
              <a:round/>
            </a:ln>
            <a:effectLst/>
          </c:spPr>
          <c:marker>
            <c:symbol val="none"/>
          </c:marker>
          <c:cat>
            <c:numRef>
              <c:f>Sheet1!$A$3:$A$29</c:f>
              <c:numCache>
                <c:formatCode>General</c:formatCode>
                <c:ptCount val="27"/>
                <c:pt idx="0">
                  <c:v>2020</c:v>
                </c:pt>
                <c:pt idx="1">
                  <c:v>2019</c:v>
                </c:pt>
                <c:pt idx="2">
                  <c:v>2018</c:v>
                </c:pt>
                <c:pt idx="3">
                  <c:v>2017</c:v>
                </c:pt>
                <c:pt idx="4">
                  <c:v>2016</c:v>
                </c:pt>
                <c:pt idx="5">
                  <c:v>2015</c:v>
                </c:pt>
                <c:pt idx="6">
                  <c:v>2014</c:v>
                </c:pt>
                <c:pt idx="7">
                  <c:v>2013</c:v>
                </c:pt>
                <c:pt idx="8">
                  <c:v>2012</c:v>
                </c:pt>
                <c:pt idx="9">
                  <c:v>2011</c:v>
                </c:pt>
                <c:pt idx="10">
                  <c:v>2010</c:v>
                </c:pt>
                <c:pt idx="11">
                  <c:v>2009</c:v>
                </c:pt>
                <c:pt idx="12">
                  <c:v>2008</c:v>
                </c:pt>
                <c:pt idx="13">
                  <c:v>2007</c:v>
                </c:pt>
                <c:pt idx="14">
                  <c:v>2006</c:v>
                </c:pt>
                <c:pt idx="15">
                  <c:v>2005</c:v>
                </c:pt>
                <c:pt idx="16">
                  <c:v>2004</c:v>
                </c:pt>
                <c:pt idx="17">
                  <c:v>2003</c:v>
                </c:pt>
                <c:pt idx="18">
                  <c:v>2002</c:v>
                </c:pt>
                <c:pt idx="19">
                  <c:v>2001</c:v>
                </c:pt>
                <c:pt idx="20">
                  <c:v>2000</c:v>
                </c:pt>
                <c:pt idx="21">
                  <c:v>1999</c:v>
                </c:pt>
                <c:pt idx="22">
                  <c:v>1998</c:v>
                </c:pt>
                <c:pt idx="23">
                  <c:v>1996</c:v>
                </c:pt>
                <c:pt idx="24">
                  <c:v>1995</c:v>
                </c:pt>
                <c:pt idx="25">
                  <c:v>1994</c:v>
                </c:pt>
                <c:pt idx="26">
                  <c:v>1993</c:v>
                </c:pt>
              </c:numCache>
            </c:numRef>
          </c:cat>
          <c:val>
            <c:numRef>
              <c:f>Sheet1!$E$3:$E$29</c:f>
              <c:numCache>
                <c:formatCode>General</c:formatCode>
                <c:ptCount val="27"/>
                <c:pt idx="0">
                  <c:v>990.92</c:v>
                </c:pt>
                <c:pt idx="1">
                  <c:v>956.52</c:v>
                </c:pt>
                <c:pt idx="2">
                  <c:v>954.38</c:v>
                </c:pt>
                <c:pt idx="3">
                  <c:v>952.82</c:v>
                </c:pt>
                <c:pt idx="4">
                  <c:v>920.45</c:v>
                </c:pt>
                <c:pt idx="5">
                  <c:v>917.19</c:v>
                </c:pt>
                <c:pt idx="6">
                  <c:v>386.18</c:v>
                </c:pt>
                <c:pt idx="7">
                  <c:v>385.16</c:v>
                </c:pt>
                <c:pt idx="8">
                  <c:v>373.3</c:v>
                </c:pt>
                <c:pt idx="9">
                  <c:v>370.34</c:v>
                </c:pt>
                <c:pt idx="10">
                  <c:v>368.44</c:v>
                </c:pt>
                <c:pt idx="11">
                  <c:v>348.14</c:v>
                </c:pt>
                <c:pt idx="12">
                  <c:v>345.67</c:v>
                </c:pt>
                <c:pt idx="13">
                  <c:v>344.67</c:v>
                </c:pt>
                <c:pt idx="14">
                  <c:v>326.16000000000003</c:v>
                </c:pt>
                <c:pt idx="15">
                  <c:v>309.29000000000002</c:v>
                </c:pt>
                <c:pt idx="16">
                  <c:v>123.32</c:v>
                </c:pt>
                <c:pt idx="17">
                  <c:v>59.53</c:v>
                </c:pt>
                <c:pt idx="18">
                  <c:v>59.21</c:v>
                </c:pt>
                <c:pt idx="19">
                  <c:v>59.21</c:v>
                </c:pt>
                <c:pt idx="20">
                  <c:v>45.91</c:v>
                </c:pt>
                <c:pt idx="21">
                  <c:v>45.91</c:v>
                </c:pt>
                <c:pt idx="22">
                  <c:v>36.729999999999997</c:v>
                </c:pt>
                <c:pt idx="23">
                  <c:v>36.729999999999997</c:v>
                </c:pt>
                <c:pt idx="24">
                  <c:v>36.729999999999997</c:v>
                </c:pt>
                <c:pt idx="25">
                  <c:v>36.729999999999997</c:v>
                </c:pt>
                <c:pt idx="26">
                  <c:v>18.36</c:v>
                </c:pt>
              </c:numCache>
            </c:numRef>
          </c:val>
          <c:smooth val="0"/>
          <c:extLst>
            <c:ext xmlns:c16="http://schemas.microsoft.com/office/drawing/2014/chart" uri="{C3380CC4-5D6E-409C-BE32-E72D297353CC}">
              <c16:uniqueId val="{00000003-969D-4F52-8BE2-6BF18FCD540C}"/>
            </c:ext>
          </c:extLst>
        </c:ser>
        <c:ser>
          <c:idx val="4"/>
          <c:order val="4"/>
          <c:tx>
            <c:strRef>
              <c:f>Sheet1!$F$1:$F$2</c:f>
              <c:strCache>
                <c:ptCount val="2"/>
                <c:pt idx="0">
                  <c:v>- P A I D U P -</c:v>
                </c:pt>
                <c:pt idx="1">
                  <c:v>Shares (nos)</c:v>
                </c:pt>
              </c:strCache>
            </c:strRef>
          </c:tx>
          <c:spPr>
            <a:ln w="28575" cap="rnd">
              <a:solidFill>
                <a:schemeClr val="accent5"/>
              </a:solidFill>
              <a:round/>
            </a:ln>
            <a:effectLst/>
          </c:spPr>
          <c:marker>
            <c:symbol val="none"/>
          </c:marker>
          <c:cat>
            <c:numRef>
              <c:f>Sheet1!$A$3:$A$29</c:f>
              <c:numCache>
                <c:formatCode>General</c:formatCode>
                <c:ptCount val="27"/>
                <c:pt idx="0">
                  <c:v>2020</c:v>
                </c:pt>
                <c:pt idx="1">
                  <c:v>2019</c:v>
                </c:pt>
                <c:pt idx="2">
                  <c:v>2018</c:v>
                </c:pt>
                <c:pt idx="3">
                  <c:v>2017</c:v>
                </c:pt>
                <c:pt idx="4">
                  <c:v>2016</c:v>
                </c:pt>
                <c:pt idx="5">
                  <c:v>2015</c:v>
                </c:pt>
                <c:pt idx="6">
                  <c:v>2014</c:v>
                </c:pt>
                <c:pt idx="7">
                  <c:v>2013</c:v>
                </c:pt>
                <c:pt idx="8">
                  <c:v>2012</c:v>
                </c:pt>
                <c:pt idx="9">
                  <c:v>2011</c:v>
                </c:pt>
                <c:pt idx="10">
                  <c:v>2010</c:v>
                </c:pt>
                <c:pt idx="11">
                  <c:v>2009</c:v>
                </c:pt>
                <c:pt idx="12">
                  <c:v>2008</c:v>
                </c:pt>
                <c:pt idx="13">
                  <c:v>2007</c:v>
                </c:pt>
                <c:pt idx="14">
                  <c:v>2006</c:v>
                </c:pt>
                <c:pt idx="15">
                  <c:v>2005</c:v>
                </c:pt>
                <c:pt idx="16">
                  <c:v>2004</c:v>
                </c:pt>
                <c:pt idx="17">
                  <c:v>2003</c:v>
                </c:pt>
                <c:pt idx="18">
                  <c:v>2002</c:v>
                </c:pt>
                <c:pt idx="19">
                  <c:v>2001</c:v>
                </c:pt>
                <c:pt idx="20">
                  <c:v>2000</c:v>
                </c:pt>
                <c:pt idx="21">
                  <c:v>1999</c:v>
                </c:pt>
                <c:pt idx="22">
                  <c:v>1998</c:v>
                </c:pt>
                <c:pt idx="23">
                  <c:v>1996</c:v>
                </c:pt>
                <c:pt idx="24">
                  <c:v>1995</c:v>
                </c:pt>
                <c:pt idx="25">
                  <c:v>1994</c:v>
                </c:pt>
                <c:pt idx="26">
                  <c:v>1993</c:v>
                </c:pt>
              </c:numCache>
            </c:numRef>
          </c:cat>
          <c:val>
            <c:numRef>
              <c:f>Sheet1!$F$3:$F$29</c:f>
              <c:numCache>
                <c:formatCode>General</c:formatCode>
                <c:ptCount val="27"/>
                <c:pt idx="0">
                  <c:v>1981835668</c:v>
                </c:pt>
                <c:pt idx="1">
                  <c:v>1913038338</c:v>
                </c:pt>
                <c:pt idx="2">
                  <c:v>1908754827</c:v>
                </c:pt>
                <c:pt idx="3">
                  <c:v>1905648506</c:v>
                </c:pt>
                <c:pt idx="4">
                  <c:v>1840897877</c:v>
                </c:pt>
                <c:pt idx="5">
                  <c:v>1834382158</c:v>
                </c:pt>
                <c:pt idx="6">
                  <c:v>772352664</c:v>
                </c:pt>
                <c:pt idx="7">
                  <c:v>770311001</c:v>
                </c:pt>
                <c:pt idx="8">
                  <c:v>746609026</c:v>
                </c:pt>
                <c:pt idx="9">
                  <c:v>740689510</c:v>
                </c:pt>
                <c:pt idx="10">
                  <c:v>736871504</c:v>
                </c:pt>
                <c:pt idx="11">
                  <c:v>348141477</c:v>
                </c:pt>
                <c:pt idx="12">
                  <c:v>345668859</c:v>
                </c:pt>
                <c:pt idx="13">
                  <c:v>344672842</c:v>
                </c:pt>
                <c:pt idx="14">
                  <c:v>326155708</c:v>
                </c:pt>
                <c:pt idx="15">
                  <c:v>309294625</c:v>
                </c:pt>
                <c:pt idx="16">
                  <c:v>123323500</c:v>
                </c:pt>
                <c:pt idx="17">
                  <c:v>59532750</c:v>
                </c:pt>
                <c:pt idx="18">
                  <c:v>59212750</c:v>
                </c:pt>
                <c:pt idx="19">
                  <c:v>59212750</c:v>
                </c:pt>
                <c:pt idx="20">
                  <c:v>45912500</c:v>
                </c:pt>
                <c:pt idx="21">
                  <c:v>45912500</c:v>
                </c:pt>
                <c:pt idx="22">
                  <c:v>36730000</c:v>
                </c:pt>
                <c:pt idx="23">
                  <c:v>36723800</c:v>
                </c:pt>
                <c:pt idx="24">
                  <c:v>36723200</c:v>
                </c:pt>
                <c:pt idx="25">
                  <c:v>36718200</c:v>
                </c:pt>
                <c:pt idx="26">
                  <c:v>18365000</c:v>
                </c:pt>
              </c:numCache>
            </c:numRef>
          </c:val>
          <c:smooth val="0"/>
          <c:extLst>
            <c:ext xmlns:c16="http://schemas.microsoft.com/office/drawing/2014/chart" uri="{C3380CC4-5D6E-409C-BE32-E72D297353CC}">
              <c16:uniqueId val="{00000004-969D-4F52-8BE2-6BF18FCD540C}"/>
            </c:ext>
          </c:extLst>
        </c:ser>
        <c:ser>
          <c:idx val="5"/>
          <c:order val="5"/>
          <c:tx>
            <c:strRef>
              <c:f>Sheet1!$G$1:$G$2</c:f>
              <c:strCache>
                <c:ptCount val="2"/>
                <c:pt idx="0">
                  <c:v>- P A I D U P -</c:v>
                </c:pt>
                <c:pt idx="1">
                  <c:v>Face Value</c:v>
                </c:pt>
              </c:strCache>
            </c:strRef>
          </c:tx>
          <c:spPr>
            <a:ln w="28575" cap="rnd">
              <a:solidFill>
                <a:schemeClr val="accent6"/>
              </a:solidFill>
              <a:round/>
            </a:ln>
            <a:effectLst/>
          </c:spPr>
          <c:marker>
            <c:symbol val="none"/>
          </c:marker>
          <c:cat>
            <c:numRef>
              <c:f>Sheet1!$A$3:$A$29</c:f>
              <c:numCache>
                <c:formatCode>General</c:formatCode>
                <c:ptCount val="27"/>
                <c:pt idx="0">
                  <c:v>2020</c:v>
                </c:pt>
                <c:pt idx="1">
                  <c:v>2019</c:v>
                </c:pt>
                <c:pt idx="2">
                  <c:v>2018</c:v>
                </c:pt>
                <c:pt idx="3">
                  <c:v>2017</c:v>
                </c:pt>
                <c:pt idx="4">
                  <c:v>2016</c:v>
                </c:pt>
                <c:pt idx="5">
                  <c:v>2015</c:v>
                </c:pt>
                <c:pt idx="6">
                  <c:v>2014</c:v>
                </c:pt>
                <c:pt idx="7">
                  <c:v>2013</c:v>
                </c:pt>
                <c:pt idx="8">
                  <c:v>2012</c:v>
                </c:pt>
                <c:pt idx="9">
                  <c:v>2011</c:v>
                </c:pt>
                <c:pt idx="10">
                  <c:v>2010</c:v>
                </c:pt>
                <c:pt idx="11">
                  <c:v>2009</c:v>
                </c:pt>
                <c:pt idx="12">
                  <c:v>2008</c:v>
                </c:pt>
                <c:pt idx="13">
                  <c:v>2007</c:v>
                </c:pt>
                <c:pt idx="14">
                  <c:v>2006</c:v>
                </c:pt>
                <c:pt idx="15">
                  <c:v>2005</c:v>
                </c:pt>
                <c:pt idx="16">
                  <c:v>2004</c:v>
                </c:pt>
                <c:pt idx="17">
                  <c:v>2003</c:v>
                </c:pt>
                <c:pt idx="18">
                  <c:v>2002</c:v>
                </c:pt>
                <c:pt idx="19">
                  <c:v>2001</c:v>
                </c:pt>
                <c:pt idx="20">
                  <c:v>2000</c:v>
                </c:pt>
                <c:pt idx="21">
                  <c:v>1999</c:v>
                </c:pt>
                <c:pt idx="22">
                  <c:v>1998</c:v>
                </c:pt>
                <c:pt idx="23">
                  <c:v>1996</c:v>
                </c:pt>
                <c:pt idx="24">
                  <c:v>1995</c:v>
                </c:pt>
                <c:pt idx="25">
                  <c:v>1994</c:v>
                </c:pt>
                <c:pt idx="26">
                  <c:v>1993</c:v>
                </c:pt>
              </c:numCache>
            </c:numRef>
          </c:cat>
          <c:val>
            <c:numRef>
              <c:f>Sheet1!$G$3:$G$29</c:f>
              <c:numCache>
                <c:formatCode>General</c:formatCode>
                <c:ptCount val="27"/>
                <c:pt idx="0">
                  <c:v>5</c:v>
                </c:pt>
                <c:pt idx="1">
                  <c:v>5</c:v>
                </c:pt>
                <c:pt idx="2">
                  <c:v>5</c:v>
                </c:pt>
                <c:pt idx="3">
                  <c:v>5</c:v>
                </c:pt>
                <c:pt idx="4">
                  <c:v>5</c:v>
                </c:pt>
                <c:pt idx="5">
                  <c:v>5</c:v>
                </c:pt>
                <c:pt idx="6">
                  <c:v>5</c:v>
                </c:pt>
                <c:pt idx="7">
                  <c:v>5</c:v>
                </c:pt>
                <c:pt idx="8">
                  <c:v>5</c:v>
                </c:pt>
                <c:pt idx="9">
                  <c:v>5</c:v>
                </c:pt>
                <c:pt idx="10">
                  <c:v>5</c:v>
                </c:pt>
                <c:pt idx="11">
                  <c:v>10</c:v>
                </c:pt>
                <c:pt idx="12">
                  <c:v>10</c:v>
                </c:pt>
                <c:pt idx="13">
                  <c:v>10</c:v>
                </c:pt>
                <c:pt idx="14">
                  <c:v>10</c:v>
                </c:pt>
                <c:pt idx="15">
                  <c:v>10</c:v>
                </c:pt>
                <c:pt idx="16">
                  <c:v>10</c:v>
                </c:pt>
                <c:pt idx="17">
                  <c:v>10</c:v>
                </c:pt>
                <c:pt idx="18">
                  <c:v>10</c:v>
                </c:pt>
                <c:pt idx="19">
                  <c:v>10</c:v>
                </c:pt>
                <c:pt idx="20">
                  <c:v>10</c:v>
                </c:pt>
                <c:pt idx="21">
                  <c:v>10</c:v>
                </c:pt>
                <c:pt idx="22">
                  <c:v>10</c:v>
                </c:pt>
                <c:pt idx="23">
                  <c:v>10</c:v>
                </c:pt>
                <c:pt idx="24">
                  <c:v>10</c:v>
                </c:pt>
                <c:pt idx="25">
                  <c:v>10</c:v>
                </c:pt>
                <c:pt idx="26">
                  <c:v>10</c:v>
                </c:pt>
              </c:numCache>
            </c:numRef>
          </c:val>
          <c:smooth val="0"/>
          <c:extLst>
            <c:ext xmlns:c16="http://schemas.microsoft.com/office/drawing/2014/chart" uri="{C3380CC4-5D6E-409C-BE32-E72D297353CC}">
              <c16:uniqueId val="{00000005-969D-4F52-8BE2-6BF18FCD540C}"/>
            </c:ext>
          </c:extLst>
        </c:ser>
        <c:ser>
          <c:idx val="6"/>
          <c:order val="6"/>
          <c:tx>
            <c:strRef>
              <c:f>Sheet1!$H$1:$H$2</c:f>
              <c:strCache>
                <c:ptCount val="2"/>
                <c:pt idx="0">
                  <c:v>- P A I D U P -</c:v>
                </c:pt>
                <c:pt idx="1">
                  <c:v>Capital</c:v>
                </c:pt>
              </c:strCache>
            </c:strRef>
          </c:tx>
          <c:spPr>
            <a:ln w="28575" cap="rnd">
              <a:solidFill>
                <a:schemeClr val="accent1">
                  <a:lumMod val="60000"/>
                </a:schemeClr>
              </a:solidFill>
              <a:round/>
            </a:ln>
            <a:effectLst/>
          </c:spPr>
          <c:marker>
            <c:symbol val="none"/>
          </c:marker>
          <c:cat>
            <c:numRef>
              <c:f>Sheet1!$A$3:$A$29</c:f>
              <c:numCache>
                <c:formatCode>General</c:formatCode>
                <c:ptCount val="27"/>
                <c:pt idx="0">
                  <c:v>2020</c:v>
                </c:pt>
                <c:pt idx="1">
                  <c:v>2019</c:v>
                </c:pt>
                <c:pt idx="2">
                  <c:v>2018</c:v>
                </c:pt>
                <c:pt idx="3">
                  <c:v>2017</c:v>
                </c:pt>
                <c:pt idx="4">
                  <c:v>2016</c:v>
                </c:pt>
                <c:pt idx="5">
                  <c:v>2015</c:v>
                </c:pt>
                <c:pt idx="6">
                  <c:v>2014</c:v>
                </c:pt>
                <c:pt idx="7">
                  <c:v>2013</c:v>
                </c:pt>
                <c:pt idx="8">
                  <c:v>2012</c:v>
                </c:pt>
                <c:pt idx="9">
                  <c:v>2011</c:v>
                </c:pt>
                <c:pt idx="10">
                  <c:v>2010</c:v>
                </c:pt>
                <c:pt idx="11">
                  <c:v>2009</c:v>
                </c:pt>
                <c:pt idx="12">
                  <c:v>2008</c:v>
                </c:pt>
                <c:pt idx="13">
                  <c:v>2007</c:v>
                </c:pt>
                <c:pt idx="14">
                  <c:v>2006</c:v>
                </c:pt>
                <c:pt idx="15">
                  <c:v>2005</c:v>
                </c:pt>
                <c:pt idx="16">
                  <c:v>2004</c:v>
                </c:pt>
                <c:pt idx="17">
                  <c:v>2003</c:v>
                </c:pt>
                <c:pt idx="18">
                  <c:v>2002</c:v>
                </c:pt>
                <c:pt idx="19">
                  <c:v>2001</c:v>
                </c:pt>
                <c:pt idx="20">
                  <c:v>2000</c:v>
                </c:pt>
                <c:pt idx="21">
                  <c:v>1999</c:v>
                </c:pt>
                <c:pt idx="22">
                  <c:v>1998</c:v>
                </c:pt>
                <c:pt idx="23">
                  <c:v>1996</c:v>
                </c:pt>
                <c:pt idx="24">
                  <c:v>1995</c:v>
                </c:pt>
                <c:pt idx="25">
                  <c:v>1994</c:v>
                </c:pt>
                <c:pt idx="26">
                  <c:v>1993</c:v>
                </c:pt>
              </c:numCache>
            </c:numRef>
          </c:cat>
          <c:val>
            <c:numRef>
              <c:f>Sheet1!$H$3:$H$29</c:f>
              <c:numCache>
                <c:formatCode>General</c:formatCode>
                <c:ptCount val="27"/>
                <c:pt idx="0">
                  <c:v>990.92</c:v>
                </c:pt>
                <c:pt idx="1">
                  <c:v>956.52</c:v>
                </c:pt>
                <c:pt idx="2">
                  <c:v>954.38</c:v>
                </c:pt>
                <c:pt idx="3">
                  <c:v>952.82</c:v>
                </c:pt>
                <c:pt idx="4">
                  <c:v>920.45</c:v>
                </c:pt>
                <c:pt idx="5">
                  <c:v>917.19</c:v>
                </c:pt>
                <c:pt idx="6">
                  <c:v>386.18</c:v>
                </c:pt>
                <c:pt idx="7">
                  <c:v>385.16</c:v>
                </c:pt>
                <c:pt idx="8">
                  <c:v>373.3</c:v>
                </c:pt>
                <c:pt idx="9">
                  <c:v>370.34</c:v>
                </c:pt>
                <c:pt idx="10">
                  <c:v>368.44</c:v>
                </c:pt>
                <c:pt idx="11">
                  <c:v>348.14</c:v>
                </c:pt>
                <c:pt idx="12">
                  <c:v>345.67</c:v>
                </c:pt>
                <c:pt idx="13">
                  <c:v>344.67</c:v>
                </c:pt>
                <c:pt idx="14">
                  <c:v>326.16000000000003</c:v>
                </c:pt>
                <c:pt idx="15">
                  <c:v>309.29000000000002</c:v>
                </c:pt>
                <c:pt idx="16">
                  <c:v>123.32</c:v>
                </c:pt>
                <c:pt idx="17">
                  <c:v>59.53</c:v>
                </c:pt>
                <c:pt idx="18">
                  <c:v>59.21</c:v>
                </c:pt>
                <c:pt idx="19">
                  <c:v>59.21</c:v>
                </c:pt>
                <c:pt idx="20">
                  <c:v>45.91</c:v>
                </c:pt>
                <c:pt idx="21">
                  <c:v>45.91</c:v>
                </c:pt>
                <c:pt idx="22">
                  <c:v>36.729999999999997</c:v>
                </c:pt>
                <c:pt idx="23">
                  <c:v>36.72</c:v>
                </c:pt>
                <c:pt idx="24">
                  <c:v>36.72</c:v>
                </c:pt>
                <c:pt idx="25">
                  <c:v>36.72</c:v>
                </c:pt>
                <c:pt idx="26">
                  <c:v>18.36</c:v>
                </c:pt>
              </c:numCache>
            </c:numRef>
          </c:val>
          <c:smooth val="0"/>
          <c:extLst>
            <c:ext xmlns:c16="http://schemas.microsoft.com/office/drawing/2014/chart" uri="{C3380CC4-5D6E-409C-BE32-E72D297353CC}">
              <c16:uniqueId val="{00000006-969D-4F52-8BE2-6BF18FCD540C}"/>
            </c:ext>
          </c:extLst>
        </c:ser>
        <c:dLbls>
          <c:showLegendKey val="0"/>
          <c:showVal val="0"/>
          <c:showCatName val="0"/>
          <c:showSerName val="0"/>
          <c:showPercent val="0"/>
          <c:showBubbleSize val="0"/>
        </c:dLbls>
        <c:smooth val="0"/>
        <c:axId val="1790105792"/>
        <c:axId val="1656832000"/>
      </c:lineChart>
      <c:catAx>
        <c:axId val="17901057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6832000"/>
        <c:crosses val="autoZero"/>
        <c:auto val="1"/>
        <c:lblAlgn val="ctr"/>
        <c:lblOffset val="100"/>
        <c:noMultiLvlLbl val="0"/>
      </c:catAx>
      <c:valAx>
        <c:axId val="1656832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01057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areaChart>
        <c:grouping val="stacked"/>
        <c:varyColors val="0"/>
        <c:ser>
          <c:idx val="0"/>
          <c:order val="0"/>
          <c:tx>
            <c:strRef>
              <c:f>Sheet2!$B$3:$B$5</c:f>
              <c:strCache>
                <c:ptCount val="3"/>
                <c:pt idx="1">
                  <c:v>Mar '21</c:v>
                </c:pt>
              </c:strCache>
            </c:strRef>
          </c:tx>
          <c:spPr>
            <a:solidFill>
              <a:schemeClr val="accent1"/>
            </a:solidFill>
            <a:ln>
              <a:noFill/>
            </a:ln>
            <a:effectLst/>
          </c:spPr>
          <c:cat>
            <c:strRef>
              <c:f>Sheet2!$A$6:$A$60</c:f>
              <c:strCache>
                <c:ptCount val="53"/>
                <c:pt idx="0">
                  <c:v>Investment Valuation Ratios</c:v>
                </c:pt>
                <c:pt idx="1">
                  <c:v>Face Value</c:v>
                </c:pt>
                <c:pt idx="2">
                  <c:v>Dividend Per Share</c:v>
                </c:pt>
                <c:pt idx="3">
                  <c:v>Operating Profit Per Share (Rs)</c:v>
                </c:pt>
                <c:pt idx="4">
                  <c:v>Net Operating Profit Per Share (Rs)</c:v>
                </c:pt>
                <c:pt idx="5">
                  <c:v>Free Reserves Per Share (Rs)</c:v>
                </c:pt>
                <c:pt idx="6">
                  <c:v>Bonus in Equity Capital</c:v>
                </c:pt>
                <c:pt idx="7">
                  <c:v>Profitability Ratios</c:v>
                </c:pt>
                <c:pt idx="8">
                  <c:v>Interest Spread</c:v>
                </c:pt>
                <c:pt idx="9">
                  <c:v>Adjusted Cash Margin(%)</c:v>
                </c:pt>
                <c:pt idx="10">
                  <c:v>Net Profit Margin</c:v>
                </c:pt>
                <c:pt idx="11">
                  <c:v>Return on Long Term Fund(%)</c:v>
                </c:pt>
                <c:pt idx="12">
                  <c:v>Return on Net Worth(%)</c:v>
                </c:pt>
                <c:pt idx="13">
                  <c:v>Adjusted Return on Net Worth(%)</c:v>
                </c:pt>
                <c:pt idx="14">
                  <c:v>Return on Assets Excluding Revaluations</c:v>
                </c:pt>
                <c:pt idx="15">
                  <c:v>Return on Assets Including Revaluations</c:v>
                </c:pt>
                <c:pt idx="16">
                  <c:v>Management Efficiency Ratios</c:v>
                </c:pt>
                <c:pt idx="17">
                  <c:v>Interest Income / Total Funds</c:v>
                </c:pt>
                <c:pt idx="18">
                  <c:v>Net Interest Income / Total Funds</c:v>
                </c:pt>
                <c:pt idx="19">
                  <c:v>Non Interest Income / Total Funds</c:v>
                </c:pt>
                <c:pt idx="20">
                  <c:v>Interest Expended / Total Funds</c:v>
                </c:pt>
                <c:pt idx="21">
                  <c:v>Operating Expense / Total Funds</c:v>
                </c:pt>
                <c:pt idx="22">
                  <c:v>Profit Before Provisions / Total Funds</c:v>
                </c:pt>
                <c:pt idx="23">
                  <c:v>Net Profit / Total Funds</c:v>
                </c:pt>
                <c:pt idx="24">
                  <c:v>Loans Turnover</c:v>
                </c:pt>
                <c:pt idx="25">
                  <c:v>Total Income / Capital Employed(%)</c:v>
                </c:pt>
                <c:pt idx="26">
                  <c:v>Interest Expended / Capital Employed(%)</c:v>
                </c:pt>
                <c:pt idx="27">
                  <c:v>Total Assets Turnover Ratios</c:v>
                </c:pt>
                <c:pt idx="28">
                  <c:v>Asset Turnover Ratio</c:v>
                </c:pt>
                <c:pt idx="29">
                  <c:v>Profit And Loss Account Ratios</c:v>
                </c:pt>
                <c:pt idx="30">
                  <c:v>Interest Expended / Interest Earned</c:v>
                </c:pt>
                <c:pt idx="31">
                  <c:v>Other Income / Total Income</c:v>
                </c:pt>
                <c:pt idx="32">
                  <c:v>Operating Expense / Total Income</c:v>
                </c:pt>
                <c:pt idx="33">
                  <c:v>Selling Distribution Cost Composition</c:v>
                </c:pt>
                <c:pt idx="34">
                  <c:v>Balance Sheet Ratios</c:v>
                </c:pt>
                <c:pt idx="35">
                  <c:v>Capital Adequacy Ratio</c:v>
                </c:pt>
                <c:pt idx="36">
                  <c:v>Advances / Loans Funds(%)</c:v>
                </c:pt>
                <c:pt idx="37">
                  <c:v>Debt Coverage Ratios</c:v>
                </c:pt>
                <c:pt idx="38">
                  <c:v>Credit Deposit Ratio</c:v>
                </c:pt>
                <c:pt idx="39">
                  <c:v>Investment Deposit Ratio</c:v>
                </c:pt>
                <c:pt idx="40">
                  <c:v>Cash Deposit Ratio</c:v>
                </c:pt>
                <c:pt idx="41">
                  <c:v>Total Debt to Owners Fund</c:v>
                </c:pt>
                <c:pt idx="42">
                  <c:v>Financial Charges Coverage Ratio</c:v>
                </c:pt>
                <c:pt idx="43">
                  <c:v>Financial Charges Coverage Ratio Post Tax</c:v>
                </c:pt>
                <c:pt idx="44">
                  <c:v>Leverage Ratios</c:v>
                </c:pt>
                <c:pt idx="45">
                  <c:v>Current Ratio</c:v>
                </c:pt>
                <c:pt idx="46">
                  <c:v>Quick Ratio</c:v>
                </c:pt>
                <c:pt idx="47">
                  <c:v>Cash Flow Indicator Ratios</c:v>
                </c:pt>
                <c:pt idx="48">
                  <c:v>Dividend Payout Ratio Net Profit</c:v>
                </c:pt>
                <c:pt idx="49">
                  <c:v>Dividend Payout Ratio Cash Profit</c:v>
                </c:pt>
                <c:pt idx="50">
                  <c:v>Earning Retention Ratio</c:v>
                </c:pt>
                <c:pt idx="51">
                  <c:v>Cash Earning Retention Ratio</c:v>
                </c:pt>
                <c:pt idx="52">
                  <c:v>AdjustedCash Flow Times</c:v>
                </c:pt>
              </c:strCache>
            </c:strRef>
          </c:cat>
          <c:val>
            <c:numRef>
              <c:f>Sheet2!$B$6:$B$60</c:f>
              <c:numCache>
                <c:formatCode>General</c:formatCode>
                <c:ptCount val="55"/>
                <c:pt idx="1">
                  <c:v>5</c:v>
                </c:pt>
                <c:pt idx="2">
                  <c:v>0.9</c:v>
                </c:pt>
                <c:pt idx="3">
                  <c:v>21.25</c:v>
                </c:pt>
                <c:pt idx="4">
                  <c:v>135.43</c:v>
                </c:pt>
                <c:pt idx="5">
                  <c:v>0</c:v>
                </c:pt>
                <c:pt idx="6">
                  <c:v>64.72</c:v>
                </c:pt>
                <c:pt idx="8">
                  <c:v>8.2100000000000009</c:v>
                </c:pt>
                <c:pt idx="9">
                  <c:v>22.69</c:v>
                </c:pt>
                <c:pt idx="10">
                  <c:v>25.94</c:v>
                </c:pt>
                <c:pt idx="11">
                  <c:v>32.64</c:v>
                </c:pt>
                <c:pt idx="12">
                  <c:v>10.95</c:v>
                </c:pt>
                <c:pt idx="13">
                  <c:v>10.95</c:v>
                </c:pt>
                <c:pt idx="14">
                  <c:v>319.02999999999997</c:v>
                </c:pt>
                <c:pt idx="15">
                  <c:v>319.02999999999997</c:v>
                </c:pt>
                <c:pt idx="17">
                  <c:v>7.22</c:v>
                </c:pt>
                <c:pt idx="18">
                  <c:v>4.13</c:v>
                </c:pt>
                <c:pt idx="19">
                  <c:v>1.47</c:v>
                </c:pt>
                <c:pt idx="20">
                  <c:v>3.09</c:v>
                </c:pt>
                <c:pt idx="21">
                  <c:v>2.99</c:v>
                </c:pt>
                <c:pt idx="22">
                  <c:v>2.5</c:v>
                </c:pt>
                <c:pt idx="23">
                  <c:v>1.0900000000000001</c:v>
                </c:pt>
                <c:pt idx="24">
                  <c:v>0.12</c:v>
                </c:pt>
                <c:pt idx="25">
                  <c:v>8.69</c:v>
                </c:pt>
                <c:pt idx="26">
                  <c:v>3.09</c:v>
                </c:pt>
                <c:pt idx="27">
                  <c:v>7.0000000000000007E-2</c:v>
                </c:pt>
                <c:pt idx="28">
                  <c:v>7.0000000000000007E-2</c:v>
                </c:pt>
                <c:pt idx="30">
                  <c:v>42.85</c:v>
                </c:pt>
                <c:pt idx="31">
                  <c:v>16.899999999999999</c:v>
                </c:pt>
                <c:pt idx="32">
                  <c:v>34.46</c:v>
                </c:pt>
                <c:pt idx="33">
                  <c:v>0.38</c:v>
                </c:pt>
                <c:pt idx="35">
                  <c:v>22.26</c:v>
                </c:pt>
                <c:pt idx="36">
                  <c:v>74</c:v>
                </c:pt>
                <c:pt idx="38">
                  <c:v>81.680000000000007</c:v>
                </c:pt>
                <c:pt idx="39">
                  <c:v>33.18</c:v>
                </c:pt>
                <c:pt idx="40">
                  <c:v>4.05</c:v>
                </c:pt>
                <c:pt idx="41">
                  <c:v>4.8</c:v>
                </c:pt>
                <c:pt idx="42">
                  <c:v>2.09</c:v>
                </c:pt>
                <c:pt idx="43">
                  <c:v>1.64</c:v>
                </c:pt>
                <c:pt idx="45">
                  <c:v>0.05</c:v>
                </c:pt>
                <c:pt idx="46">
                  <c:v>15.6</c:v>
                </c:pt>
                <c:pt idx="48">
                  <c:v>0</c:v>
                </c:pt>
                <c:pt idx="49">
                  <c:v>0</c:v>
                </c:pt>
                <c:pt idx="50">
                  <c:v>100</c:v>
                </c:pt>
                <c:pt idx="51">
                  <c:v>100</c:v>
                </c:pt>
                <c:pt idx="52">
                  <c:v>38.200000000000003</c:v>
                </c:pt>
              </c:numCache>
            </c:numRef>
          </c:val>
          <c:extLst>
            <c:ext xmlns:c16="http://schemas.microsoft.com/office/drawing/2014/chart" uri="{C3380CC4-5D6E-409C-BE32-E72D297353CC}">
              <c16:uniqueId val="{00000000-2741-4D22-AE70-C6D6CA1DD326}"/>
            </c:ext>
          </c:extLst>
        </c:ser>
        <c:ser>
          <c:idx val="1"/>
          <c:order val="1"/>
          <c:tx>
            <c:strRef>
              <c:f>Sheet2!$C$3:$C$5</c:f>
              <c:strCache>
                <c:ptCount val="3"/>
                <c:pt idx="1">
                  <c:v>Mar '20</c:v>
                </c:pt>
              </c:strCache>
            </c:strRef>
          </c:tx>
          <c:spPr>
            <a:solidFill>
              <a:schemeClr val="accent2"/>
            </a:solidFill>
            <a:ln>
              <a:noFill/>
            </a:ln>
            <a:effectLst/>
          </c:spPr>
          <c:cat>
            <c:strRef>
              <c:f>Sheet2!$A$6:$A$60</c:f>
              <c:strCache>
                <c:ptCount val="53"/>
                <c:pt idx="0">
                  <c:v>Investment Valuation Ratios</c:v>
                </c:pt>
                <c:pt idx="1">
                  <c:v>Face Value</c:v>
                </c:pt>
                <c:pt idx="2">
                  <c:v>Dividend Per Share</c:v>
                </c:pt>
                <c:pt idx="3">
                  <c:v>Operating Profit Per Share (Rs)</c:v>
                </c:pt>
                <c:pt idx="4">
                  <c:v>Net Operating Profit Per Share (Rs)</c:v>
                </c:pt>
                <c:pt idx="5">
                  <c:v>Free Reserves Per Share (Rs)</c:v>
                </c:pt>
                <c:pt idx="6">
                  <c:v>Bonus in Equity Capital</c:v>
                </c:pt>
                <c:pt idx="7">
                  <c:v>Profitability Ratios</c:v>
                </c:pt>
                <c:pt idx="8">
                  <c:v>Interest Spread</c:v>
                </c:pt>
                <c:pt idx="9">
                  <c:v>Adjusted Cash Margin(%)</c:v>
                </c:pt>
                <c:pt idx="10">
                  <c:v>Net Profit Margin</c:v>
                </c:pt>
                <c:pt idx="11">
                  <c:v>Return on Long Term Fund(%)</c:v>
                </c:pt>
                <c:pt idx="12">
                  <c:v>Return on Net Worth(%)</c:v>
                </c:pt>
                <c:pt idx="13">
                  <c:v>Adjusted Return on Net Worth(%)</c:v>
                </c:pt>
                <c:pt idx="14">
                  <c:v>Return on Assets Excluding Revaluations</c:v>
                </c:pt>
                <c:pt idx="15">
                  <c:v>Return on Assets Including Revaluations</c:v>
                </c:pt>
                <c:pt idx="16">
                  <c:v>Management Efficiency Ratios</c:v>
                </c:pt>
                <c:pt idx="17">
                  <c:v>Interest Income / Total Funds</c:v>
                </c:pt>
                <c:pt idx="18">
                  <c:v>Net Interest Income / Total Funds</c:v>
                </c:pt>
                <c:pt idx="19">
                  <c:v>Non Interest Income / Total Funds</c:v>
                </c:pt>
                <c:pt idx="20">
                  <c:v>Interest Expended / Total Funds</c:v>
                </c:pt>
                <c:pt idx="21">
                  <c:v>Operating Expense / Total Funds</c:v>
                </c:pt>
                <c:pt idx="22">
                  <c:v>Profit Before Provisions / Total Funds</c:v>
                </c:pt>
                <c:pt idx="23">
                  <c:v>Net Profit / Total Funds</c:v>
                </c:pt>
                <c:pt idx="24">
                  <c:v>Loans Turnover</c:v>
                </c:pt>
                <c:pt idx="25">
                  <c:v>Total Income / Capital Employed(%)</c:v>
                </c:pt>
                <c:pt idx="26">
                  <c:v>Interest Expended / Capital Employed(%)</c:v>
                </c:pt>
                <c:pt idx="27">
                  <c:v>Total Assets Turnover Ratios</c:v>
                </c:pt>
                <c:pt idx="28">
                  <c:v>Asset Turnover Ratio</c:v>
                </c:pt>
                <c:pt idx="29">
                  <c:v>Profit And Loss Account Ratios</c:v>
                </c:pt>
                <c:pt idx="30">
                  <c:v>Interest Expended / Interest Earned</c:v>
                </c:pt>
                <c:pt idx="31">
                  <c:v>Other Income / Total Income</c:v>
                </c:pt>
                <c:pt idx="32">
                  <c:v>Operating Expense / Total Income</c:v>
                </c:pt>
                <c:pt idx="33">
                  <c:v>Selling Distribution Cost Composition</c:v>
                </c:pt>
                <c:pt idx="34">
                  <c:v>Balance Sheet Ratios</c:v>
                </c:pt>
                <c:pt idx="35">
                  <c:v>Capital Adequacy Ratio</c:v>
                </c:pt>
                <c:pt idx="36">
                  <c:v>Advances / Loans Funds(%)</c:v>
                </c:pt>
                <c:pt idx="37">
                  <c:v>Debt Coverage Ratios</c:v>
                </c:pt>
                <c:pt idx="38">
                  <c:v>Credit Deposit Ratio</c:v>
                </c:pt>
                <c:pt idx="39">
                  <c:v>Investment Deposit Ratio</c:v>
                </c:pt>
                <c:pt idx="40">
                  <c:v>Cash Deposit Ratio</c:v>
                </c:pt>
                <c:pt idx="41">
                  <c:v>Total Debt to Owners Fund</c:v>
                </c:pt>
                <c:pt idx="42">
                  <c:v>Financial Charges Coverage Ratio</c:v>
                </c:pt>
                <c:pt idx="43">
                  <c:v>Financial Charges Coverage Ratio Post Tax</c:v>
                </c:pt>
                <c:pt idx="44">
                  <c:v>Leverage Ratios</c:v>
                </c:pt>
                <c:pt idx="45">
                  <c:v>Current Ratio</c:v>
                </c:pt>
                <c:pt idx="46">
                  <c:v>Quick Ratio</c:v>
                </c:pt>
                <c:pt idx="47">
                  <c:v>Cash Flow Indicator Ratios</c:v>
                </c:pt>
                <c:pt idx="48">
                  <c:v>Dividend Payout Ratio Net Profit</c:v>
                </c:pt>
                <c:pt idx="49">
                  <c:v>Dividend Payout Ratio Cash Profit</c:v>
                </c:pt>
                <c:pt idx="50">
                  <c:v>Earning Retention Ratio</c:v>
                </c:pt>
                <c:pt idx="51">
                  <c:v>Cash Earning Retention Ratio</c:v>
                </c:pt>
                <c:pt idx="52">
                  <c:v>AdjustedCash Flow Times</c:v>
                </c:pt>
              </c:strCache>
            </c:strRef>
          </c:cat>
          <c:val>
            <c:numRef>
              <c:f>Sheet2!$C$6:$C$60</c:f>
              <c:numCache>
                <c:formatCode>General</c:formatCode>
                <c:ptCount val="55"/>
                <c:pt idx="1">
                  <c:v>5</c:v>
                </c:pt>
                <c:pt idx="2">
                  <c:v>0</c:v>
                </c:pt>
                <c:pt idx="3">
                  <c:v>14.66</c:v>
                </c:pt>
                <c:pt idx="4">
                  <c:v>140.77000000000001</c:v>
                </c:pt>
                <c:pt idx="5">
                  <c:v>0</c:v>
                </c:pt>
                <c:pt idx="6">
                  <c:v>67.05</c:v>
                </c:pt>
                <c:pt idx="8">
                  <c:v>7.79</c:v>
                </c:pt>
                <c:pt idx="9">
                  <c:v>19.559999999999999</c:v>
                </c:pt>
                <c:pt idx="10">
                  <c:v>22.08</c:v>
                </c:pt>
                <c:pt idx="11">
                  <c:v>43.32</c:v>
                </c:pt>
                <c:pt idx="12">
                  <c:v>11.86</c:v>
                </c:pt>
                <c:pt idx="13">
                  <c:v>11.86</c:v>
                </c:pt>
                <c:pt idx="14">
                  <c:v>253.6</c:v>
                </c:pt>
                <c:pt idx="15">
                  <c:v>253.6</c:v>
                </c:pt>
                <c:pt idx="17">
                  <c:v>8.01</c:v>
                </c:pt>
                <c:pt idx="18">
                  <c:v>4.0199999999999996</c:v>
                </c:pt>
                <c:pt idx="19">
                  <c:v>1.6</c:v>
                </c:pt>
                <c:pt idx="20">
                  <c:v>3.99</c:v>
                </c:pt>
                <c:pt idx="21">
                  <c:v>3.18</c:v>
                </c:pt>
                <c:pt idx="22">
                  <c:v>2.3199999999999998</c:v>
                </c:pt>
                <c:pt idx="23">
                  <c:v>1.1100000000000001</c:v>
                </c:pt>
                <c:pt idx="24">
                  <c:v>0.13</c:v>
                </c:pt>
                <c:pt idx="25">
                  <c:v>9.61</c:v>
                </c:pt>
                <c:pt idx="26">
                  <c:v>3.99</c:v>
                </c:pt>
                <c:pt idx="27">
                  <c:v>0.08</c:v>
                </c:pt>
                <c:pt idx="28">
                  <c:v>0.08</c:v>
                </c:pt>
                <c:pt idx="30">
                  <c:v>49.87</c:v>
                </c:pt>
                <c:pt idx="31">
                  <c:v>16.63</c:v>
                </c:pt>
                <c:pt idx="32">
                  <c:v>33.11</c:v>
                </c:pt>
                <c:pt idx="33">
                  <c:v>0.45</c:v>
                </c:pt>
                <c:pt idx="35">
                  <c:v>17.89</c:v>
                </c:pt>
                <c:pt idx="36">
                  <c:v>78.63</c:v>
                </c:pt>
                <c:pt idx="38">
                  <c:v>87.06</c:v>
                </c:pt>
                <c:pt idx="39">
                  <c:v>29.92</c:v>
                </c:pt>
                <c:pt idx="40">
                  <c:v>4.17</c:v>
                </c:pt>
                <c:pt idx="41">
                  <c:v>6.2</c:v>
                </c:pt>
                <c:pt idx="42">
                  <c:v>1.77</c:v>
                </c:pt>
                <c:pt idx="43">
                  <c:v>1.47</c:v>
                </c:pt>
                <c:pt idx="45">
                  <c:v>0.04</c:v>
                </c:pt>
                <c:pt idx="46">
                  <c:v>23.01</c:v>
                </c:pt>
                <c:pt idx="48">
                  <c:v>0</c:v>
                </c:pt>
                <c:pt idx="49">
                  <c:v>0</c:v>
                </c:pt>
                <c:pt idx="50">
                  <c:v>100</c:v>
                </c:pt>
                <c:pt idx="51">
                  <c:v>100</c:v>
                </c:pt>
                <c:pt idx="52">
                  <c:v>41.59</c:v>
                </c:pt>
              </c:numCache>
            </c:numRef>
          </c:val>
          <c:extLst>
            <c:ext xmlns:c16="http://schemas.microsoft.com/office/drawing/2014/chart" uri="{C3380CC4-5D6E-409C-BE32-E72D297353CC}">
              <c16:uniqueId val="{00000001-2741-4D22-AE70-C6D6CA1DD326}"/>
            </c:ext>
          </c:extLst>
        </c:ser>
        <c:ser>
          <c:idx val="2"/>
          <c:order val="2"/>
          <c:tx>
            <c:strRef>
              <c:f>Sheet2!$D$3:$D$5</c:f>
              <c:strCache>
                <c:ptCount val="3"/>
                <c:pt idx="1">
                  <c:v>Mar '19</c:v>
                </c:pt>
              </c:strCache>
            </c:strRef>
          </c:tx>
          <c:spPr>
            <a:solidFill>
              <a:schemeClr val="accent3"/>
            </a:solidFill>
            <a:ln>
              <a:noFill/>
            </a:ln>
            <a:effectLst/>
          </c:spPr>
          <c:cat>
            <c:strRef>
              <c:f>Sheet2!$A$6:$A$60</c:f>
              <c:strCache>
                <c:ptCount val="53"/>
                <c:pt idx="0">
                  <c:v>Investment Valuation Ratios</c:v>
                </c:pt>
                <c:pt idx="1">
                  <c:v>Face Value</c:v>
                </c:pt>
                <c:pt idx="2">
                  <c:v>Dividend Per Share</c:v>
                </c:pt>
                <c:pt idx="3">
                  <c:v>Operating Profit Per Share (Rs)</c:v>
                </c:pt>
                <c:pt idx="4">
                  <c:v>Net Operating Profit Per Share (Rs)</c:v>
                </c:pt>
                <c:pt idx="5">
                  <c:v>Free Reserves Per Share (Rs)</c:v>
                </c:pt>
                <c:pt idx="6">
                  <c:v>Bonus in Equity Capital</c:v>
                </c:pt>
                <c:pt idx="7">
                  <c:v>Profitability Ratios</c:v>
                </c:pt>
                <c:pt idx="8">
                  <c:v>Interest Spread</c:v>
                </c:pt>
                <c:pt idx="9">
                  <c:v>Adjusted Cash Margin(%)</c:v>
                </c:pt>
                <c:pt idx="10">
                  <c:v>Net Profit Margin</c:v>
                </c:pt>
                <c:pt idx="11">
                  <c:v>Return on Long Term Fund(%)</c:v>
                </c:pt>
                <c:pt idx="12">
                  <c:v>Return on Net Worth(%)</c:v>
                </c:pt>
                <c:pt idx="13">
                  <c:v>Adjusted Return on Net Worth(%)</c:v>
                </c:pt>
                <c:pt idx="14">
                  <c:v>Return on Assets Excluding Revaluations</c:v>
                </c:pt>
                <c:pt idx="15">
                  <c:v>Return on Assets Including Revaluations</c:v>
                </c:pt>
                <c:pt idx="16">
                  <c:v>Management Efficiency Ratios</c:v>
                </c:pt>
                <c:pt idx="17">
                  <c:v>Interest Income / Total Funds</c:v>
                </c:pt>
                <c:pt idx="18">
                  <c:v>Net Interest Income / Total Funds</c:v>
                </c:pt>
                <c:pt idx="19">
                  <c:v>Non Interest Income / Total Funds</c:v>
                </c:pt>
                <c:pt idx="20">
                  <c:v>Interest Expended / Total Funds</c:v>
                </c:pt>
                <c:pt idx="21">
                  <c:v>Operating Expense / Total Funds</c:v>
                </c:pt>
                <c:pt idx="22">
                  <c:v>Profit Before Provisions / Total Funds</c:v>
                </c:pt>
                <c:pt idx="23">
                  <c:v>Net Profit / Total Funds</c:v>
                </c:pt>
                <c:pt idx="24">
                  <c:v>Loans Turnover</c:v>
                </c:pt>
                <c:pt idx="25">
                  <c:v>Total Income / Capital Employed(%)</c:v>
                </c:pt>
                <c:pt idx="26">
                  <c:v>Interest Expended / Capital Employed(%)</c:v>
                </c:pt>
                <c:pt idx="27">
                  <c:v>Total Assets Turnover Ratios</c:v>
                </c:pt>
                <c:pt idx="28">
                  <c:v>Asset Turnover Ratio</c:v>
                </c:pt>
                <c:pt idx="29">
                  <c:v>Profit And Loss Account Ratios</c:v>
                </c:pt>
                <c:pt idx="30">
                  <c:v>Interest Expended / Interest Earned</c:v>
                </c:pt>
                <c:pt idx="31">
                  <c:v>Other Income / Total Income</c:v>
                </c:pt>
                <c:pt idx="32">
                  <c:v>Operating Expense / Total Income</c:v>
                </c:pt>
                <c:pt idx="33">
                  <c:v>Selling Distribution Cost Composition</c:v>
                </c:pt>
                <c:pt idx="34">
                  <c:v>Balance Sheet Ratios</c:v>
                </c:pt>
                <c:pt idx="35">
                  <c:v>Capital Adequacy Ratio</c:v>
                </c:pt>
                <c:pt idx="36">
                  <c:v>Advances / Loans Funds(%)</c:v>
                </c:pt>
                <c:pt idx="37">
                  <c:v>Debt Coverage Ratios</c:v>
                </c:pt>
                <c:pt idx="38">
                  <c:v>Credit Deposit Ratio</c:v>
                </c:pt>
                <c:pt idx="39">
                  <c:v>Investment Deposit Ratio</c:v>
                </c:pt>
                <c:pt idx="40">
                  <c:v>Cash Deposit Ratio</c:v>
                </c:pt>
                <c:pt idx="41">
                  <c:v>Total Debt to Owners Fund</c:v>
                </c:pt>
                <c:pt idx="42">
                  <c:v>Financial Charges Coverage Ratio</c:v>
                </c:pt>
                <c:pt idx="43">
                  <c:v>Financial Charges Coverage Ratio Post Tax</c:v>
                </c:pt>
                <c:pt idx="44">
                  <c:v>Leverage Ratios</c:v>
                </c:pt>
                <c:pt idx="45">
                  <c:v>Current Ratio</c:v>
                </c:pt>
                <c:pt idx="46">
                  <c:v>Quick Ratio</c:v>
                </c:pt>
                <c:pt idx="47">
                  <c:v>Cash Flow Indicator Ratios</c:v>
                </c:pt>
                <c:pt idx="48">
                  <c:v>Dividend Payout Ratio Net Profit</c:v>
                </c:pt>
                <c:pt idx="49">
                  <c:v>Dividend Payout Ratio Cash Profit</c:v>
                </c:pt>
                <c:pt idx="50">
                  <c:v>Earning Retention Ratio</c:v>
                </c:pt>
                <c:pt idx="51">
                  <c:v>Cash Earning Retention Ratio</c:v>
                </c:pt>
                <c:pt idx="52">
                  <c:v>AdjustedCash Flow Times</c:v>
                </c:pt>
              </c:strCache>
            </c:strRef>
          </c:cat>
          <c:val>
            <c:numRef>
              <c:f>Sheet2!$D$6:$D$60</c:f>
              <c:numCache>
                <c:formatCode>General</c:formatCode>
                <c:ptCount val="55"/>
                <c:pt idx="1">
                  <c:v>5</c:v>
                </c:pt>
                <c:pt idx="2">
                  <c:v>0.8</c:v>
                </c:pt>
                <c:pt idx="3">
                  <c:v>16.5</c:v>
                </c:pt>
                <c:pt idx="4">
                  <c:v>125.44</c:v>
                </c:pt>
                <c:pt idx="5">
                  <c:v>0</c:v>
                </c:pt>
                <c:pt idx="6">
                  <c:v>67.2</c:v>
                </c:pt>
                <c:pt idx="8">
                  <c:v>6.73</c:v>
                </c:pt>
                <c:pt idx="9">
                  <c:v>18.32</c:v>
                </c:pt>
                <c:pt idx="10">
                  <c:v>20.32</c:v>
                </c:pt>
                <c:pt idx="11">
                  <c:v>46.78</c:v>
                </c:pt>
                <c:pt idx="12">
                  <c:v>11.47</c:v>
                </c:pt>
                <c:pt idx="13">
                  <c:v>11.47</c:v>
                </c:pt>
                <c:pt idx="14">
                  <c:v>222.13</c:v>
                </c:pt>
                <c:pt idx="15">
                  <c:v>222.13</c:v>
                </c:pt>
                <c:pt idx="17">
                  <c:v>8.3000000000000007</c:v>
                </c:pt>
                <c:pt idx="18">
                  <c:v>3.9</c:v>
                </c:pt>
                <c:pt idx="19">
                  <c:v>1.6</c:v>
                </c:pt>
                <c:pt idx="20">
                  <c:v>4.4000000000000004</c:v>
                </c:pt>
                <c:pt idx="21">
                  <c:v>2.81</c:v>
                </c:pt>
                <c:pt idx="22">
                  <c:v>2.56</c:v>
                </c:pt>
                <c:pt idx="23">
                  <c:v>1.35</c:v>
                </c:pt>
                <c:pt idx="24">
                  <c:v>0.13</c:v>
                </c:pt>
                <c:pt idx="25">
                  <c:v>9.89</c:v>
                </c:pt>
                <c:pt idx="26">
                  <c:v>4.4000000000000004</c:v>
                </c:pt>
                <c:pt idx="27">
                  <c:v>0.08</c:v>
                </c:pt>
                <c:pt idx="28">
                  <c:v>0.09</c:v>
                </c:pt>
                <c:pt idx="30">
                  <c:v>52.98</c:v>
                </c:pt>
                <c:pt idx="31">
                  <c:v>16.13</c:v>
                </c:pt>
                <c:pt idx="32">
                  <c:v>28.41</c:v>
                </c:pt>
                <c:pt idx="33">
                  <c:v>0.49</c:v>
                </c:pt>
                <c:pt idx="35">
                  <c:v>17.45</c:v>
                </c:pt>
                <c:pt idx="36">
                  <c:v>86.44</c:v>
                </c:pt>
                <c:pt idx="38">
                  <c:v>89.7</c:v>
                </c:pt>
                <c:pt idx="39">
                  <c:v>32.44</c:v>
                </c:pt>
                <c:pt idx="40">
                  <c:v>4.7300000000000004</c:v>
                </c:pt>
                <c:pt idx="41">
                  <c:v>6.09</c:v>
                </c:pt>
                <c:pt idx="42">
                  <c:v>1.69</c:v>
                </c:pt>
                <c:pt idx="43">
                  <c:v>1.41</c:v>
                </c:pt>
                <c:pt idx="45">
                  <c:v>0.04</c:v>
                </c:pt>
                <c:pt idx="46">
                  <c:v>20.239999999999998</c:v>
                </c:pt>
                <c:pt idx="48">
                  <c:v>3.29</c:v>
                </c:pt>
                <c:pt idx="49">
                  <c:v>3.06</c:v>
                </c:pt>
                <c:pt idx="50">
                  <c:v>96.71</c:v>
                </c:pt>
                <c:pt idx="51">
                  <c:v>96.94</c:v>
                </c:pt>
                <c:pt idx="52">
                  <c:v>43.17</c:v>
                </c:pt>
              </c:numCache>
            </c:numRef>
          </c:val>
          <c:extLst>
            <c:ext xmlns:c16="http://schemas.microsoft.com/office/drawing/2014/chart" uri="{C3380CC4-5D6E-409C-BE32-E72D297353CC}">
              <c16:uniqueId val="{00000002-2741-4D22-AE70-C6D6CA1DD326}"/>
            </c:ext>
          </c:extLst>
        </c:ser>
        <c:ser>
          <c:idx val="3"/>
          <c:order val="3"/>
          <c:tx>
            <c:strRef>
              <c:f>Sheet2!$E$3:$E$5</c:f>
              <c:strCache>
                <c:ptCount val="3"/>
                <c:pt idx="1">
                  <c:v>Mar '18</c:v>
                </c:pt>
              </c:strCache>
            </c:strRef>
          </c:tx>
          <c:spPr>
            <a:solidFill>
              <a:schemeClr val="accent4"/>
            </a:solidFill>
            <a:ln>
              <a:noFill/>
            </a:ln>
            <a:effectLst/>
          </c:spPr>
          <c:cat>
            <c:strRef>
              <c:f>Sheet2!$A$6:$A$60</c:f>
              <c:strCache>
                <c:ptCount val="53"/>
                <c:pt idx="0">
                  <c:v>Investment Valuation Ratios</c:v>
                </c:pt>
                <c:pt idx="1">
                  <c:v>Face Value</c:v>
                </c:pt>
                <c:pt idx="2">
                  <c:v>Dividend Per Share</c:v>
                </c:pt>
                <c:pt idx="3">
                  <c:v>Operating Profit Per Share (Rs)</c:v>
                </c:pt>
                <c:pt idx="4">
                  <c:v>Net Operating Profit Per Share (Rs)</c:v>
                </c:pt>
                <c:pt idx="5">
                  <c:v>Free Reserves Per Share (Rs)</c:v>
                </c:pt>
                <c:pt idx="6">
                  <c:v>Bonus in Equity Capital</c:v>
                </c:pt>
                <c:pt idx="7">
                  <c:v>Profitability Ratios</c:v>
                </c:pt>
                <c:pt idx="8">
                  <c:v>Interest Spread</c:v>
                </c:pt>
                <c:pt idx="9">
                  <c:v>Adjusted Cash Margin(%)</c:v>
                </c:pt>
                <c:pt idx="10">
                  <c:v>Net Profit Margin</c:v>
                </c:pt>
                <c:pt idx="11">
                  <c:v>Return on Long Term Fund(%)</c:v>
                </c:pt>
                <c:pt idx="12">
                  <c:v>Return on Net Worth(%)</c:v>
                </c:pt>
                <c:pt idx="13">
                  <c:v>Adjusted Return on Net Worth(%)</c:v>
                </c:pt>
                <c:pt idx="14">
                  <c:v>Return on Assets Excluding Revaluations</c:v>
                </c:pt>
                <c:pt idx="15">
                  <c:v>Return on Assets Including Revaluations</c:v>
                </c:pt>
                <c:pt idx="16">
                  <c:v>Management Efficiency Ratios</c:v>
                </c:pt>
                <c:pt idx="17">
                  <c:v>Interest Income / Total Funds</c:v>
                </c:pt>
                <c:pt idx="18">
                  <c:v>Net Interest Income / Total Funds</c:v>
                </c:pt>
                <c:pt idx="19">
                  <c:v>Non Interest Income / Total Funds</c:v>
                </c:pt>
                <c:pt idx="20">
                  <c:v>Interest Expended / Total Funds</c:v>
                </c:pt>
                <c:pt idx="21">
                  <c:v>Operating Expense / Total Funds</c:v>
                </c:pt>
                <c:pt idx="22">
                  <c:v>Profit Before Provisions / Total Funds</c:v>
                </c:pt>
                <c:pt idx="23">
                  <c:v>Net Profit / Total Funds</c:v>
                </c:pt>
                <c:pt idx="24">
                  <c:v>Loans Turnover</c:v>
                </c:pt>
                <c:pt idx="25">
                  <c:v>Total Income / Capital Employed(%)</c:v>
                </c:pt>
                <c:pt idx="26">
                  <c:v>Interest Expended / Capital Employed(%)</c:v>
                </c:pt>
                <c:pt idx="27">
                  <c:v>Total Assets Turnover Ratios</c:v>
                </c:pt>
                <c:pt idx="28">
                  <c:v>Asset Turnover Ratio</c:v>
                </c:pt>
                <c:pt idx="29">
                  <c:v>Profit And Loss Account Ratios</c:v>
                </c:pt>
                <c:pt idx="30">
                  <c:v>Interest Expended / Interest Earned</c:v>
                </c:pt>
                <c:pt idx="31">
                  <c:v>Other Income / Total Income</c:v>
                </c:pt>
                <c:pt idx="32">
                  <c:v>Operating Expense / Total Income</c:v>
                </c:pt>
                <c:pt idx="33">
                  <c:v>Selling Distribution Cost Composition</c:v>
                </c:pt>
                <c:pt idx="34">
                  <c:v>Balance Sheet Ratios</c:v>
                </c:pt>
                <c:pt idx="35">
                  <c:v>Capital Adequacy Ratio</c:v>
                </c:pt>
                <c:pt idx="36">
                  <c:v>Advances / Loans Funds(%)</c:v>
                </c:pt>
                <c:pt idx="37">
                  <c:v>Debt Coverage Ratios</c:v>
                </c:pt>
                <c:pt idx="38">
                  <c:v>Credit Deposit Ratio</c:v>
                </c:pt>
                <c:pt idx="39">
                  <c:v>Investment Deposit Ratio</c:v>
                </c:pt>
                <c:pt idx="40">
                  <c:v>Cash Deposit Ratio</c:v>
                </c:pt>
                <c:pt idx="41">
                  <c:v>Total Debt to Owners Fund</c:v>
                </c:pt>
                <c:pt idx="42">
                  <c:v>Financial Charges Coverage Ratio</c:v>
                </c:pt>
                <c:pt idx="43">
                  <c:v>Financial Charges Coverage Ratio Post Tax</c:v>
                </c:pt>
                <c:pt idx="44">
                  <c:v>Leverage Ratios</c:v>
                </c:pt>
                <c:pt idx="45">
                  <c:v>Current Ratio</c:v>
                </c:pt>
                <c:pt idx="46">
                  <c:v>Quick Ratio</c:v>
                </c:pt>
                <c:pt idx="47">
                  <c:v>Cash Flow Indicator Ratios</c:v>
                </c:pt>
                <c:pt idx="48">
                  <c:v>Dividend Payout Ratio Net Profit</c:v>
                </c:pt>
                <c:pt idx="49">
                  <c:v>Dividend Payout Ratio Cash Profit</c:v>
                </c:pt>
                <c:pt idx="50">
                  <c:v>Earning Retention Ratio</c:v>
                </c:pt>
                <c:pt idx="51">
                  <c:v>Cash Earning Retention Ratio</c:v>
                </c:pt>
                <c:pt idx="52">
                  <c:v>AdjustedCash Flow Times</c:v>
                </c:pt>
              </c:strCache>
            </c:strRef>
          </c:cat>
          <c:val>
            <c:numRef>
              <c:f>Sheet2!$E$6:$E$60</c:f>
              <c:numCache>
                <c:formatCode>General</c:formatCode>
                <c:ptCount val="55"/>
                <c:pt idx="1">
                  <c:v>5</c:v>
                </c:pt>
                <c:pt idx="2">
                  <c:v>0.7</c:v>
                </c:pt>
                <c:pt idx="3">
                  <c:v>17.86</c:v>
                </c:pt>
                <c:pt idx="4">
                  <c:v>103.63</c:v>
                </c:pt>
                <c:pt idx="5">
                  <c:v>0</c:v>
                </c:pt>
                <c:pt idx="6">
                  <c:v>67.31</c:v>
                </c:pt>
                <c:pt idx="8">
                  <c:v>6.94</c:v>
                </c:pt>
                <c:pt idx="9">
                  <c:v>18.43</c:v>
                </c:pt>
                <c:pt idx="10">
                  <c:v>20.68</c:v>
                </c:pt>
                <c:pt idx="11">
                  <c:v>43.84</c:v>
                </c:pt>
                <c:pt idx="12">
                  <c:v>10.89</c:v>
                </c:pt>
                <c:pt idx="13">
                  <c:v>10.89</c:v>
                </c:pt>
                <c:pt idx="14">
                  <c:v>196.69</c:v>
                </c:pt>
                <c:pt idx="15">
                  <c:v>196.69</c:v>
                </c:pt>
                <c:pt idx="17">
                  <c:v>8.24</c:v>
                </c:pt>
                <c:pt idx="18">
                  <c:v>3.98</c:v>
                </c:pt>
                <c:pt idx="19">
                  <c:v>1.69</c:v>
                </c:pt>
                <c:pt idx="20">
                  <c:v>4.26</c:v>
                </c:pt>
                <c:pt idx="21">
                  <c:v>2.56</c:v>
                </c:pt>
                <c:pt idx="22">
                  <c:v>2.98</c:v>
                </c:pt>
                <c:pt idx="23">
                  <c:v>1.7</c:v>
                </c:pt>
                <c:pt idx="24">
                  <c:v>0.13</c:v>
                </c:pt>
                <c:pt idx="25">
                  <c:v>9.93</c:v>
                </c:pt>
                <c:pt idx="26">
                  <c:v>4.26</c:v>
                </c:pt>
                <c:pt idx="27">
                  <c:v>0.08</c:v>
                </c:pt>
                <c:pt idx="28">
                  <c:v>0.09</c:v>
                </c:pt>
                <c:pt idx="30">
                  <c:v>51.73</c:v>
                </c:pt>
                <c:pt idx="31">
                  <c:v>17.03</c:v>
                </c:pt>
                <c:pt idx="32">
                  <c:v>25.75</c:v>
                </c:pt>
                <c:pt idx="33">
                  <c:v>0.55000000000000004</c:v>
                </c:pt>
                <c:pt idx="35">
                  <c:v>18.22</c:v>
                </c:pt>
                <c:pt idx="36">
                  <c:v>85.65</c:v>
                </c:pt>
                <c:pt idx="38">
                  <c:v>87.35</c:v>
                </c:pt>
                <c:pt idx="39">
                  <c:v>31.32</c:v>
                </c:pt>
                <c:pt idx="40">
                  <c:v>4.6900000000000004</c:v>
                </c:pt>
                <c:pt idx="41">
                  <c:v>5.81</c:v>
                </c:pt>
                <c:pt idx="42">
                  <c:v>1.73</c:v>
                </c:pt>
                <c:pt idx="43">
                  <c:v>1.43</c:v>
                </c:pt>
                <c:pt idx="45">
                  <c:v>0.05</c:v>
                </c:pt>
                <c:pt idx="46">
                  <c:v>19.489999999999998</c:v>
                </c:pt>
                <c:pt idx="48">
                  <c:v>2.79</c:v>
                </c:pt>
                <c:pt idx="49">
                  <c:v>2.6</c:v>
                </c:pt>
                <c:pt idx="50">
                  <c:v>97.21</c:v>
                </c:pt>
                <c:pt idx="51">
                  <c:v>97.4</c:v>
                </c:pt>
                <c:pt idx="52">
                  <c:v>43.91</c:v>
                </c:pt>
              </c:numCache>
            </c:numRef>
          </c:val>
          <c:extLst>
            <c:ext xmlns:c16="http://schemas.microsoft.com/office/drawing/2014/chart" uri="{C3380CC4-5D6E-409C-BE32-E72D297353CC}">
              <c16:uniqueId val="{00000003-2741-4D22-AE70-C6D6CA1DD326}"/>
            </c:ext>
          </c:extLst>
        </c:ser>
        <c:ser>
          <c:idx val="4"/>
          <c:order val="4"/>
          <c:tx>
            <c:strRef>
              <c:f>Sheet2!$F$3:$F$5</c:f>
              <c:strCache>
                <c:ptCount val="3"/>
                <c:pt idx="1">
                  <c:v>Mar '17</c:v>
                </c:pt>
              </c:strCache>
            </c:strRef>
          </c:tx>
          <c:spPr>
            <a:solidFill>
              <a:schemeClr val="accent5"/>
            </a:solidFill>
            <a:ln>
              <a:noFill/>
            </a:ln>
            <a:effectLst/>
          </c:spPr>
          <c:cat>
            <c:strRef>
              <c:f>Sheet2!$A$6:$A$60</c:f>
              <c:strCache>
                <c:ptCount val="53"/>
                <c:pt idx="0">
                  <c:v>Investment Valuation Ratios</c:v>
                </c:pt>
                <c:pt idx="1">
                  <c:v>Face Value</c:v>
                </c:pt>
                <c:pt idx="2">
                  <c:v>Dividend Per Share</c:v>
                </c:pt>
                <c:pt idx="3">
                  <c:v>Operating Profit Per Share (Rs)</c:v>
                </c:pt>
                <c:pt idx="4">
                  <c:v>Net Operating Profit Per Share (Rs)</c:v>
                </c:pt>
                <c:pt idx="5">
                  <c:v>Free Reserves Per Share (Rs)</c:v>
                </c:pt>
                <c:pt idx="6">
                  <c:v>Bonus in Equity Capital</c:v>
                </c:pt>
                <c:pt idx="7">
                  <c:v>Profitability Ratios</c:v>
                </c:pt>
                <c:pt idx="8">
                  <c:v>Interest Spread</c:v>
                </c:pt>
                <c:pt idx="9">
                  <c:v>Adjusted Cash Margin(%)</c:v>
                </c:pt>
                <c:pt idx="10">
                  <c:v>Net Profit Margin</c:v>
                </c:pt>
                <c:pt idx="11">
                  <c:v>Return on Long Term Fund(%)</c:v>
                </c:pt>
                <c:pt idx="12">
                  <c:v>Return on Net Worth(%)</c:v>
                </c:pt>
                <c:pt idx="13">
                  <c:v>Adjusted Return on Net Worth(%)</c:v>
                </c:pt>
                <c:pt idx="14">
                  <c:v>Return on Assets Excluding Revaluations</c:v>
                </c:pt>
                <c:pt idx="15">
                  <c:v>Return on Assets Including Revaluations</c:v>
                </c:pt>
                <c:pt idx="16">
                  <c:v>Management Efficiency Ratios</c:v>
                </c:pt>
                <c:pt idx="17">
                  <c:v>Interest Income / Total Funds</c:v>
                </c:pt>
                <c:pt idx="18">
                  <c:v>Net Interest Income / Total Funds</c:v>
                </c:pt>
                <c:pt idx="19">
                  <c:v>Non Interest Income / Total Funds</c:v>
                </c:pt>
                <c:pt idx="20">
                  <c:v>Interest Expended / Total Funds</c:v>
                </c:pt>
                <c:pt idx="21">
                  <c:v>Operating Expense / Total Funds</c:v>
                </c:pt>
                <c:pt idx="22">
                  <c:v>Profit Before Provisions / Total Funds</c:v>
                </c:pt>
                <c:pt idx="23">
                  <c:v>Net Profit / Total Funds</c:v>
                </c:pt>
                <c:pt idx="24">
                  <c:v>Loans Turnover</c:v>
                </c:pt>
                <c:pt idx="25">
                  <c:v>Total Income / Capital Employed(%)</c:v>
                </c:pt>
                <c:pt idx="26">
                  <c:v>Interest Expended / Capital Employed(%)</c:v>
                </c:pt>
                <c:pt idx="27">
                  <c:v>Total Assets Turnover Ratios</c:v>
                </c:pt>
                <c:pt idx="28">
                  <c:v>Asset Turnover Ratio</c:v>
                </c:pt>
                <c:pt idx="29">
                  <c:v>Profit And Loss Account Ratios</c:v>
                </c:pt>
                <c:pt idx="30">
                  <c:v>Interest Expended / Interest Earned</c:v>
                </c:pt>
                <c:pt idx="31">
                  <c:v>Other Income / Total Income</c:v>
                </c:pt>
                <c:pt idx="32">
                  <c:v>Operating Expense / Total Income</c:v>
                </c:pt>
                <c:pt idx="33">
                  <c:v>Selling Distribution Cost Composition</c:v>
                </c:pt>
                <c:pt idx="34">
                  <c:v>Balance Sheet Ratios</c:v>
                </c:pt>
                <c:pt idx="35">
                  <c:v>Capital Adequacy Ratio</c:v>
                </c:pt>
                <c:pt idx="36">
                  <c:v>Advances / Loans Funds(%)</c:v>
                </c:pt>
                <c:pt idx="37">
                  <c:v>Debt Coverage Ratios</c:v>
                </c:pt>
                <c:pt idx="38">
                  <c:v>Credit Deposit Ratio</c:v>
                </c:pt>
                <c:pt idx="39">
                  <c:v>Investment Deposit Ratio</c:v>
                </c:pt>
                <c:pt idx="40">
                  <c:v>Cash Deposit Ratio</c:v>
                </c:pt>
                <c:pt idx="41">
                  <c:v>Total Debt to Owners Fund</c:v>
                </c:pt>
                <c:pt idx="42">
                  <c:v>Financial Charges Coverage Ratio</c:v>
                </c:pt>
                <c:pt idx="43">
                  <c:v>Financial Charges Coverage Ratio Post Tax</c:v>
                </c:pt>
                <c:pt idx="44">
                  <c:v>Leverage Ratios</c:v>
                </c:pt>
                <c:pt idx="45">
                  <c:v>Current Ratio</c:v>
                </c:pt>
                <c:pt idx="46">
                  <c:v>Quick Ratio</c:v>
                </c:pt>
                <c:pt idx="47">
                  <c:v>Cash Flow Indicator Ratios</c:v>
                </c:pt>
                <c:pt idx="48">
                  <c:v>Dividend Payout Ratio Net Profit</c:v>
                </c:pt>
                <c:pt idx="49">
                  <c:v>Dividend Payout Ratio Cash Profit</c:v>
                </c:pt>
                <c:pt idx="50">
                  <c:v>Earning Retention Ratio</c:v>
                </c:pt>
                <c:pt idx="51">
                  <c:v>Cash Earning Retention Ratio</c:v>
                </c:pt>
                <c:pt idx="52">
                  <c:v>AdjustedCash Flow Times</c:v>
                </c:pt>
              </c:strCache>
            </c:strRef>
          </c:cat>
          <c:val>
            <c:numRef>
              <c:f>Sheet2!$F$6:$F$60</c:f>
              <c:numCache>
                <c:formatCode>General</c:formatCode>
                <c:ptCount val="55"/>
                <c:pt idx="1">
                  <c:v>5</c:v>
                </c:pt>
                <c:pt idx="2">
                  <c:v>0.6</c:v>
                </c:pt>
                <c:pt idx="3">
                  <c:v>15.16</c:v>
                </c:pt>
                <c:pt idx="4">
                  <c:v>96.14</c:v>
                </c:pt>
                <c:pt idx="5">
                  <c:v>0</c:v>
                </c:pt>
                <c:pt idx="6">
                  <c:v>69.680000000000007</c:v>
                </c:pt>
                <c:pt idx="8">
                  <c:v>7.64</c:v>
                </c:pt>
                <c:pt idx="9">
                  <c:v>17.48</c:v>
                </c:pt>
                <c:pt idx="10">
                  <c:v>19.27</c:v>
                </c:pt>
                <c:pt idx="11">
                  <c:v>53.3</c:v>
                </c:pt>
                <c:pt idx="12">
                  <c:v>12.35</c:v>
                </c:pt>
                <c:pt idx="13">
                  <c:v>12.35</c:v>
                </c:pt>
                <c:pt idx="14">
                  <c:v>150.01</c:v>
                </c:pt>
                <c:pt idx="15">
                  <c:v>150.01</c:v>
                </c:pt>
                <c:pt idx="17">
                  <c:v>8.6999999999999993</c:v>
                </c:pt>
                <c:pt idx="18">
                  <c:v>3.99</c:v>
                </c:pt>
                <c:pt idx="19">
                  <c:v>1.71</c:v>
                </c:pt>
                <c:pt idx="20">
                  <c:v>4.71</c:v>
                </c:pt>
                <c:pt idx="21">
                  <c:v>2.62</c:v>
                </c:pt>
                <c:pt idx="22">
                  <c:v>2.94</c:v>
                </c:pt>
                <c:pt idx="23">
                  <c:v>1.67</c:v>
                </c:pt>
                <c:pt idx="24">
                  <c:v>0.14000000000000001</c:v>
                </c:pt>
                <c:pt idx="25">
                  <c:v>10.41</c:v>
                </c:pt>
                <c:pt idx="26">
                  <c:v>4.71</c:v>
                </c:pt>
                <c:pt idx="27">
                  <c:v>0.09</c:v>
                </c:pt>
                <c:pt idx="28">
                  <c:v>0.09</c:v>
                </c:pt>
                <c:pt idx="30">
                  <c:v>54.09</c:v>
                </c:pt>
                <c:pt idx="31">
                  <c:v>16.420000000000002</c:v>
                </c:pt>
                <c:pt idx="32">
                  <c:v>25.19</c:v>
                </c:pt>
                <c:pt idx="33">
                  <c:v>0.55000000000000004</c:v>
                </c:pt>
                <c:pt idx="35">
                  <c:v>16.77</c:v>
                </c:pt>
                <c:pt idx="36">
                  <c:v>80.489999999999995</c:v>
                </c:pt>
                <c:pt idx="38">
                  <c:v>86.04</c:v>
                </c:pt>
                <c:pt idx="39">
                  <c:v>32.54</c:v>
                </c:pt>
                <c:pt idx="40">
                  <c:v>4.8600000000000003</c:v>
                </c:pt>
                <c:pt idx="41">
                  <c:v>6.46</c:v>
                </c:pt>
                <c:pt idx="42">
                  <c:v>1.66</c:v>
                </c:pt>
                <c:pt idx="43">
                  <c:v>1.39</c:v>
                </c:pt>
                <c:pt idx="45">
                  <c:v>0.06</c:v>
                </c:pt>
                <c:pt idx="46">
                  <c:v>18.09</c:v>
                </c:pt>
                <c:pt idx="48">
                  <c:v>0</c:v>
                </c:pt>
                <c:pt idx="49">
                  <c:v>0</c:v>
                </c:pt>
                <c:pt idx="50">
                  <c:v>100</c:v>
                </c:pt>
                <c:pt idx="51">
                  <c:v>100</c:v>
                </c:pt>
                <c:pt idx="52">
                  <c:v>42.52</c:v>
                </c:pt>
              </c:numCache>
            </c:numRef>
          </c:val>
          <c:extLst>
            <c:ext xmlns:c16="http://schemas.microsoft.com/office/drawing/2014/chart" uri="{C3380CC4-5D6E-409C-BE32-E72D297353CC}">
              <c16:uniqueId val="{00000004-2741-4D22-AE70-C6D6CA1DD326}"/>
            </c:ext>
          </c:extLst>
        </c:ser>
        <c:ser>
          <c:idx val="5"/>
          <c:order val="5"/>
          <c:tx>
            <c:strRef>
              <c:f>Sheet2!$G$3:$G$5</c:f>
              <c:strCache>
                <c:ptCount val="3"/>
                <c:pt idx="1">
                  <c:v>Mar '17</c:v>
                </c:pt>
              </c:strCache>
            </c:strRef>
          </c:tx>
          <c:spPr>
            <a:solidFill>
              <a:schemeClr val="accent6"/>
            </a:solidFill>
            <a:ln>
              <a:noFill/>
            </a:ln>
            <a:effectLst/>
          </c:spPr>
          <c:cat>
            <c:strRef>
              <c:f>Sheet2!$A$6:$A$60</c:f>
              <c:strCache>
                <c:ptCount val="53"/>
                <c:pt idx="0">
                  <c:v>Investment Valuation Ratios</c:v>
                </c:pt>
                <c:pt idx="1">
                  <c:v>Face Value</c:v>
                </c:pt>
                <c:pt idx="2">
                  <c:v>Dividend Per Share</c:v>
                </c:pt>
                <c:pt idx="3">
                  <c:v>Operating Profit Per Share (Rs)</c:v>
                </c:pt>
                <c:pt idx="4">
                  <c:v>Net Operating Profit Per Share (Rs)</c:v>
                </c:pt>
                <c:pt idx="5">
                  <c:v>Free Reserves Per Share (Rs)</c:v>
                </c:pt>
                <c:pt idx="6">
                  <c:v>Bonus in Equity Capital</c:v>
                </c:pt>
                <c:pt idx="7">
                  <c:v>Profitability Ratios</c:v>
                </c:pt>
                <c:pt idx="8">
                  <c:v>Interest Spread</c:v>
                </c:pt>
                <c:pt idx="9">
                  <c:v>Adjusted Cash Margin(%)</c:v>
                </c:pt>
                <c:pt idx="10">
                  <c:v>Net Profit Margin</c:v>
                </c:pt>
                <c:pt idx="11">
                  <c:v>Return on Long Term Fund(%)</c:v>
                </c:pt>
                <c:pt idx="12">
                  <c:v>Return on Net Worth(%)</c:v>
                </c:pt>
                <c:pt idx="13">
                  <c:v>Adjusted Return on Net Worth(%)</c:v>
                </c:pt>
                <c:pt idx="14">
                  <c:v>Return on Assets Excluding Revaluations</c:v>
                </c:pt>
                <c:pt idx="15">
                  <c:v>Return on Assets Including Revaluations</c:v>
                </c:pt>
                <c:pt idx="16">
                  <c:v>Management Efficiency Ratios</c:v>
                </c:pt>
                <c:pt idx="17">
                  <c:v>Interest Income / Total Funds</c:v>
                </c:pt>
                <c:pt idx="18">
                  <c:v>Net Interest Income / Total Funds</c:v>
                </c:pt>
                <c:pt idx="19">
                  <c:v>Non Interest Income / Total Funds</c:v>
                </c:pt>
                <c:pt idx="20">
                  <c:v>Interest Expended / Total Funds</c:v>
                </c:pt>
                <c:pt idx="21">
                  <c:v>Operating Expense / Total Funds</c:v>
                </c:pt>
                <c:pt idx="22">
                  <c:v>Profit Before Provisions / Total Funds</c:v>
                </c:pt>
                <c:pt idx="23">
                  <c:v>Net Profit / Total Funds</c:v>
                </c:pt>
                <c:pt idx="24">
                  <c:v>Loans Turnover</c:v>
                </c:pt>
                <c:pt idx="25">
                  <c:v>Total Income / Capital Employed(%)</c:v>
                </c:pt>
                <c:pt idx="26">
                  <c:v>Interest Expended / Capital Employed(%)</c:v>
                </c:pt>
                <c:pt idx="27">
                  <c:v>Total Assets Turnover Ratios</c:v>
                </c:pt>
                <c:pt idx="28">
                  <c:v>Asset Turnover Ratio</c:v>
                </c:pt>
                <c:pt idx="29">
                  <c:v>Profit And Loss Account Ratios</c:v>
                </c:pt>
                <c:pt idx="30">
                  <c:v>Interest Expended / Interest Earned</c:v>
                </c:pt>
                <c:pt idx="31">
                  <c:v>Other Income / Total Income</c:v>
                </c:pt>
                <c:pt idx="32">
                  <c:v>Operating Expense / Total Income</c:v>
                </c:pt>
                <c:pt idx="33">
                  <c:v>Selling Distribution Cost Composition</c:v>
                </c:pt>
                <c:pt idx="34">
                  <c:v>Balance Sheet Ratios</c:v>
                </c:pt>
                <c:pt idx="35">
                  <c:v>Capital Adequacy Ratio</c:v>
                </c:pt>
                <c:pt idx="36">
                  <c:v>Advances / Loans Funds(%)</c:v>
                </c:pt>
                <c:pt idx="37">
                  <c:v>Debt Coverage Ratios</c:v>
                </c:pt>
                <c:pt idx="38">
                  <c:v>Credit Deposit Ratio</c:v>
                </c:pt>
                <c:pt idx="39">
                  <c:v>Investment Deposit Ratio</c:v>
                </c:pt>
                <c:pt idx="40">
                  <c:v>Cash Deposit Ratio</c:v>
                </c:pt>
                <c:pt idx="41">
                  <c:v>Total Debt to Owners Fund</c:v>
                </c:pt>
                <c:pt idx="42">
                  <c:v>Financial Charges Coverage Ratio</c:v>
                </c:pt>
                <c:pt idx="43">
                  <c:v>Financial Charges Coverage Ratio Post Tax</c:v>
                </c:pt>
                <c:pt idx="44">
                  <c:v>Leverage Ratios</c:v>
                </c:pt>
                <c:pt idx="45">
                  <c:v>Current Ratio</c:v>
                </c:pt>
                <c:pt idx="46">
                  <c:v>Quick Ratio</c:v>
                </c:pt>
                <c:pt idx="47">
                  <c:v>Cash Flow Indicator Ratios</c:v>
                </c:pt>
                <c:pt idx="48">
                  <c:v>Dividend Payout Ratio Net Profit</c:v>
                </c:pt>
                <c:pt idx="49">
                  <c:v>Dividend Payout Ratio Cash Profit</c:v>
                </c:pt>
                <c:pt idx="50">
                  <c:v>Earning Retention Ratio</c:v>
                </c:pt>
                <c:pt idx="51">
                  <c:v>Cash Earning Retention Ratio</c:v>
                </c:pt>
                <c:pt idx="52">
                  <c:v>AdjustedCash Flow Times</c:v>
                </c:pt>
              </c:strCache>
            </c:strRef>
          </c:cat>
          <c:val>
            <c:numRef>
              <c:f>Sheet2!$G$6:$G$60</c:f>
              <c:numCache>
                <c:formatCode>General</c:formatCode>
                <c:ptCount val="55"/>
              </c:numCache>
            </c:numRef>
          </c:val>
          <c:extLst>
            <c:ext xmlns:c16="http://schemas.microsoft.com/office/drawing/2014/chart" uri="{C3380CC4-5D6E-409C-BE32-E72D297353CC}">
              <c16:uniqueId val="{00000005-2741-4D22-AE70-C6D6CA1DD326}"/>
            </c:ext>
          </c:extLst>
        </c:ser>
        <c:ser>
          <c:idx val="6"/>
          <c:order val="6"/>
          <c:tx>
            <c:strRef>
              <c:f>Sheet2!$H$3:$H$5</c:f>
              <c:strCache>
                <c:ptCount val="3"/>
                <c:pt idx="1">
                  <c:v>Mar '17</c:v>
                </c:pt>
              </c:strCache>
            </c:strRef>
          </c:tx>
          <c:spPr>
            <a:solidFill>
              <a:schemeClr val="accent1">
                <a:lumMod val="60000"/>
              </a:schemeClr>
            </a:solidFill>
            <a:ln>
              <a:noFill/>
            </a:ln>
            <a:effectLst/>
          </c:spPr>
          <c:cat>
            <c:strRef>
              <c:f>Sheet2!$A$6:$A$60</c:f>
              <c:strCache>
                <c:ptCount val="53"/>
                <c:pt idx="0">
                  <c:v>Investment Valuation Ratios</c:v>
                </c:pt>
                <c:pt idx="1">
                  <c:v>Face Value</c:v>
                </c:pt>
                <c:pt idx="2">
                  <c:v>Dividend Per Share</c:v>
                </c:pt>
                <c:pt idx="3">
                  <c:v>Operating Profit Per Share (Rs)</c:v>
                </c:pt>
                <c:pt idx="4">
                  <c:v>Net Operating Profit Per Share (Rs)</c:v>
                </c:pt>
                <c:pt idx="5">
                  <c:v>Free Reserves Per Share (Rs)</c:v>
                </c:pt>
                <c:pt idx="6">
                  <c:v>Bonus in Equity Capital</c:v>
                </c:pt>
                <c:pt idx="7">
                  <c:v>Profitability Ratios</c:v>
                </c:pt>
                <c:pt idx="8">
                  <c:v>Interest Spread</c:v>
                </c:pt>
                <c:pt idx="9">
                  <c:v>Adjusted Cash Margin(%)</c:v>
                </c:pt>
                <c:pt idx="10">
                  <c:v>Net Profit Margin</c:v>
                </c:pt>
                <c:pt idx="11">
                  <c:v>Return on Long Term Fund(%)</c:v>
                </c:pt>
                <c:pt idx="12">
                  <c:v>Return on Net Worth(%)</c:v>
                </c:pt>
                <c:pt idx="13">
                  <c:v>Adjusted Return on Net Worth(%)</c:v>
                </c:pt>
                <c:pt idx="14">
                  <c:v>Return on Assets Excluding Revaluations</c:v>
                </c:pt>
                <c:pt idx="15">
                  <c:v>Return on Assets Including Revaluations</c:v>
                </c:pt>
                <c:pt idx="16">
                  <c:v>Management Efficiency Ratios</c:v>
                </c:pt>
                <c:pt idx="17">
                  <c:v>Interest Income / Total Funds</c:v>
                </c:pt>
                <c:pt idx="18">
                  <c:v>Net Interest Income / Total Funds</c:v>
                </c:pt>
                <c:pt idx="19">
                  <c:v>Non Interest Income / Total Funds</c:v>
                </c:pt>
                <c:pt idx="20">
                  <c:v>Interest Expended / Total Funds</c:v>
                </c:pt>
                <c:pt idx="21">
                  <c:v>Operating Expense / Total Funds</c:v>
                </c:pt>
                <c:pt idx="22">
                  <c:v>Profit Before Provisions / Total Funds</c:v>
                </c:pt>
                <c:pt idx="23">
                  <c:v>Net Profit / Total Funds</c:v>
                </c:pt>
                <c:pt idx="24">
                  <c:v>Loans Turnover</c:v>
                </c:pt>
                <c:pt idx="25">
                  <c:v>Total Income / Capital Employed(%)</c:v>
                </c:pt>
                <c:pt idx="26">
                  <c:v>Interest Expended / Capital Employed(%)</c:v>
                </c:pt>
                <c:pt idx="27">
                  <c:v>Total Assets Turnover Ratios</c:v>
                </c:pt>
                <c:pt idx="28">
                  <c:v>Asset Turnover Ratio</c:v>
                </c:pt>
                <c:pt idx="29">
                  <c:v>Profit And Loss Account Ratios</c:v>
                </c:pt>
                <c:pt idx="30">
                  <c:v>Interest Expended / Interest Earned</c:v>
                </c:pt>
                <c:pt idx="31">
                  <c:v>Other Income / Total Income</c:v>
                </c:pt>
                <c:pt idx="32">
                  <c:v>Operating Expense / Total Income</c:v>
                </c:pt>
                <c:pt idx="33">
                  <c:v>Selling Distribution Cost Composition</c:v>
                </c:pt>
                <c:pt idx="34">
                  <c:v>Balance Sheet Ratios</c:v>
                </c:pt>
                <c:pt idx="35">
                  <c:v>Capital Adequacy Ratio</c:v>
                </c:pt>
                <c:pt idx="36">
                  <c:v>Advances / Loans Funds(%)</c:v>
                </c:pt>
                <c:pt idx="37">
                  <c:v>Debt Coverage Ratios</c:v>
                </c:pt>
                <c:pt idx="38">
                  <c:v>Credit Deposit Ratio</c:v>
                </c:pt>
                <c:pt idx="39">
                  <c:v>Investment Deposit Ratio</c:v>
                </c:pt>
                <c:pt idx="40">
                  <c:v>Cash Deposit Ratio</c:v>
                </c:pt>
                <c:pt idx="41">
                  <c:v>Total Debt to Owners Fund</c:v>
                </c:pt>
                <c:pt idx="42">
                  <c:v>Financial Charges Coverage Ratio</c:v>
                </c:pt>
                <c:pt idx="43">
                  <c:v>Financial Charges Coverage Ratio Post Tax</c:v>
                </c:pt>
                <c:pt idx="44">
                  <c:v>Leverage Ratios</c:v>
                </c:pt>
                <c:pt idx="45">
                  <c:v>Current Ratio</c:v>
                </c:pt>
                <c:pt idx="46">
                  <c:v>Quick Ratio</c:v>
                </c:pt>
                <c:pt idx="47">
                  <c:v>Cash Flow Indicator Ratios</c:v>
                </c:pt>
                <c:pt idx="48">
                  <c:v>Dividend Payout Ratio Net Profit</c:v>
                </c:pt>
                <c:pt idx="49">
                  <c:v>Dividend Payout Ratio Cash Profit</c:v>
                </c:pt>
                <c:pt idx="50">
                  <c:v>Earning Retention Ratio</c:v>
                </c:pt>
                <c:pt idx="51">
                  <c:v>Cash Earning Retention Ratio</c:v>
                </c:pt>
                <c:pt idx="52">
                  <c:v>AdjustedCash Flow Times</c:v>
                </c:pt>
              </c:strCache>
            </c:strRef>
          </c:cat>
          <c:val>
            <c:numRef>
              <c:f>Sheet2!$H$6:$H$60</c:f>
              <c:numCache>
                <c:formatCode>General</c:formatCode>
                <c:ptCount val="55"/>
              </c:numCache>
            </c:numRef>
          </c:val>
          <c:extLst>
            <c:ext xmlns:c16="http://schemas.microsoft.com/office/drawing/2014/chart" uri="{C3380CC4-5D6E-409C-BE32-E72D297353CC}">
              <c16:uniqueId val="{00000006-2741-4D22-AE70-C6D6CA1DD326}"/>
            </c:ext>
          </c:extLst>
        </c:ser>
        <c:ser>
          <c:idx val="7"/>
          <c:order val="7"/>
          <c:tx>
            <c:strRef>
              <c:f>Sheet2!$I$3:$I$5</c:f>
              <c:strCache>
                <c:ptCount val="3"/>
                <c:pt idx="1">
                  <c:v>Mar '17</c:v>
                </c:pt>
              </c:strCache>
            </c:strRef>
          </c:tx>
          <c:spPr>
            <a:solidFill>
              <a:schemeClr val="accent2">
                <a:lumMod val="60000"/>
              </a:schemeClr>
            </a:solidFill>
            <a:ln>
              <a:noFill/>
            </a:ln>
            <a:effectLst/>
          </c:spPr>
          <c:cat>
            <c:strRef>
              <c:f>Sheet2!$A$6:$A$60</c:f>
              <c:strCache>
                <c:ptCount val="53"/>
                <c:pt idx="0">
                  <c:v>Investment Valuation Ratios</c:v>
                </c:pt>
                <c:pt idx="1">
                  <c:v>Face Value</c:v>
                </c:pt>
                <c:pt idx="2">
                  <c:v>Dividend Per Share</c:v>
                </c:pt>
                <c:pt idx="3">
                  <c:v>Operating Profit Per Share (Rs)</c:v>
                </c:pt>
                <c:pt idx="4">
                  <c:v>Net Operating Profit Per Share (Rs)</c:v>
                </c:pt>
                <c:pt idx="5">
                  <c:v>Free Reserves Per Share (Rs)</c:v>
                </c:pt>
                <c:pt idx="6">
                  <c:v>Bonus in Equity Capital</c:v>
                </c:pt>
                <c:pt idx="7">
                  <c:v>Profitability Ratios</c:v>
                </c:pt>
                <c:pt idx="8">
                  <c:v>Interest Spread</c:v>
                </c:pt>
                <c:pt idx="9">
                  <c:v>Adjusted Cash Margin(%)</c:v>
                </c:pt>
                <c:pt idx="10">
                  <c:v>Net Profit Margin</c:v>
                </c:pt>
                <c:pt idx="11">
                  <c:v>Return on Long Term Fund(%)</c:v>
                </c:pt>
                <c:pt idx="12">
                  <c:v>Return on Net Worth(%)</c:v>
                </c:pt>
                <c:pt idx="13">
                  <c:v>Adjusted Return on Net Worth(%)</c:v>
                </c:pt>
                <c:pt idx="14">
                  <c:v>Return on Assets Excluding Revaluations</c:v>
                </c:pt>
                <c:pt idx="15">
                  <c:v>Return on Assets Including Revaluations</c:v>
                </c:pt>
                <c:pt idx="16">
                  <c:v>Management Efficiency Ratios</c:v>
                </c:pt>
                <c:pt idx="17">
                  <c:v>Interest Income / Total Funds</c:v>
                </c:pt>
                <c:pt idx="18">
                  <c:v>Net Interest Income / Total Funds</c:v>
                </c:pt>
                <c:pt idx="19">
                  <c:v>Non Interest Income / Total Funds</c:v>
                </c:pt>
                <c:pt idx="20">
                  <c:v>Interest Expended / Total Funds</c:v>
                </c:pt>
                <c:pt idx="21">
                  <c:v>Operating Expense / Total Funds</c:v>
                </c:pt>
                <c:pt idx="22">
                  <c:v>Profit Before Provisions / Total Funds</c:v>
                </c:pt>
                <c:pt idx="23">
                  <c:v>Net Profit / Total Funds</c:v>
                </c:pt>
                <c:pt idx="24">
                  <c:v>Loans Turnover</c:v>
                </c:pt>
                <c:pt idx="25">
                  <c:v>Total Income / Capital Employed(%)</c:v>
                </c:pt>
                <c:pt idx="26">
                  <c:v>Interest Expended / Capital Employed(%)</c:v>
                </c:pt>
                <c:pt idx="27">
                  <c:v>Total Assets Turnover Ratios</c:v>
                </c:pt>
                <c:pt idx="28">
                  <c:v>Asset Turnover Ratio</c:v>
                </c:pt>
                <c:pt idx="29">
                  <c:v>Profit And Loss Account Ratios</c:v>
                </c:pt>
                <c:pt idx="30">
                  <c:v>Interest Expended / Interest Earned</c:v>
                </c:pt>
                <c:pt idx="31">
                  <c:v>Other Income / Total Income</c:v>
                </c:pt>
                <c:pt idx="32">
                  <c:v>Operating Expense / Total Income</c:v>
                </c:pt>
                <c:pt idx="33">
                  <c:v>Selling Distribution Cost Composition</c:v>
                </c:pt>
                <c:pt idx="34">
                  <c:v>Balance Sheet Ratios</c:v>
                </c:pt>
                <c:pt idx="35">
                  <c:v>Capital Adequacy Ratio</c:v>
                </c:pt>
                <c:pt idx="36">
                  <c:v>Advances / Loans Funds(%)</c:v>
                </c:pt>
                <c:pt idx="37">
                  <c:v>Debt Coverage Ratios</c:v>
                </c:pt>
                <c:pt idx="38">
                  <c:v>Credit Deposit Ratio</c:v>
                </c:pt>
                <c:pt idx="39">
                  <c:v>Investment Deposit Ratio</c:v>
                </c:pt>
                <c:pt idx="40">
                  <c:v>Cash Deposit Ratio</c:v>
                </c:pt>
                <c:pt idx="41">
                  <c:v>Total Debt to Owners Fund</c:v>
                </c:pt>
                <c:pt idx="42">
                  <c:v>Financial Charges Coverage Ratio</c:v>
                </c:pt>
                <c:pt idx="43">
                  <c:v>Financial Charges Coverage Ratio Post Tax</c:v>
                </c:pt>
                <c:pt idx="44">
                  <c:v>Leverage Ratios</c:v>
                </c:pt>
                <c:pt idx="45">
                  <c:v>Current Ratio</c:v>
                </c:pt>
                <c:pt idx="46">
                  <c:v>Quick Ratio</c:v>
                </c:pt>
                <c:pt idx="47">
                  <c:v>Cash Flow Indicator Ratios</c:v>
                </c:pt>
                <c:pt idx="48">
                  <c:v>Dividend Payout Ratio Net Profit</c:v>
                </c:pt>
                <c:pt idx="49">
                  <c:v>Dividend Payout Ratio Cash Profit</c:v>
                </c:pt>
                <c:pt idx="50">
                  <c:v>Earning Retention Ratio</c:v>
                </c:pt>
                <c:pt idx="51">
                  <c:v>Cash Earning Retention Ratio</c:v>
                </c:pt>
                <c:pt idx="52">
                  <c:v>AdjustedCash Flow Times</c:v>
                </c:pt>
              </c:strCache>
            </c:strRef>
          </c:cat>
          <c:val>
            <c:numRef>
              <c:f>Sheet2!$I$6:$I$60</c:f>
              <c:numCache>
                <c:formatCode>General</c:formatCode>
                <c:ptCount val="55"/>
              </c:numCache>
            </c:numRef>
          </c:val>
          <c:extLst>
            <c:ext xmlns:c16="http://schemas.microsoft.com/office/drawing/2014/chart" uri="{C3380CC4-5D6E-409C-BE32-E72D297353CC}">
              <c16:uniqueId val="{00000007-2741-4D22-AE70-C6D6CA1DD326}"/>
            </c:ext>
          </c:extLst>
        </c:ser>
        <c:ser>
          <c:idx val="8"/>
          <c:order val="8"/>
          <c:tx>
            <c:strRef>
              <c:f>Sheet2!$J$3:$J$5</c:f>
              <c:strCache>
                <c:ptCount val="3"/>
                <c:pt idx="1">
                  <c:v>Mar '17</c:v>
                </c:pt>
              </c:strCache>
            </c:strRef>
          </c:tx>
          <c:spPr>
            <a:solidFill>
              <a:schemeClr val="accent3">
                <a:lumMod val="60000"/>
              </a:schemeClr>
            </a:solidFill>
            <a:ln>
              <a:noFill/>
            </a:ln>
            <a:effectLst/>
          </c:spPr>
          <c:cat>
            <c:strRef>
              <c:f>Sheet2!$A$6:$A$60</c:f>
              <c:strCache>
                <c:ptCount val="53"/>
                <c:pt idx="0">
                  <c:v>Investment Valuation Ratios</c:v>
                </c:pt>
                <c:pt idx="1">
                  <c:v>Face Value</c:v>
                </c:pt>
                <c:pt idx="2">
                  <c:v>Dividend Per Share</c:v>
                </c:pt>
                <c:pt idx="3">
                  <c:v>Operating Profit Per Share (Rs)</c:v>
                </c:pt>
                <c:pt idx="4">
                  <c:v>Net Operating Profit Per Share (Rs)</c:v>
                </c:pt>
                <c:pt idx="5">
                  <c:v>Free Reserves Per Share (Rs)</c:v>
                </c:pt>
                <c:pt idx="6">
                  <c:v>Bonus in Equity Capital</c:v>
                </c:pt>
                <c:pt idx="7">
                  <c:v>Profitability Ratios</c:v>
                </c:pt>
                <c:pt idx="8">
                  <c:v>Interest Spread</c:v>
                </c:pt>
                <c:pt idx="9">
                  <c:v>Adjusted Cash Margin(%)</c:v>
                </c:pt>
                <c:pt idx="10">
                  <c:v>Net Profit Margin</c:v>
                </c:pt>
                <c:pt idx="11">
                  <c:v>Return on Long Term Fund(%)</c:v>
                </c:pt>
                <c:pt idx="12">
                  <c:v>Return on Net Worth(%)</c:v>
                </c:pt>
                <c:pt idx="13">
                  <c:v>Adjusted Return on Net Worth(%)</c:v>
                </c:pt>
                <c:pt idx="14">
                  <c:v>Return on Assets Excluding Revaluations</c:v>
                </c:pt>
                <c:pt idx="15">
                  <c:v>Return on Assets Including Revaluations</c:v>
                </c:pt>
                <c:pt idx="16">
                  <c:v>Management Efficiency Ratios</c:v>
                </c:pt>
                <c:pt idx="17">
                  <c:v>Interest Income / Total Funds</c:v>
                </c:pt>
                <c:pt idx="18">
                  <c:v>Net Interest Income / Total Funds</c:v>
                </c:pt>
                <c:pt idx="19">
                  <c:v>Non Interest Income / Total Funds</c:v>
                </c:pt>
                <c:pt idx="20">
                  <c:v>Interest Expended / Total Funds</c:v>
                </c:pt>
                <c:pt idx="21">
                  <c:v>Operating Expense / Total Funds</c:v>
                </c:pt>
                <c:pt idx="22">
                  <c:v>Profit Before Provisions / Total Funds</c:v>
                </c:pt>
                <c:pt idx="23">
                  <c:v>Net Profit / Total Funds</c:v>
                </c:pt>
                <c:pt idx="24">
                  <c:v>Loans Turnover</c:v>
                </c:pt>
                <c:pt idx="25">
                  <c:v>Total Income / Capital Employed(%)</c:v>
                </c:pt>
                <c:pt idx="26">
                  <c:v>Interest Expended / Capital Employed(%)</c:v>
                </c:pt>
                <c:pt idx="27">
                  <c:v>Total Assets Turnover Ratios</c:v>
                </c:pt>
                <c:pt idx="28">
                  <c:v>Asset Turnover Ratio</c:v>
                </c:pt>
                <c:pt idx="29">
                  <c:v>Profit And Loss Account Ratios</c:v>
                </c:pt>
                <c:pt idx="30">
                  <c:v>Interest Expended / Interest Earned</c:v>
                </c:pt>
                <c:pt idx="31">
                  <c:v>Other Income / Total Income</c:v>
                </c:pt>
                <c:pt idx="32">
                  <c:v>Operating Expense / Total Income</c:v>
                </c:pt>
                <c:pt idx="33">
                  <c:v>Selling Distribution Cost Composition</c:v>
                </c:pt>
                <c:pt idx="34">
                  <c:v>Balance Sheet Ratios</c:v>
                </c:pt>
                <c:pt idx="35">
                  <c:v>Capital Adequacy Ratio</c:v>
                </c:pt>
                <c:pt idx="36">
                  <c:v>Advances / Loans Funds(%)</c:v>
                </c:pt>
                <c:pt idx="37">
                  <c:v>Debt Coverage Ratios</c:v>
                </c:pt>
                <c:pt idx="38">
                  <c:v>Credit Deposit Ratio</c:v>
                </c:pt>
                <c:pt idx="39">
                  <c:v>Investment Deposit Ratio</c:v>
                </c:pt>
                <c:pt idx="40">
                  <c:v>Cash Deposit Ratio</c:v>
                </c:pt>
                <c:pt idx="41">
                  <c:v>Total Debt to Owners Fund</c:v>
                </c:pt>
                <c:pt idx="42">
                  <c:v>Financial Charges Coverage Ratio</c:v>
                </c:pt>
                <c:pt idx="43">
                  <c:v>Financial Charges Coverage Ratio Post Tax</c:v>
                </c:pt>
                <c:pt idx="44">
                  <c:v>Leverage Ratios</c:v>
                </c:pt>
                <c:pt idx="45">
                  <c:v>Current Ratio</c:v>
                </c:pt>
                <c:pt idx="46">
                  <c:v>Quick Ratio</c:v>
                </c:pt>
                <c:pt idx="47">
                  <c:v>Cash Flow Indicator Ratios</c:v>
                </c:pt>
                <c:pt idx="48">
                  <c:v>Dividend Payout Ratio Net Profit</c:v>
                </c:pt>
                <c:pt idx="49">
                  <c:v>Dividend Payout Ratio Cash Profit</c:v>
                </c:pt>
                <c:pt idx="50">
                  <c:v>Earning Retention Ratio</c:v>
                </c:pt>
                <c:pt idx="51">
                  <c:v>Cash Earning Retention Ratio</c:v>
                </c:pt>
                <c:pt idx="52">
                  <c:v>AdjustedCash Flow Times</c:v>
                </c:pt>
              </c:strCache>
            </c:strRef>
          </c:cat>
          <c:val>
            <c:numRef>
              <c:f>Sheet2!$J$6:$J$60</c:f>
              <c:numCache>
                <c:formatCode>General</c:formatCode>
                <c:ptCount val="55"/>
              </c:numCache>
            </c:numRef>
          </c:val>
          <c:extLst>
            <c:ext xmlns:c16="http://schemas.microsoft.com/office/drawing/2014/chart" uri="{C3380CC4-5D6E-409C-BE32-E72D297353CC}">
              <c16:uniqueId val="{00000008-2741-4D22-AE70-C6D6CA1DD326}"/>
            </c:ext>
          </c:extLst>
        </c:ser>
        <c:ser>
          <c:idx val="9"/>
          <c:order val="9"/>
          <c:tx>
            <c:strRef>
              <c:f>Sheet2!$K$3:$K$5</c:f>
              <c:strCache>
                <c:ptCount val="3"/>
                <c:pt idx="1">
                  <c:v>Mar '17</c:v>
                </c:pt>
              </c:strCache>
            </c:strRef>
          </c:tx>
          <c:spPr>
            <a:solidFill>
              <a:schemeClr val="accent4">
                <a:lumMod val="60000"/>
              </a:schemeClr>
            </a:solidFill>
            <a:ln>
              <a:noFill/>
            </a:ln>
            <a:effectLst/>
          </c:spPr>
          <c:cat>
            <c:strRef>
              <c:f>Sheet2!$A$6:$A$60</c:f>
              <c:strCache>
                <c:ptCount val="53"/>
                <c:pt idx="0">
                  <c:v>Investment Valuation Ratios</c:v>
                </c:pt>
                <c:pt idx="1">
                  <c:v>Face Value</c:v>
                </c:pt>
                <c:pt idx="2">
                  <c:v>Dividend Per Share</c:v>
                </c:pt>
                <c:pt idx="3">
                  <c:v>Operating Profit Per Share (Rs)</c:v>
                </c:pt>
                <c:pt idx="4">
                  <c:v>Net Operating Profit Per Share (Rs)</c:v>
                </c:pt>
                <c:pt idx="5">
                  <c:v>Free Reserves Per Share (Rs)</c:v>
                </c:pt>
                <c:pt idx="6">
                  <c:v>Bonus in Equity Capital</c:v>
                </c:pt>
                <c:pt idx="7">
                  <c:v>Profitability Ratios</c:v>
                </c:pt>
                <c:pt idx="8">
                  <c:v>Interest Spread</c:v>
                </c:pt>
                <c:pt idx="9">
                  <c:v>Adjusted Cash Margin(%)</c:v>
                </c:pt>
                <c:pt idx="10">
                  <c:v>Net Profit Margin</c:v>
                </c:pt>
                <c:pt idx="11">
                  <c:v>Return on Long Term Fund(%)</c:v>
                </c:pt>
                <c:pt idx="12">
                  <c:v>Return on Net Worth(%)</c:v>
                </c:pt>
                <c:pt idx="13">
                  <c:v>Adjusted Return on Net Worth(%)</c:v>
                </c:pt>
                <c:pt idx="14">
                  <c:v>Return on Assets Excluding Revaluations</c:v>
                </c:pt>
                <c:pt idx="15">
                  <c:v>Return on Assets Including Revaluations</c:v>
                </c:pt>
                <c:pt idx="16">
                  <c:v>Management Efficiency Ratios</c:v>
                </c:pt>
                <c:pt idx="17">
                  <c:v>Interest Income / Total Funds</c:v>
                </c:pt>
                <c:pt idx="18">
                  <c:v>Net Interest Income / Total Funds</c:v>
                </c:pt>
                <c:pt idx="19">
                  <c:v>Non Interest Income / Total Funds</c:v>
                </c:pt>
                <c:pt idx="20">
                  <c:v>Interest Expended / Total Funds</c:v>
                </c:pt>
                <c:pt idx="21">
                  <c:v>Operating Expense / Total Funds</c:v>
                </c:pt>
                <c:pt idx="22">
                  <c:v>Profit Before Provisions / Total Funds</c:v>
                </c:pt>
                <c:pt idx="23">
                  <c:v>Net Profit / Total Funds</c:v>
                </c:pt>
                <c:pt idx="24">
                  <c:v>Loans Turnover</c:v>
                </c:pt>
                <c:pt idx="25">
                  <c:v>Total Income / Capital Employed(%)</c:v>
                </c:pt>
                <c:pt idx="26">
                  <c:v>Interest Expended / Capital Employed(%)</c:v>
                </c:pt>
                <c:pt idx="27">
                  <c:v>Total Assets Turnover Ratios</c:v>
                </c:pt>
                <c:pt idx="28">
                  <c:v>Asset Turnover Ratio</c:v>
                </c:pt>
                <c:pt idx="29">
                  <c:v>Profit And Loss Account Ratios</c:v>
                </c:pt>
                <c:pt idx="30">
                  <c:v>Interest Expended / Interest Earned</c:v>
                </c:pt>
                <c:pt idx="31">
                  <c:v>Other Income / Total Income</c:v>
                </c:pt>
                <c:pt idx="32">
                  <c:v>Operating Expense / Total Income</c:v>
                </c:pt>
                <c:pt idx="33">
                  <c:v>Selling Distribution Cost Composition</c:v>
                </c:pt>
                <c:pt idx="34">
                  <c:v>Balance Sheet Ratios</c:v>
                </c:pt>
                <c:pt idx="35">
                  <c:v>Capital Adequacy Ratio</c:v>
                </c:pt>
                <c:pt idx="36">
                  <c:v>Advances / Loans Funds(%)</c:v>
                </c:pt>
                <c:pt idx="37">
                  <c:v>Debt Coverage Ratios</c:v>
                </c:pt>
                <c:pt idx="38">
                  <c:v>Credit Deposit Ratio</c:v>
                </c:pt>
                <c:pt idx="39">
                  <c:v>Investment Deposit Ratio</c:v>
                </c:pt>
                <c:pt idx="40">
                  <c:v>Cash Deposit Ratio</c:v>
                </c:pt>
                <c:pt idx="41">
                  <c:v>Total Debt to Owners Fund</c:v>
                </c:pt>
                <c:pt idx="42">
                  <c:v>Financial Charges Coverage Ratio</c:v>
                </c:pt>
                <c:pt idx="43">
                  <c:v>Financial Charges Coverage Ratio Post Tax</c:v>
                </c:pt>
                <c:pt idx="44">
                  <c:v>Leverage Ratios</c:v>
                </c:pt>
                <c:pt idx="45">
                  <c:v>Current Ratio</c:v>
                </c:pt>
                <c:pt idx="46">
                  <c:v>Quick Ratio</c:v>
                </c:pt>
                <c:pt idx="47">
                  <c:v>Cash Flow Indicator Ratios</c:v>
                </c:pt>
                <c:pt idx="48">
                  <c:v>Dividend Payout Ratio Net Profit</c:v>
                </c:pt>
                <c:pt idx="49">
                  <c:v>Dividend Payout Ratio Cash Profit</c:v>
                </c:pt>
                <c:pt idx="50">
                  <c:v>Earning Retention Ratio</c:v>
                </c:pt>
                <c:pt idx="51">
                  <c:v>Cash Earning Retention Ratio</c:v>
                </c:pt>
                <c:pt idx="52">
                  <c:v>AdjustedCash Flow Times</c:v>
                </c:pt>
              </c:strCache>
            </c:strRef>
          </c:cat>
          <c:val>
            <c:numRef>
              <c:f>Sheet2!$K$6:$K$60</c:f>
              <c:numCache>
                <c:formatCode>General</c:formatCode>
                <c:ptCount val="55"/>
              </c:numCache>
            </c:numRef>
          </c:val>
          <c:extLst>
            <c:ext xmlns:c16="http://schemas.microsoft.com/office/drawing/2014/chart" uri="{C3380CC4-5D6E-409C-BE32-E72D297353CC}">
              <c16:uniqueId val="{00000009-2741-4D22-AE70-C6D6CA1DD326}"/>
            </c:ext>
          </c:extLst>
        </c:ser>
        <c:dLbls>
          <c:showLegendKey val="0"/>
          <c:showVal val="0"/>
          <c:showCatName val="0"/>
          <c:showSerName val="0"/>
          <c:showPercent val="0"/>
          <c:showBubbleSize val="0"/>
        </c:dLbls>
        <c:axId val="670880063"/>
        <c:axId val="670868415"/>
      </c:areaChart>
      <c:catAx>
        <c:axId val="670880063"/>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0868415"/>
        <c:crosses val="autoZero"/>
        <c:auto val="1"/>
        <c:lblAlgn val="ctr"/>
        <c:lblOffset val="100"/>
        <c:noMultiLvlLbl val="0"/>
      </c:catAx>
      <c:valAx>
        <c:axId val="6708684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088006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Sheet1!$A$2</c:f>
              <c:strCache>
                <c:ptCount val="1"/>
                <c:pt idx="0">
                  <c:v>Earning per share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Sheet1!$B$1:$J$1</c:f>
              <c:numCache>
                <c:formatCode>mmm\-yy</c:formatCode>
                <c:ptCount val="9"/>
                <c:pt idx="0">
                  <c:v>44621</c:v>
                </c:pt>
                <c:pt idx="1">
                  <c:v>44256</c:v>
                </c:pt>
                <c:pt idx="2">
                  <c:v>43891</c:v>
                </c:pt>
                <c:pt idx="3">
                  <c:v>43525</c:v>
                </c:pt>
                <c:pt idx="4">
                  <c:v>43160</c:v>
                </c:pt>
                <c:pt idx="5">
                  <c:v>42795</c:v>
                </c:pt>
                <c:pt idx="6">
                  <c:v>42430</c:v>
                </c:pt>
                <c:pt idx="7">
                  <c:v>42064</c:v>
                </c:pt>
                <c:pt idx="8">
                  <c:v>41699</c:v>
                </c:pt>
              </c:numCache>
            </c:numRef>
          </c:cat>
          <c:val>
            <c:numRef>
              <c:f>Sheet1!$B$2:$J$2</c:f>
              <c:numCache>
                <c:formatCode>General</c:formatCode>
                <c:ptCount val="9"/>
                <c:pt idx="0">
                  <c:v>22.37</c:v>
                </c:pt>
                <c:pt idx="1">
                  <c:v>20.25</c:v>
                </c:pt>
                <c:pt idx="2">
                  <c:v>18.489999999999998</c:v>
                </c:pt>
                <c:pt idx="3">
                  <c:v>20.45</c:v>
                </c:pt>
                <c:pt idx="4">
                  <c:v>21.4</c:v>
                </c:pt>
                <c:pt idx="5">
                  <c:v>18.5</c:v>
                </c:pt>
                <c:pt idx="6">
                  <c:v>6.39</c:v>
                </c:pt>
                <c:pt idx="7">
                  <c:v>23.32</c:v>
                </c:pt>
                <c:pt idx="8">
                  <c:v>19.25</c:v>
                </c:pt>
              </c:numCache>
            </c:numRef>
          </c:val>
          <c:extLst>
            <c:ext xmlns:c16="http://schemas.microsoft.com/office/drawing/2014/chart" uri="{C3380CC4-5D6E-409C-BE32-E72D297353CC}">
              <c16:uniqueId val="{00000000-4CE7-4A7F-A503-F3CAE77BB7D4}"/>
            </c:ext>
          </c:extLst>
        </c:ser>
        <c:ser>
          <c:idx val="1"/>
          <c:order val="1"/>
          <c:tx>
            <c:strRef>
              <c:f>Sheet1!$A$3</c:f>
              <c:strCache>
                <c:ptCount val="1"/>
                <c:pt idx="0">
                  <c:v>Book value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Sheet1!$B$1:$J$1</c:f>
              <c:numCache>
                <c:formatCode>mmm\-yy</c:formatCode>
                <c:ptCount val="9"/>
                <c:pt idx="0">
                  <c:v>44621</c:v>
                </c:pt>
                <c:pt idx="1">
                  <c:v>44256</c:v>
                </c:pt>
                <c:pt idx="2">
                  <c:v>43891</c:v>
                </c:pt>
                <c:pt idx="3">
                  <c:v>43525</c:v>
                </c:pt>
                <c:pt idx="4">
                  <c:v>43160</c:v>
                </c:pt>
                <c:pt idx="5">
                  <c:v>42795</c:v>
                </c:pt>
                <c:pt idx="6">
                  <c:v>42430</c:v>
                </c:pt>
                <c:pt idx="7">
                  <c:v>42064</c:v>
                </c:pt>
                <c:pt idx="8">
                  <c:v>41699</c:v>
                </c:pt>
              </c:numCache>
            </c:numRef>
          </c:cat>
          <c:val>
            <c:numRef>
              <c:f>Sheet1!$B$3:$J$3</c:f>
              <c:numCache>
                <c:formatCode>General</c:formatCode>
                <c:ptCount val="9"/>
                <c:pt idx="0">
                  <c:v>355.01</c:v>
                </c:pt>
                <c:pt idx="1">
                  <c:v>253.6</c:v>
                </c:pt>
                <c:pt idx="2">
                  <c:v>253.6</c:v>
                </c:pt>
                <c:pt idx="3">
                  <c:v>222.13</c:v>
                </c:pt>
                <c:pt idx="4">
                  <c:v>196.69</c:v>
                </c:pt>
                <c:pt idx="5">
                  <c:v>150.01</c:v>
                </c:pt>
                <c:pt idx="6">
                  <c:v>130.61000000000001</c:v>
                </c:pt>
                <c:pt idx="7">
                  <c:v>183.09</c:v>
                </c:pt>
                <c:pt idx="8">
                  <c:v>159.35</c:v>
                </c:pt>
              </c:numCache>
            </c:numRef>
          </c:val>
          <c:extLst>
            <c:ext xmlns:c16="http://schemas.microsoft.com/office/drawing/2014/chart" uri="{C3380CC4-5D6E-409C-BE32-E72D297353CC}">
              <c16:uniqueId val="{00000001-4CE7-4A7F-A503-F3CAE77BB7D4}"/>
            </c:ext>
          </c:extLst>
        </c:ser>
        <c:dLbls>
          <c:dLblPos val="outEnd"/>
          <c:showLegendKey val="0"/>
          <c:showVal val="1"/>
          <c:showCatName val="0"/>
          <c:showSerName val="0"/>
          <c:showPercent val="0"/>
          <c:showBubbleSize val="0"/>
        </c:dLbls>
        <c:gapWidth val="219"/>
        <c:overlap val="-27"/>
        <c:axId val="938468288"/>
        <c:axId val="938468704"/>
      </c:barChart>
      <c:dateAx>
        <c:axId val="938468288"/>
        <c:scaling>
          <c:orientation val="minMax"/>
        </c:scaling>
        <c:delete val="1"/>
        <c:axPos val="b"/>
        <c:numFmt formatCode="mmm\-yy" sourceLinked="1"/>
        <c:majorTickMark val="out"/>
        <c:minorTickMark val="none"/>
        <c:tickLblPos val="nextTo"/>
        <c:crossAx val="938468704"/>
        <c:crosses val="autoZero"/>
        <c:auto val="1"/>
        <c:lblOffset val="100"/>
        <c:baseTimeUnit val="years"/>
      </c:dateAx>
      <c:valAx>
        <c:axId val="9384687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84682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tx>
            <c:strRef>
              <c:f>Sheet1!$C$1</c:f>
              <c:strCache>
                <c:ptCount val="1"/>
                <c:pt idx="0">
                  <c:v>capitalization</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Hdfc bank </c:v>
                </c:pt>
                <c:pt idx="1">
                  <c:v>Icici bank </c:v>
                </c:pt>
                <c:pt idx="2">
                  <c:v>Kotak mahindra bank </c:v>
                </c:pt>
              </c:strCache>
            </c:strRef>
          </c:cat>
          <c:val>
            <c:numRef>
              <c:f>Sheet1!$C$2:$C$4</c:f>
              <c:numCache>
                <c:formatCode>General</c:formatCode>
                <c:ptCount val="3"/>
                <c:pt idx="0">
                  <c:v>801058.33</c:v>
                </c:pt>
                <c:pt idx="1">
                  <c:v>574565.69999999995</c:v>
                </c:pt>
                <c:pt idx="2">
                  <c:v>367980.39</c:v>
                </c:pt>
              </c:numCache>
            </c:numRef>
          </c:val>
          <c:extLst>
            <c:ext xmlns:c16="http://schemas.microsoft.com/office/drawing/2014/chart" uri="{C3380CC4-5D6E-409C-BE32-E72D297353CC}">
              <c16:uniqueId val="{00000000-8D37-4D5E-9B3E-A55D5A81C46C}"/>
            </c:ext>
          </c:extLst>
        </c:ser>
        <c:dLbls>
          <c:dLblPos val="outEnd"/>
          <c:showLegendKey val="0"/>
          <c:showVal val="1"/>
          <c:showCatName val="0"/>
          <c:showSerName val="0"/>
          <c:showPercent val="0"/>
          <c:showBubbleSize val="0"/>
        </c:dLbls>
        <c:gapWidth val="219"/>
        <c:overlap val="-27"/>
        <c:axId val="433512880"/>
        <c:axId val="433505808"/>
        <c:extLst>
          <c:ext xmlns:c15="http://schemas.microsoft.com/office/drawing/2012/chart" uri="{02D57815-91ED-43cb-92C2-25804820EDAC}">
            <c15:filteredBarSeries>
              <c15:ser>
                <c:idx val="0"/>
                <c:order val="0"/>
                <c:tx>
                  <c:strRef>
                    <c:extLst>
                      <c:ext uri="{02D57815-91ED-43cb-92C2-25804820EDAC}">
                        <c15:formulaRef>
                          <c15:sqref>Sheet1!$B$1</c15:sqref>
                        </c15:formulaRef>
                      </c:ext>
                    </c:extLst>
                    <c:strCache>
                      <c:ptCount val="1"/>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c:ext uri="{02D57815-91ED-43cb-92C2-25804820EDAC}">
                        <c15:formulaRef>
                          <c15:sqref>Sheet1!$A$2:$A$4</c15:sqref>
                        </c15:formulaRef>
                      </c:ext>
                    </c:extLst>
                    <c:strCache>
                      <c:ptCount val="3"/>
                      <c:pt idx="0">
                        <c:v>Hdfc bank </c:v>
                      </c:pt>
                      <c:pt idx="1">
                        <c:v>Icici bank </c:v>
                      </c:pt>
                      <c:pt idx="2">
                        <c:v>Kotak mahindra bank </c:v>
                      </c:pt>
                    </c:strCache>
                  </c:strRef>
                </c:cat>
                <c:val>
                  <c:numRef>
                    <c:extLst>
                      <c:ext uri="{02D57815-91ED-43cb-92C2-25804820EDAC}">
                        <c15:formulaRef>
                          <c15:sqref>Sheet1!$B$2:$B$4</c15:sqref>
                        </c15:formulaRef>
                      </c:ext>
                    </c:extLst>
                    <c:numCache>
                      <c:formatCode>General</c:formatCode>
                      <c:ptCount val="3"/>
                    </c:numCache>
                  </c:numRef>
                </c:val>
                <c:extLst>
                  <c:ext xmlns:c16="http://schemas.microsoft.com/office/drawing/2014/chart" uri="{C3380CC4-5D6E-409C-BE32-E72D297353CC}">
                    <c16:uniqueId val="{00000001-8D37-4D5E-9B3E-A55D5A81C46C}"/>
                  </c:ext>
                </c:extLst>
              </c15:ser>
            </c15:filteredBarSeries>
          </c:ext>
        </c:extLst>
      </c:barChart>
      <c:catAx>
        <c:axId val="4335128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3505808"/>
        <c:crosses val="autoZero"/>
        <c:auto val="1"/>
        <c:lblAlgn val="ctr"/>
        <c:lblOffset val="100"/>
        <c:noMultiLvlLbl val="0"/>
      </c:catAx>
      <c:valAx>
        <c:axId val="4335058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35128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Divident</a:t>
            </a:r>
            <a:r>
              <a:rPr lang="en-IN" baseline="0"/>
              <a:t> per share</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Sheet2!$A$2</c:f>
              <c:strCache>
                <c:ptCount val="1"/>
                <c:pt idx="0">
                  <c:v>Hdfc bank</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Sheet2!$B$1:$G$1</c:f>
              <c:numCache>
                <c:formatCode>General</c:formatCode>
                <c:ptCount val="6"/>
                <c:pt idx="1">
                  <c:v>2021</c:v>
                </c:pt>
                <c:pt idx="2">
                  <c:v>2020</c:v>
                </c:pt>
                <c:pt idx="3">
                  <c:v>2019</c:v>
                </c:pt>
                <c:pt idx="4">
                  <c:v>2018</c:v>
                </c:pt>
                <c:pt idx="5">
                  <c:v>2017</c:v>
                </c:pt>
              </c:numCache>
            </c:numRef>
          </c:cat>
          <c:val>
            <c:numRef>
              <c:f>Sheet2!$B$2:$G$2</c:f>
              <c:numCache>
                <c:formatCode>General</c:formatCode>
                <c:ptCount val="6"/>
                <c:pt idx="1">
                  <c:v>15.5</c:v>
                </c:pt>
                <c:pt idx="2">
                  <c:v>6.5</c:v>
                </c:pt>
                <c:pt idx="3">
                  <c:v>2.5</c:v>
                </c:pt>
                <c:pt idx="4">
                  <c:v>15</c:v>
                </c:pt>
                <c:pt idx="5">
                  <c:v>13</c:v>
                </c:pt>
              </c:numCache>
            </c:numRef>
          </c:val>
          <c:extLst>
            <c:ext xmlns:c16="http://schemas.microsoft.com/office/drawing/2014/chart" uri="{C3380CC4-5D6E-409C-BE32-E72D297353CC}">
              <c16:uniqueId val="{00000000-DBE8-4439-A049-7D5A737BD83F}"/>
            </c:ext>
          </c:extLst>
        </c:ser>
        <c:ser>
          <c:idx val="1"/>
          <c:order val="1"/>
          <c:tx>
            <c:strRef>
              <c:f>Sheet2!$A$3</c:f>
              <c:strCache>
                <c:ptCount val="1"/>
                <c:pt idx="0">
                  <c:v>Icici bank</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Sheet2!$B$1:$G$1</c:f>
              <c:numCache>
                <c:formatCode>General</c:formatCode>
                <c:ptCount val="6"/>
                <c:pt idx="1">
                  <c:v>2021</c:v>
                </c:pt>
                <c:pt idx="2">
                  <c:v>2020</c:v>
                </c:pt>
                <c:pt idx="3">
                  <c:v>2019</c:v>
                </c:pt>
                <c:pt idx="4">
                  <c:v>2018</c:v>
                </c:pt>
                <c:pt idx="5">
                  <c:v>2017</c:v>
                </c:pt>
              </c:numCache>
            </c:numRef>
          </c:cat>
          <c:val>
            <c:numRef>
              <c:f>Sheet2!$B$3:$G$3</c:f>
              <c:numCache>
                <c:formatCode>General</c:formatCode>
                <c:ptCount val="6"/>
                <c:pt idx="1">
                  <c:v>2</c:v>
                </c:pt>
                <c:pt idx="2">
                  <c:v>1</c:v>
                </c:pt>
                <c:pt idx="3">
                  <c:v>1</c:v>
                </c:pt>
                <c:pt idx="4">
                  <c:v>1.5</c:v>
                </c:pt>
                <c:pt idx="5">
                  <c:v>2.5</c:v>
                </c:pt>
              </c:numCache>
            </c:numRef>
          </c:val>
          <c:extLst>
            <c:ext xmlns:c16="http://schemas.microsoft.com/office/drawing/2014/chart" uri="{C3380CC4-5D6E-409C-BE32-E72D297353CC}">
              <c16:uniqueId val="{00000001-DBE8-4439-A049-7D5A737BD83F}"/>
            </c:ext>
          </c:extLst>
        </c:ser>
        <c:ser>
          <c:idx val="2"/>
          <c:order val="2"/>
          <c:tx>
            <c:strRef>
              <c:f>Sheet2!$A$4</c:f>
              <c:strCache>
                <c:ptCount val="1"/>
                <c:pt idx="0">
                  <c:v>Kotak bank </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Sheet2!$B$1:$G$1</c:f>
              <c:numCache>
                <c:formatCode>General</c:formatCode>
                <c:ptCount val="6"/>
                <c:pt idx="1">
                  <c:v>2021</c:v>
                </c:pt>
                <c:pt idx="2">
                  <c:v>2020</c:v>
                </c:pt>
                <c:pt idx="3">
                  <c:v>2019</c:v>
                </c:pt>
                <c:pt idx="4">
                  <c:v>2018</c:v>
                </c:pt>
                <c:pt idx="5">
                  <c:v>2017</c:v>
                </c:pt>
              </c:numCache>
            </c:numRef>
          </c:cat>
          <c:val>
            <c:numRef>
              <c:f>Sheet2!$B$4:$G$4</c:f>
              <c:numCache>
                <c:formatCode>General</c:formatCode>
                <c:ptCount val="6"/>
                <c:pt idx="1">
                  <c:v>0.9</c:v>
                </c:pt>
                <c:pt idx="2">
                  <c:v>0.1</c:v>
                </c:pt>
                <c:pt idx="3">
                  <c:v>0.8</c:v>
                </c:pt>
                <c:pt idx="4">
                  <c:v>0.7</c:v>
                </c:pt>
                <c:pt idx="5">
                  <c:v>0.6</c:v>
                </c:pt>
              </c:numCache>
            </c:numRef>
          </c:val>
          <c:extLst>
            <c:ext xmlns:c16="http://schemas.microsoft.com/office/drawing/2014/chart" uri="{C3380CC4-5D6E-409C-BE32-E72D297353CC}">
              <c16:uniqueId val="{00000002-DBE8-4439-A049-7D5A737BD83F}"/>
            </c:ext>
          </c:extLst>
        </c:ser>
        <c:dLbls>
          <c:dLblPos val="outEnd"/>
          <c:showLegendKey val="0"/>
          <c:showVal val="1"/>
          <c:showCatName val="0"/>
          <c:showSerName val="0"/>
          <c:showPercent val="0"/>
          <c:showBubbleSize val="0"/>
        </c:dLbls>
        <c:gapWidth val="219"/>
        <c:overlap val="-27"/>
        <c:axId val="445864016"/>
        <c:axId val="445864432"/>
      </c:barChart>
      <c:catAx>
        <c:axId val="445864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5864432"/>
        <c:crosses val="autoZero"/>
        <c:auto val="1"/>
        <c:lblAlgn val="ctr"/>
        <c:lblOffset val="100"/>
        <c:noMultiLvlLbl val="0"/>
      </c:catAx>
      <c:valAx>
        <c:axId val="445864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58640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Earning</a:t>
            </a:r>
            <a:r>
              <a:rPr lang="en-IN" baseline="0"/>
              <a:t> per share</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Sheet3!$A$2</c:f>
              <c:strCache>
                <c:ptCount val="1"/>
                <c:pt idx="0">
                  <c:v>Hdfc bank</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Sheet3!$B$1:$G$1</c:f>
              <c:numCache>
                <c:formatCode>General</c:formatCode>
                <c:ptCount val="6"/>
                <c:pt idx="1">
                  <c:v>2021</c:v>
                </c:pt>
                <c:pt idx="2">
                  <c:v>2020</c:v>
                </c:pt>
                <c:pt idx="3">
                  <c:v>2019</c:v>
                </c:pt>
                <c:pt idx="4">
                  <c:v>2018</c:v>
                </c:pt>
                <c:pt idx="5">
                  <c:v>2017</c:v>
                </c:pt>
              </c:numCache>
            </c:numRef>
          </c:cat>
          <c:val>
            <c:numRef>
              <c:f>Sheet3!$B$2:$G$2</c:f>
              <c:numCache>
                <c:formatCode>General</c:formatCode>
                <c:ptCount val="6"/>
                <c:pt idx="1">
                  <c:v>27.96</c:v>
                </c:pt>
                <c:pt idx="2">
                  <c:v>25.74</c:v>
                </c:pt>
                <c:pt idx="3">
                  <c:v>49.68</c:v>
                </c:pt>
                <c:pt idx="4">
                  <c:v>65.88</c:v>
                </c:pt>
                <c:pt idx="5">
                  <c:v>56.53</c:v>
                </c:pt>
              </c:numCache>
            </c:numRef>
          </c:val>
          <c:extLst>
            <c:ext xmlns:c16="http://schemas.microsoft.com/office/drawing/2014/chart" uri="{C3380CC4-5D6E-409C-BE32-E72D297353CC}">
              <c16:uniqueId val="{00000000-FB9E-4D6A-BFD4-BF725B9684E6}"/>
            </c:ext>
          </c:extLst>
        </c:ser>
        <c:ser>
          <c:idx val="1"/>
          <c:order val="1"/>
          <c:tx>
            <c:strRef>
              <c:f>Sheet3!$A$3</c:f>
              <c:strCache>
                <c:ptCount val="1"/>
                <c:pt idx="0">
                  <c:v>Icici bank </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Sheet3!$B$1:$G$1</c:f>
              <c:numCache>
                <c:formatCode>General</c:formatCode>
                <c:ptCount val="6"/>
                <c:pt idx="1">
                  <c:v>2021</c:v>
                </c:pt>
                <c:pt idx="2">
                  <c:v>2020</c:v>
                </c:pt>
                <c:pt idx="3">
                  <c:v>2019</c:v>
                </c:pt>
                <c:pt idx="4">
                  <c:v>2018</c:v>
                </c:pt>
                <c:pt idx="5">
                  <c:v>2017</c:v>
                </c:pt>
              </c:numCache>
            </c:numRef>
          </c:cat>
          <c:val>
            <c:numRef>
              <c:f>Sheet3!$B$3:$G$3</c:f>
              <c:numCache>
                <c:formatCode>General</c:formatCode>
                <c:ptCount val="6"/>
                <c:pt idx="1">
                  <c:v>-0.03</c:v>
                </c:pt>
                <c:pt idx="2">
                  <c:v>-9.4600000000000009</c:v>
                </c:pt>
                <c:pt idx="3">
                  <c:v>-25.28</c:v>
                </c:pt>
                <c:pt idx="4">
                  <c:v>8.6999999999999993</c:v>
                </c:pt>
                <c:pt idx="5">
                  <c:v>16.98</c:v>
                </c:pt>
              </c:numCache>
            </c:numRef>
          </c:val>
          <c:extLst>
            <c:ext xmlns:c16="http://schemas.microsoft.com/office/drawing/2014/chart" uri="{C3380CC4-5D6E-409C-BE32-E72D297353CC}">
              <c16:uniqueId val="{00000001-FB9E-4D6A-BFD4-BF725B9684E6}"/>
            </c:ext>
          </c:extLst>
        </c:ser>
        <c:ser>
          <c:idx val="2"/>
          <c:order val="2"/>
          <c:tx>
            <c:strRef>
              <c:f>Sheet3!$A$4</c:f>
              <c:strCache>
                <c:ptCount val="1"/>
                <c:pt idx="0">
                  <c:v>Kotak mahindra bank</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Sheet3!$B$1:$G$1</c:f>
              <c:numCache>
                <c:formatCode>General</c:formatCode>
                <c:ptCount val="6"/>
                <c:pt idx="1">
                  <c:v>2021</c:v>
                </c:pt>
                <c:pt idx="2">
                  <c:v>2020</c:v>
                </c:pt>
                <c:pt idx="3">
                  <c:v>2019</c:v>
                </c:pt>
                <c:pt idx="4">
                  <c:v>2018</c:v>
                </c:pt>
                <c:pt idx="5">
                  <c:v>2017</c:v>
                </c:pt>
              </c:numCache>
            </c:numRef>
          </c:cat>
          <c:val>
            <c:numRef>
              <c:f>Sheet3!$B$4:$G$4</c:f>
              <c:numCache>
                <c:formatCode>General</c:formatCode>
                <c:ptCount val="6"/>
                <c:pt idx="1">
                  <c:v>20.25</c:v>
                </c:pt>
                <c:pt idx="2">
                  <c:v>18.489999999999998</c:v>
                </c:pt>
                <c:pt idx="3">
                  <c:v>20.45</c:v>
                </c:pt>
                <c:pt idx="4">
                  <c:v>21.4</c:v>
                </c:pt>
                <c:pt idx="5">
                  <c:v>18.5</c:v>
                </c:pt>
              </c:numCache>
            </c:numRef>
          </c:val>
          <c:extLst>
            <c:ext xmlns:c16="http://schemas.microsoft.com/office/drawing/2014/chart" uri="{C3380CC4-5D6E-409C-BE32-E72D297353CC}">
              <c16:uniqueId val="{00000002-FB9E-4D6A-BFD4-BF725B9684E6}"/>
            </c:ext>
          </c:extLst>
        </c:ser>
        <c:dLbls>
          <c:dLblPos val="outEnd"/>
          <c:showLegendKey val="0"/>
          <c:showVal val="1"/>
          <c:showCatName val="0"/>
          <c:showSerName val="0"/>
          <c:showPercent val="0"/>
          <c:showBubbleSize val="0"/>
        </c:dLbls>
        <c:gapWidth val="219"/>
        <c:overlap val="-27"/>
        <c:axId val="193099264"/>
        <c:axId val="193101344"/>
      </c:barChart>
      <c:catAx>
        <c:axId val="1930992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101344"/>
        <c:crosses val="autoZero"/>
        <c:auto val="1"/>
        <c:lblAlgn val="ctr"/>
        <c:lblOffset val="100"/>
        <c:noMultiLvlLbl val="0"/>
      </c:catAx>
      <c:valAx>
        <c:axId val="1931013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099264"/>
        <c:crosses val="autoZero"/>
        <c:crossBetween val="between"/>
      </c:valAx>
      <c:spPr>
        <a:noFill/>
        <a:ln>
          <a:noFill/>
        </a:ln>
        <a:effectLst/>
      </c:spPr>
    </c:plotArea>
    <c:legend>
      <c:legendPos val="b"/>
      <c:layout>
        <c:manualLayout>
          <c:xMode val="edge"/>
          <c:yMode val="edge"/>
          <c:x val="0.18915493411299897"/>
          <c:y val="0.85582983246274058"/>
          <c:w val="0.6104082251317795"/>
          <c:h val="0.1441701675372594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RETURN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Sheet7!$B$3</c:f>
              <c:strCache>
                <c:ptCount val="1"/>
                <c:pt idx="0">
                  <c:v>Hdfc bank</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Sheet7!$C$2:$H$2</c:f>
              <c:numCache>
                <c:formatCode>General</c:formatCode>
                <c:ptCount val="6"/>
                <c:pt idx="1">
                  <c:v>2021</c:v>
                </c:pt>
                <c:pt idx="2">
                  <c:v>2020</c:v>
                </c:pt>
                <c:pt idx="3">
                  <c:v>2019</c:v>
                </c:pt>
                <c:pt idx="4">
                  <c:v>2018</c:v>
                </c:pt>
                <c:pt idx="5">
                  <c:v>2017</c:v>
                </c:pt>
              </c:numCache>
            </c:numRef>
          </c:cat>
          <c:val>
            <c:numRef>
              <c:f>Sheet7!$C$3:$H$3</c:f>
              <c:numCache>
                <c:formatCode>General</c:formatCode>
                <c:ptCount val="6"/>
                <c:pt idx="1">
                  <c:v>11.23</c:v>
                </c:pt>
                <c:pt idx="2">
                  <c:v>9.99</c:v>
                </c:pt>
                <c:pt idx="3">
                  <c:v>13.21</c:v>
                </c:pt>
                <c:pt idx="4">
                  <c:v>11.33</c:v>
                </c:pt>
                <c:pt idx="5">
                  <c:v>10.51</c:v>
                </c:pt>
              </c:numCache>
            </c:numRef>
          </c:val>
          <c:extLst>
            <c:ext xmlns:c16="http://schemas.microsoft.com/office/drawing/2014/chart" uri="{C3380CC4-5D6E-409C-BE32-E72D297353CC}">
              <c16:uniqueId val="{00000000-7D56-456A-B582-0F58B90BA85F}"/>
            </c:ext>
          </c:extLst>
        </c:ser>
        <c:ser>
          <c:idx val="1"/>
          <c:order val="1"/>
          <c:tx>
            <c:strRef>
              <c:f>Sheet7!$B$4</c:f>
              <c:strCache>
                <c:ptCount val="1"/>
                <c:pt idx="0">
                  <c:v>Icici bank</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Sheet7!$C$2:$H$2</c:f>
              <c:numCache>
                <c:formatCode>General</c:formatCode>
                <c:ptCount val="6"/>
                <c:pt idx="1">
                  <c:v>2021</c:v>
                </c:pt>
                <c:pt idx="2">
                  <c:v>2020</c:v>
                </c:pt>
                <c:pt idx="3">
                  <c:v>2019</c:v>
                </c:pt>
                <c:pt idx="4">
                  <c:v>2018</c:v>
                </c:pt>
                <c:pt idx="5">
                  <c:v>2017</c:v>
                </c:pt>
              </c:numCache>
            </c:numRef>
          </c:cat>
          <c:val>
            <c:numRef>
              <c:f>Sheet7!$C$4:$H$4</c:f>
              <c:numCache>
                <c:formatCode>General</c:formatCode>
                <c:ptCount val="6"/>
                <c:pt idx="1">
                  <c:v>30.95</c:v>
                </c:pt>
                <c:pt idx="2">
                  <c:v>39.049999999999997</c:v>
                </c:pt>
                <c:pt idx="3">
                  <c:v>19.89</c:v>
                </c:pt>
                <c:pt idx="4">
                  <c:v>28.99</c:v>
                </c:pt>
                <c:pt idx="5">
                  <c:v>29.51</c:v>
                </c:pt>
              </c:numCache>
            </c:numRef>
          </c:val>
          <c:extLst>
            <c:ext xmlns:c16="http://schemas.microsoft.com/office/drawing/2014/chart" uri="{C3380CC4-5D6E-409C-BE32-E72D297353CC}">
              <c16:uniqueId val="{00000001-7D56-456A-B582-0F58B90BA85F}"/>
            </c:ext>
          </c:extLst>
        </c:ser>
        <c:ser>
          <c:idx val="2"/>
          <c:order val="2"/>
          <c:tx>
            <c:strRef>
              <c:f>Sheet7!$B$5</c:f>
              <c:strCache>
                <c:ptCount val="1"/>
                <c:pt idx="0">
                  <c:v>Kotak bank</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Sheet7!$C$2:$H$2</c:f>
              <c:numCache>
                <c:formatCode>General</c:formatCode>
                <c:ptCount val="6"/>
                <c:pt idx="1">
                  <c:v>2021</c:v>
                </c:pt>
                <c:pt idx="2">
                  <c:v>2020</c:v>
                </c:pt>
                <c:pt idx="3">
                  <c:v>2019</c:v>
                </c:pt>
                <c:pt idx="4">
                  <c:v>2018</c:v>
                </c:pt>
                <c:pt idx="5">
                  <c:v>2017</c:v>
                </c:pt>
              </c:numCache>
            </c:numRef>
          </c:cat>
          <c:val>
            <c:numRef>
              <c:f>Sheet7!$C$5:$H$5</c:f>
              <c:numCache>
                <c:formatCode>General</c:formatCode>
                <c:ptCount val="6"/>
                <c:pt idx="1">
                  <c:v>20.75</c:v>
                </c:pt>
                <c:pt idx="2">
                  <c:v>17.23</c:v>
                </c:pt>
                <c:pt idx="3">
                  <c:v>14.5</c:v>
                </c:pt>
                <c:pt idx="4">
                  <c:v>13.39</c:v>
                </c:pt>
                <c:pt idx="5">
                  <c:v>16.809999999999999</c:v>
                </c:pt>
              </c:numCache>
            </c:numRef>
          </c:val>
          <c:extLst>
            <c:ext xmlns:c16="http://schemas.microsoft.com/office/drawing/2014/chart" uri="{C3380CC4-5D6E-409C-BE32-E72D297353CC}">
              <c16:uniqueId val="{00000002-7D56-456A-B582-0F58B90BA85F}"/>
            </c:ext>
          </c:extLst>
        </c:ser>
        <c:dLbls>
          <c:dLblPos val="outEnd"/>
          <c:showLegendKey val="0"/>
          <c:showVal val="1"/>
          <c:showCatName val="0"/>
          <c:showSerName val="0"/>
          <c:showPercent val="0"/>
          <c:showBubbleSize val="0"/>
        </c:dLbls>
        <c:gapWidth val="219"/>
        <c:overlap val="-27"/>
        <c:axId val="1124643887"/>
        <c:axId val="1124644303"/>
      </c:barChart>
      <c:catAx>
        <c:axId val="11246438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4644303"/>
        <c:crosses val="autoZero"/>
        <c:auto val="1"/>
        <c:lblAlgn val="ctr"/>
        <c:lblOffset val="100"/>
        <c:noMultiLvlLbl val="0"/>
      </c:catAx>
      <c:valAx>
        <c:axId val="11246443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46438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latin typeface="Times New Roman" panose="02020603050405020304" pitchFamily="18" charset="0"/>
                <a:cs typeface="Times New Roman" panose="02020603050405020304" pitchFamily="18" charset="0"/>
              </a:rPr>
              <a:t>RISK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Sheet1!$A$2</c:f>
              <c:strCache>
                <c:ptCount val="1"/>
                <c:pt idx="0">
                  <c:v>Hdfc bank</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Sheet1!$B$1:$G$1</c:f>
              <c:numCache>
                <c:formatCode>General</c:formatCode>
                <c:ptCount val="6"/>
                <c:pt idx="1">
                  <c:v>2021</c:v>
                </c:pt>
                <c:pt idx="2">
                  <c:v>2020</c:v>
                </c:pt>
                <c:pt idx="3">
                  <c:v>2019</c:v>
                </c:pt>
                <c:pt idx="4">
                  <c:v>2018</c:v>
                </c:pt>
                <c:pt idx="5">
                  <c:v>2017</c:v>
                </c:pt>
              </c:numCache>
            </c:numRef>
          </c:cat>
          <c:val>
            <c:numRef>
              <c:f>Sheet1!$B$2:$G$2</c:f>
              <c:numCache>
                <c:formatCode>General</c:formatCode>
                <c:ptCount val="6"/>
                <c:pt idx="1">
                  <c:v>-4.4800000000000004</c:v>
                </c:pt>
                <c:pt idx="2">
                  <c:v>-12.61</c:v>
                </c:pt>
                <c:pt idx="3">
                  <c:v>-3.31</c:v>
                </c:pt>
                <c:pt idx="4">
                  <c:v>-3.61</c:v>
                </c:pt>
                <c:pt idx="5">
                  <c:v>-3.86</c:v>
                </c:pt>
              </c:numCache>
            </c:numRef>
          </c:val>
          <c:extLst>
            <c:ext xmlns:c16="http://schemas.microsoft.com/office/drawing/2014/chart" uri="{C3380CC4-5D6E-409C-BE32-E72D297353CC}">
              <c16:uniqueId val="{00000000-44B8-4592-A565-33B6B2F1D88F}"/>
            </c:ext>
          </c:extLst>
        </c:ser>
        <c:ser>
          <c:idx val="1"/>
          <c:order val="1"/>
          <c:tx>
            <c:strRef>
              <c:f>Sheet1!$A$3</c:f>
              <c:strCache>
                <c:ptCount val="1"/>
                <c:pt idx="0">
                  <c:v>Icici bank</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Sheet1!$B$1:$G$1</c:f>
              <c:numCache>
                <c:formatCode>General</c:formatCode>
                <c:ptCount val="6"/>
                <c:pt idx="1">
                  <c:v>2021</c:v>
                </c:pt>
                <c:pt idx="2">
                  <c:v>2020</c:v>
                </c:pt>
                <c:pt idx="3">
                  <c:v>2019</c:v>
                </c:pt>
                <c:pt idx="4">
                  <c:v>2018</c:v>
                </c:pt>
                <c:pt idx="5">
                  <c:v>2017</c:v>
                </c:pt>
              </c:numCache>
            </c:numRef>
          </c:cat>
          <c:val>
            <c:numRef>
              <c:f>Sheet1!$B$3:$G$3</c:f>
              <c:numCache>
                <c:formatCode>General</c:formatCode>
                <c:ptCount val="6"/>
                <c:pt idx="1">
                  <c:v>-10.93</c:v>
                </c:pt>
                <c:pt idx="2">
                  <c:v>-34.89</c:v>
                </c:pt>
                <c:pt idx="3">
                  <c:v>-3.92</c:v>
                </c:pt>
                <c:pt idx="4">
                  <c:v>-11.25</c:v>
                </c:pt>
                <c:pt idx="5">
                  <c:v>-7.22</c:v>
                </c:pt>
              </c:numCache>
            </c:numRef>
          </c:val>
          <c:extLst>
            <c:ext xmlns:c16="http://schemas.microsoft.com/office/drawing/2014/chart" uri="{C3380CC4-5D6E-409C-BE32-E72D297353CC}">
              <c16:uniqueId val="{00000001-44B8-4592-A565-33B6B2F1D88F}"/>
            </c:ext>
          </c:extLst>
        </c:ser>
        <c:ser>
          <c:idx val="2"/>
          <c:order val="2"/>
          <c:tx>
            <c:strRef>
              <c:f>Sheet1!$A$4</c:f>
              <c:strCache>
                <c:ptCount val="1"/>
                <c:pt idx="0">
                  <c:v>Kotak mahindra bank</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Sheet1!$B$1:$G$1</c:f>
              <c:numCache>
                <c:formatCode>General</c:formatCode>
                <c:ptCount val="6"/>
                <c:pt idx="1">
                  <c:v>2021</c:v>
                </c:pt>
                <c:pt idx="2">
                  <c:v>2020</c:v>
                </c:pt>
                <c:pt idx="3">
                  <c:v>2019</c:v>
                </c:pt>
                <c:pt idx="4">
                  <c:v>2018</c:v>
                </c:pt>
                <c:pt idx="5">
                  <c:v>2017</c:v>
                </c:pt>
              </c:numCache>
            </c:numRef>
          </c:cat>
          <c:val>
            <c:numRef>
              <c:f>Sheet1!$B$4:$G$4</c:f>
              <c:numCache>
                <c:formatCode>General</c:formatCode>
                <c:ptCount val="6"/>
                <c:pt idx="1">
                  <c:v>-14.16</c:v>
                </c:pt>
                <c:pt idx="2">
                  <c:v>-20.010000000000002</c:v>
                </c:pt>
                <c:pt idx="3">
                  <c:v>-5.83</c:v>
                </c:pt>
                <c:pt idx="4">
                  <c:v>-11.31</c:v>
                </c:pt>
                <c:pt idx="5">
                  <c:v>-4.47</c:v>
                </c:pt>
              </c:numCache>
            </c:numRef>
          </c:val>
          <c:extLst>
            <c:ext xmlns:c16="http://schemas.microsoft.com/office/drawing/2014/chart" uri="{C3380CC4-5D6E-409C-BE32-E72D297353CC}">
              <c16:uniqueId val="{00000002-44B8-4592-A565-33B6B2F1D88F}"/>
            </c:ext>
          </c:extLst>
        </c:ser>
        <c:dLbls>
          <c:dLblPos val="outEnd"/>
          <c:showLegendKey val="0"/>
          <c:showVal val="1"/>
          <c:showCatName val="0"/>
          <c:showSerName val="0"/>
          <c:showPercent val="0"/>
          <c:showBubbleSize val="0"/>
        </c:dLbls>
        <c:gapWidth val="219"/>
        <c:overlap val="-27"/>
        <c:axId val="748518959"/>
        <c:axId val="748519375"/>
      </c:barChart>
      <c:catAx>
        <c:axId val="7485189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8519375"/>
        <c:crosses val="autoZero"/>
        <c:auto val="1"/>
        <c:lblAlgn val="ctr"/>
        <c:lblOffset val="100"/>
        <c:noMultiLvlLbl val="0"/>
      </c:catAx>
      <c:valAx>
        <c:axId val="7485193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85189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Sheet4!$C$1:$C$2</c:f>
              <c:strCache>
                <c:ptCount val="2"/>
                <c:pt idx="0">
                  <c:v>Instrument</c:v>
                </c:pt>
              </c:strCache>
            </c:strRef>
          </c:tx>
          <c:spPr>
            <a:ln w="28575" cap="rnd">
              <a:solidFill>
                <a:schemeClr val="accent1"/>
              </a:solidFill>
              <a:round/>
            </a:ln>
            <a:effectLst/>
          </c:spPr>
          <c:marker>
            <c:symbol val="none"/>
          </c:marker>
          <c:cat>
            <c:multiLvlStrRef>
              <c:f>Sheet4!$A$3:$B$27</c:f>
              <c:multiLvlStrCache>
                <c:ptCount val="25"/>
                <c:lvl>
                  <c:pt idx="0">
                    <c:v>2022</c:v>
                  </c:pt>
                  <c:pt idx="1">
                    <c:v>2021</c:v>
                  </c:pt>
                  <c:pt idx="2">
                    <c:v>2020</c:v>
                  </c:pt>
                  <c:pt idx="3">
                    <c:v>2019</c:v>
                  </c:pt>
                  <c:pt idx="4">
                    <c:v>2018</c:v>
                  </c:pt>
                  <c:pt idx="5">
                    <c:v>2017</c:v>
                  </c:pt>
                  <c:pt idx="6">
                    <c:v>2016</c:v>
                  </c:pt>
                  <c:pt idx="7">
                    <c:v>2015</c:v>
                  </c:pt>
                  <c:pt idx="8">
                    <c:v>2014</c:v>
                  </c:pt>
                  <c:pt idx="9">
                    <c:v>2013</c:v>
                  </c:pt>
                  <c:pt idx="10">
                    <c:v>2012</c:v>
                  </c:pt>
                  <c:pt idx="11">
                    <c:v>2011</c:v>
                  </c:pt>
                  <c:pt idx="12">
                    <c:v>2010</c:v>
                  </c:pt>
                  <c:pt idx="13">
                    <c:v>2009</c:v>
                  </c:pt>
                  <c:pt idx="14">
                    <c:v>2008</c:v>
                  </c:pt>
                  <c:pt idx="15">
                    <c:v>2007</c:v>
                  </c:pt>
                  <c:pt idx="16">
                    <c:v>2006</c:v>
                  </c:pt>
                  <c:pt idx="17">
                    <c:v>2005</c:v>
                  </c:pt>
                  <c:pt idx="18">
                    <c:v>2004</c:v>
                  </c:pt>
                  <c:pt idx="19">
                    <c:v>2003</c:v>
                  </c:pt>
                  <c:pt idx="20">
                    <c:v>2002</c:v>
                  </c:pt>
                  <c:pt idx="21">
                    <c:v>2001</c:v>
                  </c:pt>
                  <c:pt idx="22">
                    <c:v>2000</c:v>
                  </c:pt>
                  <c:pt idx="23">
                    <c:v>1999</c:v>
                  </c:pt>
                  <c:pt idx="24">
                    <c:v>1995</c:v>
                  </c:pt>
                </c:lvl>
                <c:lvl>
                  <c:pt idx="0">
                    <c:v>2021</c:v>
                  </c:pt>
                  <c:pt idx="1">
                    <c:v>2020</c:v>
                  </c:pt>
                  <c:pt idx="2">
                    <c:v>2019</c:v>
                  </c:pt>
                  <c:pt idx="3">
                    <c:v>2018</c:v>
                  </c:pt>
                  <c:pt idx="4">
                    <c:v>2017</c:v>
                  </c:pt>
                  <c:pt idx="5">
                    <c:v>2016</c:v>
                  </c:pt>
                  <c:pt idx="6">
                    <c:v>2015</c:v>
                  </c:pt>
                  <c:pt idx="7">
                    <c:v>2014</c:v>
                  </c:pt>
                  <c:pt idx="8">
                    <c:v>2013</c:v>
                  </c:pt>
                  <c:pt idx="9">
                    <c:v>2012</c:v>
                  </c:pt>
                  <c:pt idx="10">
                    <c:v>2011</c:v>
                  </c:pt>
                  <c:pt idx="11">
                    <c:v>2010</c:v>
                  </c:pt>
                  <c:pt idx="12">
                    <c:v>2009</c:v>
                  </c:pt>
                  <c:pt idx="13">
                    <c:v>2008</c:v>
                  </c:pt>
                  <c:pt idx="14">
                    <c:v>2007</c:v>
                  </c:pt>
                  <c:pt idx="15">
                    <c:v>2006</c:v>
                  </c:pt>
                  <c:pt idx="16">
                    <c:v>2005</c:v>
                  </c:pt>
                  <c:pt idx="17">
                    <c:v>2004</c:v>
                  </c:pt>
                  <c:pt idx="18">
                    <c:v>2003</c:v>
                  </c:pt>
                  <c:pt idx="19">
                    <c:v>2002</c:v>
                  </c:pt>
                  <c:pt idx="20">
                    <c:v>2001</c:v>
                  </c:pt>
                  <c:pt idx="21">
                    <c:v>2000</c:v>
                  </c:pt>
                  <c:pt idx="22">
                    <c:v>1999</c:v>
                  </c:pt>
                  <c:pt idx="23">
                    <c:v>1995</c:v>
                  </c:pt>
                  <c:pt idx="24">
                    <c:v>1994</c:v>
                  </c:pt>
                </c:lvl>
              </c:multiLvlStrCache>
            </c:multiLvlStrRef>
          </c:cat>
          <c:val>
            <c:numRef>
              <c:f>Sheet4!$C$3:$C$27</c:f>
              <c:numCache>
                <c:formatCode>General</c:formatCode>
                <c:ptCount val="25"/>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numCache>
            </c:numRef>
          </c:val>
          <c:smooth val="0"/>
          <c:extLst>
            <c:ext xmlns:c16="http://schemas.microsoft.com/office/drawing/2014/chart" uri="{C3380CC4-5D6E-409C-BE32-E72D297353CC}">
              <c16:uniqueId val="{00000000-00CB-4BBD-82C3-D872775EFDA3}"/>
            </c:ext>
          </c:extLst>
        </c:ser>
        <c:ser>
          <c:idx val="1"/>
          <c:order val="1"/>
          <c:tx>
            <c:strRef>
              <c:f>Sheet4!$D$1:$D$2</c:f>
              <c:strCache>
                <c:ptCount val="2"/>
                <c:pt idx="0">
                  <c:v>--- CAPITAL (Rs. cr) ---</c:v>
                </c:pt>
                <c:pt idx="1">
                  <c:v>Authorised</c:v>
                </c:pt>
              </c:strCache>
            </c:strRef>
          </c:tx>
          <c:spPr>
            <a:ln w="28575" cap="rnd">
              <a:solidFill>
                <a:schemeClr val="accent2"/>
              </a:solidFill>
              <a:round/>
            </a:ln>
            <a:effectLst/>
          </c:spPr>
          <c:marker>
            <c:symbol val="none"/>
          </c:marker>
          <c:cat>
            <c:multiLvlStrRef>
              <c:f>Sheet4!$A$3:$B$27</c:f>
              <c:multiLvlStrCache>
                <c:ptCount val="25"/>
                <c:lvl>
                  <c:pt idx="0">
                    <c:v>2022</c:v>
                  </c:pt>
                  <c:pt idx="1">
                    <c:v>2021</c:v>
                  </c:pt>
                  <c:pt idx="2">
                    <c:v>2020</c:v>
                  </c:pt>
                  <c:pt idx="3">
                    <c:v>2019</c:v>
                  </c:pt>
                  <c:pt idx="4">
                    <c:v>2018</c:v>
                  </c:pt>
                  <c:pt idx="5">
                    <c:v>2017</c:v>
                  </c:pt>
                  <c:pt idx="6">
                    <c:v>2016</c:v>
                  </c:pt>
                  <c:pt idx="7">
                    <c:v>2015</c:v>
                  </c:pt>
                  <c:pt idx="8">
                    <c:v>2014</c:v>
                  </c:pt>
                  <c:pt idx="9">
                    <c:v>2013</c:v>
                  </c:pt>
                  <c:pt idx="10">
                    <c:v>2012</c:v>
                  </c:pt>
                  <c:pt idx="11">
                    <c:v>2011</c:v>
                  </c:pt>
                  <c:pt idx="12">
                    <c:v>2010</c:v>
                  </c:pt>
                  <c:pt idx="13">
                    <c:v>2009</c:v>
                  </c:pt>
                  <c:pt idx="14">
                    <c:v>2008</c:v>
                  </c:pt>
                  <c:pt idx="15">
                    <c:v>2007</c:v>
                  </c:pt>
                  <c:pt idx="16">
                    <c:v>2006</c:v>
                  </c:pt>
                  <c:pt idx="17">
                    <c:v>2005</c:v>
                  </c:pt>
                  <c:pt idx="18">
                    <c:v>2004</c:v>
                  </c:pt>
                  <c:pt idx="19">
                    <c:v>2003</c:v>
                  </c:pt>
                  <c:pt idx="20">
                    <c:v>2002</c:v>
                  </c:pt>
                  <c:pt idx="21">
                    <c:v>2001</c:v>
                  </c:pt>
                  <c:pt idx="22">
                    <c:v>2000</c:v>
                  </c:pt>
                  <c:pt idx="23">
                    <c:v>1999</c:v>
                  </c:pt>
                  <c:pt idx="24">
                    <c:v>1995</c:v>
                  </c:pt>
                </c:lvl>
                <c:lvl>
                  <c:pt idx="0">
                    <c:v>2021</c:v>
                  </c:pt>
                  <c:pt idx="1">
                    <c:v>2020</c:v>
                  </c:pt>
                  <c:pt idx="2">
                    <c:v>2019</c:v>
                  </c:pt>
                  <c:pt idx="3">
                    <c:v>2018</c:v>
                  </c:pt>
                  <c:pt idx="4">
                    <c:v>2017</c:v>
                  </c:pt>
                  <c:pt idx="5">
                    <c:v>2016</c:v>
                  </c:pt>
                  <c:pt idx="6">
                    <c:v>2015</c:v>
                  </c:pt>
                  <c:pt idx="7">
                    <c:v>2014</c:v>
                  </c:pt>
                  <c:pt idx="8">
                    <c:v>2013</c:v>
                  </c:pt>
                  <c:pt idx="9">
                    <c:v>2012</c:v>
                  </c:pt>
                  <c:pt idx="10">
                    <c:v>2011</c:v>
                  </c:pt>
                  <c:pt idx="11">
                    <c:v>2010</c:v>
                  </c:pt>
                  <c:pt idx="12">
                    <c:v>2009</c:v>
                  </c:pt>
                  <c:pt idx="13">
                    <c:v>2008</c:v>
                  </c:pt>
                  <c:pt idx="14">
                    <c:v>2007</c:v>
                  </c:pt>
                  <c:pt idx="15">
                    <c:v>2006</c:v>
                  </c:pt>
                  <c:pt idx="16">
                    <c:v>2005</c:v>
                  </c:pt>
                  <c:pt idx="17">
                    <c:v>2004</c:v>
                  </c:pt>
                  <c:pt idx="18">
                    <c:v>2003</c:v>
                  </c:pt>
                  <c:pt idx="19">
                    <c:v>2002</c:v>
                  </c:pt>
                  <c:pt idx="20">
                    <c:v>2001</c:v>
                  </c:pt>
                  <c:pt idx="21">
                    <c:v>2000</c:v>
                  </c:pt>
                  <c:pt idx="22">
                    <c:v>1999</c:v>
                  </c:pt>
                  <c:pt idx="23">
                    <c:v>1995</c:v>
                  </c:pt>
                  <c:pt idx="24">
                    <c:v>1994</c:v>
                  </c:pt>
                </c:lvl>
              </c:multiLvlStrCache>
            </c:multiLvlStrRef>
          </c:cat>
          <c:val>
            <c:numRef>
              <c:f>Sheet4!$D$3:$D$27</c:f>
              <c:numCache>
                <c:formatCode>General</c:formatCode>
                <c:ptCount val="25"/>
                <c:pt idx="0">
                  <c:v>650</c:v>
                </c:pt>
                <c:pt idx="1">
                  <c:v>650</c:v>
                </c:pt>
                <c:pt idx="2">
                  <c:v>650</c:v>
                </c:pt>
                <c:pt idx="3">
                  <c:v>650</c:v>
                </c:pt>
                <c:pt idx="4">
                  <c:v>650</c:v>
                </c:pt>
                <c:pt idx="5">
                  <c:v>650</c:v>
                </c:pt>
                <c:pt idx="6">
                  <c:v>550</c:v>
                </c:pt>
                <c:pt idx="7">
                  <c:v>550</c:v>
                </c:pt>
                <c:pt idx="8">
                  <c:v>550</c:v>
                </c:pt>
                <c:pt idx="9">
                  <c:v>550</c:v>
                </c:pt>
                <c:pt idx="10">
                  <c:v>550</c:v>
                </c:pt>
                <c:pt idx="11">
                  <c:v>550</c:v>
                </c:pt>
                <c:pt idx="12">
                  <c:v>550</c:v>
                </c:pt>
                <c:pt idx="13">
                  <c:v>550</c:v>
                </c:pt>
                <c:pt idx="14">
                  <c:v>550</c:v>
                </c:pt>
                <c:pt idx="15">
                  <c:v>450</c:v>
                </c:pt>
                <c:pt idx="16">
                  <c:v>450</c:v>
                </c:pt>
                <c:pt idx="17">
                  <c:v>450</c:v>
                </c:pt>
                <c:pt idx="18">
                  <c:v>450</c:v>
                </c:pt>
                <c:pt idx="19">
                  <c:v>450</c:v>
                </c:pt>
                <c:pt idx="20">
                  <c:v>450</c:v>
                </c:pt>
                <c:pt idx="21">
                  <c:v>300</c:v>
                </c:pt>
                <c:pt idx="22">
                  <c:v>300</c:v>
                </c:pt>
                <c:pt idx="23">
                  <c:v>300</c:v>
                </c:pt>
                <c:pt idx="24">
                  <c:v>300</c:v>
                </c:pt>
              </c:numCache>
            </c:numRef>
          </c:val>
          <c:smooth val="0"/>
          <c:extLst>
            <c:ext xmlns:c16="http://schemas.microsoft.com/office/drawing/2014/chart" uri="{C3380CC4-5D6E-409C-BE32-E72D297353CC}">
              <c16:uniqueId val="{00000001-00CB-4BBD-82C3-D872775EFDA3}"/>
            </c:ext>
          </c:extLst>
        </c:ser>
        <c:ser>
          <c:idx val="2"/>
          <c:order val="2"/>
          <c:tx>
            <c:strRef>
              <c:f>Sheet4!$E$1:$E$2</c:f>
              <c:strCache>
                <c:ptCount val="2"/>
                <c:pt idx="0">
                  <c:v>--- CAPITAL (Rs. cr) ---</c:v>
                </c:pt>
                <c:pt idx="1">
                  <c:v>Issued</c:v>
                </c:pt>
              </c:strCache>
            </c:strRef>
          </c:tx>
          <c:spPr>
            <a:ln w="28575" cap="rnd">
              <a:solidFill>
                <a:schemeClr val="accent3"/>
              </a:solidFill>
              <a:round/>
            </a:ln>
            <a:effectLst/>
          </c:spPr>
          <c:marker>
            <c:symbol val="none"/>
          </c:marker>
          <c:cat>
            <c:multiLvlStrRef>
              <c:f>Sheet4!$A$3:$B$27</c:f>
              <c:multiLvlStrCache>
                <c:ptCount val="25"/>
                <c:lvl>
                  <c:pt idx="0">
                    <c:v>2022</c:v>
                  </c:pt>
                  <c:pt idx="1">
                    <c:v>2021</c:v>
                  </c:pt>
                  <c:pt idx="2">
                    <c:v>2020</c:v>
                  </c:pt>
                  <c:pt idx="3">
                    <c:v>2019</c:v>
                  </c:pt>
                  <c:pt idx="4">
                    <c:v>2018</c:v>
                  </c:pt>
                  <c:pt idx="5">
                    <c:v>2017</c:v>
                  </c:pt>
                  <c:pt idx="6">
                    <c:v>2016</c:v>
                  </c:pt>
                  <c:pt idx="7">
                    <c:v>2015</c:v>
                  </c:pt>
                  <c:pt idx="8">
                    <c:v>2014</c:v>
                  </c:pt>
                  <c:pt idx="9">
                    <c:v>2013</c:v>
                  </c:pt>
                  <c:pt idx="10">
                    <c:v>2012</c:v>
                  </c:pt>
                  <c:pt idx="11">
                    <c:v>2011</c:v>
                  </c:pt>
                  <c:pt idx="12">
                    <c:v>2010</c:v>
                  </c:pt>
                  <c:pt idx="13">
                    <c:v>2009</c:v>
                  </c:pt>
                  <c:pt idx="14">
                    <c:v>2008</c:v>
                  </c:pt>
                  <c:pt idx="15">
                    <c:v>2007</c:v>
                  </c:pt>
                  <c:pt idx="16">
                    <c:v>2006</c:v>
                  </c:pt>
                  <c:pt idx="17">
                    <c:v>2005</c:v>
                  </c:pt>
                  <c:pt idx="18">
                    <c:v>2004</c:v>
                  </c:pt>
                  <c:pt idx="19">
                    <c:v>2003</c:v>
                  </c:pt>
                  <c:pt idx="20">
                    <c:v>2002</c:v>
                  </c:pt>
                  <c:pt idx="21">
                    <c:v>2001</c:v>
                  </c:pt>
                  <c:pt idx="22">
                    <c:v>2000</c:v>
                  </c:pt>
                  <c:pt idx="23">
                    <c:v>1999</c:v>
                  </c:pt>
                  <c:pt idx="24">
                    <c:v>1995</c:v>
                  </c:pt>
                </c:lvl>
                <c:lvl>
                  <c:pt idx="0">
                    <c:v>2021</c:v>
                  </c:pt>
                  <c:pt idx="1">
                    <c:v>2020</c:v>
                  </c:pt>
                  <c:pt idx="2">
                    <c:v>2019</c:v>
                  </c:pt>
                  <c:pt idx="3">
                    <c:v>2018</c:v>
                  </c:pt>
                  <c:pt idx="4">
                    <c:v>2017</c:v>
                  </c:pt>
                  <c:pt idx="5">
                    <c:v>2016</c:v>
                  </c:pt>
                  <c:pt idx="6">
                    <c:v>2015</c:v>
                  </c:pt>
                  <c:pt idx="7">
                    <c:v>2014</c:v>
                  </c:pt>
                  <c:pt idx="8">
                    <c:v>2013</c:v>
                  </c:pt>
                  <c:pt idx="9">
                    <c:v>2012</c:v>
                  </c:pt>
                  <c:pt idx="10">
                    <c:v>2011</c:v>
                  </c:pt>
                  <c:pt idx="11">
                    <c:v>2010</c:v>
                  </c:pt>
                  <c:pt idx="12">
                    <c:v>2009</c:v>
                  </c:pt>
                  <c:pt idx="13">
                    <c:v>2008</c:v>
                  </c:pt>
                  <c:pt idx="14">
                    <c:v>2007</c:v>
                  </c:pt>
                  <c:pt idx="15">
                    <c:v>2006</c:v>
                  </c:pt>
                  <c:pt idx="16">
                    <c:v>2005</c:v>
                  </c:pt>
                  <c:pt idx="17">
                    <c:v>2004</c:v>
                  </c:pt>
                  <c:pt idx="18">
                    <c:v>2003</c:v>
                  </c:pt>
                  <c:pt idx="19">
                    <c:v>2002</c:v>
                  </c:pt>
                  <c:pt idx="20">
                    <c:v>2001</c:v>
                  </c:pt>
                  <c:pt idx="21">
                    <c:v>2000</c:v>
                  </c:pt>
                  <c:pt idx="22">
                    <c:v>1999</c:v>
                  </c:pt>
                  <c:pt idx="23">
                    <c:v>1995</c:v>
                  </c:pt>
                  <c:pt idx="24">
                    <c:v>1994</c:v>
                  </c:pt>
                </c:lvl>
              </c:multiLvlStrCache>
            </c:multiLvlStrRef>
          </c:cat>
          <c:val>
            <c:numRef>
              <c:f>Sheet4!$E$3:$E$27</c:f>
              <c:numCache>
                <c:formatCode>General</c:formatCode>
                <c:ptCount val="25"/>
                <c:pt idx="0">
                  <c:v>554.54999999999995</c:v>
                </c:pt>
                <c:pt idx="1">
                  <c:v>551.28</c:v>
                </c:pt>
                <c:pt idx="2">
                  <c:v>548.33000000000004</c:v>
                </c:pt>
                <c:pt idx="3">
                  <c:v>544.66</c:v>
                </c:pt>
                <c:pt idx="4">
                  <c:v>519.02</c:v>
                </c:pt>
                <c:pt idx="5">
                  <c:v>512.51</c:v>
                </c:pt>
                <c:pt idx="6">
                  <c:v>505.64</c:v>
                </c:pt>
                <c:pt idx="7">
                  <c:v>501.3</c:v>
                </c:pt>
                <c:pt idx="8">
                  <c:v>479.81</c:v>
                </c:pt>
                <c:pt idx="9">
                  <c:v>475.88</c:v>
                </c:pt>
                <c:pt idx="10">
                  <c:v>469.34</c:v>
                </c:pt>
                <c:pt idx="11">
                  <c:v>465.23</c:v>
                </c:pt>
                <c:pt idx="12">
                  <c:v>457.74</c:v>
                </c:pt>
                <c:pt idx="13">
                  <c:v>425.38</c:v>
                </c:pt>
                <c:pt idx="14">
                  <c:v>354.43</c:v>
                </c:pt>
                <c:pt idx="15">
                  <c:v>319.39</c:v>
                </c:pt>
                <c:pt idx="16">
                  <c:v>313.14</c:v>
                </c:pt>
                <c:pt idx="17">
                  <c:v>309.88</c:v>
                </c:pt>
                <c:pt idx="18">
                  <c:v>284.79000000000002</c:v>
                </c:pt>
                <c:pt idx="19">
                  <c:v>282.05</c:v>
                </c:pt>
                <c:pt idx="20">
                  <c:v>281.37</c:v>
                </c:pt>
                <c:pt idx="21">
                  <c:v>243.6</c:v>
                </c:pt>
                <c:pt idx="22">
                  <c:v>243.28</c:v>
                </c:pt>
                <c:pt idx="23">
                  <c:v>200</c:v>
                </c:pt>
                <c:pt idx="24">
                  <c:v>110</c:v>
                </c:pt>
              </c:numCache>
            </c:numRef>
          </c:val>
          <c:smooth val="0"/>
          <c:extLst>
            <c:ext xmlns:c16="http://schemas.microsoft.com/office/drawing/2014/chart" uri="{C3380CC4-5D6E-409C-BE32-E72D297353CC}">
              <c16:uniqueId val="{00000002-00CB-4BBD-82C3-D872775EFDA3}"/>
            </c:ext>
          </c:extLst>
        </c:ser>
        <c:ser>
          <c:idx val="3"/>
          <c:order val="3"/>
          <c:tx>
            <c:strRef>
              <c:f>Sheet4!$F$1:$F$2</c:f>
              <c:strCache>
                <c:ptCount val="2"/>
                <c:pt idx="0">
                  <c:v>- P A I D U P -</c:v>
                </c:pt>
                <c:pt idx="1">
                  <c:v>Shares (nos)</c:v>
                </c:pt>
              </c:strCache>
            </c:strRef>
          </c:tx>
          <c:spPr>
            <a:ln w="28575" cap="rnd">
              <a:solidFill>
                <a:schemeClr val="accent4"/>
              </a:solidFill>
              <a:round/>
            </a:ln>
            <a:effectLst/>
          </c:spPr>
          <c:marker>
            <c:symbol val="none"/>
          </c:marker>
          <c:cat>
            <c:multiLvlStrRef>
              <c:f>Sheet4!$A$3:$B$27</c:f>
              <c:multiLvlStrCache>
                <c:ptCount val="25"/>
                <c:lvl>
                  <c:pt idx="0">
                    <c:v>2022</c:v>
                  </c:pt>
                  <c:pt idx="1">
                    <c:v>2021</c:v>
                  </c:pt>
                  <c:pt idx="2">
                    <c:v>2020</c:v>
                  </c:pt>
                  <c:pt idx="3">
                    <c:v>2019</c:v>
                  </c:pt>
                  <c:pt idx="4">
                    <c:v>2018</c:v>
                  </c:pt>
                  <c:pt idx="5">
                    <c:v>2017</c:v>
                  </c:pt>
                  <c:pt idx="6">
                    <c:v>2016</c:v>
                  </c:pt>
                  <c:pt idx="7">
                    <c:v>2015</c:v>
                  </c:pt>
                  <c:pt idx="8">
                    <c:v>2014</c:v>
                  </c:pt>
                  <c:pt idx="9">
                    <c:v>2013</c:v>
                  </c:pt>
                  <c:pt idx="10">
                    <c:v>2012</c:v>
                  </c:pt>
                  <c:pt idx="11">
                    <c:v>2011</c:v>
                  </c:pt>
                  <c:pt idx="12">
                    <c:v>2010</c:v>
                  </c:pt>
                  <c:pt idx="13">
                    <c:v>2009</c:v>
                  </c:pt>
                  <c:pt idx="14">
                    <c:v>2008</c:v>
                  </c:pt>
                  <c:pt idx="15">
                    <c:v>2007</c:v>
                  </c:pt>
                  <c:pt idx="16">
                    <c:v>2006</c:v>
                  </c:pt>
                  <c:pt idx="17">
                    <c:v>2005</c:v>
                  </c:pt>
                  <c:pt idx="18">
                    <c:v>2004</c:v>
                  </c:pt>
                  <c:pt idx="19">
                    <c:v>2003</c:v>
                  </c:pt>
                  <c:pt idx="20">
                    <c:v>2002</c:v>
                  </c:pt>
                  <c:pt idx="21">
                    <c:v>2001</c:v>
                  </c:pt>
                  <c:pt idx="22">
                    <c:v>2000</c:v>
                  </c:pt>
                  <c:pt idx="23">
                    <c:v>1999</c:v>
                  </c:pt>
                  <c:pt idx="24">
                    <c:v>1995</c:v>
                  </c:pt>
                </c:lvl>
                <c:lvl>
                  <c:pt idx="0">
                    <c:v>2021</c:v>
                  </c:pt>
                  <c:pt idx="1">
                    <c:v>2020</c:v>
                  </c:pt>
                  <c:pt idx="2">
                    <c:v>2019</c:v>
                  </c:pt>
                  <c:pt idx="3">
                    <c:v>2018</c:v>
                  </c:pt>
                  <c:pt idx="4">
                    <c:v>2017</c:v>
                  </c:pt>
                  <c:pt idx="5">
                    <c:v>2016</c:v>
                  </c:pt>
                  <c:pt idx="6">
                    <c:v>2015</c:v>
                  </c:pt>
                  <c:pt idx="7">
                    <c:v>2014</c:v>
                  </c:pt>
                  <c:pt idx="8">
                    <c:v>2013</c:v>
                  </c:pt>
                  <c:pt idx="9">
                    <c:v>2012</c:v>
                  </c:pt>
                  <c:pt idx="10">
                    <c:v>2011</c:v>
                  </c:pt>
                  <c:pt idx="11">
                    <c:v>2010</c:v>
                  </c:pt>
                  <c:pt idx="12">
                    <c:v>2009</c:v>
                  </c:pt>
                  <c:pt idx="13">
                    <c:v>2008</c:v>
                  </c:pt>
                  <c:pt idx="14">
                    <c:v>2007</c:v>
                  </c:pt>
                  <c:pt idx="15">
                    <c:v>2006</c:v>
                  </c:pt>
                  <c:pt idx="16">
                    <c:v>2005</c:v>
                  </c:pt>
                  <c:pt idx="17">
                    <c:v>2004</c:v>
                  </c:pt>
                  <c:pt idx="18">
                    <c:v>2003</c:v>
                  </c:pt>
                  <c:pt idx="19">
                    <c:v>2002</c:v>
                  </c:pt>
                  <c:pt idx="20">
                    <c:v>2001</c:v>
                  </c:pt>
                  <c:pt idx="21">
                    <c:v>2000</c:v>
                  </c:pt>
                  <c:pt idx="22">
                    <c:v>1999</c:v>
                  </c:pt>
                  <c:pt idx="23">
                    <c:v>1995</c:v>
                  </c:pt>
                  <c:pt idx="24">
                    <c:v>1994</c:v>
                  </c:pt>
                </c:lvl>
              </c:multiLvlStrCache>
            </c:multiLvlStrRef>
          </c:cat>
          <c:val>
            <c:numRef>
              <c:f>Sheet4!$F$3:$F$27</c:f>
              <c:numCache>
                <c:formatCode>0.00E+00</c:formatCode>
                <c:ptCount val="25"/>
                <c:pt idx="0">
                  <c:v>5550000000</c:v>
                </c:pt>
                <c:pt idx="1">
                  <c:v>5510000000</c:v>
                </c:pt>
                <c:pt idx="2">
                  <c:v>5480000000</c:v>
                </c:pt>
                <c:pt idx="3">
                  <c:v>2720000000</c:v>
                </c:pt>
                <c:pt idx="4">
                  <c:v>2600000000</c:v>
                </c:pt>
                <c:pt idx="5">
                  <c:v>2560000000</c:v>
                </c:pt>
                <c:pt idx="6">
                  <c:v>2530000000</c:v>
                </c:pt>
                <c:pt idx="7">
                  <c:v>2510000000</c:v>
                </c:pt>
                <c:pt idx="8">
                  <c:v>2400000000</c:v>
                </c:pt>
                <c:pt idx="9">
                  <c:v>2380000000</c:v>
                </c:pt>
                <c:pt idx="10">
                  <c:v>2350000000</c:v>
                </c:pt>
                <c:pt idx="11">
                  <c:v>465000000</c:v>
                </c:pt>
                <c:pt idx="12">
                  <c:v>458000000</c:v>
                </c:pt>
                <c:pt idx="13">
                  <c:v>425000000</c:v>
                </c:pt>
                <c:pt idx="14">
                  <c:v>354000000</c:v>
                </c:pt>
                <c:pt idx="15">
                  <c:v>319000000</c:v>
                </c:pt>
                <c:pt idx="16">
                  <c:v>313000000</c:v>
                </c:pt>
                <c:pt idx="17">
                  <c:v>310000000</c:v>
                </c:pt>
                <c:pt idx="18">
                  <c:v>285000000</c:v>
                </c:pt>
                <c:pt idx="19">
                  <c:v>282000000</c:v>
                </c:pt>
                <c:pt idx="20">
                  <c:v>281000000</c:v>
                </c:pt>
                <c:pt idx="21">
                  <c:v>244000000</c:v>
                </c:pt>
                <c:pt idx="22">
                  <c:v>243000000</c:v>
                </c:pt>
                <c:pt idx="23">
                  <c:v>200000000</c:v>
                </c:pt>
                <c:pt idx="24">
                  <c:v>110000000</c:v>
                </c:pt>
              </c:numCache>
            </c:numRef>
          </c:val>
          <c:smooth val="0"/>
          <c:extLst>
            <c:ext xmlns:c16="http://schemas.microsoft.com/office/drawing/2014/chart" uri="{C3380CC4-5D6E-409C-BE32-E72D297353CC}">
              <c16:uniqueId val="{00000003-00CB-4BBD-82C3-D872775EFDA3}"/>
            </c:ext>
          </c:extLst>
        </c:ser>
        <c:ser>
          <c:idx val="4"/>
          <c:order val="4"/>
          <c:tx>
            <c:strRef>
              <c:f>Sheet4!$G$1:$G$2</c:f>
              <c:strCache>
                <c:ptCount val="2"/>
                <c:pt idx="0">
                  <c:v>- P A I D U P -</c:v>
                </c:pt>
                <c:pt idx="1">
                  <c:v>Face Value</c:v>
                </c:pt>
              </c:strCache>
            </c:strRef>
          </c:tx>
          <c:spPr>
            <a:ln w="28575" cap="rnd">
              <a:solidFill>
                <a:schemeClr val="accent5"/>
              </a:solidFill>
              <a:round/>
            </a:ln>
            <a:effectLst/>
          </c:spPr>
          <c:marker>
            <c:symbol val="none"/>
          </c:marker>
          <c:cat>
            <c:multiLvlStrRef>
              <c:f>Sheet4!$A$3:$B$27</c:f>
              <c:multiLvlStrCache>
                <c:ptCount val="25"/>
                <c:lvl>
                  <c:pt idx="0">
                    <c:v>2022</c:v>
                  </c:pt>
                  <c:pt idx="1">
                    <c:v>2021</c:v>
                  </c:pt>
                  <c:pt idx="2">
                    <c:v>2020</c:v>
                  </c:pt>
                  <c:pt idx="3">
                    <c:v>2019</c:v>
                  </c:pt>
                  <c:pt idx="4">
                    <c:v>2018</c:v>
                  </c:pt>
                  <c:pt idx="5">
                    <c:v>2017</c:v>
                  </c:pt>
                  <c:pt idx="6">
                    <c:v>2016</c:v>
                  </c:pt>
                  <c:pt idx="7">
                    <c:v>2015</c:v>
                  </c:pt>
                  <c:pt idx="8">
                    <c:v>2014</c:v>
                  </c:pt>
                  <c:pt idx="9">
                    <c:v>2013</c:v>
                  </c:pt>
                  <c:pt idx="10">
                    <c:v>2012</c:v>
                  </c:pt>
                  <c:pt idx="11">
                    <c:v>2011</c:v>
                  </c:pt>
                  <c:pt idx="12">
                    <c:v>2010</c:v>
                  </c:pt>
                  <c:pt idx="13">
                    <c:v>2009</c:v>
                  </c:pt>
                  <c:pt idx="14">
                    <c:v>2008</c:v>
                  </c:pt>
                  <c:pt idx="15">
                    <c:v>2007</c:v>
                  </c:pt>
                  <c:pt idx="16">
                    <c:v>2006</c:v>
                  </c:pt>
                  <c:pt idx="17">
                    <c:v>2005</c:v>
                  </c:pt>
                  <c:pt idx="18">
                    <c:v>2004</c:v>
                  </c:pt>
                  <c:pt idx="19">
                    <c:v>2003</c:v>
                  </c:pt>
                  <c:pt idx="20">
                    <c:v>2002</c:v>
                  </c:pt>
                  <c:pt idx="21">
                    <c:v>2001</c:v>
                  </c:pt>
                  <c:pt idx="22">
                    <c:v>2000</c:v>
                  </c:pt>
                  <c:pt idx="23">
                    <c:v>1999</c:v>
                  </c:pt>
                  <c:pt idx="24">
                    <c:v>1995</c:v>
                  </c:pt>
                </c:lvl>
                <c:lvl>
                  <c:pt idx="0">
                    <c:v>2021</c:v>
                  </c:pt>
                  <c:pt idx="1">
                    <c:v>2020</c:v>
                  </c:pt>
                  <c:pt idx="2">
                    <c:v>2019</c:v>
                  </c:pt>
                  <c:pt idx="3">
                    <c:v>2018</c:v>
                  </c:pt>
                  <c:pt idx="4">
                    <c:v>2017</c:v>
                  </c:pt>
                  <c:pt idx="5">
                    <c:v>2016</c:v>
                  </c:pt>
                  <c:pt idx="6">
                    <c:v>2015</c:v>
                  </c:pt>
                  <c:pt idx="7">
                    <c:v>2014</c:v>
                  </c:pt>
                  <c:pt idx="8">
                    <c:v>2013</c:v>
                  </c:pt>
                  <c:pt idx="9">
                    <c:v>2012</c:v>
                  </c:pt>
                  <c:pt idx="10">
                    <c:v>2011</c:v>
                  </c:pt>
                  <c:pt idx="11">
                    <c:v>2010</c:v>
                  </c:pt>
                  <c:pt idx="12">
                    <c:v>2009</c:v>
                  </c:pt>
                  <c:pt idx="13">
                    <c:v>2008</c:v>
                  </c:pt>
                  <c:pt idx="14">
                    <c:v>2007</c:v>
                  </c:pt>
                  <c:pt idx="15">
                    <c:v>2006</c:v>
                  </c:pt>
                  <c:pt idx="16">
                    <c:v>2005</c:v>
                  </c:pt>
                  <c:pt idx="17">
                    <c:v>2004</c:v>
                  </c:pt>
                  <c:pt idx="18">
                    <c:v>2003</c:v>
                  </c:pt>
                  <c:pt idx="19">
                    <c:v>2002</c:v>
                  </c:pt>
                  <c:pt idx="20">
                    <c:v>2001</c:v>
                  </c:pt>
                  <c:pt idx="21">
                    <c:v>2000</c:v>
                  </c:pt>
                  <c:pt idx="22">
                    <c:v>1999</c:v>
                  </c:pt>
                  <c:pt idx="23">
                    <c:v>1995</c:v>
                  </c:pt>
                  <c:pt idx="24">
                    <c:v>1994</c:v>
                  </c:pt>
                </c:lvl>
              </c:multiLvlStrCache>
            </c:multiLvlStrRef>
          </c:cat>
          <c:val>
            <c:numRef>
              <c:f>Sheet4!$G$3:$G$27</c:f>
              <c:numCache>
                <c:formatCode>General</c:formatCode>
                <c:ptCount val="25"/>
                <c:pt idx="0">
                  <c:v>1</c:v>
                </c:pt>
                <c:pt idx="1">
                  <c:v>1</c:v>
                </c:pt>
                <c:pt idx="2">
                  <c:v>1</c:v>
                </c:pt>
                <c:pt idx="3">
                  <c:v>2</c:v>
                </c:pt>
                <c:pt idx="4">
                  <c:v>2</c:v>
                </c:pt>
                <c:pt idx="5">
                  <c:v>2</c:v>
                </c:pt>
                <c:pt idx="6">
                  <c:v>2</c:v>
                </c:pt>
                <c:pt idx="7">
                  <c:v>2</c:v>
                </c:pt>
                <c:pt idx="8">
                  <c:v>2</c:v>
                </c:pt>
                <c:pt idx="9">
                  <c:v>2</c:v>
                </c:pt>
                <c:pt idx="10">
                  <c:v>2</c:v>
                </c:pt>
                <c:pt idx="11">
                  <c:v>10</c:v>
                </c:pt>
                <c:pt idx="12">
                  <c:v>10</c:v>
                </c:pt>
                <c:pt idx="13">
                  <c:v>10</c:v>
                </c:pt>
                <c:pt idx="14">
                  <c:v>10</c:v>
                </c:pt>
                <c:pt idx="15">
                  <c:v>10</c:v>
                </c:pt>
                <c:pt idx="16">
                  <c:v>10</c:v>
                </c:pt>
                <c:pt idx="17">
                  <c:v>10</c:v>
                </c:pt>
                <c:pt idx="18">
                  <c:v>10</c:v>
                </c:pt>
                <c:pt idx="19">
                  <c:v>10</c:v>
                </c:pt>
                <c:pt idx="20">
                  <c:v>10</c:v>
                </c:pt>
                <c:pt idx="21">
                  <c:v>10</c:v>
                </c:pt>
                <c:pt idx="22">
                  <c:v>10</c:v>
                </c:pt>
                <c:pt idx="23">
                  <c:v>10</c:v>
                </c:pt>
                <c:pt idx="24">
                  <c:v>10</c:v>
                </c:pt>
              </c:numCache>
            </c:numRef>
          </c:val>
          <c:smooth val="0"/>
          <c:extLst>
            <c:ext xmlns:c16="http://schemas.microsoft.com/office/drawing/2014/chart" uri="{C3380CC4-5D6E-409C-BE32-E72D297353CC}">
              <c16:uniqueId val="{00000004-00CB-4BBD-82C3-D872775EFDA3}"/>
            </c:ext>
          </c:extLst>
        </c:ser>
        <c:ser>
          <c:idx val="5"/>
          <c:order val="5"/>
          <c:tx>
            <c:strRef>
              <c:f>Sheet4!$H$1:$H$2</c:f>
              <c:strCache>
                <c:ptCount val="2"/>
                <c:pt idx="0">
                  <c:v>- P A I D U P -</c:v>
                </c:pt>
                <c:pt idx="1">
                  <c:v>Capital</c:v>
                </c:pt>
              </c:strCache>
            </c:strRef>
          </c:tx>
          <c:spPr>
            <a:ln w="28575" cap="rnd">
              <a:solidFill>
                <a:schemeClr val="accent6"/>
              </a:solidFill>
              <a:round/>
            </a:ln>
            <a:effectLst/>
          </c:spPr>
          <c:marker>
            <c:symbol val="none"/>
          </c:marker>
          <c:cat>
            <c:multiLvlStrRef>
              <c:f>Sheet4!$A$3:$B$27</c:f>
              <c:multiLvlStrCache>
                <c:ptCount val="25"/>
                <c:lvl>
                  <c:pt idx="0">
                    <c:v>2022</c:v>
                  </c:pt>
                  <c:pt idx="1">
                    <c:v>2021</c:v>
                  </c:pt>
                  <c:pt idx="2">
                    <c:v>2020</c:v>
                  </c:pt>
                  <c:pt idx="3">
                    <c:v>2019</c:v>
                  </c:pt>
                  <c:pt idx="4">
                    <c:v>2018</c:v>
                  </c:pt>
                  <c:pt idx="5">
                    <c:v>2017</c:v>
                  </c:pt>
                  <c:pt idx="6">
                    <c:v>2016</c:v>
                  </c:pt>
                  <c:pt idx="7">
                    <c:v>2015</c:v>
                  </c:pt>
                  <c:pt idx="8">
                    <c:v>2014</c:v>
                  </c:pt>
                  <c:pt idx="9">
                    <c:v>2013</c:v>
                  </c:pt>
                  <c:pt idx="10">
                    <c:v>2012</c:v>
                  </c:pt>
                  <c:pt idx="11">
                    <c:v>2011</c:v>
                  </c:pt>
                  <c:pt idx="12">
                    <c:v>2010</c:v>
                  </c:pt>
                  <c:pt idx="13">
                    <c:v>2009</c:v>
                  </c:pt>
                  <c:pt idx="14">
                    <c:v>2008</c:v>
                  </c:pt>
                  <c:pt idx="15">
                    <c:v>2007</c:v>
                  </c:pt>
                  <c:pt idx="16">
                    <c:v>2006</c:v>
                  </c:pt>
                  <c:pt idx="17">
                    <c:v>2005</c:v>
                  </c:pt>
                  <c:pt idx="18">
                    <c:v>2004</c:v>
                  </c:pt>
                  <c:pt idx="19">
                    <c:v>2003</c:v>
                  </c:pt>
                  <c:pt idx="20">
                    <c:v>2002</c:v>
                  </c:pt>
                  <c:pt idx="21">
                    <c:v>2001</c:v>
                  </c:pt>
                  <c:pt idx="22">
                    <c:v>2000</c:v>
                  </c:pt>
                  <c:pt idx="23">
                    <c:v>1999</c:v>
                  </c:pt>
                  <c:pt idx="24">
                    <c:v>1995</c:v>
                  </c:pt>
                </c:lvl>
                <c:lvl>
                  <c:pt idx="0">
                    <c:v>2021</c:v>
                  </c:pt>
                  <c:pt idx="1">
                    <c:v>2020</c:v>
                  </c:pt>
                  <c:pt idx="2">
                    <c:v>2019</c:v>
                  </c:pt>
                  <c:pt idx="3">
                    <c:v>2018</c:v>
                  </c:pt>
                  <c:pt idx="4">
                    <c:v>2017</c:v>
                  </c:pt>
                  <c:pt idx="5">
                    <c:v>2016</c:v>
                  </c:pt>
                  <c:pt idx="6">
                    <c:v>2015</c:v>
                  </c:pt>
                  <c:pt idx="7">
                    <c:v>2014</c:v>
                  </c:pt>
                  <c:pt idx="8">
                    <c:v>2013</c:v>
                  </c:pt>
                  <c:pt idx="9">
                    <c:v>2012</c:v>
                  </c:pt>
                  <c:pt idx="10">
                    <c:v>2011</c:v>
                  </c:pt>
                  <c:pt idx="11">
                    <c:v>2010</c:v>
                  </c:pt>
                  <c:pt idx="12">
                    <c:v>2009</c:v>
                  </c:pt>
                  <c:pt idx="13">
                    <c:v>2008</c:v>
                  </c:pt>
                  <c:pt idx="14">
                    <c:v>2007</c:v>
                  </c:pt>
                  <c:pt idx="15">
                    <c:v>2006</c:v>
                  </c:pt>
                  <c:pt idx="16">
                    <c:v>2005</c:v>
                  </c:pt>
                  <c:pt idx="17">
                    <c:v>2004</c:v>
                  </c:pt>
                  <c:pt idx="18">
                    <c:v>2003</c:v>
                  </c:pt>
                  <c:pt idx="19">
                    <c:v>2002</c:v>
                  </c:pt>
                  <c:pt idx="20">
                    <c:v>2001</c:v>
                  </c:pt>
                  <c:pt idx="21">
                    <c:v>2000</c:v>
                  </c:pt>
                  <c:pt idx="22">
                    <c:v>1999</c:v>
                  </c:pt>
                  <c:pt idx="23">
                    <c:v>1995</c:v>
                  </c:pt>
                  <c:pt idx="24">
                    <c:v>1994</c:v>
                  </c:pt>
                </c:lvl>
              </c:multiLvlStrCache>
            </c:multiLvlStrRef>
          </c:cat>
          <c:val>
            <c:numRef>
              <c:f>Sheet4!$H$3:$H$27</c:f>
              <c:numCache>
                <c:formatCode>General</c:formatCode>
                <c:ptCount val="25"/>
                <c:pt idx="0">
                  <c:v>554.54999999999995</c:v>
                </c:pt>
                <c:pt idx="1">
                  <c:v>551.28</c:v>
                </c:pt>
                <c:pt idx="2">
                  <c:v>548.33000000000004</c:v>
                </c:pt>
                <c:pt idx="3">
                  <c:v>544.66</c:v>
                </c:pt>
                <c:pt idx="4">
                  <c:v>519.02</c:v>
                </c:pt>
                <c:pt idx="5">
                  <c:v>512.51</c:v>
                </c:pt>
                <c:pt idx="6">
                  <c:v>505.64</c:v>
                </c:pt>
                <c:pt idx="7">
                  <c:v>501.3</c:v>
                </c:pt>
                <c:pt idx="8">
                  <c:v>479.81</c:v>
                </c:pt>
                <c:pt idx="9">
                  <c:v>475.88</c:v>
                </c:pt>
                <c:pt idx="10">
                  <c:v>469.34</c:v>
                </c:pt>
                <c:pt idx="11">
                  <c:v>465.23</c:v>
                </c:pt>
                <c:pt idx="12">
                  <c:v>457.74</c:v>
                </c:pt>
                <c:pt idx="13">
                  <c:v>425.38</c:v>
                </c:pt>
                <c:pt idx="14">
                  <c:v>354.43</c:v>
                </c:pt>
                <c:pt idx="15">
                  <c:v>319.39</c:v>
                </c:pt>
                <c:pt idx="16">
                  <c:v>313.14</c:v>
                </c:pt>
                <c:pt idx="17">
                  <c:v>309.88</c:v>
                </c:pt>
                <c:pt idx="18">
                  <c:v>284.79000000000002</c:v>
                </c:pt>
                <c:pt idx="19">
                  <c:v>282.05</c:v>
                </c:pt>
                <c:pt idx="20">
                  <c:v>281.37</c:v>
                </c:pt>
                <c:pt idx="21">
                  <c:v>243.6</c:v>
                </c:pt>
                <c:pt idx="22">
                  <c:v>243.28</c:v>
                </c:pt>
                <c:pt idx="23">
                  <c:v>200</c:v>
                </c:pt>
                <c:pt idx="24">
                  <c:v>110</c:v>
                </c:pt>
              </c:numCache>
            </c:numRef>
          </c:val>
          <c:smooth val="0"/>
          <c:extLst>
            <c:ext xmlns:c16="http://schemas.microsoft.com/office/drawing/2014/chart" uri="{C3380CC4-5D6E-409C-BE32-E72D297353CC}">
              <c16:uniqueId val="{00000005-00CB-4BBD-82C3-D872775EFDA3}"/>
            </c:ext>
          </c:extLst>
        </c:ser>
        <c:dLbls>
          <c:showLegendKey val="0"/>
          <c:showVal val="0"/>
          <c:showCatName val="0"/>
          <c:showSerName val="0"/>
          <c:showPercent val="0"/>
          <c:showBubbleSize val="0"/>
        </c:dLbls>
        <c:smooth val="0"/>
        <c:axId val="151881904"/>
        <c:axId val="151880240"/>
      </c:lineChart>
      <c:catAx>
        <c:axId val="1518819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880240"/>
        <c:crosses val="autoZero"/>
        <c:auto val="1"/>
        <c:lblAlgn val="ctr"/>
        <c:lblOffset val="100"/>
        <c:noMultiLvlLbl val="0"/>
      </c:catAx>
      <c:valAx>
        <c:axId val="1518802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8819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areaChart>
        <c:grouping val="stacked"/>
        <c:varyColors val="0"/>
        <c:ser>
          <c:idx val="0"/>
          <c:order val="0"/>
          <c:tx>
            <c:strRef>
              <c:f>Sheet3!$B$1:$B$2</c:f>
              <c:strCache>
                <c:ptCount val="2"/>
                <c:pt idx="0">
                  <c:v>Mar '22</c:v>
                </c:pt>
              </c:strCache>
            </c:strRef>
          </c:tx>
          <c:spPr>
            <a:solidFill>
              <a:schemeClr val="accent1"/>
            </a:solidFill>
            <a:ln>
              <a:noFill/>
            </a:ln>
            <a:effectLst/>
          </c:spPr>
          <c:cat>
            <c:strRef>
              <c:f>Sheet3!$A$3:$A$57</c:f>
              <c:strCache>
                <c:ptCount val="53"/>
                <c:pt idx="0">
                  <c:v>Investment Valuation Ratios</c:v>
                </c:pt>
                <c:pt idx="1">
                  <c:v>Face Value</c:v>
                </c:pt>
                <c:pt idx="2">
                  <c:v>Dividend Per Share</c:v>
                </c:pt>
                <c:pt idx="3">
                  <c:v>Operating Profit Per Share (Rs)</c:v>
                </c:pt>
                <c:pt idx="4">
                  <c:v>Net Operating Profit Per Share (Rs)</c:v>
                </c:pt>
                <c:pt idx="5">
                  <c:v>Free Reserves Per Share (Rs)</c:v>
                </c:pt>
                <c:pt idx="6">
                  <c:v>Bonus in Equity Capital</c:v>
                </c:pt>
                <c:pt idx="7">
                  <c:v>Profitability Ratios</c:v>
                </c:pt>
                <c:pt idx="8">
                  <c:v>Interest Spread</c:v>
                </c:pt>
                <c:pt idx="9">
                  <c:v>Adjusted Cash Margin(%)</c:v>
                </c:pt>
                <c:pt idx="10">
                  <c:v>Net Profit Margin</c:v>
                </c:pt>
                <c:pt idx="11">
                  <c:v>Return on Long Term Fund(%)</c:v>
                </c:pt>
                <c:pt idx="12">
                  <c:v>Return on Net Worth(%)</c:v>
                </c:pt>
                <c:pt idx="13">
                  <c:v>Adjusted Return on Net Worth(%)</c:v>
                </c:pt>
                <c:pt idx="14">
                  <c:v>Return on Assets Excluding Revaluations</c:v>
                </c:pt>
                <c:pt idx="15">
                  <c:v>Return on Assets Including Revaluations</c:v>
                </c:pt>
                <c:pt idx="16">
                  <c:v>Management Efficiency Ratios</c:v>
                </c:pt>
                <c:pt idx="17">
                  <c:v>Interest Income / Total Funds</c:v>
                </c:pt>
                <c:pt idx="18">
                  <c:v>Net Interest Income / Total Funds</c:v>
                </c:pt>
                <c:pt idx="19">
                  <c:v>Non Interest Income / Total Funds</c:v>
                </c:pt>
                <c:pt idx="20">
                  <c:v>Interest Expended / Total Funds</c:v>
                </c:pt>
                <c:pt idx="21">
                  <c:v>Operating Expense / Total Funds</c:v>
                </c:pt>
                <c:pt idx="22">
                  <c:v>Profit Before Provisions / Total Funds</c:v>
                </c:pt>
                <c:pt idx="23">
                  <c:v>Net Profit / Total Funds</c:v>
                </c:pt>
                <c:pt idx="24">
                  <c:v>Loans Turnover</c:v>
                </c:pt>
                <c:pt idx="25">
                  <c:v>Total Income / Capital Employed(%)</c:v>
                </c:pt>
                <c:pt idx="26">
                  <c:v>Interest Expended / Capital Employed(%)</c:v>
                </c:pt>
                <c:pt idx="27">
                  <c:v>Total Assets Turnover Ratios</c:v>
                </c:pt>
                <c:pt idx="28">
                  <c:v>Asset Turnover Ratio</c:v>
                </c:pt>
                <c:pt idx="29">
                  <c:v>Profit And Loss Account Ratios</c:v>
                </c:pt>
                <c:pt idx="30">
                  <c:v>Interest Expended / Interest Earned</c:v>
                </c:pt>
                <c:pt idx="31">
                  <c:v>Other Income / Total Income</c:v>
                </c:pt>
                <c:pt idx="32">
                  <c:v>Operating Expense / Total Income</c:v>
                </c:pt>
                <c:pt idx="33">
                  <c:v>Selling Distribution Cost Composition</c:v>
                </c:pt>
                <c:pt idx="34">
                  <c:v>Balance Sheet Ratios</c:v>
                </c:pt>
                <c:pt idx="35">
                  <c:v>Capital Adequacy Ratio</c:v>
                </c:pt>
                <c:pt idx="36">
                  <c:v>Advances / Loans Funds(%)</c:v>
                </c:pt>
                <c:pt idx="37">
                  <c:v>Debt Coverage Ratios</c:v>
                </c:pt>
                <c:pt idx="38">
                  <c:v>Credit Deposit Ratio</c:v>
                </c:pt>
                <c:pt idx="39">
                  <c:v>Investment Deposit Ratio</c:v>
                </c:pt>
                <c:pt idx="40">
                  <c:v>Cash Deposit Ratio</c:v>
                </c:pt>
                <c:pt idx="41">
                  <c:v>Total Debt to Owners Fund</c:v>
                </c:pt>
                <c:pt idx="42">
                  <c:v>Financial Charges Coverage Ratio</c:v>
                </c:pt>
                <c:pt idx="43">
                  <c:v>Financial Charges Coverage Ratio Post Tax</c:v>
                </c:pt>
                <c:pt idx="44">
                  <c:v>Leverage Ratios</c:v>
                </c:pt>
                <c:pt idx="45">
                  <c:v>Current Ratio</c:v>
                </c:pt>
                <c:pt idx="46">
                  <c:v>Quick Ratio</c:v>
                </c:pt>
                <c:pt idx="47">
                  <c:v>Cash Flow Indicator Ratios</c:v>
                </c:pt>
                <c:pt idx="48">
                  <c:v>Dividend Payout Ratio Net Profit</c:v>
                </c:pt>
                <c:pt idx="49">
                  <c:v>Dividend Payout Ratio Cash Profit</c:v>
                </c:pt>
                <c:pt idx="50">
                  <c:v>Earning Retention Ratio</c:v>
                </c:pt>
                <c:pt idx="51">
                  <c:v>Cash Earning Retention Ratio</c:v>
                </c:pt>
                <c:pt idx="52">
                  <c:v>AdjustedCash Flow Times</c:v>
                </c:pt>
              </c:strCache>
            </c:strRef>
          </c:cat>
          <c:val>
            <c:numRef>
              <c:f>Sheet3!$B$3:$B$57</c:f>
              <c:numCache>
                <c:formatCode>General</c:formatCode>
                <c:ptCount val="55"/>
                <c:pt idx="1">
                  <c:v>1</c:v>
                </c:pt>
                <c:pt idx="2">
                  <c:v>15.5</c:v>
                </c:pt>
                <c:pt idx="3">
                  <c:v>38.06</c:v>
                </c:pt>
                <c:pt idx="4">
                  <c:v>230.37</c:v>
                </c:pt>
                <c:pt idx="5">
                  <c:v>0</c:v>
                </c:pt>
                <c:pt idx="6">
                  <c:v>0</c:v>
                </c:pt>
                <c:pt idx="8">
                  <c:v>6.14</c:v>
                </c:pt>
                <c:pt idx="9">
                  <c:v>24.52</c:v>
                </c:pt>
                <c:pt idx="10">
                  <c:v>28.93</c:v>
                </c:pt>
                <c:pt idx="11">
                  <c:v>43.63</c:v>
                </c:pt>
                <c:pt idx="12">
                  <c:v>15.39</c:v>
                </c:pt>
                <c:pt idx="13">
                  <c:v>15.39</c:v>
                </c:pt>
                <c:pt idx="14">
                  <c:v>432.95</c:v>
                </c:pt>
                <c:pt idx="15">
                  <c:v>432.95</c:v>
                </c:pt>
                <c:pt idx="17">
                  <c:v>6.7</c:v>
                </c:pt>
                <c:pt idx="18">
                  <c:v>3.77</c:v>
                </c:pt>
                <c:pt idx="19">
                  <c:v>1.55</c:v>
                </c:pt>
                <c:pt idx="20">
                  <c:v>2.92</c:v>
                </c:pt>
                <c:pt idx="21">
                  <c:v>2.67</c:v>
                </c:pt>
                <c:pt idx="22">
                  <c:v>2.57</c:v>
                </c:pt>
                <c:pt idx="23">
                  <c:v>1.1499999999999999</c:v>
                </c:pt>
                <c:pt idx="24">
                  <c:v>0.1</c:v>
                </c:pt>
                <c:pt idx="25">
                  <c:v>8.24</c:v>
                </c:pt>
                <c:pt idx="26">
                  <c:v>2.92</c:v>
                </c:pt>
                <c:pt idx="27">
                  <c:v>7.0000000000000007E-2</c:v>
                </c:pt>
                <c:pt idx="28">
                  <c:v>7.0000000000000007E-2</c:v>
                </c:pt>
                <c:pt idx="30">
                  <c:v>43.63</c:v>
                </c:pt>
                <c:pt idx="31">
                  <c:v>18.760000000000002</c:v>
                </c:pt>
                <c:pt idx="32">
                  <c:v>32.369999999999997</c:v>
                </c:pt>
                <c:pt idx="33">
                  <c:v>0.16</c:v>
                </c:pt>
                <c:pt idx="35">
                  <c:v>18.899999999999999</c:v>
                </c:pt>
                <c:pt idx="36">
                  <c:v>85.16</c:v>
                </c:pt>
                <c:pt idx="38">
                  <c:v>86.43</c:v>
                </c:pt>
                <c:pt idx="39">
                  <c:v>31.07</c:v>
                </c:pt>
                <c:pt idx="40">
                  <c:v>7.85</c:v>
                </c:pt>
                <c:pt idx="41">
                  <c:v>7.26</c:v>
                </c:pt>
                <c:pt idx="42">
                  <c:v>2.1800000000000002</c:v>
                </c:pt>
                <c:pt idx="43">
                  <c:v>1.69</c:v>
                </c:pt>
                <c:pt idx="45">
                  <c:v>0.05</c:v>
                </c:pt>
                <c:pt idx="46">
                  <c:v>18.77</c:v>
                </c:pt>
                <c:pt idx="48">
                  <c:v>0</c:v>
                </c:pt>
                <c:pt idx="49">
                  <c:v>0</c:v>
                </c:pt>
                <c:pt idx="50">
                  <c:v>100</c:v>
                </c:pt>
                <c:pt idx="51">
                  <c:v>100</c:v>
                </c:pt>
                <c:pt idx="52">
                  <c:v>40.43</c:v>
                </c:pt>
              </c:numCache>
            </c:numRef>
          </c:val>
          <c:extLst>
            <c:ext xmlns:c16="http://schemas.microsoft.com/office/drawing/2014/chart" uri="{C3380CC4-5D6E-409C-BE32-E72D297353CC}">
              <c16:uniqueId val="{00000000-5C5D-44C1-B19E-9073366181D1}"/>
            </c:ext>
          </c:extLst>
        </c:ser>
        <c:ser>
          <c:idx val="1"/>
          <c:order val="1"/>
          <c:tx>
            <c:strRef>
              <c:f>Sheet3!$C$1:$C$2</c:f>
              <c:strCache>
                <c:ptCount val="2"/>
                <c:pt idx="0">
                  <c:v>Mar '21</c:v>
                </c:pt>
              </c:strCache>
            </c:strRef>
          </c:tx>
          <c:spPr>
            <a:solidFill>
              <a:schemeClr val="accent2"/>
            </a:solidFill>
            <a:ln>
              <a:noFill/>
            </a:ln>
            <a:effectLst/>
          </c:spPr>
          <c:cat>
            <c:strRef>
              <c:f>Sheet3!$A$3:$A$57</c:f>
              <c:strCache>
                <c:ptCount val="53"/>
                <c:pt idx="0">
                  <c:v>Investment Valuation Ratios</c:v>
                </c:pt>
                <c:pt idx="1">
                  <c:v>Face Value</c:v>
                </c:pt>
                <c:pt idx="2">
                  <c:v>Dividend Per Share</c:v>
                </c:pt>
                <c:pt idx="3">
                  <c:v>Operating Profit Per Share (Rs)</c:v>
                </c:pt>
                <c:pt idx="4">
                  <c:v>Net Operating Profit Per Share (Rs)</c:v>
                </c:pt>
                <c:pt idx="5">
                  <c:v>Free Reserves Per Share (Rs)</c:v>
                </c:pt>
                <c:pt idx="6">
                  <c:v>Bonus in Equity Capital</c:v>
                </c:pt>
                <c:pt idx="7">
                  <c:v>Profitability Ratios</c:v>
                </c:pt>
                <c:pt idx="8">
                  <c:v>Interest Spread</c:v>
                </c:pt>
                <c:pt idx="9">
                  <c:v>Adjusted Cash Margin(%)</c:v>
                </c:pt>
                <c:pt idx="10">
                  <c:v>Net Profit Margin</c:v>
                </c:pt>
                <c:pt idx="11">
                  <c:v>Return on Long Term Fund(%)</c:v>
                </c:pt>
                <c:pt idx="12">
                  <c:v>Return on Net Worth(%)</c:v>
                </c:pt>
                <c:pt idx="13">
                  <c:v>Adjusted Return on Net Worth(%)</c:v>
                </c:pt>
                <c:pt idx="14">
                  <c:v>Return on Assets Excluding Revaluations</c:v>
                </c:pt>
                <c:pt idx="15">
                  <c:v>Return on Assets Including Revaluations</c:v>
                </c:pt>
                <c:pt idx="16">
                  <c:v>Management Efficiency Ratios</c:v>
                </c:pt>
                <c:pt idx="17">
                  <c:v>Interest Income / Total Funds</c:v>
                </c:pt>
                <c:pt idx="18">
                  <c:v>Net Interest Income / Total Funds</c:v>
                </c:pt>
                <c:pt idx="19">
                  <c:v>Non Interest Income / Total Funds</c:v>
                </c:pt>
                <c:pt idx="20">
                  <c:v>Interest Expended / Total Funds</c:v>
                </c:pt>
                <c:pt idx="21">
                  <c:v>Operating Expense / Total Funds</c:v>
                </c:pt>
                <c:pt idx="22">
                  <c:v>Profit Before Provisions / Total Funds</c:v>
                </c:pt>
                <c:pt idx="23">
                  <c:v>Net Profit / Total Funds</c:v>
                </c:pt>
                <c:pt idx="24">
                  <c:v>Loans Turnover</c:v>
                </c:pt>
                <c:pt idx="25">
                  <c:v>Total Income / Capital Employed(%)</c:v>
                </c:pt>
                <c:pt idx="26">
                  <c:v>Interest Expended / Capital Employed(%)</c:v>
                </c:pt>
                <c:pt idx="27">
                  <c:v>Total Assets Turnover Ratios</c:v>
                </c:pt>
                <c:pt idx="28">
                  <c:v>Asset Turnover Ratio</c:v>
                </c:pt>
                <c:pt idx="29">
                  <c:v>Profit And Loss Account Ratios</c:v>
                </c:pt>
                <c:pt idx="30">
                  <c:v>Interest Expended / Interest Earned</c:v>
                </c:pt>
                <c:pt idx="31">
                  <c:v>Other Income / Total Income</c:v>
                </c:pt>
                <c:pt idx="32">
                  <c:v>Operating Expense / Total Income</c:v>
                </c:pt>
                <c:pt idx="33">
                  <c:v>Selling Distribution Cost Composition</c:v>
                </c:pt>
                <c:pt idx="34">
                  <c:v>Balance Sheet Ratios</c:v>
                </c:pt>
                <c:pt idx="35">
                  <c:v>Capital Adequacy Ratio</c:v>
                </c:pt>
                <c:pt idx="36">
                  <c:v>Advances / Loans Funds(%)</c:v>
                </c:pt>
                <c:pt idx="37">
                  <c:v>Debt Coverage Ratios</c:v>
                </c:pt>
                <c:pt idx="38">
                  <c:v>Credit Deposit Ratio</c:v>
                </c:pt>
                <c:pt idx="39">
                  <c:v>Investment Deposit Ratio</c:v>
                </c:pt>
                <c:pt idx="40">
                  <c:v>Cash Deposit Ratio</c:v>
                </c:pt>
                <c:pt idx="41">
                  <c:v>Total Debt to Owners Fund</c:v>
                </c:pt>
                <c:pt idx="42">
                  <c:v>Financial Charges Coverage Ratio</c:v>
                </c:pt>
                <c:pt idx="43">
                  <c:v>Financial Charges Coverage Ratio Post Tax</c:v>
                </c:pt>
                <c:pt idx="44">
                  <c:v>Leverage Ratios</c:v>
                </c:pt>
                <c:pt idx="45">
                  <c:v>Current Ratio</c:v>
                </c:pt>
                <c:pt idx="46">
                  <c:v>Quick Ratio</c:v>
                </c:pt>
                <c:pt idx="47">
                  <c:v>Cash Flow Indicator Ratios</c:v>
                </c:pt>
                <c:pt idx="48">
                  <c:v>Dividend Payout Ratio Net Profit</c:v>
                </c:pt>
                <c:pt idx="49">
                  <c:v>Dividend Payout Ratio Cash Profit</c:v>
                </c:pt>
                <c:pt idx="50">
                  <c:v>Earning Retention Ratio</c:v>
                </c:pt>
                <c:pt idx="51">
                  <c:v>Cash Earning Retention Ratio</c:v>
                </c:pt>
                <c:pt idx="52">
                  <c:v>AdjustedCash Flow Times</c:v>
                </c:pt>
              </c:strCache>
            </c:strRef>
          </c:cat>
          <c:val>
            <c:numRef>
              <c:f>Sheet3!$C$3:$C$57</c:f>
              <c:numCache>
                <c:formatCode>General</c:formatCode>
                <c:ptCount val="55"/>
                <c:pt idx="1">
                  <c:v>1</c:v>
                </c:pt>
                <c:pt idx="2">
                  <c:v>6.5</c:v>
                </c:pt>
                <c:pt idx="3">
                  <c:v>32.21</c:v>
                </c:pt>
                <c:pt idx="4">
                  <c:v>219.23</c:v>
                </c:pt>
                <c:pt idx="5">
                  <c:v>0</c:v>
                </c:pt>
                <c:pt idx="6">
                  <c:v>0</c:v>
                </c:pt>
                <c:pt idx="8">
                  <c:v>6.86</c:v>
                </c:pt>
                <c:pt idx="9">
                  <c:v>22.19</c:v>
                </c:pt>
                <c:pt idx="10">
                  <c:v>25.74</c:v>
                </c:pt>
                <c:pt idx="11">
                  <c:v>47.92</c:v>
                </c:pt>
                <c:pt idx="12">
                  <c:v>15.27</c:v>
                </c:pt>
                <c:pt idx="13">
                  <c:v>15.27</c:v>
                </c:pt>
                <c:pt idx="14">
                  <c:v>369.54</c:v>
                </c:pt>
                <c:pt idx="15">
                  <c:v>369.54</c:v>
                </c:pt>
                <c:pt idx="17">
                  <c:v>7.38</c:v>
                </c:pt>
                <c:pt idx="18">
                  <c:v>3.96</c:v>
                </c:pt>
                <c:pt idx="19">
                  <c:v>1.54</c:v>
                </c:pt>
                <c:pt idx="20">
                  <c:v>3.42</c:v>
                </c:pt>
                <c:pt idx="21">
                  <c:v>2.88</c:v>
                </c:pt>
                <c:pt idx="22">
                  <c:v>2.54</c:v>
                </c:pt>
                <c:pt idx="23">
                  <c:v>0.94</c:v>
                </c:pt>
                <c:pt idx="24">
                  <c:v>0.11</c:v>
                </c:pt>
                <c:pt idx="25">
                  <c:v>8.91</c:v>
                </c:pt>
                <c:pt idx="26">
                  <c:v>3.42</c:v>
                </c:pt>
                <c:pt idx="27">
                  <c:v>7.0000000000000007E-2</c:v>
                </c:pt>
                <c:pt idx="28">
                  <c:v>0.08</c:v>
                </c:pt>
                <c:pt idx="30">
                  <c:v>46.32</c:v>
                </c:pt>
                <c:pt idx="31">
                  <c:v>17.260000000000002</c:v>
                </c:pt>
                <c:pt idx="32">
                  <c:v>32.26</c:v>
                </c:pt>
                <c:pt idx="33">
                  <c:v>7.0000000000000007E-2</c:v>
                </c:pt>
                <c:pt idx="35">
                  <c:v>18.79</c:v>
                </c:pt>
                <c:pt idx="36">
                  <c:v>82.01</c:v>
                </c:pt>
                <c:pt idx="38">
                  <c:v>85.66</c:v>
                </c:pt>
                <c:pt idx="39">
                  <c:v>33.659999999999997</c:v>
                </c:pt>
                <c:pt idx="40">
                  <c:v>6.83</c:v>
                </c:pt>
                <c:pt idx="41">
                  <c:v>7.22</c:v>
                </c:pt>
                <c:pt idx="42">
                  <c:v>2.0499999999999998</c:v>
                </c:pt>
                <c:pt idx="43">
                  <c:v>1.58</c:v>
                </c:pt>
                <c:pt idx="45">
                  <c:v>0.03</c:v>
                </c:pt>
                <c:pt idx="46">
                  <c:v>17.579999999999998</c:v>
                </c:pt>
                <c:pt idx="48">
                  <c:v>0</c:v>
                </c:pt>
                <c:pt idx="49">
                  <c:v>0</c:v>
                </c:pt>
                <c:pt idx="50">
                  <c:v>100</c:v>
                </c:pt>
                <c:pt idx="51">
                  <c:v>100</c:v>
                </c:pt>
                <c:pt idx="52">
                  <c:v>41.18</c:v>
                </c:pt>
              </c:numCache>
            </c:numRef>
          </c:val>
          <c:extLst>
            <c:ext xmlns:c16="http://schemas.microsoft.com/office/drawing/2014/chart" uri="{C3380CC4-5D6E-409C-BE32-E72D297353CC}">
              <c16:uniqueId val="{00000001-5C5D-44C1-B19E-9073366181D1}"/>
            </c:ext>
          </c:extLst>
        </c:ser>
        <c:ser>
          <c:idx val="2"/>
          <c:order val="2"/>
          <c:tx>
            <c:strRef>
              <c:f>Sheet3!$D$1:$D$2</c:f>
              <c:strCache>
                <c:ptCount val="2"/>
                <c:pt idx="0">
                  <c:v>Mar '20</c:v>
                </c:pt>
              </c:strCache>
            </c:strRef>
          </c:tx>
          <c:spPr>
            <a:solidFill>
              <a:schemeClr val="accent3"/>
            </a:solidFill>
            <a:ln>
              <a:noFill/>
            </a:ln>
            <a:effectLst/>
          </c:spPr>
          <c:cat>
            <c:strRef>
              <c:f>Sheet3!$A$3:$A$57</c:f>
              <c:strCache>
                <c:ptCount val="53"/>
                <c:pt idx="0">
                  <c:v>Investment Valuation Ratios</c:v>
                </c:pt>
                <c:pt idx="1">
                  <c:v>Face Value</c:v>
                </c:pt>
                <c:pt idx="2">
                  <c:v>Dividend Per Share</c:v>
                </c:pt>
                <c:pt idx="3">
                  <c:v>Operating Profit Per Share (Rs)</c:v>
                </c:pt>
                <c:pt idx="4">
                  <c:v>Net Operating Profit Per Share (Rs)</c:v>
                </c:pt>
                <c:pt idx="5">
                  <c:v>Free Reserves Per Share (Rs)</c:v>
                </c:pt>
                <c:pt idx="6">
                  <c:v>Bonus in Equity Capital</c:v>
                </c:pt>
                <c:pt idx="7">
                  <c:v>Profitability Ratios</c:v>
                </c:pt>
                <c:pt idx="8">
                  <c:v>Interest Spread</c:v>
                </c:pt>
                <c:pt idx="9">
                  <c:v>Adjusted Cash Margin(%)</c:v>
                </c:pt>
                <c:pt idx="10">
                  <c:v>Net Profit Margin</c:v>
                </c:pt>
                <c:pt idx="11">
                  <c:v>Return on Long Term Fund(%)</c:v>
                </c:pt>
                <c:pt idx="12">
                  <c:v>Return on Net Worth(%)</c:v>
                </c:pt>
                <c:pt idx="13">
                  <c:v>Adjusted Return on Net Worth(%)</c:v>
                </c:pt>
                <c:pt idx="14">
                  <c:v>Return on Assets Excluding Revaluations</c:v>
                </c:pt>
                <c:pt idx="15">
                  <c:v>Return on Assets Including Revaluations</c:v>
                </c:pt>
                <c:pt idx="16">
                  <c:v>Management Efficiency Ratios</c:v>
                </c:pt>
                <c:pt idx="17">
                  <c:v>Interest Income / Total Funds</c:v>
                </c:pt>
                <c:pt idx="18">
                  <c:v>Net Interest Income / Total Funds</c:v>
                </c:pt>
                <c:pt idx="19">
                  <c:v>Non Interest Income / Total Funds</c:v>
                </c:pt>
                <c:pt idx="20">
                  <c:v>Interest Expended / Total Funds</c:v>
                </c:pt>
                <c:pt idx="21">
                  <c:v>Operating Expense / Total Funds</c:v>
                </c:pt>
                <c:pt idx="22">
                  <c:v>Profit Before Provisions / Total Funds</c:v>
                </c:pt>
                <c:pt idx="23">
                  <c:v>Net Profit / Total Funds</c:v>
                </c:pt>
                <c:pt idx="24">
                  <c:v>Loans Turnover</c:v>
                </c:pt>
                <c:pt idx="25">
                  <c:v>Total Income / Capital Employed(%)</c:v>
                </c:pt>
                <c:pt idx="26">
                  <c:v>Interest Expended / Capital Employed(%)</c:v>
                </c:pt>
                <c:pt idx="27">
                  <c:v>Total Assets Turnover Ratios</c:v>
                </c:pt>
                <c:pt idx="28">
                  <c:v>Asset Turnover Ratio</c:v>
                </c:pt>
                <c:pt idx="29">
                  <c:v>Profit And Loss Account Ratios</c:v>
                </c:pt>
                <c:pt idx="30">
                  <c:v>Interest Expended / Interest Earned</c:v>
                </c:pt>
                <c:pt idx="31">
                  <c:v>Other Income / Total Income</c:v>
                </c:pt>
                <c:pt idx="32">
                  <c:v>Operating Expense / Total Income</c:v>
                </c:pt>
                <c:pt idx="33">
                  <c:v>Selling Distribution Cost Composition</c:v>
                </c:pt>
                <c:pt idx="34">
                  <c:v>Balance Sheet Ratios</c:v>
                </c:pt>
                <c:pt idx="35">
                  <c:v>Capital Adequacy Ratio</c:v>
                </c:pt>
                <c:pt idx="36">
                  <c:v>Advances / Loans Funds(%)</c:v>
                </c:pt>
                <c:pt idx="37">
                  <c:v>Debt Coverage Ratios</c:v>
                </c:pt>
                <c:pt idx="38">
                  <c:v>Credit Deposit Ratio</c:v>
                </c:pt>
                <c:pt idx="39">
                  <c:v>Investment Deposit Ratio</c:v>
                </c:pt>
                <c:pt idx="40">
                  <c:v>Cash Deposit Ratio</c:v>
                </c:pt>
                <c:pt idx="41">
                  <c:v>Total Debt to Owners Fund</c:v>
                </c:pt>
                <c:pt idx="42">
                  <c:v>Financial Charges Coverage Ratio</c:v>
                </c:pt>
                <c:pt idx="43">
                  <c:v>Financial Charges Coverage Ratio Post Tax</c:v>
                </c:pt>
                <c:pt idx="44">
                  <c:v>Leverage Ratios</c:v>
                </c:pt>
                <c:pt idx="45">
                  <c:v>Current Ratio</c:v>
                </c:pt>
                <c:pt idx="46">
                  <c:v>Quick Ratio</c:v>
                </c:pt>
                <c:pt idx="47">
                  <c:v>Cash Flow Indicator Ratios</c:v>
                </c:pt>
                <c:pt idx="48">
                  <c:v>Dividend Payout Ratio Net Profit</c:v>
                </c:pt>
                <c:pt idx="49">
                  <c:v>Dividend Payout Ratio Cash Profit</c:v>
                </c:pt>
                <c:pt idx="50">
                  <c:v>Earning Retention Ratio</c:v>
                </c:pt>
                <c:pt idx="51">
                  <c:v>Cash Earning Retention Ratio</c:v>
                </c:pt>
                <c:pt idx="52">
                  <c:v>AdjustedCash Flow Times</c:v>
                </c:pt>
              </c:strCache>
            </c:strRef>
          </c:cat>
          <c:val>
            <c:numRef>
              <c:f>Sheet3!$D$3:$D$57</c:f>
              <c:numCache>
                <c:formatCode>General</c:formatCode>
                <c:ptCount val="55"/>
                <c:pt idx="1">
                  <c:v>1</c:v>
                </c:pt>
                <c:pt idx="2">
                  <c:v>2.5</c:v>
                </c:pt>
                <c:pt idx="3">
                  <c:v>26.52</c:v>
                </c:pt>
                <c:pt idx="4">
                  <c:v>209.39</c:v>
                </c:pt>
                <c:pt idx="5">
                  <c:v>0</c:v>
                </c:pt>
                <c:pt idx="6">
                  <c:v>0</c:v>
                </c:pt>
                <c:pt idx="8">
                  <c:v>7.02</c:v>
                </c:pt>
                <c:pt idx="9">
                  <c:v>19.88</c:v>
                </c:pt>
                <c:pt idx="10">
                  <c:v>22.86</c:v>
                </c:pt>
                <c:pt idx="11">
                  <c:v>55.69</c:v>
                </c:pt>
                <c:pt idx="12">
                  <c:v>15.35</c:v>
                </c:pt>
                <c:pt idx="13">
                  <c:v>15.35</c:v>
                </c:pt>
                <c:pt idx="14">
                  <c:v>311.83</c:v>
                </c:pt>
                <c:pt idx="15">
                  <c:v>311.83</c:v>
                </c:pt>
                <c:pt idx="17">
                  <c:v>8.27</c:v>
                </c:pt>
                <c:pt idx="18">
                  <c:v>4.05</c:v>
                </c:pt>
                <c:pt idx="19">
                  <c:v>1.68</c:v>
                </c:pt>
                <c:pt idx="20">
                  <c:v>4.2300000000000004</c:v>
                </c:pt>
                <c:pt idx="21">
                  <c:v>3</c:v>
                </c:pt>
                <c:pt idx="22">
                  <c:v>2.64</c:v>
                </c:pt>
                <c:pt idx="23">
                  <c:v>1.02</c:v>
                </c:pt>
                <c:pt idx="24">
                  <c:v>0.13</c:v>
                </c:pt>
                <c:pt idx="25">
                  <c:v>9.9499999999999993</c:v>
                </c:pt>
                <c:pt idx="26">
                  <c:v>4.2300000000000004</c:v>
                </c:pt>
                <c:pt idx="27">
                  <c:v>0.08</c:v>
                </c:pt>
                <c:pt idx="28">
                  <c:v>0.09</c:v>
                </c:pt>
                <c:pt idx="30">
                  <c:v>51.06</c:v>
                </c:pt>
                <c:pt idx="31">
                  <c:v>16.850000000000001</c:v>
                </c:pt>
                <c:pt idx="32">
                  <c:v>30.16</c:v>
                </c:pt>
                <c:pt idx="33">
                  <c:v>0.08</c:v>
                </c:pt>
                <c:pt idx="35">
                  <c:v>18.52</c:v>
                </c:pt>
                <c:pt idx="36">
                  <c:v>85.21</c:v>
                </c:pt>
                <c:pt idx="38">
                  <c:v>87.56</c:v>
                </c:pt>
                <c:pt idx="39">
                  <c:v>32.96</c:v>
                </c:pt>
                <c:pt idx="40">
                  <c:v>5.75</c:v>
                </c:pt>
                <c:pt idx="41">
                  <c:v>7.56</c:v>
                </c:pt>
                <c:pt idx="42">
                  <c:v>1.85</c:v>
                </c:pt>
                <c:pt idx="43">
                  <c:v>1.47</c:v>
                </c:pt>
                <c:pt idx="45">
                  <c:v>0.04</c:v>
                </c:pt>
                <c:pt idx="46">
                  <c:v>16.62</c:v>
                </c:pt>
                <c:pt idx="48">
                  <c:v>24.9</c:v>
                </c:pt>
                <c:pt idx="49">
                  <c:v>23.82</c:v>
                </c:pt>
                <c:pt idx="50">
                  <c:v>75.099999999999994</c:v>
                </c:pt>
                <c:pt idx="51">
                  <c:v>76.180000000000007</c:v>
                </c:pt>
                <c:pt idx="52">
                  <c:v>41.8</c:v>
                </c:pt>
              </c:numCache>
            </c:numRef>
          </c:val>
          <c:extLst>
            <c:ext xmlns:c16="http://schemas.microsoft.com/office/drawing/2014/chart" uri="{C3380CC4-5D6E-409C-BE32-E72D297353CC}">
              <c16:uniqueId val="{00000002-5C5D-44C1-B19E-9073366181D1}"/>
            </c:ext>
          </c:extLst>
        </c:ser>
        <c:ser>
          <c:idx val="3"/>
          <c:order val="3"/>
          <c:tx>
            <c:strRef>
              <c:f>Sheet3!$E$1:$E$2</c:f>
              <c:strCache>
                <c:ptCount val="2"/>
                <c:pt idx="0">
                  <c:v>Mar '19</c:v>
                </c:pt>
              </c:strCache>
            </c:strRef>
          </c:tx>
          <c:spPr>
            <a:solidFill>
              <a:schemeClr val="accent4"/>
            </a:solidFill>
            <a:ln>
              <a:noFill/>
            </a:ln>
            <a:effectLst/>
          </c:spPr>
          <c:cat>
            <c:strRef>
              <c:f>Sheet3!$A$3:$A$57</c:f>
              <c:strCache>
                <c:ptCount val="53"/>
                <c:pt idx="0">
                  <c:v>Investment Valuation Ratios</c:v>
                </c:pt>
                <c:pt idx="1">
                  <c:v>Face Value</c:v>
                </c:pt>
                <c:pt idx="2">
                  <c:v>Dividend Per Share</c:v>
                </c:pt>
                <c:pt idx="3">
                  <c:v>Operating Profit Per Share (Rs)</c:v>
                </c:pt>
                <c:pt idx="4">
                  <c:v>Net Operating Profit Per Share (Rs)</c:v>
                </c:pt>
                <c:pt idx="5">
                  <c:v>Free Reserves Per Share (Rs)</c:v>
                </c:pt>
                <c:pt idx="6">
                  <c:v>Bonus in Equity Capital</c:v>
                </c:pt>
                <c:pt idx="7">
                  <c:v>Profitability Ratios</c:v>
                </c:pt>
                <c:pt idx="8">
                  <c:v>Interest Spread</c:v>
                </c:pt>
                <c:pt idx="9">
                  <c:v>Adjusted Cash Margin(%)</c:v>
                </c:pt>
                <c:pt idx="10">
                  <c:v>Net Profit Margin</c:v>
                </c:pt>
                <c:pt idx="11">
                  <c:v>Return on Long Term Fund(%)</c:v>
                </c:pt>
                <c:pt idx="12">
                  <c:v>Return on Net Worth(%)</c:v>
                </c:pt>
                <c:pt idx="13">
                  <c:v>Adjusted Return on Net Worth(%)</c:v>
                </c:pt>
                <c:pt idx="14">
                  <c:v>Return on Assets Excluding Revaluations</c:v>
                </c:pt>
                <c:pt idx="15">
                  <c:v>Return on Assets Including Revaluations</c:v>
                </c:pt>
                <c:pt idx="16">
                  <c:v>Management Efficiency Ratios</c:v>
                </c:pt>
                <c:pt idx="17">
                  <c:v>Interest Income / Total Funds</c:v>
                </c:pt>
                <c:pt idx="18">
                  <c:v>Net Interest Income / Total Funds</c:v>
                </c:pt>
                <c:pt idx="19">
                  <c:v>Non Interest Income / Total Funds</c:v>
                </c:pt>
                <c:pt idx="20">
                  <c:v>Interest Expended / Total Funds</c:v>
                </c:pt>
                <c:pt idx="21">
                  <c:v>Operating Expense / Total Funds</c:v>
                </c:pt>
                <c:pt idx="22">
                  <c:v>Profit Before Provisions / Total Funds</c:v>
                </c:pt>
                <c:pt idx="23">
                  <c:v>Net Profit / Total Funds</c:v>
                </c:pt>
                <c:pt idx="24">
                  <c:v>Loans Turnover</c:v>
                </c:pt>
                <c:pt idx="25">
                  <c:v>Total Income / Capital Employed(%)</c:v>
                </c:pt>
                <c:pt idx="26">
                  <c:v>Interest Expended / Capital Employed(%)</c:v>
                </c:pt>
                <c:pt idx="27">
                  <c:v>Total Assets Turnover Ratios</c:v>
                </c:pt>
                <c:pt idx="28">
                  <c:v>Asset Turnover Ratio</c:v>
                </c:pt>
                <c:pt idx="29">
                  <c:v>Profit And Loss Account Ratios</c:v>
                </c:pt>
                <c:pt idx="30">
                  <c:v>Interest Expended / Interest Earned</c:v>
                </c:pt>
                <c:pt idx="31">
                  <c:v>Other Income / Total Income</c:v>
                </c:pt>
                <c:pt idx="32">
                  <c:v>Operating Expense / Total Income</c:v>
                </c:pt>
                <c:pt idx="33">
                  <c:v>Selling Distribution Cost Composition</c:v>
                </c:pt>
                <c:pt idx="34">
                  <c:v>Balance Sheet Ratios</c:v>
                </c:pt>
                <c:pt idx="35">
                  <c:v>Capital Adequacy Ratio</c:v>
                </c:pt>
                <c:pt idx="36">
                  <c:v>Advances / Loans Funds(%)</c:v>
                </c:pt>
                <c:pt idx="37">
                  <c:v>Debt Coverage Ratios</c:v>
                </c:pt>
                <c:pt idx="38">
                  <c:v>Credit Deposit Ratio</c:v>
                </c:pt>
                <c:pt idx="39">
                  <c:v>Investment Deposit Ratio</c:v>
                </c:pt>
                <c:pt idx="40">
                  <c:v>Cash Deposit Ratio</c:v>
                </c:pt>
                <c:pt idx="41">
                  <c:v>Total Debt to Owners Fund</c:v>
                </c:pt>
                <c:pt idx="42">
                  <c:v>Financial Charges Coverage Ratio</c:v>
                </c:pt>
                <c:pt idx="43">
                  <c:v>Financial Charges Coverage Ratio Post Tax</c:v>
                </c:pt>
                <c:pt idx="44">
                  <c:v>Leverage Ratios</c:v>
                </c:pt>
                <c:pt idx="45">
                  <c:v>Current Ratio</c:v>
                </c:pt>
                <c:pt idx="46">
                  <c:v>Quick Ratio</c:v>
                </c:pt>
                <c:pt idx="47">
                  <c:v>Cash Flow Indicator Ratios</c:v>
                </c:pt>
                <c:pt idx="48">
                  <c:v>Dividend Payout Ratio Net Profit</c:v>
                </c:pt>
                <c:pt idx="49">
                  <c:v>Dividend Payout Ratio Cash Profit</c:v>
                </c:pt>
                <c:pt idx="50">
                  <c:v>Earning Retention Ratio</c:v>
                </c:pt>
                <c:pt idx="51">
                  <c:v>Cash Earning Retention Ratio</c:v>
                </c:pt>
                <c:pt idx="52">
                  <c:v>AdjustedCash Flow Times</c:v>
                </c:pt>
              </c:strCache>
            </c:strRef>
          </c:cat>
          <c:val>
            <c:numRef>
              <c:f>Sheet3!$E$3:$E$57</c:f>
              <c:numCache>
                <c:formatCode>General</c:formatCode>
                <c:ptCount val="55"/>
                <c:pt idx="1">
                  <c:v>2</c:v>
                </c:pt>
                <c:pt idx="2">
                  <c:v>15</c:v>
                </c:pt>
                <c:pt idx="3">
                  <c:v>57.7</c:v>
                </c:pt>
                <c:pt idx="4">
                  <c:v>363.43</c:v>
                </c:pt>
                <c:pt idx="5">
                  <c:v>0</c:v>
                </c:pt>
                <c:pt idx="6">
                  <c:v>0</c:v>
                </c:pt>
                <c:pt idx="8">
                  <c:v>7.2</c:v>
                </c:pt>
                <c:pt idx="9">
                  <c:v>19.05</c:v>
                </c:pt>
                <c:pt idx="10">
                  <c:v>21.29</c:v>
                </c:pt>
                <c:pt idx="11">
                  <c:v>55.57</c:v>
                </c:pt>
                <c:pt idx="12">
                  <c:v>14.12</c:v>
                </c:pt>
                <c:pt idx="13">
                  <c:v>14.12</c:v>
                </c:pt>
                <c:pt idx="14">
                  <c:v>547.89</c:v>
                </c:pt>
                <c:pt idx="15">
                  <c:v>547.89</c:v>
                </c:pt>
                <c:pt idx="17">
                  <c:v>8.57</c:v>
                </c:pt>
                <c:pt idx="18">
                  <c:v>4.18</c:v>
                </c:pt>
                <c:pt idx="19">
                  <c:v>1.53</c:v>
                </c:pt>
                <c:pt idx="20">
                  <c:v>4.4000000000000004</c:v>
                </c:pt>
                <c:pt idx="21">
                  <c:v>2.82</c:v>
                </c:pt>
                <c:pt idx="22">
                  <c:v>2.79</c:v>
                </c:pt>
                <c:pt idx="23">
                  <c:v>1.17</c:v>
                </c:pt>
                <c:pt idx="24">
                  <c:v>0.13</c:v>
                </c:pt>
                <c:pt idx="25">
                  <c:v>10.1</c:v>
                </c:pt>
                <c:pt idx="26">
                  <c:v>4.4000000000000004</c:v>
                </c:pt>
                <c:pt idx="27">
                  <c:v>0.09</c:v>
                </c:pt>
                <c:pt idx="28">
                  <c:v>0.09</c:v>
                </c:pt>
                <c:pt idx="30">
                  <c:v>51.26</c:v>
                </c:pt>
                <c:pt idx="31">
                  <c:v>15.12</c:v>
                </c:pt>
                <c:pt idx="32">
                  <c:v>27.9</c:v>
                </c:pt>
                <c:pt idx="33">
                  <c:v>0.15</c:v>
                </c:pt>
                <c:pt idx="35">
                  <c:v>17.11</c:v>
                </c:pt>
                <c:pt idx="36">
                  <c:v>83.95</c:v>
                </c:pt>
                <c:pt idx="38">
                  <c:v>86.32</c:v>
                </c:pt>
                <c:pt idx="39">
                  <c:v>31.12</c:v>
                </c:pt>
                <c:pt idx="40">
                  <c:v>8.85</c:v>
                </c:pt>
                <c:pt idx="41">
                  <c:v>6.97</c:v>
                </c:pt>
                <c:pt idx="42">
                  <c:v>1.81</c:v>
                </c:pt>
                <c:pt idx="43">
                  <c:v>1.44</c:v>
                </c:pt>
                <c:pt idx="45">
                  <c:v>0.05</c:v>
                </c:pt>
                <c:pt idx="46">
                  <c:v>16.61</c:v>
                </c:pt>
                <c:pt idx="48">
                  <c:v>19.22</c:v>
                </c:pt>
                <c:pt idx="49">
                  <c:v>18.23</c:v>
                </c:pt>
                <c:pt idx="50">
                  <c:v>80.78</c:v>
                </c:pt>
                <c:pt idx="51">
                  <c:v>81.77</c:v>
                </c:pt>
                <c:pt idx="52">
                  <c:v>41.55</c:v>
                </c:pt>
              </c:numCache>
            </c:numRef>
          </c:val>
          <c:extLst>
            <c:ext xmlns:c16="http://schemas.microsoft.com/office/drawing/2014/chart" uri="{C3380CC4-5D6E-409C-BE32-E72D297353CC}">
              <c16:uniqueId val="{00000003-5C5D-44C1-B19E-9073366181D1}"/>
            </c:ext>
          </c:extLst>
        </c:ser>
        <c:ser>
          <c:idx val="4"/>
          <c:order val="4"/>
          <c:tx>
            <c:strRef>
              <c:f>Sheet3!$F$1:$F$2</c:f>
              <c:strCache>
                <c:ptCount val="2"/>
                <c:pt idx="0">
                  <c:v>Mar '18</c:v>
                </c:pt>
              </c:strCache>
            </c:strRef>
          </c:tx>
          <c:spPr>
            <a:solidFill>
              <a:schemeClr val="accent5"/>
            </a:solidFill>
            <a:ln>
              <a:noFill/>
            </a:ln>
            <a:effectLst/>
          </c:spPr>
          <c:cat>
            <c:strRef>
              <c:f>Sheet3!$A$3:$A$57</c:f>
              <c:strCache>
                <c:ptCount val="53"/>
                <c:pt idx="0">
                  <c:v>Investment Valuation Ratios</c:v>
                </c:pt>
                <c:pt idx="1">
                  <c:v>Face Value</c:v>
                </c:pt>
                <c:pt idx="2">
                  <c:v>Dividend Per Share</c:v>
                </c:pt>
                <c:pt idx="3">
                  <c:v>Operating Profit Per Share (Rs)</c:v>
                </c:pt>
                <c:pt idx="4">
                  <c:v>Net Operating Profit Per Share (Rs)</c:v>
                </c:pt>
                <c:pt idx="5">
                  <c:v>Free Reserves Per Share (Rs)</c:v>
                </c:pt>
                <c:pt idx="6">
                  <c:v>Bonus in Equity Capital</c:v>
                </c:pt>
                <c:pt idx="7">
                  <c:v>Profitability Ratios</c:v>
                </c:pt>
                <c:pt idx="8">
                  <c:v>Interest Spread</c:v>
                </c:pt>
                <c:pt idx="9">
                  <c:v>Adjusted Cash Margin(%)</c:v>
                </c:pt>
                <c:pt idx="10">
                  <c:v>Net Profit Margin</c:v>
                </c:pt>
                <c:pt idx="11">
                  <c:v>Return on Long Term Fund(%)</c:v>
                </c:pt>
                <c:pt idx="12">
                  <c:v>Return on Net Worth(%)</c:v>
                </c:pt>
                <c:pt idx="13">
                  <c:v>Adjusted Return on Net Worth(%)</c:v>
                </c:pt>
                <c:pt idx="14">
                  <c:v>Return on Assets Excluding Revaluations</c:v>
                </c:pt>
                <c:pt idx="15">
                  <c:v>Return on Assets Including Revaluations</c:v>
                </c:pt>
                <c:pt idx="16">
                  <c:v>Management Efficiency Ratios</c:v>
                </c:pt>
                <c:pt idx="17">
                  <c:v>Interest Income / Total Funds</c:v>
                </c:pt>
                <c:pt idx="18">
                  <c:v>Net Interest Income / Total Funds</c:v>
                </c:pt>
                <c:pt idx="19">
                  <c:v>Non Interest Income / Total Funds</c:v>
                </c:pt>
                <c:pt idx="20">
                  <c:v>Interest Expended / Total Funds</c:v>
                </c:pt>
                <c:pt idx="21">
                  <c:v>Operating Expense / Total Funds</c:v>
                </c:pt>
                <c:pt idx="22">
                  <c:v>Profit Before Provisions / Total Funds</c:v>
                </c:pt>
                <c:pt idx="23">
                  <c:v>Net Profit / Total Funds</c:v>
                </c:pt>
                <c:pt idx="24">
                  <c:v>Loans Turnover</c:v>
                </c:pt>
                <c:pt idx="25">
                  <c:v>Total Income / Capital Employed(%)</c:v>
                </c:pt>
                <c:pt idx="26">
                  <c:v>Interest Expended / Capital Employed(%)</c:v>
                </c:pt>
                <c:pt idx="27">
                  <c:v>Total Assets Turnover Ratios</c:v>
                </c:pt>
                <c:pt idx="28">
                  <c:v>Asset Turnover Ratio</c:v>
                </c:pt>
                <c:pt idx="29">
                  <c:v>Profit And Loss Account Ratios</c:v>
                </c:pt>
                <c:pt idx="30">
                  <c:v>Interest Expended / Interest Earned</c:v>
                </c:pt>
                <c:pt idx="31">
                  <c:v>Other Income / Total Income</c:v>
                </c:pt>
                <c:pt idx="32">
                  <c:v>Operating Expense / Total Income</c:v>
                </c:pt>
                <c:pt idx="33">
                  <c:v>Selling Distribution Cost Composition</c:v>
                </c:pt>
                <c:pt idx="34">
                  <c:v>Balance Sheet Ratios</c:v>
                </c:pt>
                <c:pt idx="35">
                  <c:v>Capital Adequacy Ratio</c:v>
                </c:pt>
                <c:pt idx="36">
                  <c:v>Advances / Loans Funds(%)</c:v>
                </c:pt>
                <c:pt idx="37">
                  <c:v>Debt Coverage Ratios</c:v>
                </c:pt>
                <c:pt idx="38">
                  <c:v>Credit Deposit Ratio</c:v>
                </c:pt>
                <c:pt idx="39">
                  <c:v>Investment Deposit Ratio</c:v>
                </c:pt>
                <c:pt idx="40">
                  <c:v>Cash Deposit Ratio</c:v>
                </c:pt>
                <c:pt idx="41">
                  <c:v>Total Debt to Owners Fund</c:v>
                </c:pt>
                <c:pt idx="42">
                  <c:v>Financial Charges Coverage Ratio</c:v>
                </c:pt>
                <c:pt idx="43">
                  <c:v>Financial Charges Coverage Ratio Post Tax</c:v>
                </c:pt>
                <c:pt idx="44">
                  <c:v>Leverage Ratios</c:v>
                </c:pt>
                <c:pt idx="45">
                  <c:v>Current Ratio</c:v>
                </c:pt>
                <c:pt idx="46">
                  <c:v>Quick Ratio</c:v>
                </c:pt>
                <c:pt idx="47">
                  <c:v>Cash Flow Indicator Ratios</c:v>
                </c:pt>
                <c:pt idx="48">
                  <c:v>Dividend Payout Ratio Net Profit</c:v>
                </c:pt>
                <c:pt idx="49">
                  <c:v>Dividend Payout Ratio Cash Profit</c:v>
                </c:pt>
                <c:pt idx="50">
                  <c:v>Earning Retention Ratio</c:v>
                </c:pt>
                <c:pt idx="51">
                  <c:v>Cash Earning Retention Ratio</c:v>
                </c:pt>
                <c:pt idx="52">
                  <c:v>AdjustedCash Flow Times</c:v>
                </c:pt>
              </c:strCache>
            </c:strRef>
          </c:cat>
          <c:val>
            <c:numRef>
              <c:f>Sheet3!$F$3:$F$57</c:f>
              <c:numCache>
                <c:formatCode>General</c:formatCode>
                <c:ptCount val="55"/>
                <c:pt idx="1">
                  <c:v>2</c:v>
                </c:pt>
                <c:pt idx="2">
                  <c:v>13</c:v>
                </c:pt>
                <c:pt idx="3">
                  <c:v>69.06</c:v>
                </c:pt>
                <c:pt idx="4">
                  <c:v>309.2</c:v>
                </c:pt>
                <c:pt idx="5">
                  <c:v>0</c:v>
                </c:pt>
                <c:pt idx="6">
                  <c:v>0</c:v>
                </c:pt>
                <c:pt idx="8">
                  <c:v>7.78</c:v>
                </c:pt>
                <c:pt idx="9">
                  <c:v>19.260000000000002</c:v>
                </c:pt>
                <c:pt idx="10">
                  <c:v>21.79</c:v>
                </c:pt>
                <c:pt idx="11">
                  <c:v>62.88</c:v>
                </c:pt>
                <c:pt idx="12">
                  <c:v>16.45</c:v>
                </c:pt>
                <c:pt idx="13">
                  <c:v>16.45</c:v>
                </c:pt>
                <c:pt idx="14">
                  <c:v>409.6</c:v>
                </c:pt>
                <c:pt idx="15">
                  <c:v>409.6</c:v>
                </c:pt>
                <c:pt idx="17">
                  <c:v>8.32</c:v>
                </c:pt>
                <c:pt idx="18">
                  <c:v>4.16</c:v>
                </c:pt>
                <c:pt idx="19">
                  <c:v>1.58</c:v>
                </c:pt>
                <c:pt idx="20">
                  <c:v>4.17</c:v>
                </c:pt>
                <c:pt idx="21">
                  <c:v>2.2999999999999998</c:v>
                </c:pt>
                <c:pt idx="22">
                  <c:v>3.34</c:v>
                </c:pt>
                <c:pt idx="23">
                  <c:v>1.77</c:v>
                </c:pt>
                <c:pt idx="24">
                  <c:v>0.13</c:v>
                </c:pt>
                <c:pt idx="25">
                  <c:v>9.9</c:v>
                </c:pt>
                <c:pt idx="26">
                  <c:v>4.17</c:v>
                </c:pt>
                <c:pt idx="27">
                  <c:v>0.08</c:v>
                </c:pt>
                <c:pt idx="28">
                  <c:v>0.09</c:v>
                </c:pt>
                <c:pt idx="30">
                  <c:v>50.03</c:v>
                </c:pt>
                <c:pt idx="31">
                  <c:v>15.94</c:v>
                </c:pt>
                <c:pt idx="32">
                  <c:v>23.23</c:v>
                </c:pt>
                <c:pt idx="33">
                  <c:v>0.2</c:v>
                </c:pt>
                <c:pt idx="35">
                  <c:v>14.82</c:v>
                </c:pt>
                <c:pt idx="36">
                  <c:v>80.8</c:v>
                </c:pt>
                <c:pt idx="38">
                  <c:v>84.68</c:v>
                </c:pt>
                <c:pt idx="39">
                  <c:v>31.88</c:v>
                </c:pt>
                <c:pt idx="40">
                  <c:v>9.9499999999999993</c:v>
                </c:pt>
                <c:pt idx="41">
                  <c:v>8.58</c:v>
                </c:pt>
                <c:pt idx="42">
                  <c:v>1.84</c:v>
                </c:pt>
                <c:pt idx="43">
                  <c:v>1.46</c:v>
                </c:pt>
                <c:pt idx="45">
                  <c:v>0.04</c:v>
                </c:pt>
                <c:pt idx="46">
                  <c:v>17.48</c:v>
                </c:pt>
                <c:pt idx="48">
                  <c:v>0</c:v>
                </c:pt>
                <c:pt idx="49">
                  <c:v>0</c:v>
                </c:pt>
                <c:pt idx="50">
                  <c:v>100</c:v>
                </c:pt>
                <c:pt idx="51">
                  <c:v>100</c:v>
                </c:pt>
                <c:pt idx="52">
                  <c:v>42.88</c:v>
                </c:pt>
              </c:numCache>
            </c:numRef>
          </c:val>
          <c:extLst>
            <c:ext xmlns:c16="http://schemas.microsoft.com/office/drawing/2014/chart" uri="{C3380CC4-5D6E-409C-BE32-E72D297353CC}">
              <c16:uniqueId val="{00000004-5C5D-44C1-B19E-9073366181D1}"/>
            </c:ext>
          </c:extLst>
        </c:ser>
        <c:dLbls>
          <c:showLegendKey val="0"/>
          <c:showVal val="0"/>
          <c:showCatName val="0"/>
          <c:showSerName val="0"/>
          <c:showPercent val="0"/>
          <c:showBubbleSize val="0"/>
        </c:dLbls>
        <c:axId val="807190063"/>
        <c:axId val="807183823"/>
      </c:areaChart>
      <c:barChart>
        <c:barDir val="col"/>
        <c:grouping val="clustered"/>
        <c:varyColors val="0"/>
        <c:ser>
          <c:idx val="5"/>
          <c:order val="5"/>
          <c:tx>
            <c:strRef>
              <c:f>Sheet3!$G$1:$G$2</c:f>
              <c:strCache>
                <c:ptCount val="2"/>
                <c:pt idx="0">
                  <c:v>Mar '18</c:v>
                </c:pt>
              </c:strCache>
            </c:strRef>
          </c:tx>
          <c:spPr>
            <a:solidFill>
              <a:schemeClr val="accent6"/>
            </a:solidFill>
            <a:ln>
              <a:noFill/>
            </a:ln>
            <a:effectLst/>
          </c:spPr>
          <c:invertIfNegative val="0"/>
          <c:cat>
            <c:strRef>
              <c:f>Sheet3!$A$3:$A$57</c:f>
              <c:strCache>
                <c:ptCount val="53"/>
                <c:pt idx="0">
                  <c:v>Investment Valuation Ratios</c:v>
                </c:pt>
                <c:pt idx="1">
                  <c:v>Face Value</c:v>
                </c:pt>
                <c:pt idx="2">
                  <c:v>Dividend Per Share</c:v>
                </c:pt>
                <c:pt idx="3">
                  <c:v>Operating Profit Per Share (Rs)</c:v>
                </c:pt>
                <c:pt idx="4">
                  <c:v>Net Operating Profit Per Share (Rs)</c:v>
                </c:pt>
                <c:pt idx="5">
                  <c:v>Free Reserves Per Share (Rs)</c:v>
                </c:pt>
                <c:pt idx="6">
                  <c:v>Bonus in Equity Capital</c:v>
                </c:pt>
                <c:pt idx="7">
                  <c:v>Profitability Ratios</c:v>
                </c:pt>
                <c:pt idx="8">
                  <c:v>Interest Spread</c:v>
                </c:pt>
                <c:pt idx="9">
                  <c:v>Adjusted Cash Margin(%)</c:v>
                </c:pt>
                <c:pt idx="10">
                  <c:v>Net Profit Margin</c:v>
                </c:pt>
                <c:pt idx="11">
                  <c:v>Return on Long Term Fund(%)</c:v>
                </c:pt>
                <c:pt idx="12">
                  <c:v>Return on Net Worth(%)</c:v>
                </c:pt>
                <c:pt idx="13">
                  <c:v>Adjusted Return on Net Worth(%)</c:v>
                </c:pt>
                <c:pt idx="14">
                  <c:v>Return on Assets Excluding Revaluations</c:v>
                </c:pt>
                <c:pt idx="15">
                  <c:v>Return on Assets Including Revaluations</c:v>
                </c:pt>
                <c:pt idx="16">
                  <c:v>Management Efficiency Ratios</c:v>
                </c:pt>
                <c:pt idx="17">
                  <c:v>Interest Income / Total Funds</c:v>
                </c:pt>
                <c:pt idx="18">
                  <c:v>Net Interest Income / Total Funds</c:v>
                </c:pt>
                <c:pt idx="19">
                  <c:v>Non Interest Income / Total Funds</c:v>
                </c:pt>
                <c:pt idx="20">
                  <c:v>Interest Expended / Total Funds</c:v>
                </c:pt>
                <c:pt idx="21">
                  <c:v>Operating Expense / Total Funds</c:v>
                </c:pt>
                <c:pt idx="22">
                  <c:v>Profit Before Provisions / Total Funds</c:v>
                </c:pt>
                <c:pt idx="23">
                  <c:v>Net Profit / Total Funds</c:v>
                </c:pt>
                <c:pt idx="24">
                  <c:v>Loans Turnover</c:v>
                </c:pt>
                <c:pt idx="25">
                  <c:v>Total Income / Capital Employed(%)</c:v>
                </c:pt>
                <c:pt idx="26">
                  <c:v>Interest Expended / Capital Employed(%)</c:v>
                </c:pt>
                <c:pt idx="27">
                  <c:v>Total Assets Turnover Ratios</c:v>
                </c:pt>
                <c:pt idx="28">
                  <c:v>Asset Turnover Ratio</c:v>
                </c:pt>
                <c:pt idx="29">
                  <c:v>Profit And Loss Account Ratios</c:v>
                </c:pt>
                <c:pt idx="30">
                  <c:v>Interest Expended / Interest Earned</c:v>
                </c:pt>
                <c:pt idx="31">
                  <c:v>Other Income / Total Income</c:v>
                </c:pt>
                <c:pt idx="32">
                  <c:v>Operating Expense / Total Income</c:v>
                </c:pt>
                <c:pt idx="33">
                  <c:v>Selling Distribution Cost Composition</c:v>
                </c:pt>
                <c:pt idx="34">
                  <c:v>Balance Sheet Ratios</c:v>
                </c:pt>
                <c:pt idx="35">
                  <c:v>Capital Adequacy Ratio</c:v>
                </c:pt>
                <c:pt idx="36">
                  <c:v>Advances / Loans Funds(%)</c:v>
                </c:pt>
                <c:pt idx="37">
                  <c:v>Debt Coverage Ratios</c:v>
                </c:pt>
                <c:pt idx="38">
                  <c:v>Credit Deposit Ratio</c:v>
                </c:pt>
                <c:pt idx="39">
                  <c:v>Investment Deposit Ratio</c:v>
                </c:pt>
                <c:pt idx="40">
                  <c:v>Cash Deposit Ratio</c:v>
                </c:pt>
                <c:pt idx="41">
                  <c:v>Total Debt to Owners Fund</c:v>
                </c:pt>
                <c:pt idx="42">
                  <c:v>Financial Charges Coverage Ratio</c:v>
                </c:pt>
                <c:pt idx="43">
                  <c:v>Financial Charges Coverage Ratio Post Tax</c:v>
                </c:pt>
                <c:pt idx="44">
                  <c:v>Leverage Ratios</c:v>
                </c:pt>
                <c:pt idx="45">
                  <c:v>Current Ratio</c:v>
                </c:pt>
                <c:pt idx="46">
                  <c:v>Quick Ratio</c:v>
                </c:pt>
                <c:pt idx="47">
                  <c:v>Cash Flow Indicator Ratios</c:v>
                </c:pt>
                <c:pt idx="48">
                  <c:v>Dividend Payout Ratio Net Profit</c:v>
                </c:pt>
                <c:pt idx="49">
                  <c:v>Dividend Payout Ratio Cash Profit</c:v>
                </c:pt>
                <c:pt idx="50">
                  <c:v>Earning Retention Ratio</c:v>
                </c:pt>
                <c:pt idx="51">
                  <c:v>Cash Earning Retention Ratio</c:v>
                </c:pt>
                <c:pt idx="52">
                  <c:v>AdjustedCash Flow Times</c:v>
                </c:pt>
              </c:strCache>
            </c:strRef>
          </c:cat>
          <c:val>
            <c:numRef>
              <c:f>Sheet3!$G$3:$G$57</c:f>
              <c:numCache>
                <c:formatCode>General</c:formatCode>
                <c:ptCount val="55"/>
              </c:numCache>
            </c:numRef>
          </c:val>
          <c:extLst>
            <c:ext xmlns:c16="http://schemas.microsoft.com/office/drawing/2014/chart" uri="{C3380CC4-5D6E-409C-BE32-E72D297353CC}">
              <c16:uniqueId val="{00000005-5C5D-44C1-B19E-9073366181D1}"/>
            </c:ext>
          </c:extLst>
        </c:ser>
        <c:ser>
          <c:idx val="6"/>
          <c:order val="6"/>
          <c:tx>
            <c:strRef>
              <c:f>Sheet3!$H$1:$H$2</c:f>
              <c:strCache>
                <c:ptCount val="2"/>
                <c:pt idx="0">
                  <c:v>Mar '18</c:v>
                </c:pt>
              </c:strCache>
            </c:strRef>
          </c:tx>
          <c:spPr>
            <a:solidFill>
              <a:schemeClr val="accent1">
                <a:lumMod val="60000"/>
              </a:schemeClr>
            </a:solidFill>
            <a:ln>
              <a:noFill/>
            </a:ln>
            <a:effectLst/>
          </c:spPr>
          <c:invertIfNegative val="0"/>
          <c:cat>
            <c:strRef>
              <c:f>Sheet3!$A$3:$A$57</c:f>
              <c:strCache>
                <c:ptCount val="53"/>
                <c:pt idx="0">
                  <c:v>Investment Valuation Ratios</c:v>
                </c:pt>
                <c:pt idx="1">
                  <c:v>Face Value</c:v>
                </c:pt>
                <c:pt idx="2">
                  <c:v>Dividend Per Share</c:v>
                </c:pt>
                <c:pt idx="3">
                  <c:v>Operating Profit Per Share (Rs)</c:v>
                </c:pt>
                <c:pt idx="4">
                  <c:v>Net Operating Profit Per Share (Rs)</c:v>
                </c:pt>
                <c:pt idx="5">
                  <c:v>Free Reserves Per Share (Rs)</c:v>
                </c:pt>
                <c:pt idx="6">
                  <c:v>Bonus in Equity Capital</c:v>
                </c:pt>
                <c:pt idx="7">
                  <c:v>Profitability Ratios</c:v>
                </c:pt>
                <c:pt idx="8">
                  <c:v>Interest Spread</c:v>
                </c:pt>
                <c:pt idx="9">
                  <c:v>Adjusted Cash Margin(%)</c:v>
                </c:pt>
                <c:pt idx="10">
                  <c:v>Net Profit Margin</c:v>
                </c:pt>
                <c:pt idx="11">
                  <c:v>Return on Long Term Fund(%)</c:v>
                </c:pt>
                <c:pt idx="12">
                  <c:v>Return on Net Worth(%)</c:v>
                </c:pt>
                <c:pt idx="13">
                  <c:v>Adjusted Return on Net Worth(%)</c:v>
                </c:pt>
                <c:pt idx="14">
                  <c:v>Return on Assets Excluding Revaluations</c:v>
                </c:pt>
                <c:pt idx="15">
                  <c:v>Return on Assets Including Revaluations</c:v>
                </c:pt>
                <c:pt idx="16">
                  <c:v>Management Efficiency Ratios</c:v>
                </c:pt>
                <c:pt idx="17">
                  <c:v>Interest Income / Total Funds</c:v>
                </c:pt>
                <c:pt idx="18">
                  <c:v>Net Interest Income / Total Funds</c:v>
                </c:pt>
                <c:pt idx="19">
                  <c:v>Non Interest Income / Total Funds</c:v>
                </c:pt>
                <c:pt idx="20">
                  <c:v>Interest Expended / Total Funds</c:v>
                </c:pt>
                <c:pt idx="21">
                  <c:v>Operating Expense / Total Funds</c:v>
                </c:pt>
                <c:pt idx="22">
                  <c:v>Profit Before Provisions / Total Funds</c:v>
                </c:pt>
                <c:pt idx="23">
                  <c:v>Net Profit / Total Funds</c:v>
                </c:pt>
                <c:pt idx="24">
                  <c:v>Loans Turnover</c:v>
                </c:pt>
                <c:pt idx="25">
                  <c:v>Total Income / Capital Employed(%)</c:v>
                </c:pt>
                <c:pt idx="26">
                  <c:v>Interest Expended / Capital Employed(%)</c:v>
                </c:pt>
                <c:pt idx="27">
                  <c:v>Total Assets Turnover Ratios</c:v>
                </c:pt>
                <c:pt idx="28">
                  <c:v>Asset Turnover Ratio</c:v>
                </c:pt>
                <c:pt idx="29">
                  <c:v>Profit And Loss Account Ratios</c:v>
                </c:pt>
                <c:pt idx="30">
                  <c:v>Interest Expended / Interest Earned</c:v>
                </c:pt>
                <c:pt idx="31">
                  <c:v>Other Income / Total Income</c:v>
                </c:pt>
                <c:pt idx="32">
                  <c:v>Operating Expense / Total Income</c:v>
                </c:pt>
                <c:pt idx="33">
                  <c:v>Selling Distribution Cost Composition</c:v>
                </c:pt>
                <c:pt idx="34">
                  <c:v>Balance Sheet Ratios</c:v>
                </c:pt>
                <c:pt idx="35">
                  <c:v>Capital Adequacy Ratio</c:v>
                </c:pt>
                <c:pt idx="36">
                  <c:v>Advances / Loans Funds(%)</c:v>
                </c:pt>
                <c:pt idx="37">
                  <c:v>Debt Coverage Ratios</c:v>
                </c:pt>
                <c:pt idx="38">
                  <c:v>Credit Deposit Ratio</c:v>
                </c:pt>
                <c:pt idx="39">
                  <c:v>Investment Deposit Ratio</c:v>
                </c:pt>
                <c:pt idx="40">
                  <c:v>Cash Deposit Ratio</c:v>
                </c:pt>
                <c:pt idx="41">
                  <c:v>Total Debt to Owners Fund</c:v>
                </c:pt>
                <c:pt idx="42">
                  <c:v>Financial Charges Coverage Ratio</c:v>
                </c:pt>
                <c:pt idx="43">
                  <c:v>Financial Charges Coverage Ratio Post Tax</c:v>
                </c:pt>
                <c:pt idx="44">
                  <c:v>Leverage Ratios</c:v>
                </c:pt>
                <c:pt idx="45">
                  <c:v>Current Ratio</c:v>
                </c:pt>
                <c:pt idx="46">
                  <c:v>Quick Ratio</c:v>
                </c:pt>
                <c:pt idx="47">
                  <c:v>Cash Flow Indicator Ratios</c:v>
                </c:pt>
                <c:pt idx="48">
                  <c:v>Dividend Payout Ratio Net Profit</c:v>
                </c:pt>
                <c:pt idx="49">
                  <c:v>Dividend Payout Ratio Cash Profit</c:v>
                </c:pt>
                <c:pt idx="50">
                  <c:v>Earning Retention Ratio</c:v>
                </c:pt>
                <c:pt idx="51">
                  <c:v>Cash Earning Retention Ratio</c:v>
                </c:pt>
                <c:pt idx="52">
                  <c:v>AdjustedCash Flow Times</c:v>
                </c:pt>
              </c:strCache>
            </c:strRef>
          </c:cat>
          <c:val>
            <c:numRef>
              <c:f>Sheet3!$H$3:$H$57</c:f>
              <c:numCache>
                <c:formatCode>General</c:formatCode>
                <c:ptCount val="55"/>
              </c:numCache>
            </c:numRef>
          </c:val>
          <c:extLst>
            <c:ext xmlns:c16="http://schemas.microsoft.com/office/drawing/2014/chart" uri="{C3380CC4-5D6E-409C-BE32-E72D297353CC}">
              <c16:uniqueId val="{00000006-5C5D-44C1-B19E-9073366181D1}"/>
            </c:ext>
          </c:extLst>
        </c:ser>
        <c:ser>
          <c:idx val="7"/>
          <c:order val="7"/>
          <c:tx>
            <c:strRef>
              <c:f>Sheet3!$I$1:$I$2</c:f>
              <c:strCache>
                <c:ptCount val="2"/>
                <c:pt idx="0">
                  <c:v>Mar '18</c:v>
                </c:pt>
              </c:strCache>
            </c:strRef>
          </c:tx>
          <c:spPr>
            <a:solidFill>
              <a:schemeClr val="accent2">
                <a:lumMod val="60000"/>
              </a:schemeClr>
            </a:solidFill>
            <a:ln>
              <a:noFill/>
            </a:ln>
            <a:effectLst/>
          </c:spPr>
          <c:invertIfNegative val="0"/>
          <c:cat>
            <c:strRef>
              <c:f>Sheet3!$A$3:$A$57</c:f>
              <c:strCache>
                <c:ptCount val="53"/>
                <c:pt idx="0">
                  <c:v>Investment Valuation Ratios</c:v>
                </c:pt>
                <c:pt idx="1">
                  <c:v>Face Value</c:v>
                </c:pt>
                <c:pt idx="2">
                  <c:v>Dividend Per Share</c:v>
                </c:pt>
                <c:pt idx="3">
                  <c:v>Operating Profit Per Share (Rs)</c:v>
                </c:pt>
                <c:pt idx="4">
                  <c:v>Net Operating Profit Per Share (Rs)</c:v>
                </c:pt>
                <c:pt idx="5">
                  <c:v>Free Reserves Per Share (Rs)</c:v>
                </c:pt>
                <c:pt idx="6">
                  <c:v>Bonus in Equity Capital</c:v>
                </c:pt>
                <c:pt idx="7">
                  <c:v>Profitability Ratios</c:v>
                </c:pt>
                <c:pt idx="8">
                  <c:v>Interest Spread</c:v>
                </c:pt>
                <c:pt idx="9">
                  <c:v>Adjusted Cash Margin(%)</c:v>
                </c:pt>
                <c:pt idx="10">
                  <c:v>Net Profit Margin</c:v>
                </c:pt>
                <c:pt idx="11">
                  <c:v>Return on Long Term Fund(%)</c:v>
                </c:pt>
                <c:pt idx="12">
                  <c:v>Return on Net Worth(%)</c:v>
                </c:pt>
                <c:pt idx="13">
                  <c:v>Adjusted Return on Net Worth(%)</c:v>
                </c:pt>
                <c:pt idx="14">
                  <c:v>Return on Assets Excluding Revaluations</c:v>
                </c:pt>
                <c:pt idx="15">
                  <c:v>Return on Assets Including Revaluations</c:v>
                </c:pt>
                <c:pt idx="16">
                  <c:v>Management Efficiency Ratios</c:v>
                </c:pt>
                <c:pt idx="17">
                  <c:v>Interest Income / Total Funds</c:v>
                </c:pt>
                <c:pt idx="18">
                  <c:v>Net Interest Income / Total Funds</c:v>
                </c:pt>
                <c:pt idx="19">
                  <c:v>Non Interest Income / Total Funds</c:v>
                </c:pt>
                <c:pt idx="20">
                  <c:v>Interest Expended / Total Funds</c:v>
                </c:pt>
                <c:pt idx="21">
                  <c:v>Operating Expense / Total Funds</c:v>
                </c:pt>
                <c:pt idx="22">
                  <c:v>Profit Before Provisions / Total Funds</c:v>
                </c:pt>
                <c:pt idx="23">
                  <c:v>Net Profit / Total Funds</c:v>
                </c:pt>
                <c:pt idx="24">
                  <c:v>Loans Turnover</c:v>
                </c:pt>
                <c:pt idx="25">
                  <c:v>Total Income / Capital Employed(%)</c:v>
                </c:pt>
                <c:pt idx="26">
                  <c:v>Interest Expended / Capital Employed(%)</c:v>
                </c:pt>
                <c:pt idx="27">
                  <c:v>Total Assets Turnover Ratios</c:v>
                </c:pt>
                <c:pt idx="28">
                  <c:v>Asset Turnover Ratio</c:v>
                </c:pt>
                <c:pt idx="29">
                  <c:v>Profit And Loss Account Ratios</c:v>
                </c:pt>
                <c:pt idx="30">
                  <c:v>Interest Expended / Interest Earned</c:v>
                </c:pt>
                <c:pt idx="31">
                  <c:v>Other Income / Total Income</c:v>
                </c:pt>
                <c:pt idx="32">
                  <c:v>Operating Expense / Total Income</c:v>
                </c:pt>
                <c:pt idx="33">
                  <c:v>Selling Distribution Cost Composition</c:v>
                </c:pt>
                <c:pt idx="34">
                  <c:v>Balance Sheet Ratios</c:v>
                </c:pt>
                <c:pt idx="35">
                  <c:v>Capital Adequacy Ratio</c:v>
                </c:pt>
                <c:pt idx="36">
                  <c:v>Advances / Loans Funds(%)</c:v>
                </c:pt>
                <c:pt idx="37">
                  <c:v>Debt Coverage Ratios</c:v>
                </c:pt>
                <c:pt idx="38">
                  <c:v>Credit Deposit Ratio</c:v>
                </c:pt>
                <c:pt idx="39">
                  <c:v>Investment Deposit Ratio</c:v>
                </c:pt>
                <c:pt idx="40">
                  <c:v>Cash Deposit Ratio</c:v>
                </c:pt>
                <c:pt idx="41">
                  <c:v>Total Debt to Owners Fund</c:v>
                </c:pt>
                <c:pt idx="42">
                  <c:v>Financial Charges Coverage Ratio</c:v>
                </c:pt>
                <c:pt idx="43">
                  <c:v>Financial Charges Coverage Ratio Post Tax</c:v>
                </c:pt>
                <c:pt idx="44">
                  <c:v>Leverage Ratios</c:v>
                </c:pt>
                <c:pt idx="45">
                  <c:v>Current Ratio</c:v>
                </c:pt>
                <c:pt idx="46">
                  <c:v>Quick Ratio</c:v>
                </c:pt>
                <c:pt idx="47">
                  <c:v>Cash Flow Indicator Ratios</c:v>
                </c:pt>
                <c:pt idx="48">
                  <c:v>Dividend Payout Ratio Net Profit</c:v>
                </c:pt>
                <c:pt idx="49">
                  <c:v>Dividend Payout Ratio Cash Profit</c:v>
                </c:pt>
                <c:pt idx="50">
                  <c:v>Earning Retention Ratio</c:v>
                </c:pt>
                <c:pt idx="51">
                  <c:v>Cash Earning Retention Ratio</c:v>
                </c:pt>
                <c:pt idx="52">
                  <c:v>AdjustedCash Flow Times</c:v>
                </c:pt>
              </c:strCache>
            </c:strRef>
          </c:cat>
          <c:val>
            <c:numRef>
              <c:f>Sheet3!$I$3:$I$57</c:f>
              <c:numCache>
                <c:formatCode>General</c:formatCode>
                <c:ptCount val="55"/>
              </c:numCache>
            </c:numRef>
          </c:val>
          <c:extLst>
            <c:ext xmlns:c16="http://schemas.microsoft.com/office/drawing/2014/chart" uri="{C3380CC4-5D6E-409C-BE32-E72D297353CC}">
              <c16:uniqueId val="{00000007-5C5D-44C1-B19E-9073366181D1}"/>
            </c:ext>
          </c:extLst>
        </c:ser>
        <c:ser>
          <c:idx val="8"/>
          <c:order val="8"/>
          <c:tx>
            <c:strRef>
              <c:f>Sheet3!$J$1:$J$2</c:f>
              <c:strCache>
                <c:ptCount val="2"/>
                <c:pt idx="0">
                  <c:v>Mar '18</c:v>
                </c:pt>
              </c:strCache>
            </c:strRef>
          </c:tx>
          <c:spPr>
            <a:solidFill>
              <a:schemeClr val="accent3">
                <a:lumMod val="60000"/>
              </a:schemeClr>
            </a:solidFill>
            <a:ln>
              <a:noFill/>
            </a:ln>
            <a:effectLst/>
          </c:spPr>
          <c:invertIfNegative val="0"/>
          <c:cat>
            <c:strRef>
              <c:f>Sheet3!$A$3:$A$57</c:f>
              <c:strCache>
                <c:ptCount val="53"/>
                <c:pt idx="0">
                  <c:v>Investment Valuation Ratios</c:v>
                </c:pt>
                <c:pt idx="1">
                  <c:v>Face Value</c:v>
                </c:pt>
                <c:pt idx="2">
                  <c:v>Dividend Per Share</c:v>
                </c:pt>
                <c:pt idx="3">
                  <c:v>Operating Profit Per Share (Rs)</c:v>
                </c:pt>
                <c:pt idx="4">
                  <c:v>Net Operating Profit Per Share (Rs)</c:v>
                </c:pt>
                <c:pt idx="5">
                  <c:v>Free Reserves Per Share (Rs)</c:v>
                </c:pt>
                <c:pt idx="6">
                  <c:v>Bonus in Equity Capital</c:v>
                </c:pt>
                <c:pt idx="7">
                  <c:v>Profitability Ratios</c:v>
                </c:pt>
                <c:pt idx="8">
                  <c:v>Interest Spread</c:v>
                </c:pt>
                <c:pt idx="9">
                  <c:v>Adjusted Cash Margin(%)</c:v>
                </c:pt>
                <c:pt idx="10">
                  <c:v>Net Profit Margin</c:v>
                </c:pt>
                <c:pt idx="11">
                  <c:v>Return on Long Term Fund(%)</c:v>
                </c:pt>
                <c:pt idx="12">
                  <c:v>Return on Net Worth(%)</c:v>
                </c:pt>
                <c:pt idx="13">
                  <c:v>Adjusted Return on Net Worth(%)</c:v>
                </c:pt>
                <c:pt idx="14">
                  <c:v>Return on Assets Excluding Revaluations</c:v>
                </c:pt>
                <c:pt idx="15">
                  <c:v>Return on Assets Including Revaluations</c:v>
                </c:pt>
                <c:pt idx="16">
                  <c:v>Management Efficiency Ratios</c:v>
                </c:pt>
                <c:pt idx="17">
                  <c:v>Interest Income / Total Funds</c:v>
                </c:pt>
                <c:pt idx="18">
                  <c:v>Net Interest Income / Total Funds</c:v>
                </c:pt>
                <c:pt idx="19">
                  <c:v>Non Interest Income / Total Funds</c:v>
                </c:pt>
                <c:pt idx="20">
                  <c:v>Interest Expended / Total Funds</c:v>
                </c:pt>
                <c:pt idx="21">
                  <c:v>Operating Expense / Total Funds</c:v>
                </c:pt>
                <c:pt idx="22">
                  <c:v>Profit Before Provisions / Total Funds</c:v>
                </c:pt>
                <c:pt idx="23">
                  <c:v>Net Profit / Total Funds</c:v>
                </c:pt>
                <c:pt idx="24">
                  <c:v>Loans Turnover</c:v>
                </c:pt>
                <c:pt idx="25">
                  <c:v>Total Income / Capital Employed(%)</c:v>
                </c:pt>
                <c:pt idx="26">
                  <c:v>Interest Expended / Capital Employed(%)</c:v>
                </c:pt>
                <c:pt idx="27">
                  <c:v>Total Assets Turnover Ratios</c:v>
                </c:pt>
                <c:pt idx="28">
                  <c:v>Asset Turnover Ratio</c:v>
                </c:pt>
                <c:pt idx="29">
                  <c:v>Profit And Loss Account Ratios</c:v>
                </c:pt>
                <c:pt idx="30">
                  <c:v>Interest Expended / Interest Earned</c:v>
                </c:pt>
                <c:pt idx="31">
                  <c:v>Other Income / Total Income</c:v>
                </c:pt>
                <c:pt idx="32">
                  <c:v>Operating Expense / Total Income</c:v>
                </c:pt>
                <c:pt idx="33">
                  <c:v>Selling Distribution Cost Composition</c:v>
                </c:pt>
                <c:pt idx="34">
                  <c:v>Balance Sheet Ratios</c:v>
                </c:pt>
                <c:pt idx="35">
                  <c:v>Capital Adequacy Ratio</c:v>
                </c:pt>
                <c:pt idx="36">
                  <c:v>Advances / Loans Funds(%)</c:v>
                </c:pt>
                <c:pt idx="37">
                  <c:v>Debt Coverage Ratios</c:v>
                </c:pt>
                <c:pt idx="38">
                  <c:v>Credit Deposit Ratio</c:v>
                </c:pt>
                <c:pt idx="39">
                  <c:v>Investment Deposit Ratio</c:v>
                </c:pt>
                <c:pt idx="40">
                  <c:v>Cash Deposit Ratio</c:v>
                </c:pt>
                <c:pt idx="41">
                  <c:v>Total Debt to Owners Fund</c:v>
                </c:pt>
                <c:pt idx="42">
                  <c:v>Financial Charges Coverage Ratio</c:v>
                </c:pt>
                <c:pt idx="43">
                  <c:v>Financial Charges Coverage Ratio Post Tax</c:v>
                </c:pt>
                <c:pt idx="44">
                  <c:v>Leverage Ratios</c:v>
                </c:pt>
                <c:pt idx="45">
                  <c:v>Current Ratio</c:v>
                </c:pt>
                <c:pt idx="46">
                  <c:v>Quick Ratio</c:v>
                </c:pt>
                <c:pt idx="47">
                  <c:v>Cash Flow Indicator Ratios</c:v>
                </c:pt>
                <c:pt idx="48">
                  <c:v>Dividend Payout Ratio Net Profit</c:v>
                </c:pt>
                <c:pt idx="49">
                  <c:v>Dividend Payout Ratio Cash Profit</c:v>
                </c:pt>
                <c:pt idx="50">
                  <c:v>Earning Retention Ratio</c:v>
                </c:pt>
                <c:pt idx="51">
                  <c:v>Cash Earning Retention Ratio</c:v>
                </c:pt>
                <c:pt idx="52">
                  <c:v>AdjustedCash Flow Times</c:v>
                </c:pt>
              </c:strCache>
            </c:strRef>
          </c:cat>
          <c:val>
            <c:numRef>
              <c:f>Sheet3!$J$3:$J$57</c:f>
              <c:numCache>
                <c:formatCode>General</c:formatCode>
                <c:ptCount val="55"/>
              </c:numCache>
            </c:numRef>
          </c:val>
          <c:extLst>
            <c:ext xmlns:c16="http://schemas.microsoft.com/office/drawing/2014/chart" uri="{C3380CC4-5D6E-409C-BE32-E72D297353CC}">
              <c16:uniqueId val="{00000008-5C5D-44C1-B19E-9073366181D1}"/>
            </c:ext>
          </c:extLst>
        </c:ser>
        <c:ser>
          <c:idx val="9"/>
          <c:order val="9"/>
          <c:tx>
            <c:strRef>
              <c:f>Sheet3!$K$1:$K$2</c:f>
              <c:strCache>
                <c:ptCount val="2"/>
                <c:pt idx="0">
                  <c:v>Mar '18</c:v>
                </c:pt>
              </c:strCache>
            </c:strRef>
          </c:tx>
          <c:spPr>
            <a:solidFill>
              <a:schemeClr val="accent4">
                <a:lumMod val="60000"/>
              </a:schemeClr>
            </a:solidFill>
            <a:ln>
              <a:noFill/>
            </a:ln>
            <a:effectLst/>
          </c:spPr>
          <c:invertIfNegative val="0"/>
          <c:cat>
            <c:strRef>
              <c:f>Sheet3!$A$3:$A$57</c:f>
              <c:strCache>
                <c:ptCount val="53"/>
                <c:pt idx="0">
                  <c:v>Investment Valuation Ratios</c:v>
                </c:pt>
                <c:pt idx="1">
                  <c:v>Face Value</c:v>
                </c:pt>
                <c:pt idx="2">
                  <c:v>Dividend Per Share</c:v>
                </c:pt>
                <c:pt idx="3">
                  <c:v>Operating Profit Per Share (Rs)</c:v>
                </c:pt>
                <c:pt idx="4">
                  <c:v>Net Operating Profit Per Share (Rs)</c:v>
                </c:pt>
                <c:pt idx="5">
                  <c:v>Free Reserves Per Share (Rs)</c:v>
                </c:pt>
                <c:pt idx="6">
                  <c:v>Bonus in Equity Capital</c:v>
                </c:pt>
                <c:pt idx="7">
                  <c:v>Profitability Ratios</c:v>
                </c:pt>
                <c:pt idx="8">
                  <c:v>Interest Spread</c:v>
                </c:pt>
                <c:pt idx="9">
                  <c:v>Adjusted Cash Margin(%)</c:v>
                </c:pt>
                <c:pt idx="10">
                  <c:v>Net Profit Margin</c:v>
                </c:pt>
                <c:pt idx="11">
                  <c:v>Return on Long Term Fund(%)</c:v>
                </c:pt>
                <c:pt idx="12">
                  <c:v>Return on Net Worth(%)</c:v>
                </c:pt>
                <c:pt idx="13">
                  <c:v>Adjusted Return on Net Worth(%)</c:v>
                </c:pt>
                <c:pt idx="14">
                  <c:v>Return on Assets Excluding Revaluations</c:v>
                </c:pt>
                <c:pt idx="15">
                  <c:v>Return on Assets Including Revaluations</c:v>
                </c:pt>
                <c:pt idx="16">
                  <c:v>Management Efficiency Ratios</c:v>
                </c:pt>
                <c:pt idx="17">
                  <c:v>Interest Income / Total Funds</c:v>
                </c:pt>
                <c:pt idx="18">
                  <c:v>Net Interest Income / Total Funds</c:v>
                </c:pt>
                <c:pt idx="19">
                  <c:v>Non Interest Income / Total Funds</c:v>
                </c:pt>
                <c:pt idx="20">
                  <c:v>Interest Expended / Total Funds</c:v>
                </c:pt>
                <c:pt idx="21">
                  <c:v>Operating Expense / Total Funds</c:v>
                </c:pt>
                <c:pt idx="22">
                  <c:v>Profit Before Provisions / Total Funds</c:v>
                </c:pt>
                <c:pt idx="23">
                  <c:v>Net Profit / Total Funds</c:v>
                </c:pt>
                <c:pt idx="24">
                  <c:v>Loans Turnover</c:v>
                </c:pt>
                <c:pt idx="25">
                  <c:v>Total Income / Capital Employed(%)</c:v>
                </c:pt>
                <c:pt idx="26">
                  <c:v>Interest Expended / Capital Employed(%)</c:v>
                </c:pt>
                <c:pt idx="27">
                  <c:v>Total Assets Turnover Ratios</c:v>
                </c:pt>
                <c:pt idx="28">
                  <c:v>Asset Turnover Ratio</c:v>
                </c:pt>
                <c:pt idx="29">
                  <c:v>Profit And Loss Account Ratios</c:v>
                </c:pt>
                <c:pt idx="30">
                  <c:v>Interest Expended / Interest Earned</c:v>
                </c:pt>
                <c:pt idx="31">
                  <c:v>Other Income / Total Income</c:v>
                </c:pt>
                <c:pt idx="32">
                  <c:v>Operating Expense / Total Income</c:v>
                </c:pt>
                <c:pt idx="33">
                  <c:v>Selling Distribution Cost Composition</c:v>
                </c:pt>
                <c:pt idx="34">
                  <c:v>Balance Sheet Ratios</c:v>
                </c:pt>
                <c:pt idx="35">
                  <c:v>Capital Adequacy Ratio</c:v>
                </c:pt>
                <c:pt idx="36">
                  <c:v>Advances / Loans Funds(%)</c:v>
                </c:pt>
                <c:pt idx="37">
                  <c:v>Debt Coverage Ratios</c:v>
                </c:pt>
                <c:pt idx="38">
                  <c:v>Credit Deposit Ratio</c:v>
                </c:pt>
                <c:pt idx="39">
                  <c:v>Investment Deposit Ratio</c:v>
                </c:pt>
                <c:pt idx="40">
                  <c:v>Cash Deposit Ratio</c:v>
                </c:pt>
                <c:pt idx="41">
                  <c:v>Total Debt to Owners Fund</c:v>
                </c:pt>
                <c:pt idx="42">
                  <c:v>Financial Charges Coverage Ratio</c:v>
                </c:pt>
                <c:pt idx="43">
                  <c:v>Financial Charges Coverage Ratio Post Tax</c:v>
                </c:pt>
                <c:pt idx="44">
                  <c:v>Leverage Ratios</c:v>
                </c:pt>
                <c:pt idx="45">
                  <c:v>Current Ratio</c:v>
                </c:pt>
                <c:pt idx="46">
                  <c:v>Quick Ratio</c:v>
                </c:pt>
                <c:pt idx="47">
                  <c:v>Cash Flow Indicator Ratios</c:v>
                </c:pt>
                <c:pt idx="48">
                  <c:v>Dividend Payout Ratio Net Profit</c:v>
                </c:pt>
                <c:pt idx="49">
                  <c:v>Dividend Payout Ratio Cash Profit</c:v>
                </c:pt>
                <c:pt idx="50">
                  <c:v>Earning Retention Ratio</c:v>
                </c:pt>
                <c:pt idx="51">
                  <c:v>Cash Earning Retention Ratio</c:v>
                </c:pt>
                <c:pt idx="52">
                  <c:v>AdjustedCash Flow Times</c:v>
                </c:pt>
              </c:strCache>
            </c:strRef>
          </c:cat>
          <c:val>
            <c:numRef>
              <c:f>Sheet3!$K$3:$K$57</c:f>
              <c:numCache>
                <c:formatCode>General</c:formatCode>
                <c:ptCount val="55"/>
              </c:numCache>
            </c:numRef>
          </c:val>
          <c:extLst>
            <c:ext xmlns:c16="http://schemas.microsoft.com/office/drawing/2014/chart" uri="{C3380CC4-5D6E-409C-BE32-E72D297353CC}">
              <c16:uniqueId val="{00000009-5C5D-44C1-B19E-9073366181D1}"/>
            </c:ext>
          </c:extLst>
        </c:ser>
        <c:ser>
          <c:idx val="10"/>
          <c:order val="10"/>
          <c:tx>
            <c:strRef>
              <c:f>Sheet3!$B$1:$B$2</c:f>
              <c:strCache>
                <c:ptCount val="2"/>
                <c:pt idx="0">
                  <c:v>Mar '22</c:v>
                </c:pt>
              </c:strCache>
            </c:strRef>
          </c:tx>
          <c:spPr>
            <a:solidFill>
              <a:schemeClr val="accent5">
                <a:lumMod val="60000"/>
              </a:schemeClr>
            </a:solidFill>
            <a:ln>
              <a:noFill/>
            </a:ln>
            <a:effectLst/>
          </c:spPr>
          <c:invertIfNegative val="0"/>
          <c:cat>
            <c:strRef>
              <c:f>Sheet3!$A$3:$A$57</c:f>
              <c:strCache>
                <c:ptCount val="53"/>
                <c:pt idx="0">
                  <c:v>Investment Valuation Ratios</c:v>
                </c:pt>
                <c:pt idx="1">
                  <c:v>Face Value</c:v>
                </c:pt>
                <c:pt idx="2">
                  <c:v>Dividend Per Share</c:v>
                </c:pt>
                <c:pt idx="3">
                  <c:v>Operating Profit Per Share (Rs)</c:v>
                </c:pt>
                <c:pt idx="4">
                  <c:v>Net Operating Profit Per Share (Rs)</c:v>
                </c:pt>
                <c:pt idx="5">
                  <c:v>Free Reserves Per Share (Rs)</c:v>
                </c:pt>
                <c:pt idx="6">
                  <c:v>Bonus in Equity Capital</c:v>
                </c:pt>
                <c:pt idx="7">
                  <c:v>Profitability Ratios</c:v>
                </c:pt>
                <c:pt idx="8">
                  <c:v>Interest Spread</c:v>
                </c:pt>
                <c:pt idx="9">
                  <c:v>Adjusted Cash Margin(%)</c:v>
                </c:pt>
                <c:pt idx="10">
                  <c:v>Net Profit Margin</c:v>
                </c:pt>
                <c:pt idx="11">
                  <c:v>Return on Long Term Fund(%)</c:v>
                </c:pt>
                <c:pt idx="12">
                  <c:v>Return on Net Worth(%)</c:v>
                </c:pt>
                <c:pt idx="13">
                  <c:v>Adjusted Return on Net Worth(%)</c:v>
                </c:pt>
                <c:pt idx="14">
                  <c:v>Return on Assets Excluding Revaluations</c:v>
                </c:pt>
                <c:pt idx="15">
                  <c:v>Return on Assets Including Revaluations</c:v>
                </c:pt>
                <c:pt idx="16">
                  <c:v>Management Efficiency Ratios</c:v>
                </c:pt>
                <c:pt idx="17">
                  <c:v>Interest Income / Total Funds</c:v>
                </c:pt>
                <c:pt idx="18">
                  <c:v>Net Interest Income / Total Funds</c:v>
                </c:pt>
                <c:pt idx="19">
                  <c:v>Non Interest Income / Total Funds</c:v>
                </c:pt>
                <c:pt idx="20">
                  <c:v>Interest Expended / Total Funds</c:v>
                </c:pt>
                <c:pt idx="21">
                  <c:v>Operating Expense / Total Funds</c:v>
                </c:pt>
                <c:pt idx="22">
                  <c:v>Profit Before Provisions / Total Funds</c:v>
                </c:pt>
                <c:pt idx="23">
                  <c:v>Net Profit / Total Funds</c:v>
                </c:pt>
                <c:pt idx="24">
                  <c:v>Loans Turnover</c:v>
                </c:pt>
                <c:pt idx="25">
                  <c:v>Total Income / Capital Employed(%)</c:v>
                </c:pt>
                <c:pt idx="26">
                  <c:v>Interest Expended / Capital Employed(%)</c:v>
                </c:pt>
                <c:pt idx="27">
                  <c:v>Total Assets Turnover Ratios</c:v>
                </c:pt>
                <c:pt idx="28">
                  <c:v>Asset Turnover Ratio</c:v>
                </c:pt>
                <c:pt idx="29">
                  <c:v>Profit And Loss Account Ratios</c:v>
                </c:pt>
                <c:pt idx="30">
                  <c:v>Interest Expended / Interest Earned</c:v>
                </c:pt>
                <c:pt idx="31">
                  <c:v>Other Income / Total Income</c:v>
                </c:pt>
                <c:pt idx="32">
                  <c:v>Operating Expense / Total Income</c:v>
                </c:pt>
                <c:pt idx="33">
                  <c:v>Selling Distribution Cost Composition</c:v>
                </c:pt>
                <c:pt idx="34">
                  <c:v>Balance Sheet Ratios</c:v>
                </c:pt>
                <c:pt idx="35">
                  <c:v>Capital Adequacy Ratio</c:v>
                </c:pt>
                <c:pt idx="36">
                  <c:v>Advances / Loans Funds(%)</c:v>
                </c:pt>
                <c:pt idx="37">
                  <c:v>Debt Coverage Ratios</c:v>
                </c:pt>
                <c:pt idx="38">
                  <c:v>Credit Deposit Ratio</c:v>
                </c:pt>
                <c:pt idx="39">
                  <c:v>Investment Deposit Ratio</c:v>
                </c:pt>
                <c:pt idx="40">
                  <c:v>Cash Deposit Ratio</c:v>
                </c:pt>
                <c:pt idx="41">
                  <c:v>Total Debt to Owners Fund</c:v>
                </c:pt>
                <c:pt idx="42">
                  <c:v>Financial Charges Coverage Ratio</c:v>
                </c:pt>
                <c:pt idx="43">
                  <c:v>Financial Charges Coverage Ratio Post Tax</c:v>
                </c:pt>
                <c:pt idx="44">
                  <c:v>Leverage Ratios</c:v>
                </c:pt>
                <c:pt idx="45">
                  <c:v>Current Ratio</c:v>
                </c:pt>
                <c:pt idx="46">
                  <c:v>Quick Ratio</c:v>
                </c:pt>
                <c:pt idx="47">
                  <c:v>Cash Flow Indicator Ratios</c:v>
                </c:pt>
                <c:pt idx="48">
                  <c:v>Dividend Payout Ratio Net Profit</c:v>
                </c:pt>
                <c:pt idx="49">
                  <c:v>Dividend Payout Ratio Cash Profit</c:v>
                </c:pt>
                <c:pt idx="50">
                  <c:v>Earning Retention Ratio</c:v>
                </c:pt>
                <c:pt idx="51">
                  <c:v>Cash Earning Retention Ratio</c:v>
                </c:pt>
                <c:pt idx="52">
                  <c:v>AdjustedCash Flow Times</c:v>
                </c:pt>
              </c:strCache>
            </c:strRef>
          </c:cat>
          <c:val>
            <c:numRef>
              <c:f>Sheet3!$B$3:$B$57</c:f>
              <c:numCache>
                <c:formatCode>General</c:formatCode>
                <c:ptCount val="55"/>
                <c:pt idx="1">
                  <c:v>1</c:v>
                </c:pt>
                <c:pt idx="2">
                  <c:v>15.5</c:v>
                </c:pt>
                <c:pt idx="3">
                  <c:v>38.06</c:v>
                </c:pt>
                <c:pt idx="4">
                  <c:v>230.37</c:v>
                </c:pt>
                <c:pt idx="5">
                  <c:v>0</c:v>
                </c:pt>
                <c:pt idx="6">
                  <c:v>0</c:v>
                </c:pt>
                <c:pt idx="8">
                  <c:v>6.14</c:v>
                </c:pt>
                <c:pt idx="9">
                  <c:v>24.52</c:v>
                </c:pt>
                <c:pt idx="10">
                  <c:v>28.93</c:v>
                </c:pt>
                <c:pt idx="11">
                  <c:v>43.63</c:v>
                </c:pt>
                <c:pt idx="12">
                  <c:v>15.39</c:v>
                </c:pt>
                <c:pt idx="13">
                  <c:v>15.39</c:v>
                </c:pt>
                <c:pt idx="14">
                  <c:v>432.95</c:v>
                </c:pt>
                <c:pt idx="15">
                  <c:v>432.95</c:v>
                </c:pt>
                <c:pt idx="17">
                  <c:v>6.7</c:v>
                </c:pt>
                <c:pt idx="18">
                  <c:v>3.77</c:v>
                </c:pt>
                <c:pt idx="19">
                  <c:v>1.55</c:v>
                </c:pt>
                <c:pt idx="20">
                  <c:v>2.92</c:v>
                </c:pt>
                <c:pt idx="21">
                  <c:v>2.67</c:v>
                </c:pt>
                <c:pt idx="22">
                  <c:v>2.57</c:v>
                </c:pt>
                <c:pt idx="23">
                  <c:v>1.1499999999999999</c:v>
                </c:pt>
                <c:pt idx="24">
                  <c:v>0.1</c:v>
                </c:pt>
                <c:pt idx="25">
                  <c:v>8.24</c:v>
                </c:pt>
                <c:pt idx="26">
                  <c:v>2.92</c:v>
                </c:pt>
                <c:pt idx="27">
                  <c:v>7.0000000000000007E-2</c:v>
                </c:pt>
                <c:pt idx="28">
                  <c:v>7.0000000000000007E-2</c:v>
                </c:pt>
                <c:pt idx="30">
                  <c:v>43.63</c:v>
                </c:pt>
                <c:pt idx="31">
                  <c:v>18.760000000000002</c:v>
                </c:pt>
                <c:pt idx="32">
                  <c:v>32.369999999999997</c:v>
                </c:pt>
                <c:pt idx="33">
                  <c:v>0.16</c:v>
                </c:pt>
                <c:pt idx="35">
                  <c:v>18.899999999999999</c:v>
                </c:pt>
                <c:pt idx="36">
                  <c:v>85.16</c:v>
                </c:pt>
                <c:pt idx="38">
                  <c:v>86.43</c:v>
                </c:pt>
                <c:pt idx="39">
                  <c:v>31.07</c:v>
                </c:pt>
                <c:pt idx="40">
                  <c:v>7.85</c:v>
                </c:pt>
                <c:pt idx="41">
                  <c:v>7.26</c:v>
                </c:pt>
                <c:pt idx="42">
                  <c:v>2.1800000000000002</c:v>
                </c:pt>
                <c:pt idx="43">
                  <c:v>1.69</c:v>
                </c:pt>
                <c:pt idx="45">
                  <c:v>0.05</c:v>
                </c:pt>
                <c:pt idx="46">
                  <c:v>18.77</c:v>
                </c:pt>
                <c:pt idx="48">
                  <c:v>0</c:v>
                </c:pt>
                <c:pt idx="49">
                  <c:v>0</c:v>
                </c:pt>
                <c:pt idx="50">
                  <c:v>100</c:v>
                </c:pt>
                <c:pt idx="51">
                  <c:v>100</c:v>
                </c:pt>
                <c:pt idx="52">
                  <c:v>40.43</c:v>
                </c:pt>
              </c:numCache>
            </c:numRef>
          </c:val>
          <c:extLst>
            <c:ext xmlns:c16="http://schemas.microsoft.com/office/drawing/2014/chart" uri="{C3380CC4-5D6E-409C-BE32-E72D297353CC}">
              <c16:uniqueId val="{0000000A-5C5D-44C1-B19E-9073366181D1}"/>
            </c:ext>
          </c:extLst>
        </c:ser>
        <c:ser>
          <c:idx val="11"/>
          <c:order val="11"/>
          <c:tx>
            <c:strRef>
              <c:f>Sheet3!$C$1:$C$2</c:f>
              <c:strCache>
                <c:ptCount val="2"/>
                <c:pt idx="0">
                  <c:v>Mar '21</c:v>
                </c:pt>
              </c:strCache>
            </c:strRef>
          </c:tx>
          <c:spPr>
            <a:solidFill>
              <a:schemeClr val="accent6">
                <a:lumMod val="60000"/>
              </a:schemeClr>
            </a:solidFill>
            <a:ln>
              <a:noFill/>
            </a:ln>
            <a:effectLst/>
          </c:spPr>
          <c:invertIfNegative val="0"/>
          <c:cat>
            <c:strRef>
              <c:f>Sheet3!$A$3:$A$57</c:f>
              <c:strCache>
                <c:ptCount val="53"/>
                <c:pt idx="0">
                  <c:v>Investment Valuation Ratios</c:v>
                </c:pt>
                <c:pt idx="1">
                  <c:v>Face Value</c:v>
                </c:pt>
                <c:pt idx="2">
                  <c:v>Dividend Per Share</c:v>
                </c:pt>
                <c:pt idx="3">
                  <c:v>Operating Profit Per Share (Rs)</c:v>
                </c:pt>
                <c:pt idx="4">
                  <c:v>Net Operating Profit Per Share (Rs)</c:v>
                </c:pt>
                <c:pt idx="5">
                  <c:v>Free Reserves Per Share (Rs)</c:v>
                </c:pt>
                <c:pt idx="6">
                  <c:v>Bonus in Equity Capital</c:v>
                </c:pt>
                <c:pt idx="7">
                  <c:v>Profitability Ratios</c:v>
                </c:pt>
                <c:pt idx="8">
                  <c:v>Interest Spread</c:v>
                </c:pt>
                <c:pt idx="9">
                  <c:v>Adjusted Cash Margin(%)</c:v>
                </c:pt>
                <c:pt idx="10">
                  <c:v>Net Profit Margin</c:v>
                </c:pt>
                <c:pt idx="11">
                  <c:v>Return on Long Term Fund(%)</c:v>
                </c:pt>
                <c:pt idx="12">
                  <c:v>Return on Net Worth(%)</c:v>
                </c:pt>
                <c:pt idx="13">
                  <c:v>Adjusted Return on Net Worth(%)</c:v>
                </c:pt>
                <c:pt idx="14">
                  <c:v>Return on Assets Excluding Revaluations</c:v>
                </c:pt>
                <c:pt idx="15">
                  <c:v>Return on Assets Including Revaluations</c:v>
                </c:pt>
                <c:pt idx="16">
                  <c:v>Management Efficiency Ratios</c:v>
                </c:pt>
                <c:pt idx="17">
                  <c:v>Interest Income / Total Funds</c:v>
                </c:pt>
                <c:pt idx="18">
                  <c:v>Net Interest Income / Total Funds</c:v>
                </c:pt>
                <c:pt idx="19">
                  <c:v>Non Interest Income / Total Funds</c:v>
                </c:pt>
                <c:pt idx="20">
                  <c:v>Interest Expended / Total Funds</c:v>
                </c:pt>
                <c:pt idx="21">
                  <c:v>Operating Expense / Total Funds</c:v>
                </c:pt>
                <c:pt idx="22">
                  <c:v>Profit Before Provisions / Total Funds</c:v>
                </c:pt>
                <c:pt idx="23">
                  <c:v>Net Profit / Total Funds</c:v>
                </c:pt>
                <c:pt idx="24">
                  <c:v>Loans Turnover</c:v>
                </c:pt>
                <c:pt idx="25">
                  <c:v>Total Income / Capital Employed(%)</c:v>
                </c:pt>
                <c:pt idx="26">
                  <c:v>Interest Expended / Capital Employed(%)</c:v>
                </c:pt>
                <c:pt idx="27">
                  <c:v>Total Assets Turnover Ratios</c:v>
                </c:pt>
                <c:pt idx="28">
                  <c:v>Asset Turnover Ratio</c:v>
                </c:pt>
                <c:pt idx="29">
                  <c:v>Profit And Loss Account Ratios</c:v>
                </c:pt>
                <c:pt idx="30">
                  <c:v>Interest Expended / Interest Earned</c:v>
                </c:pt>
                <c:pt idx="31">
                  <c:v>Other Income / Total Income</c:v>
                </c:pt>
                <c:pt idx="32">
                  <c:v>Operating Expense / Total Income</c:v>
                </c:pt>
                <c:pt idx="33">
                  <c:v>Selling Distribution Cost Composition</c:v>
                </c:pt>
                <c:pt idx="34">
                  <c:v>Balance Sheet Ratios</c:v>
                </c:pt>
                <c:pt idx="35">
                  <c:v>Capital Adequacy Ratio</c:v>
                </c:pt>
                <c:pt idx="36">
                  <c:v>Advances / Loans Funds(%)</c:v>
                </c:pt>
                <c:pt idx="37">
                  <c:v>Debt Coverage Ratios</c:v>
                </c:pt>
                <c:pt idx="38">
                  <c:v>Credit Deposit Ratio</c:v>
                </c:pt>
                <c:pt idx="39">
                  <c:v>Investment Deposit Ratio</c:v>
                </c:pt>
                <c:pt idx="40">
                  <c:v>Cash Deposit Ratio</c:v>
                </c:pt>
                <c:pt idx="41">
                  <c:v>Total Debt to Owners Fund</c:v>
                </c:pt>
                <c:pt idx="42">
                  <c:v>Financial Charges Coverage Ratio</c:v>
                </c:pt>
                <c:pt idx="43">
                  <c:v>Financial Charges Coverage Ratio Post Tax</c:v>
                </c:pt>
                <c:pt idx="44">
                  <c:v>Leverage Ratios</c:v>
                </c:pt>
                <c:pt idx="45">
                  <c:v>Current Ratio</c:v>
                </c:pt>
                <c:pt idx="46">
                  <c:v>Quick Ratio</c:v>
                </c:pt>
                <c:pt idx="47">
                  <c:v>Cash Flow Indicator Ratios</c:v>
                </c:pt>
                <c:pt idx="48">
                  <c:v>Dividend Payout Ratio Net Profit</c:v>
                </c:pt>
                <c:pt idx="49">
                  <c:v>Dividend Payout Ratio Cash Profit</c:v>
                </c:pt>
                <c:pt idx="50">
                  <c:v>Earning Retention Ratio</c:v>
                </c:pt>
                <c:pt idx="51">
                  <c:v>Cash Earning Retention Ratio</c:v>
                </c:pt>
                <c:pt idx="52">
                  <c:v>AdjustedCash Flow Times</c:v>
                </c:pt>
              </c:strCache>
            </c:strRef>
          </c:cat>
          <c:val>
            <c:numRef>
              <c:f>Sheet3!$C$3:$C$57</c:f>
              <c:numCache>
                <c:formatCode>General</c:formatCode>
                <c:ptCount val="55"/>
                <c:pt idx="1">
                  <c:v>1</c:v>
                </c:pt>
                <c:pt idx="2">
                  <c:v>6.5</c:v>
                </c:pt>
                <c:pt idx="3">
                  <c:v>32.21</c:v>
                </c:pt>
                <c:pt idx="4">
                  <c:v>219.23</c:v>
                </c:pt>
                <c:pt idx="5">
                  <c:v>0</c:v>
                </c:pt>
                <c:pt idx="6">
                  <c:v>0</c:v>
                </c:pt>
                <c:pt idx="8">
                  <c:v>6.86</c:v>
                </c:pt>
                <c:pt idx="9">
                  <c:v>22.19</c:v>
                </c:pt>
                <c:pt idx="10">
                  <c:v>25.74</c:v>
                </c:pt>
                <c:pt idx="11">
                  <c:v>47.92</c:v>
                </c:pt>
                <c:pt idx="12">
                  <c:v>15.27</c:v>
                </c:pt>
                <c:pt idx="13">
                  <c:v>15.27</c:v>
                </c:pt>
                <c:pt idx="14">
                  <c:v>369.54</c:v>
                </c:pt>
                <c:pt idx="15">
                  <c:v>369.54</c:v>
                </c:pt>
                <c:pt idx="17">
                  <c:v>7.38</c:v>
                </c:pt>
                <c:pt idx="18">
                  <c:v>3.96</c:v>
                </c:pt>
                <c:pt idx="19">
                  <c:v>1.54</c:v>
                </c:pt>
                <c:pt idx="20">
                  <c:v>3.42</c:v>
                </c:pt>
                <c:pt idx="21">
                  <c:v>2.88</c:v>
                </c:pt>
                <c:pt idx="22">
                  <c:v>2.54</c:v>
                </c:pt>
                <c:pt idx="23">
                  <c:v>0.94</c:v>
                </c:pt>
                <c:pt idx="24">
                  <c:v>0.11</c:v>
                </c:pt>
                <c:pt idx="25">
                  <c:v>8.91</c:v>
                </c:pt>
                <c:pt idx="26">
                  <c:v>3.42</c:v>
                </c:pt>
                <c:pt idx="27">
                  <c:v>7.0000000000000007E-2</c:v>
                </c:pt>
                <c:pt idx="28">
                  <c:v>0.08</c:v>
                </c:pt>
                <c:pt idx="30">
                  <c:v>46.32</c:v>
                </c:pt>
                <c:pt idx="31">
                  <c:v>17.260000000000002</c:v>
                </c:pt>
                <c:pt idx="32">
                  <c:v>32.26</c:v>
                </c:pt>
                <c:pt idx="33">
                  <c:v>7.0000000000000007E-2</c:v>
                </c:pt>
                <c:pt idx="35">
                  <c:v>18.79</c:v>
                </c:pt>
                <c:pt idx="36">
                  <c:v>82.01</c:v>
                </c:pt>
                <c:pt idx="38">
                  <c:v>85.66</c:v>
                </c:pt>
                <c:pt idx="39">
                  <c:v>33.659999999999997</c:v>
                </c:pt>
                <c:pt idx="40">
                  <c:v>6.83</c:v>
                </c:pt>
                <c:pt idx="41">
                  <c:v>7.22</c:v>
                </c:pt>
                <c:pt idx="42">
                  <c:v>2.0499999999999998</c:v>
                </c:pt>
                <c:pt idx="43">
                  <c:v>1.58</c:v>
                </c:pt>
                <c:pt idx="45">
                  <c:v>0.03</c:v>
                </c:pt>
                <c:pt idx="46">
                  <c:v>17.579999999999998</c:v>
                </c:pt>
                <c:pt idx="48">
                  <c:v>0</c:v>
                </c:pt>
                <c:pt idx="49">
                  <c:v>0</c:v>
                </c:pt>
                <c:pt idx="50">
                  <c:v>100</c:v>
                </c:pt>
                <c:pt idx="51">
                  <c:v>100</c:v>
                </c:pt>
                <c:pt idx="52">
                  <c:v>41.18</c:v>
                </c:pt>
              </c:numCache>
            </c:numRef>
          </c:val>
          <c:extLst>
            <c:ext xmlns:c16="http://schemas.microsoft.com/office/drawing/2014/chart" uri="{C3380CC4-5D6E-409C-BE32-E72D297353CC}">
              <c16:uniqueId val="{0000000B-5C5D-44C1-B19E-9073366181D1}"/>
            </c:ext>
          </c:extLst>
        </c:ser>
        <c:ser>
          <c:idx val="12"/>
          <c:order val="12"/>
          <c:tx>
            <c:strRef>
              <c:f>Sheet3!$D$1:$D$2</c:f>
              <c:strCache>
                <c:ptCount val="2"/>
                <c:pt idx="0">
                  <c:v>Mar '20</c:v>
                </c:pt>
              </c:strCache>
            </c:strRef>
          </c:tx>
          <c:spPr>
            <a:solidFill>
              <a:schemeClr val="accent1">
                <a:lumMod val="80000"/>
                <a:lumOff val="20000"/>
              </a:schemeClr>
            </a:solidFill>
            <a:ln>
              <a:noFill/>
            </a:ln>
            <a:effectLst/>
          </c:spPr>
          <c:invertIfNegative val="0"/>
          <c:cat>
            <c:strRef>
              <c:f>Sheet3!$A$3:$A$57</c:f>
              <c:strCache>
                <c:ptCount val="53"/>
                <c:pt idx="0">
                  <c:v>Investment Valuation Ratios</c:v>
                </c:pt>
                <c:pt idx="1">
                  <c:v>Face Value</c:v>
                </c:pt>
                <c:pt idx="2">
                  <c:v>Dividend Per Share</c:v>
                </c:pt>
                <c:pt idx="3">
                  <c:v>Operating Profit Per Share (Rs)</c:v>
                </c:pt>
                <c:pt idx="4">
                  <c:v>Net Operating Profit Per Share (Rs)</c:v>
                </c:pt>
                <c:pt idx="5">
                  <c:v>Free Reserves Per Share (Rs)</c:v>
                </c:pt>
                <c:pt idx="6">
                  <c:v>Bonus in Equity Capital</c:v>
                </c:pt>
                <c:pt idx="7">
                  <c:v>Profitability Ratios</c:v>
                </c:pt>
                <c:pt idx="8">
                  <c:v>Interest Spread</c:v>
                </c:pt>
                <c:pt idx="9">
                  <c:v>Adjusted Cash Margin(%)</c:v>
                </c:pt>
                <c:pt idx="10">
                  <c:v>Net Profit Margin</c:v>
                </c:pt>
                <c:pt idx="11">
                  <c:v>Return on Long Term Fund(%)</c:v>
                </c:pt>
                <c:pt idx="12">
                  <c:v>Return on Net Worth(%)</c:v>
                </c:pt>
                <c:pt idx="13">
                  <c:v>Adjusted Return on Net Worth(%)</c:v>
                </c:pt>
                <c:pt idx="14">
                  <c:v>Return on Assets Excluding Revaluations</c:v>
                </c:pt>
                <c:pt idx="15">
                  <c:v>Return on Assets Including Revaluations</c:v>
                </c:pt>
                <c:pt idx="16">
                  <c:v>Management Efficiency Ratios</c:v>
                </c:pt>
                <c:pt idx="17">
                  <c:v>Interest Income / Total Funds</c:v>
                </c:pt>
                <c:pt idx="18">
                  <c:v>Net Interest Income / Total Funds</c:v>
                </c:pt>
                <c:pt idx="19">
                  <c:v>Non Interest Income / Total Funds</c:v>
                </c:pt>
                <c:pt idx="20">
                  <c:v>Interest Expended / Total Funds</c:v>
                </c:pt>
                <c:pt idx="21">
                  <c:v>Operating Expense / Total Funds</c:v>
                </c:pt>
                <c:pt idx="22">
                  <c:v>Profit Before Provisions / Total Funds</c:v>
                </c:pt>
                <c:pt idx="23">
                  <c:v>Net Profit / Total Funds</c:v>
                </c:pt>
                <c:pt idx="24">
                  <c:v>Loans Turnover</c:v>
                </c:pt>
                <c:pt idx="25">
                  <c:v>Total Income / Capital Employed(%)</c:v>
                </c:pt>
                <c:pt idx="26">
                  <c:v>Interest Expended / Capital Employed(%)</c:v>
                </c:pt>
                <c:pt idx="27">
                  <c:v>Total Assets Turnover Ratios</c:v>
                </c:pt>
                <c:pt idx="28">
                  <c:v>Asset Turnover Ratio</c:v>
                </c:pt>
                <c:pt idx="29">
                  <c:v>Profit And Loss Account Ratios</c:v>
                </c:pt>
                <c:pt idx="30">
                  <c:v>Interest Expended / Interest Earned</c:v>
                </c:pt>
                <c:pt idx="31">
                  <c:v>Other Income / Total Income</c:v>
                </c:pt>
                <c:pt idx="32">
                  <c:v>Operating Expense / Total Income</c:v>
                </c:pt>
                <c:pt idx="33">
                  <c:v>Selling Distribution Cost Composition</c:v>
                </c:pt>
                <c:pt idx="34">
                  <c:v>Balance Sheet Ratios</c:v>
                </c:pt>
                <c:pt idx="35">
                  <c:v>Capital Adequacy Ratio</c:v>
                </c:pt>
                <c:pt idx="36">
                  <c:v>Advances / Loans Funds(%)</c:v>
                </c:pt>
                <c:pt idx="37">
                  <c:v>Debt Coverage Ratios</c:v>
                </c:pt>
                <c:pt idx="38">
                  <c:v>Credit Deposit Ratio</c:v>
                </c:pt>
                <c:pt idx="39">
                  <c:v>Investment Deposit Ratio</c:v>
                </c:pt>
                <c:pt idx="40">
                  <c:v>Cash Deposit Ratio</c:v>
                </c:pt>
                <c:pt idx="41">
                  <c:v>Total Debt to Owners Fund</c:v>
                </c:pt>
                <c:pt idx="42">
                  <c:v>Financial Charges Coverage Ratio</c:v>
                </c:pt>
                <c:pt idx="43">
                  <c:v>Financial Charges Coverage Ratio Post Tax</c:v>
                </c:pt>
                <c:pt idx="44">
                  <c:v>Leverage Ratios</c:v>
                </c:pt>
                <c:pt idx="45">
                  <c:v>Current Ratio</c:v>
                </c:pt>
                <c:pt idx="46">
                  <c:v>Quick Ratio</c:v>
                </c:pt>
                <c:pt idx="47">
                  <c:v>Cash Flow Indicator Ratios</c:v>
                </c:pt>
                <c:pt idx="48">
                  <c:v>Dividend Payout Ratio Net Profit</c:v>
                </c:pt>
                <c:pt idx="49">
                  <c:v>Dividend Payout Ratio Cash Profit</c:v>
                </c:pt>
                <c:pt idx="50">
                  <c:v>Earning Retention Ratio</c:v>
                </c:pt>
                <c:pt idx="51">
                  <c:v>Cash Earning Retention Ratio</c:v>
                </c:pt>
                <c:pt idx="52">
                  <c:v>AdjustedCash Flow Times</c:v>
                </c:pt>
              </c:strCache>
            </c:strRef>
          </c:cat>
          <c:val>
            <c:numRef>
              <c:f>Sheet3!$D$3:$D$57</c:f>
              <c:numCache>
                <c:formatCode>General</c:formatCode>
                <c:ptCount val="55"/>
                <c:pt idx="1">
                  <c:v>1</c:v>
                </c:pt>
                <c:pt idx="2">
                  <c:v>2.5</c:v>
                </c:pt>
                <c:pt idx="3">
                  <c:v>26.52</c:v>
                </c:pt>
                <c:pt idx="4">
                  <c:v>209.39</c:v>
                </c:pt>
                <c:pt idx="5">
                  <c:v>0</c:v>
                </c:pt>
                <c:pt idx="6">
                  <c:v>0</c:v>
                </c:pt>
                <c:pt idx="8">
                  <c:v>7.02</c:v>
                </c:pt>
                <c:pt idx="9">
                  <c:v>19.88</c:v>
                </c:pt>
                <c:pt idx="10">
                  <c:v>22.86</c:v>
                </c:pt>
                <c:pt idx="11">
                  <c:v>55.69</c:v>
                </c:pt>
                <c:pt idx="12">
                  <c:v>15.35</c:v>
                </c:pt>
                <c:pt idx="13">
                  <c:v>15.35</c:v>
                </c:pt>
                <c:pt idx="14">
                  <c:v>311.83</c:v>
                </c:pt>
                <c:pt idx="15">
                  <c:v>311.83</c:v>
                </c:pt>
                <c:pt idx="17">
                  <c:v>8.27</c:v>
                </c:pt>
                <c:pt idx="18">
                  <c:v>4.05</c:v>
                </c:pt>
                <c:pt idx="19">
                  <c:v>1.68</c:v>
                </c:pt>
                <c:pt idx="20">
                  <c:v>4.2300000000000004</c:v>
                </c:pt>
                <c:pt idx="21">
                  <c:v>3</c:v>
                </c:pt>
                <c:pt idx="22">
                  <c:v>2.64</c:v>
                </c:pt>
                <c:pt idx="23">
                  <c:v>1.02</c:v>
                </c:pt>
                <c:pt idx="24">
                  <c:v>0.13</c:v>
                </c:pt>
                <c:pt idx="25">
                  <c:v>9.9499999999999993</c:v>
                </c:pt>
                <c:pt idx="26">
                  <c:v>4.2300000000000004</c:v>
                </c:pt>
                <c:pt idx="27">
                  <c:v>0.08</c:v>
                </c:pt>
                <c:pt idx="28">
                  <c:v>0.09</c:v>
                </c:pt>
                <c:pt idx="30">
                  <c:v>51.06</c:v>
                </c:pt>
                <c:pt idx="31">
                  <c:v>16.850000000000001</c:v>
                </c:pt>
                <c:pt idx="32">
                  <c:v>30.16</c:v>
                </c:pt>
                <c:pt idx="33">
                  <c:v>0.08</c:v>
                </c:pt>
                <c:pt idx="35">
                  <c:v>18.52</c:v>
                </c:pt>
                <c:pt idx="36">
                  <c:v>85.21</c:v>
                </c:pt>
                <c:pt idx="38">
                  <c:v>87.56</c:v>
                </c:pt>
                <c:pt idx="39">
                  <c:v>32.96</c:v>
                </c:pt>
                <c:pt idx="40">
                  <c:v>5.75</c:v>
                </c:pt>
                <c:pt idx="41">
                  <c:v>7.56</c:v>
                </c:pt>
                <c:pt idx="42">
                  <c:v>1.85</c:v>
                </c:pt>
                <c:pt idx="43">
                  <c:v>1.47</c:v>
                </c:pt>
                <c:pt idx="45">
                  <c:v>0.04</c:v>
                </c:pt>
                <c:pt idx="46">
                  <c:v>16.62</c:v>
                </c:pt>
                <c:pt idx="48">
                  <c:v>24.9</c:v>
                </c:pt>
                <c:pt idx="49">
                  <c:v>23.82</c:v>
                </c:pt>
                <c:pt idx="50">
                  <c:v>75.099999999999994</c:v>
                </c:pt>
                <c:pt idx="51">
                  <c:v>76.180000000000007</c:v>
                </c:pt>
                <c:pt idx="52">
                  <c:v>41.8</c:v>
                </c:pt>
              </c:numCache>
            </c:numRef>
          </c:val>
          <c:extLst>
            <c:ext xmlns:c16="http://schemas.microsoft.com/office/drawing/2014/chart" uri="{C3380CC4-5D6E-409C-BE32-E72D297353CC}">
              <c16:uniqueId val="{0000000C-5C5D-44C1-B19E-9073366181D1}"/>
            </c:ext>
          </c:extLst>
        </c:ser>
        <c:ser>
          <c:idx val="13"/>
          <c:order val="13"/>
          <c:tx>
            <c:strRef>
              <c:f>Sheet3!$E$1:$E$2</c:f>
              <c:strCache>
                <c:ptCount val="2"/>
                <c:pt idx="0">
                  <c:v>Mar '19</c:v>
                </c:pt>
              </c:strCache>
            </c:strRef>
          </c:tx>
          <c:spPr>
            <a:solidFill>
              <a:schemeClr val="accent2">
                <a:lumMod val="80000"/>
                <a:lumOff val="20000"/>
              </a:schemeClr>
            </a:solidFill>
            <a:ln>
              <a:noFill/>
            </a:ln>
            <a:effectLst/>
          </c:spPr>
          <c:invertIfNegative val="0"/>
          <c:cat>
            <c:strRef>
              <c:f>Sheet3!$A$3:$A$57</c:f>
              <c:strCache>
                <c:ptCount val="53"/>
                <c:pt idx="0">
                  <c:v>Investment Valuation Ratios</c:v>
                </c:pt>
                <c:pt idx="1">
                  <c:v>Face Value</c:v>
                </c:pt>
                <c:pt idx="2">
                  <c:v>Dividend Per Share</c:v>
                </c:pt>
                <c:pt idx="3">
                  <c:v>Operating Profit Per Share (Rs)</c:v>
                </c:pt>
                <c:pt idx="4">
                  <c:v>Net Operating Profit Per Share (Rs)</c:v>
                </c:pt>
                <c:pt idx="5">
                  <c:v>Free Reserves Per Share (Rs)</c:v>
                </c:pt>
                <c:pt idx="6">
                  <c:v>Bonus in Equity Capital</c:v>
                </c:pt>
                <c:pt idx="7">
                  <c:v>Profitability Ratios</c:v>
                </c:pt>
                <c:pt idx="8">
                  <c:v>Interest Spread</c:v>
                </c:pt>
                <c:pt idx="9">
                  <c:v>Adjusted Cash Margin(%)</c:v>
                </c:pt>
                <c:pt idx="10">
                  <c:v>Net Profit Margin</c:v>
                </c:pt>
                <c:pt idx="11">
                  <c:v>Return on Long Term Fund(%)</c:v>
                </c:pt>
                <c:pt idx="12">
                  <c:v>Return on Net Worth(%)</c:v>
                </c:pt>
                <c:pt idx="13">
                  <c:v>Adjusted Return on Net Worth(%)</c:v>
                </c:pt>
                <c:pt idx="14">
                  <c:v>Return on Assets Excluding Revaluations</c:v>
                </c:pt>
                <c:pt idx="15">
                  <c:v>Return on Assets Including Revaluations</c:v>
                </c:pt>
                <c:pt idx="16">
                  <c:v>Management Efficiency Ratios</c:v>
                </c:pt>
                <c:pt idx="17">
                  <c:v>Interest Income / Total Funds</c:v>
                </c:pt>
                <c:pt idx="18">
                  <c:v>Net Interest Income / Total Funds</c:v>
                </c:pt>
                <c:pt idx="19">
                  <c:v>Non Interest Income / Total Funds</c:v>
                </c:pt>
                <c:pt idx="20">
                  <c:v>Interest Expended / Total Funds</c:v>
                </c:pt>
                <c:pt idx="21">
                  <c:v>Operating Expense / Total Funds</c:v>
                </c:pt>
                <c:pt idx="22">
                  <c:v>Profit Before Provisions / Total Funds</c:v>
                </c:pt>
                <c:pt idx="23">
                  <c:v>Net Profit / Total Funds</c:v>
                </c:pt>
                <c:pt idx="24">
                  <c:v>Loans Turnover</c:v>
                </c:pt>
                <c:pt idx="25">
                  <c:v>Total Income / Capital Employed(%)</c:v>
                </c:pt>
                <c:pt idx="26">
                  <c:v>Interest Expended / Capital Employed(%)</c:v>
                </c:pt>
                <c:pt idx="27">
                  <c:v>Total Assets Turnover Ratios</c:v>
                </c:pt>
                <c:pt idx="28">
                  <c:v>Asset Turnover Ratio</c:v>
                </c:pt>
                <c:pt idx="29">
                  <c:v>Profit And Loss Account Ratios</c:v>
                </c:pt>
                <c:pt idx="30">
                  <c:v>Interest Expended / Interest Earned</c:v>
                </c:pt>
                <c:pt idx="31">
                  <c:v>Other Income / Total Income</c:v>
                </c:pt>
                <c:pt idx="32">
                  <c:v>Operating Expense / Total Income</c:v>
                </c:pt>
                <c:pt idx="33">
                  <c:v>Selling Distribution Cost Composition</c:v>
                </c:pt>
                <c:pt idx="34">
                  <c:v>Balance Sheet Ratios</c:v>
                </c:pt>
                <c:pt idx="35">
                  <c:v>Capital Adequacy Ratio</c:v>
                </c:pt>
                <c:pt idx="36">
                  <c:v>Advances / Loans Funds(%)</c:v>
                </c:pt>
                <c:pt idx="37">
                  <c:v>Debt Coverage Ratios</c:v>
                </c:pt>
                <c:pt idx="38">
                  <c:v>Credit Deposit Ratio</c:v>
                </c:pt>
                <c:pt idx="39">
                  <c:v>Investment Deposit Ratio</c:v>
                </c:pt>
                <c:pt idx="40">
                  <c:v>Cash Deposit Ratio</c:v>
                </c:pt>
                <c:pt idx="41">
                  <c:v>Total Debt to Owners Fund</c:v>
                </c:pt>
                <c:pt idx="42">
                  <c:v>Financial Charges Coverage Ratio</c:v>
                </c:pt>
                <c:pt idx="43">
                  <c:v>Financial Charges Coverage Ratio Post Tax</c:v>
                </c:pt>
                <c:pt idx="44">
                  <c:v>Leverage Ratios</c:v>
                </c:pt>
                <c:pt idx="45">
                  <c:v>Current Ratio</c:v>
                </c:pt>
                <c:pt idx="46">
                  <c:v>Quick Ratio</c:v>
                </c:pt>
                <c:pt idx="47">
                  <c:v>Cash Flow Indicator Ratios</c:v>
                </c:pt>
                <c:pt idx="48">
                  <c:v>Dividend Payout Ratio Net Profit</c:v>
                </c:pt>
                <c:pt idx="49">
                  <c:v>Dividend Payout Ratio Cash Profit</c:v>
                </c:pt>
                <c:pt idx="50">
                  <c:v>Earning Retention Ratio</c:v>
                </c:pt>
                <c:pt idx="51">
                  <c:v>Cash Earning Retention Ratio</c:v>
                </c:pt>
                <c:pt idx="52">
                  <c:v>AdjustedCash Flow Times</c:v>
                </c:pt>
              </c:strCache>
            </c:strRef>
          </c:cat>
          <c:val>
            <c:numRef>
              <c:f>Sheet3!$E$3:$E$57</c:f>
              <c:numCache>
                <c:formatCode>General</c:formatCode>
                <c:ptCount val="55"/>
                <c:pt idx="1">
                  <c:v>2</c:v>
                </c:pt>
                <c:pt idx="2">
                  <c:v>15</c:v>
                </c:pt>
                <c:pt idx="3">
                  <c:v>57.7</c:v>
                </c:pt>
                <c:pt idx="4">
                  <c:v>363.43</c:v>
                </c:pt>
                <c:pt idx="5">
                  <c:v>0</c:v>
                </c:pt>
                <c:pt idx="6">
                  <c:v>0</c:v>
                </c:pt>
                <c:pt idx="8">
                  <c:v>7.2</c:v>
                </c:pt>
                <c:pt idx="9">
                  <c:v>19.05</c:v>
                </c:pt>
                <c:pt idx="10">
                  <c:v>21.29</c:v>
                </c:pt>
                <c:pt idx="11">
                  <c:v>55.57</c:v>
                </c:pt>
                <c:pt idx="12">
                  <c:v>14.12</c:v>
                </c:pt>
                <c:pt idx="13">
                  <c:v>14.12</c:v>
                </c:pt>
                <c:pt idx="14">
                  <c:v>547.89</c:v>
                </c:pt>
                <c:pt idx="15">
                  <c:v>547.89</c:v>
                </c:pt>
                <c:pt idx="17">
                  <c:v>8.57</c:v>
                </c:pt>
                <c:pt idx="18">
                  <c:v>4.18</c:v>
                </c:pt>
                <c:pt idx="19">
                  <c:v>1.53</c:v>
                </c:pt>
                <c:pt idx="20">
                  <c:v>4.4000000000000004</c:v>
                </c:pt>
                <c:pt idx="21">
                  <c:v>2.82</c:v>
                </c:pt>
                <c:pt idx="22">
                  <c:v>2.79</c:v>
                </c:pt>
                <c:pt idx="23">
                  <c:v>1.17</c:v>
                </c:pt>
                <c:pt idx="24">
                  <c:v>0.13</c:v>
                </c:pt>
                <c:pt idx="25">
                  <c:v>10.1</c:v>
                </c:pt>
                <c:pt idx="26">
                  <c:v>4.4000000000000004</c:v>
                </c:pt>
                <c:pt idx="27">
                  <c:v>0.09</c:v>
                </c:pt>
                <c:pt idx="28">
                  <c:v>0.09</c:v>
                </c:pt>
                <c:pt idx="30">
                  <c:v>51.26</c:v>
                </c:pt>
                <c:pt idx="31">
                  <c:v>15.12</c:v>
                </c:pt>
                <c:pt idx="32">
                  <c:v>27.9</c:v>
                </c:pt>
                <c:pt idx="33">
                  <c:v>0.15</c:v>
                </c:pt>
                <c:pt idx="35">
                  <c:v>17.11</c:v>
                </c:pt>
                <c:pt idx="36">
                  <c:v>83.95</c:v>
                </c:pt>
                <c:pt idx="38">
                  <c:v>86.32</c:v>
                </c:pt>
                <c:pt idx="39">
                  <c:v>31.12</c:v>
                </c:pt>
                <c:pt idx="40">
                  <c:v>8.85</c:v>
                </c:pt>
                <c:pt idx="41">
                  <c:v>6.97</c:v>
                </c:pt>
                <c:pt idx="42">
                  <c:v>1.81</c:v>
                </c:pt>
                <c:pt idx="43">
                  <c:v>1.44</c:v>
                </c:pt>
                <c:pt idx="45">
                  <c:v>0.05</c:v>
                </c:pt>
                <c:pt idx="46">
                  <c:v>16.61</c:v>
                </c:pt>
                <c:pt idx="48">
                  <c:v>19.22</c:v>
                </c:pt>
                <c:pt idx="49">
                  <c:v>18.23</c:v>
                </c:pt>
                <c:pt idx="50">
                  <c:v>80.78</c:v>
                </c:pt>
                <c:pt idx="51">
                  <c:v>81.77</c:v>
                </c:pt>
                <c:pt idx="52">
                  <c:v>41.55</c:v>
                </c:pt>
              </c:numCache>
            </c:numRef>
          </c:val>
          <c:extLst>
            <c:ext xmlns:c16="http://schemas.microsoft.com/office/drawing/2014/chart" uri="{C3380CC4-5D6E-409C-BE32-E72D297353CC}">
              <c16:uniqueId val="{0000000D-5C5D-44C1-B19E-9073366181D1}"/>
            </c:ext>
          </c:extLst>
        </c:ser>
        <c:ser>
          <c:idx val="14"/>
          <c:order val="14"/>
          <c:tx>
            <c:strRef>
              <c:f>Sheet3!$F$1:$F$2</c:f>
              <c:strCache>
                <c:ptCount val="2"/>
                <c:pt idx="0">
                  <c:v>Mar '18</c:v>
                </c:pt>
              </c:strCache>
            </c:strRef>
          </c:tx>
          <c:spPr>
            <a:solidFill>
              <a:schemeClr val="accent3">
                <a:lumMod val="80000"/>
                <a:lumOff val="20000"/>
              </a:schemeClr>
            </a:solidFill>
            <a:ln>
              <a:noFill/>
            </a:ln>
            <a:effectLst/>
          </c:spPr>
          <c:invertIfNegative val="0"/>
          <c:cat>
            <c:strRef>
              <c:f>Sheet3!$A$3:$A$57</c:f>
              <c:strCache>
                <c:ptCount val="53"/>
                <c:pt idx="0">
                  <c:v>Investment Valuation Ratios</c:v>
                </c:pt>
                <c:pt idx="1">
                  <c:v>Face Value</c:v>
                </c:pt>
                <c:pt idx="2">
                  <c:v>Dividend Per Share</c:v>
                </c:pt>
                <c:pt idx="3">
                  <c:v>Operating Profit Per Share (Rs)</c:v>
                </c:pt>
                <c:pt idx="4">
                  <c:v>Net Operating Profit Per Share (Rs)</c:v>
                </c:pt>
                <c:pt idx="5">
                  <c:v>Free Reserves Per Share (Rs)</c:v>
                </c:pt>
                <c:pt idx="6">
                  <c:v>Bonus in Equity Capital</c:v>
                </c:pt>
                <c:pt idx="7">
                  <c:v>Profitability Ratios</c:v>
                </c:pt>
                <c:pt idx="8">
                  <c:v>Interest Spread</c:v>
                </c:pt>
                <c:pt idx="9">
                  <c:v>Adjusted Cash Margin(%)</c:v>
                </c:pt>
                <c:pt idx="10">
                  <c:v>Net Profit Margin</c:v>
                </c:pt>
                <c:pt idx="11">
                  <c:v>Return on Long Term Fund(%)</c:v>
                </c:pt>
                <c:pt idx="12">
                  <c:v>Return on Net Worth(%)</c:v>
                </c:pt>
                <c:pt idx="13">
                  <c:v>Adjusted Return on Net Worth(%)</c:v>
                </c:pt>
                <c:pt idx="14">
                  <c:v>Return on Assets Excluding Revaluations</c:v>
                </c:pt>
                <c:pt idx="15">
                  <c:v>Return on Assets Including Revaluations</c:v>
                </c:pt>
                <c:pt idx="16">
                  <c:v>Management Efficiency Ratios</c:v>
                </c:pt>
                <c:pt idx="17">
                  <c:v>Interest Income / Total Funds</c:v>
                </c:pt>
                <c:pt idx="18">
                  <c:v>Net Interest Income / Total Funds</c:v>
                </c:pt>
                <c:pt idx="19">
                  <c:v>Non Interest Income / Total Funds</c:v>
                </c:pt>
                <c:pt idx="20">
                  <c:v>Interest Expended / Total Funds</c:v>
                </c:pt>
                <c:pt idx="21">
                  <c:v>Operating Expense / Total Funds</c:v>
                </c:pt>
                <c:pt idx="22">
                  <c:v>Profit Before Provisions / Total Funds</c:v>
                </c:pt>
                <c:pt idx="23">
                  <c:v>Net Profit / Total Funds</c:v>
                </c:pt>
                <c:pt idx="24">
                  <c:v>Loans Turnover</c:v>
                </c:pt>
                <c:pt idx="25">
                  <c:v>Total Income / Capital Employed(%)</c:v>
                </c:pt>
                <c:pt idx="26">
                  <c:v>Interest Expended / Capital Employed(%)</c:v>
                </c:pt>
                <c:pt idx="27">
                  <c:v>Total Assets Turnover Ratios</c:v>
                </c:pt>
                <c:pt idx="28">
                  <c:v>Asset Turnover Ratio</c:v>
                </c:pt>
                <c:pt idx="29">
                  <c:v>Profit And Loss Account Ratios</c:v>
                </c:pt>
                <c:pt idx="30">
                  <c:v>Interest Expended / Interest Earned</c:v>
                </c:pt>
                <c:pt idx="31">
                  <c:v>Other Income / Total Income</c:v>
                </c:pt>
                <c:pt idx="32">
                  <c:v>Operating Expense / Total Income</c:v>
                </c:pt>
                <c:pt idx="33">
                  <c:v>Selling Distribution Cost Composition</c:v>
                </c:pt>
                <c:pt idx="34">
                  <c:v>Balance Sheet Ratios</c:v>
                </c:pt>
                <c:pt idx="35">
                  <c:v>Capital Adequacy Ratio</c:v>
                </c:pt>
                <c:pt idx="36">
                  <c:v>Advances / Loans Funds(%)</c:v>
                </c:pt>
                <c:pt idx="37">
                  <c:v>Debt Coverage Ratios</c:v>
                </c:pt>
                <c:pt idx="38">
                  <c:v>Credit Deposit Ratio</c:v>
                </c:pt>
                <c:pt idx="39">
                  <c:v>Investment Deposit Ratio</c:v>
                </c:pt>
                <c:pt idx="40">
                  <c:v>Cash Deposit Ratio</c:v>
                </c:pt>
                <c:pt idx="41">
                  <c:v>Total Debt to Owners Fund</c:v>
                </c:pt>
                <c:pt idx="42">
                  <c:v>Financial Charges Coverage Ratio</c:v>
                </c:pt>
                <c:pt idx="43">
                  <c:v>Financial Charges Coverage Ratio Post Tax</c:v>
                </c:pt>
                <c:pt idx="44">
                  <c:v>Leverage Ratios</c:v>
                </c:pt>
                <c:pt idx="45">
                  <c:v>Current Ratio</c:v>
                </c:pt>
                <c:pt idx="46">
                  <c:v>Quick Ratio</c:v>
                </c:pt>
                <c:pt idx="47">
                  <c:v>Cash Flow Indicator Ratios</c:v>
                </c:pt>
                <c:pt idx="48">
                  <c:v>Dividend Payout Ratio Net Profit</c:v>
                </c:pt>
                <c:pt idx="49">
                  <c:v>Dividend Payout Ratio Cash Profit</c:v>
                </c:pt>
                <c:pt idx="50">
                  <c:v>Earning Retention Ratio</c:v>
                </c:pt>
                <c:pt idx="51">
                  <c:v>Cash Earning Retention Ratio</c:v>
                </c:pt>
                <c:pt idx="52">
                  <c:v>AdjustedCash Flow Times</c:v>
                </c:pt>
              </c:strCache>
            </c:strRef>
          </c:cat>
          <c:val>
            <c:numRef>
              <c:f>Sheet3!$F$3:$F$57</c:f>
              <c:numCache>
                <c:formatCode>General</c:formatCode>
                <c:ptCount val="55"/>
                <c:pt idx="1">
                  <c:v>2</c:v>
                </c:pt>
                <c:pt idx="2">
                  <c:v>13</c:v>
                </c:pt>
                <c:pt idx="3">
                  <c:v>69.06</c:v>
                </c:pt>
                <c:pt idx="4">
                  <c:v>309.2</c:v>
                </c:pt>
                <c:pt idx="5">
                  <c:v>0</c:v>
                </c:pt>
                <c:pt idx="6">
                  <c:v>0</c:v>
                </c:pt>
                <c:pt idx="8">
                  <c:v>7.78</c:v>
                </c:pt>
                <c:pt idx="9">
                  <c:v>19.260000000000002</c:v>
                </c:pt>
                <c:pt idx="10">
                  <c:v>21.79</c:v>
                </c:pt>
                <c:pt idx="11">
                  <c:v>62.88</c:v>
                </c:pt>
                <c:pt idx="12">
                  <c:v>16.45</c:v>
                </c:pt>
                <c:pt idx="13">
                  <c:v>16.45</c:v>
                </c:pt>
                <c:pt idx="14">
                  <c:v>409.6</c:v>
                </c:pt>
                <c:pt idx="15">
                  <c:v>409.6</c:v>
                </c:pt>
                <c:pt idx="17">
                  <c:v>8.32</c:v>
                </c:pt>
                <c:pt idx="18">
                  <c:v>4.16</c:v>
                </c:pt>
                <c:pt idx="19">
                  <c:v>1.58</c:v>
                </c:pt>
                <c:pt idx="20">
                  <c:v>4.17</c:v>
                </c:pt>
                <c:pt idx="21">
                  <c:v>2.2999999999999998</c:v>
                </c:pt>
                <c:pt idx="22">
                  <c:v>3.34</c:v>
                </c:pt>
                <c:pt idx="23">
                  <c:v>1.77</c:v>
                </c:pt>
                <c:pt idx="24">
                  <c:v>0.13</c:v>
                </c:pt>
                <c:pt idx="25">
                  <c:v>9.9</c:v>
                </c:pt>
                <c:pt idx="26">
                  <c:v>4.17</c:v>
                </c:pt>
                <c:pt idx="27">
                  <c:v>0.08</c:v>
                </c:pt>
                <c:pt idx="28">
                  <c:v>0.09</c:v>
                </c:pt>
                <c:pt idx="30">
                  <c:v>50.03</c:v>
                </c:pt>
                <c:pt idx="31">
                  <c:v>15.94</c:v>
                </c:pt>
                <c:pt idx="32">
                  <c:v>23.23</c:v>
                </c:pt>
                <c:pt idx="33">
                  <c:v>0.2</c:v>
                </c:pt>
                <c:pt idx="35">
                  <c:v>14.82</c:v>
                </c:pt>
                <c:pt idx="36">
                  <c:v>80.8</c:v>
                </c:pt>
                <c:pt idx="38">
                  <c:v>84.68</c:v>
                </c:pt>
                <c:pt idx="39">
                  <c:v>31.88</c:v>
                </c:pt>
                <c:pt idx="40">
                  <c:v>9.9499999999999993</c:v>
                </c:pt>
                <c:pt idx="41">
                  <c:v>8.58</c:v>
                </c:pt>
                <c:pt idx="42">
                  <c:v>1.84</c:v>
                </c:pt>
                <c:pt idx="43">
                  <c:v>1.46</c:v>
                </c:pt>
                <c:pt idx="45">
                  <c:v>0.04</c:v>
                </c:pt>
                <c:pt idx="46">
                  <c:v>17.48</c:v>
                </c:pt>
                <c:pt idx="48">
                  <c:v>0</c:v>
                </c:pt>
                <c:pt idx="49">
                  <c:v>0</c:v>
                </c:pt>
                <c:pt idx="50">
                  <c:v>100</c:v>
                </c:pt>
                <c:pt idx="51">
                  <c:v>100</c:v>
                </c:pt>
                <c:pt idx="52">
                  <c:v>42.88</c:v>
                </c:pt>
              </c:numCache>
            </c:numRef>
          </c:val>
          <c:extLst>
            <c:ext xmlns:c16="http://schemas.microsoft.com/office/drawing/2014/chart" uri="{C3380CC4-5D6E-409C-BE32-E72D297353CC}">
              <c16:uniqueId val="{0000000E-5C5D-44C1-B19E-9073366181D1}"/>
            </c:ext>
          </c:extLst>
        </c:ser>
        <c:ser>
          <c:idx val="15"/>
          <c:order val="15"/>
          <c:tx>
            <c:strRef>
              <c:f>Sheet3!$G$1:$G$2</c:f>
              <c:strCache>
                <c:ptCount val="2"/>
                <c:pt idx="0">
                  <c:v>Mar '18</c:v>
                </c:pt>
              </c:strCache>
            </c:strRef>
          </c:tx>
          <c:spPr>
            <a:solidFill>
              <a:schemeClr val="accent4">
                <a:lumMod val="80000"/>
                <a:lumOff val="20000"/>
              </a:schemeClr>
            </a:solidFill>
            <a:ln>
              <a:noFill/>
            </a:ln>
            <a:effectLst/>
          </c:spPr>
          <c:invertIfNegative val="0"/>
          <c:cat>
            <c:strRef>
              <c:f>Sheet3!$A$3:$A$57</c:f>
              <c:strCache>
                <c:ptCount val="53"/>
                <c:pt idx="0">
                  <c:v>Investment Valuation Ratios</c:v>
                </c:pt>
                <c:pt idx="1">
                  <c:v>Face Value</c:v>
                </c:pt>
                <c:pt idx="2">
                  <c:v>Dividend Per Share</c:v>
                </c:pt>
                <c:pt idx="3">
                  <c:v>Operating Profit Per Share (Rs)</c:v>
                </c:pt>
                <c:pt idx="4">
                  <c:v>Net Operating Profit Per Share (Rs)</c:v>
                </c:pt>
                <c:pt idx="5">
                  <c:v>Free Reserves Per Share (Rs)</c:v>
                </c:pt>
                <c:pt idx="6">
                  <c:v>Bonus in Equity Capital</c:v>
                </c:pt>
                <c:pt idx="7">
                  <c:v>Profitability Ratios</c:v>
                </c:pt>
                <c:pt idx="8">
                  <c:v>Interest Spread</c:v>
                </c:pt>
                <c:pt idx="9">
                  <c:v>Adjusted Cash Margin(%)</c:v>
                </c:pt>
                <c:pt idx="10">
                  <c:v>Net Profit Margin</c:v>
                </c:pt>
                <c:pt idx="11">
                  <c:v>Return on Long Term Fund(%)</c:v>
                </c:pt>
                <c:pt idx="12">
                  <c:v>Return on Net Worth(%)</c:v>
                </c:pt>
                <c:pt idx="13">
                  <c:v>Adjusted Return on Net Worth(%)</c:v>
                </c:pt>
                <c:pt idx="14">
                  <c:v>Return on Assets Excluding Revaluations</c:v>
                </c:pt>
                <c:pt idx="15">
                  <c:v>Return on Assets Including Revaluations</c:v>
                </c:pt>
                <c:pt idx="16">
                  <c:v>Management Efficiency Ratios</c:v>
                </c:pt>
                <c:pt idx="17">
                  <c:v>Interest Income / Total Funds</c:v>
                </c:pt>
                <c:pt idx="18">
                  <c:v>Net Interest Income / Total Funds</c:v>
                </c:pt>
                <c:pt idx="19">
                  <c:v>Non Interest Income / Total Funds</c:v>
                </c:pt>
                <c:pt idx="20">
                  <c:v>Interest Expended / Total Funds</c:v>
                </c:pt>
                <c:pt idx="21">
                  <c:v>Operating Expense / Total Funds</c:v>
                </c:pt>
                <c:pt idx="22">
                  <c:v>Profit Before Provisions / Total Funds</c:v>
                </c:pt>
                <c:pt idx="23">
                  <c:v>Net Profit / Total Funds</c:v>
                </c:pt>
                <c:pt idx="24">
                  <c:v>Loans Turnover</c:v>
                </c:pt>
                <c:pt idx="25">
                  <c:v>Total Income / Capital Employed(%)</c:v>
                </c:pt>
                <c:pt idx="26">
                  <c:v>Interest Expended / Capital Employed(%)</c:v>
                </c:pt>
                <c:pt idx="27">
                  <c:v>Total Assets Turnover Ratios</c:v>
                </c:pt>
                <c:pt idx="28">
                  <c:v>Asset Turnover Ratio</c:v>
                </c:pt>
                <c:pt idx="29">
                  <c:v>Profit And Loss Account Ratios</c:v>
                </c:pt>
                <c:pt idx="30">
                  <c:v>Interest Expended / Interest Earned</c:v>
                </c:pt>
                <c:pt idx="31">
                  <c:v>Other Income / Total Income</c:v>
                </c:pt>
                <c:pt idx="32">
                  <c:v>Operating Expense / Total Income</c:v>
                </c:pt>
                <c:pt idx="33">
                  <c:v>Selling Distribution Cost Composition</c:v>
                </c:pt>
                <c:pt idx="34">
                  <c:v>Balance Sheet Ratios</c:v>
                </c:pt>
                <c:pt idx="35">
                  <c:v>Capital Adequacy Ratio</c:v>
                </c:pt>
                <c:pt idx="36">
                  <c:v>Advances / Loans Funds(%)</c:v>
                </c:pt>
                <c:pt idx="37">
                  <c:v>Debt Coverage Ratios</c:v>
                </c:pt>
                <c:pt idx="38">
                  <c:v>Credit Deposit Ratio</c:v>
                </c:pt>
                <c:pt idx="39">
                  <c:v>Investment Deposit Ratio</c:v>
                </c:pt>
                <c:pt idx="40">
                  <c:v>Cash Deposit Ratio</c:v>
                </c:pt>
                <c:pt idx="41">
                  <c:v>Total Debt to Owners Fund</c:v>
                </c:pt>
                <c:pt idx="42">
                  <c:v>Financial Charges Coverage Ratio</c:v>
                </c:pt>
                <c:pt idx="43">
                  <c:v>Financial Charges Coverage Ratio Post Tax</c:v>
                </c:pt>
                <c:pt idx="44">
                  <c:v>Leverage Ratios</c:v>
                </c:pt>
                <c:pt idx="45">
                  <c:v>Current Ratio</c:v>
                </c:pt>
                <c:pt idx="46">
                  <c:v>Quick Ratio</c:v>
                </c:pt>
                <c:pt idx="47">
                  <c:v>Cash Flow Indicator Ratios</c:v>
                </c:pt>
                <c:pt idx="48">
                  <c:v>Dividend Payout Ratio Net Profit</c:v>
                </c:pt>
                <c:pt idx="49">
                  <c:v>Dividend Payout Ratio Cash Profit</c:v>
                </c:pt>
                <c:pt idx="50">
                  <c:v>Earning Retention Ratio</c:v>
                </c:pt>
                <c:pt idx="51">
                  <c:v>Cash Earning Retention Ratio</c:v>
                </c:pt>
                <c:pt idx="52">
                  <c:v>AdjustedCash Flow Times</c:v>
                </c:pt>
              </c:strCache>
            </c:strRef>
          </c:cat>
          <c:val>
            <c:numRef>
              <c:f>Sheet3!$G$3:$G$57</c:f>
              <c:numCache>
                <c:formatCode>General</c:formatCode>
                <c:ptCount val="55"/>
              </c:numCache>
            </c:numRef>
          </c:val>
          <c:extLst>
            <c:ext xmlns:c16="http://schemas.microsoft.com/office/drawing/2014/chart" uri="{C3380CC4-5D6E-409C-BE32-E72D297353CC}">
              <c16:uniqueId val="{0000000F-5C5D-44C1-B19E-9073366181D1}"/>
            </c:ext>
          </c:extLst>
        </c:ser>
        <c:ser>
          <c:idx val="16"/>
          <c:order val="16"/>
          <c:tx>
            <c:strRef>
              <c:f>Sheet3!$H$1:$H$2</c:f>
              <c:strCache>
                <c:ptCount val="2"/>
                <c:pt idx="0">
                  <c:v>Mar '18</c:v>
                </c:pt>
              </c:strCache>
            </c:strRef>
          </c:tx>
          <c:spPr>
            <a:solidFill>
              <a:schemeClr val="accent5">
                <a:lumMod val="80000"/>
                <a:lumOff val="20000"/>
              </a:schemeClr>
            </a:solidFill>
            <a:ln>
              <a:noFill/>
            </a:ln>
            <a:effectLst/>
          </c:spPr>
          <c:invertIfNegative val="0"/>
          <c:cat>
            <c:strRef>
              <c:f>Sheet3!$A$3:$A$57</c:f>
              <c:strCache>
                <c:ptCount val="53"/>
                <c:pt idx="0">
                  <c:v>Investment Valuation Ratios</c:v>
                </c:pt>
                <c:pt idx="1">
                  <c:v>Face Value</c:v>
                </c:pt>
                <c:pt idx="2">
                  <c:v>Dividend Per Share</c:v>
                </c:pt>
                <c:pt idx="3">
                  <c:v>Operating Profit Per Share (Rs)</c:v>
                </c:pt>
                <c:pt idx="4">
                  <c:v>Net Operating Profit Per Share (Rs)</c:v>
                </c:pt>
                <c:pt idx="5">
                  <c:v>Free Reserves Per Share (Rs)</c:v>
                </c:pt>
                <c:pt idx="6">
                  <c:v>Bonus in Equity Capital</c:v>
                </c:pt>
                <c:pt idx="7">
                  <c:v>Profitability Ratios</c:v>
                </c:pt>
                <c:pt idx="8">
                  <c:v>Interest Spread</c:v>
                </c:pt>
                <c:pt idx="9">
                  <c:v>Adjusted Cash Margin(%)</c:v>
                </c:pt>
                <c:pt idx="10">
                  <c:v>Net Profit Margin</c:v>
                </c:pt>
                <c:pt idx="11">
                  <c:v>Return on Long Term Fund(%)</c:v>
                </c:pt>
                <c:pt idx="12">
                  <c:v>Return on Net Worth(%)</c:v>
                </c:pt>
                <c:pt idx="13">
                  <c:v>Adjusted Return on Net Worth(%)</c:v>
                </c:pt>
                <c:pt idx="14">
                  <c:v>Return on Assets Excluding Revaluations</c:v>
                </c:pt>
                <c:pt idx="15">
                  <c:v>Return on Assets Including Revaluations</c:v>
                </c:pt>
                <c:pt idx="16">
                  <c:v>Management Efficiency Ratios</c:v>
                </c:pt>
                <c:pt idx="17">
                  <c:v>Interest Income / Total Funds</c:v>
                </c:pt>
                <c:pt idx="18">
                  <c:v>Net Interest Income / Total Funds</c:v>
                </c:pt>
                <c:pt idx="19">
                  <c:v>Non Interest Income / Total Funds</c:v>
                </c:pt>
                <c:pt idx="20">
                  <c:v>Interest Expended / Total Funds</c:v>
                </c:pt>
                <c:pt idx="21">
                  <c:v>Operating Expense / Total Funds</c:v>
                </c:pt>
                <c:pt idx="22">
                  <c:v>Profit Before Provisions / Total Funds</c:v>
                </c:pt>
                <c:pt idx="23">
                  <c:v>Net Profit / Total Funds</c:v>
                </c:pt>
                <c:pt idx="24">
                  <c:v>Loans Turnover</c:v>
                </c:pt>
                <c:pt idx="25">
                  <c:v>Total Income / Capital Employed(%)</c:v>
                </c:pt>
                <c:pt idx="26">
                  <c:v>Interest Expended / Capital Employed(%)</c:v>
                </c:pt>
                <c:pt idx="27">
                  <c:v>Total Assets Turnover Ratios</c:v>
                </c:pt>
                <c:pt idx="28">
                  <c:v>Asset Turnover Ratio</c:v>
                </c:pt>
                <c:pt idx="29">
                  <c:v>Profit And Loss Account Ratios</c:v>
                </c:pt>
                <c:pt idx="30">
                  <c:v>Interest Expended / Interest Earned</c:v>
                </c:pt>
                <c:pt idx="31">
                  <c:v>Other Income / Total Income</c:v>
                </c:pt>
                <c:pt idx="32">
                  <c:v>Operating Expense / Total Income</c:v>
                </c:pt>
                <c:pt idx="33">
                  <c:v>Selling Distribution Cost Composition</c:v>
                </c:pt>
                <c:pt idx="34">
                  <c:v>Balance Sheet Ratios</c:v>
                </c:pt>
                <c:pt idx="35">
                  <c:v>Capital Adequacy Ratio</c:v>
                </c:pt>
                <c:pt idx="36">
                  <c:v>Advances / Loans Funds(%)</c:v>
                </c:pt>
                <c:pt idx="37">
                  <c:v>Debt Coverage Ratios</c:v>
                </c:pt>
                <c:pt idx="38">
                  <c:v>Credit Deposit Ratio</c:v>
                </c:pt>
                <c:pt idx="39">
                  <c:v>Investment Deposit Ratio</c:v>
                </c:pt>
                <c:pt idx="40">
                  <c:v>Cash Deposit Ratio</c:v>
                </c:pt>
                <c:pt idx="41">
                  <c:v>Total Debt to Owners Fund</c:v>
                </c:pt>
                <c:pt idx="42">
                  <c:v>Financial Charges Coverage Ratio</c:v>
                </c:pt>
                <c:pt idx="43">
                  <c:v>Financial Charges Coverage Ratio Post Tax</c:v>
                </c:pt>
                <c:pt idx="44">
                  <c:v>Leverage Ratios</c:v>
                </c:pt>
                <c:pt idx="45">
                  <c:v>Current Ratio</c:v>
                </c:pt>
                <c:pt idx="46">
                  <c:v>Quick Ratio</c:v>
                </c:pt>
                <c:pt idx="47">
                  <c:v>Cash Flow Indicator Ratios</c:v>
                </c:pt>
                <c:pt idx="48">
                  <c:v>Dividend Payout Ratio Net Profit</c:v>
                </c:pt>
                <c:pt idx="49">
                  <c:v>Dividend Payout Ratio Cash Profit</c:v>
                </c:pt>
                <c:pt idx="50">
                  <c:v>Earning Retention Ratio</c:v>
                </c:pt>
                <c:pt idx="51">
                  <c:v>Cash Earning Retention Ratio</c:v>
                </c:pt>
                <c:pt idx="52">
                  <c:v>AdjustedCash Flow Times</c:v>
                </c:pt>
              </c:strCache>
            </c:strRef>
          </c:cat>
          <c:val>
            <c:numRef>
              <c:f>Sheet3!$H$3:$H$57</c:f>
              <c:numCache>
                <c:formatCode>General</c:formatCode>
                <c:ptCount val="55"/>
              </c:numCache>
            </c:numRef>
          </c:val>
          <c:extLst>
            <c:ext xmlns:c16="http://schemas.microsoft.com/office/drawing/2014/chart" uri="{C3380CC4-5D6E-409C-BE32-E72D297353CC}">
              <c16:uniqueId val="{00000010-5C5D-44C1-B19E-9073366181D1}"/>
            </c:ext>
          </c:extLst>
        </c:ser>
        <c:ser>
          <c:idx val="17"/>
          <c:order val="17"/>
          <c:tx>
            <c:strRef>
              <c:f>Sheet3!$I$1:$I$2</c:f>
              <c:strCache>
                <c:ptCount val="2"/>
                <c:pt idx="0">
                  <c:v>Mar '18</c:v>
                </c:pt>
              </c:strCache>
            </c:strRef>
          </c:tx>
          <c:spPr>
            <a:solidFill>
              <a:schemeClr val="accent6">
                <a:lumMod val="80000"/>
                <a:lumOff val="20000"/>
              </a:schemeClr>
            </a:solidFill>
            <a:ln>
              <a:noFill/>
            </a:ln>
            <a:effectLst/>
          </c:spPr>
          <c:invertIfNegative val="0"/>
          <c:cat>
            <c:strRef>
              <c:f>Sheet3!$A$3:$A$57</c:f>
              <c:strCache>
                <c:ptCount val="53"/>
                <c:pt idx="0">
                  <c:v>Investment Valuation Ratios</c:v>
                </c:pt>
                <c:pt idx="1">
                  <c:v>Face Value</c:v>
                </c:pt>
                <c:pt idx="2">
                  <c:v>Dividend Per Share</c:v>
                </c:pt>
                <c:pt idx="3">
                  <c:v>Operating Profit Per Share (Rs)</c:v>
                </c:pt>
                <c:pt idx="4">
                  <c:v>Net Operating Profit Per Share (Rs)</c:v>
                </c:pt>
                <c:pt idx="5">
                  <c:v>Free Reserves Per Share (Rs)</c:v>
                </c:pt>
                <c:pt idx="6">
                  <c:v>Bonus in Equity Capital</c:v>
                </c:pt>
                <c:pt idx="7">
                  <c:v>Profitability Ratios</c:v>
                </c:pt>
                <c:pt idx="8">
                  <c:v>Interest Spread</c:v>
                </c:pt>
                <c:pt idx="9">
                  <c:v>Adjusted Cash Margin(%)</c:v>
                </c:pt>
                <c:pt idx="10">
                  <c:v>Net Profit Margin</c:v>
                </c:pt>
                <c:pt idx="11">
                  <c:v>Return on Long Term Fund(%)</c:v>
                </c:pt>
                <c:pt idx="12">
                  <c:v>Return on Net Worth(%)</c:v>
                </c:pt>
                <c:pt idx="13">
                  <c:v>Adjusted Return on Net Worth(%)</c:v>
                </c:pt>
                <c:pt idx="14">
                  <c:v>Return on Assets Excluding Revaluations</c:v>
                </c:pt>
                <c:pt idx="15">
                  <c:v>Return on Assets Including Revaluations</c:v>
                </c:pt>
                <c:pt idx="16">
                  <c:v>Management Efficiency Ratios</c:v>
                </c:pt>
                <c:pt idx="17">
                  <c:v>Interest Income / Total Funds</c:v>
                </c:pt>
                <c:pt idx="18">
                  <c:v>Net Interest Income / Total Funds</c:v>
                </c:pt>
                <c:pt idx="19">
                  <c:v>Non Interest Income / Total Funds</c:v>
                </c:pt>
                <c:pt idx="20">
                  <c:v>Interest Expended / Total Funds</c:v>
                </c:pt>
                <c:pt idx="21">
                  <c:v>Operating Expense / Total Funds</c:v>
                </c:pt>
                <c:pt idx="22">
                  <c:v>Profit Before Provisions / Total Funds</c:v>
                </c:pt>
                <c:pt idx="23">
                  <c:v>Net Profit / Total Funds</c:v>
                </c:pt>
                <c:pt idx="24">
                  <c:v>Loans Turnover</c:v>
                </c:pt>
                <c:pt idx="25">
                  <c:v>Total Income / Capital Employed(%)</c:v>
                </c:pt>
                <c:pt idx="26">
                  <c:v>Interest Expended / Capital Employed(%)</c:v>
                </c:pt>
                <c:pt idx="27">
                  <c:v>Total Assets Turnover Ratios</c:v>
                </c:pt>
                <c:pt idx="28">
                  <c:v>Asset Turnover Ratio</c:v>
                </c:pt>
                <c:pt idx="29">
                  <c:v>Profit And Loss Account Ratios</c:v>
                </c:pt>
                <c:pt idx="30">
                  <c:v>Interest Expended / Interest Earned</c:v>
                </c:pt>
                <c:pt idx="31">
                  <c:v>Other Income / Total Income</c:v>
                </c:pt>
                <c:pt idx="32">
                  <c:v>Operating Expense / Total Income</c:v>
                </c:pt>
                <c:pt idx="33">
                  <c:v>Selling Distribution Cost Composition</c:v>
                </c:pt>
                <c:pt idx="34">
                  <c:v>Balance Sheet Ratios</c:v>
                </c:pt>
                <c:pt idx="35">
                  <c:v>Capital Adequacy Ratio</c:v>
                </c:pt>
                <c:pt idx="36">
                  <c:v>Advances / Loans Funds(%)</c:v>
                </c:pt>
                <c:pt idx="37">
                  <c:v>Debt Coverage Ratios</c:v>
                </c:pt>
                <c:pt idx="38">
                  <c:v>Credit Deposit Ratio</c:v>
                </c:pt>
                <c:pt idx="39">
                  <c:v>Investment Deposit Ratio</c:v>
                </c:pt>
                <c:pt idx="40">
                  <c:v>Cash Deposit Ratio</c:v>
                </c:pt>
                <c:pt idx="41">
                  <c:v>Total Debt to Owners Fund</c:v>
                </c:pt>
                <c:pt idx="42">
                  <c:v>Financial Charges Coverage Ratio</c:v>
                </c:pt>
                <c:pt idx="43">
                  <c:v>Financial Charges Coverage Ratio Post Tax</c:v>
                </c:pt>
                <c:pt idx="44">
                  <c:v>Leverage Ratios</c:v>
                </c:pt>
                <c:pt idx="45">
                  <c:v>Current Ratio</c:v>
                </c:pt>
                <c:pt idx="46">
                  <c:v>Quick Ratio</c:v>
                </c:pt>
                <c:pt idx="47">
                  <c:v>Cash Flow Indicator Ratios</c:v>
                </c:pt>
                <c:pt idx="48">
                  <c:v>Dividend Payout Ratio Net Profit</c:v>
                </c:pt>
                <c:pt idx="49">
                  <c:v>Dividend Payout Ratio Cash Profit</c:v>
                </c:pt>
                <c:pt idx="50">
                  <c:v>Earning Retention Ratio</c:v>
                </c:pt>
                <c:pt idx="51">
                  <c:v>Cash Earning Retention Ratio</c:v>
                </c:pt>
                <c:pt idx="52">
                  <c:v>AdjustedCash Flow Times</c:v>
                </c:pt>
              </c:strCache>
            </c:strRef>
          </c:cat>
          <c:val>
            <c:numRef>
              <c:f>Sheet3!$I$3:$I$57</c:f>
              <c:numCache>
                <c:formatCode>General</c:formatCode>
                <c:ptCount val="55"/>
              </c:numCache>
            </c:numRef>
          </c:val>
          <c:extLst>
            <c:ext xmlns:c16="http://schemas.microsoft.com/office/drawing/2014/chart" uri="{C3380CC4-5D6E-409C-BE32-E72D297353CC}">
              <c16:uniqueId val="{00000011-5C5D-44C1-B19E-9073366181D1}"/>
            </c:ext>
          </c:extLst>
        </c:ser>
        <c:ser>
          <c:idx val="18"/>
          <c:order val="18"/>
          <c:tx>
            <c:strRef>
              <c:f>Sheet3!$J$1:$J$2</c:f>
              <c:strCache>
                <c:ptCount val="2"/>
                <c:pt idx="0">
                  <c:v>Mar '18</c:v>
                </c:pt>
              </c:strCache>
            </c:strRef>
          </c:tx>
          <c:spPr>
            <a:solidFill>
              <a:schemeClr val="accent1">
                <a:lumMod val="80000"/>
              </a:schemeClr>
            </a:solidFill>
            <a:ln>
              <a:noFill/>
            </a:ln>
            <a:effectLst/>
          </c:spPr>
          <c:invertIfNegative val="0"/>
          <c:cat>
            <c:strRef>
              <c:f>Sheet3!$A$3:$A$57</c:f>
              <c:strCache>
                <c:ptCount val="53"/>
                <c:pt idx="0">
                  <c:v>Investment Valuation Ratios</c:v>
                </c:pt>
                <c:pt idx="1">
                  <c:v>Face Value</c:v>
                </c:pt>
                <c:pt idx="2">
                  <c:v>Dividend Per Share</c:v>
                </c:pt>
                <c:pt idx="3">
                  <c:v>Operating Profit Per Share (Rs)</c:v>
                </c:pt>
                <c:pt idx="4">
                  <c:v>Net Operating Profit Per Share (Rs)</c:v>
                </c:pt>
                <c:pt idx="5">
                  <c:v>Free Reserves Per Share (Rs)</c:v>
                </c:pt>
                <c:pt idx="6">
                  <c:v>Bonus in Equity Capital</c:v>
                </c:pt>
                <c:pt idx="7">
                  <c:v>Profitability Ratios</c:v>
                </c:pt>
                <c:pt idx="8">
                  <c:v>Interest Spread</c:v>
                </c:pt>
                <c:pt idx="9">
                  <c:v>Adjusted Cash Margin(%)</c:v>
                </c:pt>
                <c:pt idx="10">
                  <c:v>Net Profit Margin</c:v>
                </c:pt>
                <c:pt idx="11">
                  <c:v>Return on Long Term Fund(%)</c:v>
                </c:pt>
                <c:pt idx="12">
                  <c:v>Return on Net Worth(%)</c:v>
                </c:pt>
                <c:pt idx="13">
                  <c:v>Adjusted Return on Net Worth(%)</c:v>
                </c:pt>
                <c:pt idx="14">
                  <c:v>Return on Assets Excluding Revaluations</c:v>
                </c:pt>
                <c:pt idx="15">
                  <c:v>Return on Assets Including Revaluations</c:v>
                </c:pt>
                <c:pt idx="16">
                  <c:v>Management Efficiency Ratios</c:v>
                </c:pt>
                <c:pt idx="17">
                  <c:v>Interest Income / Total Funds</c:v>
                </c:pt>
                <c:pt idx="18">
                  <c:v>Net Interest Income / Total Funds</c:v>
                </c:pt>
                <c:pt idx="19">
                  <c:v>Non Interest Income / Total Funds</c:v>
                </c:pt>
                <c:pt idx="20">
                  <c:v>Interest Expended / Total Funds</c:v>
                </c:pt>
                <c:pt idx="21">
                  <c:v>Operating Expense / Total Funds</c:v>
                </c:pt>
                <c:pt idx="22">
                  <c:v>Profit Before Provisions / Total Funds</c:v>
                </c:pt>
                <c:pt idx="23">
                  <c:v>Net Profit / Total Funds</c:v>
                </c:pt>
                <c:pt idx="24">
                  <c:v>Loans Turnover</c:v>
                </c:pt>
                <c:pt idx="25">
                  <c:v>Total Income / Capital Employed(%)</c:v>
                </c:pt>
                <c:pt idx="26">
                  <c:v>Interest Expended / Capital Employed(%)</c:v>
                </c:pt>
                <c:pt idx="27">
                  <c:v>Total Assets Turnover Ratios</c:v>
                </c:pt>
                <c:pt idx="28">
                  <c:v>Asset Turnover Ratio</c:v>
                </c:pt>
                <c:pt idx="29">
                  <c:v>Profit And Loss Account Ratios</c:v>
                </c:pt>
                <c:pt idx="30">
                  <c:v>Interest Expended / Interest Earned</c:v>
                </c:pt>
                <c:pt idx="31">
                  <c:v>Other Income / Total Income</c:v>
                </c:pt>
                <c:pt idx="32">
                  <c:v>Operating Expense / Total Income</c:v>
                </c:pt>
                <c:pt idx="33">
                  <c:v>Selling Distribution Cost Composition</c:v>
                </c:pt>
                <c:pt idx="34">
                  <c:v>Balance Sheet Ratios</c:v>
                </c:pt>
                <c:pt idx="35">
                  <c:v>Capital Adequacy Ratio</c:v>
                </c:pt>
                <c:pt idx="36">
                  <c:v>Advances / Loans Funds(%)</c:v>
                </c:pt>
                <c:pt idx="37">
                  <c:v>Debt Coverage Ratios</c:v>
                </c:pt>
                <c:pt idx="38">
                  <c:v>Credit Deposit Ratio</c:v>
                </c:pt>
                <c:pt idx="39">
                  <c:v>Investment Deposit Ratio</c:v>
                </c:pt>
                <c:pt idx="40">
                  <c:v>Cash Deposit Ratio</c:v>
                </c:pt>
                <c:pt idx="41">
                  <c:v>Total Debt to Owners Fund</c:v>
                </c:pt>
                <c:pt idx="42">
                  <c:v>Financial Charges Coverage Ratio</c:v>
                </c:pt>
                <c:pt idx="43">
                  <c:v>Financial Charges Coverage Ratio Post Tax</c:v>
                </c:pt>
                <c:pt idx="44">
                  <c:v>Leverage Ratios</c:v>
                </c:pt>
                <c:pt idx="45">
                  <c:v>Current Ratio</c:v>
                </c:pt>
                <c:pt idx="46">
                  <c:v>Quick Ratio</c:v>
                </c:pt>
                <c:pt idx="47">
                  <c:v>Cash Flow Indicator Ratios</c:v>
                </c:pt>
                <c:pt idx="48">
                  <c:v>Dividend Payout Ratio Net Profit</c:v>
                </c:pt>
                <c:pt idx="49">
                  <c:v>Dividend Payout Ratio Cash Profit</c:v>
                </c:pt>
                <c:pt idx="50">
                  <c:v>Earning Retention Ratio</c:v>
                </c:pt>
                <c:pt idx="51">
                  <c:v>Cash Earning Retention Ratio</c:v>
                </c:pt>
                <c:pt idx="52">
                  <c:v>AdjustedCash Flow Times</c:v>
                </c:pt>
              </c:strCache>
            </c:strRef>
          </c:cat>
          <c:val>
            <c:numRef>
              <c:f>Sheet3!$J$3:$J$57</c:f>
              <c:numCache>
                <c:formatCode>General</c:formatCode>
                <c:ptCount val="55"/>
              </c:numCache>
            </c:numRef>
          </c:val>
          <c:extLst>
            <c:ext xmlns:c16="http://schemas.microsoft.com/office/drawing/2014/chart" uri="{C3380CC4-5D6E-409C-BE32-E72D297353CC}">
              <c16:uniqueId val="{00000012-5C5D-44C1-B19E-9073366181D1}"/>
            </c:ext>
          </c:extLst>
        </c:ser>
        <c:ser>
          <c:idx val="19"/>
          <c:order val="19"/>
          <c:tx>
            <c:strRef>
              <c:f>Sheet3!$K$1:$K$2</c:f>
              <c:strCache>
                <c:ptCount val="2"/>
                <c:pt idx="0">
                  <c:v>Mar '18</c:v>
                </c:pt>
              </c:strCache>
            </c:strRef>
          </c:tx>
          <c:spPr>
            <a:solidFill>
              <a:schemeClr val="accent2">
                <a:lumMod val="80000"/>
              </a:schemeClr>
            </a:solidFill>
            <a:ln>
              <a:noFill/>
            </a:ln>
            <a:effectLst/>
          </c:spPr>
          <c:invertIfNegative val="0"/>
          <c:cat>
            <c:strRef>
              <c:f>Sheet3!$A$3:$A$57</c:f>
              <c:strCache>
                <c:ptCount val="53"/>
                <c:pt idx="0">
                  <c:v>Investment Valuation Ratios</c:v>
                </c:pt>
                <c:pt idx="1">
                  <c:v>Face Value</c:v>
                </c:pt>
                <c:pt idx="2">
                  <c:v>Dividend Per Share</c:v>
                </c:pt>
                <c:pt idx="3">
                  <c:v>Operating Profit Per Share (Rs)</c:v>
                </c:pt>
                <c:pt idx="4">
                  <c:v>Net Operating Profit Per Share (Rs)</c:v>
                </c:pt>
                <c:pt idx="5">
                  <c:v>Free Reserves Per Share (Rs)</c:v>
                </c:pt>
                <c:pt idx="6">
                  <c:v>Bonus in Equity Capital</c:v>
                </c:pt>
                <c:pt idx="7">
                  <c:v>Profitability Ratios</c:v>
                </c:pt>
                <c:pt idx="8">
                  <c:v>Interest Spread</c:v>
                </c:pt>
                <c:pt idx="9">
                  <c:v>Adjusted Cash Margin(%)</c:v>
                </c:pt>
                <c:pt idx="10">
                  <c:v>Net Profit Margin</c:v>
                </c:pt>
                <c:pt idx="11">
                  <c:v>Return on Long Term Fund(%)</c:v>
                </c:pt>
                <c:pt idx="12">
                  <c:v>Return on Net Worth(%)</c:v>
                </c:pt>
                <c:pt idx="13">
                  <c:v>Adjusted Return on Net Worth(%)</c:v>
                </c:pt>
                <c:pt idx="14">
                  <c:v>Return on Assets Excluding Revaluations</c:v>
                </c:pt>
                <c:pt idx="15">
                  <c:v>Return on Assets Including Revaluations</c:v>
                </c:pt>
                <c:pt idx="16">
                  <c:v>Management Efficiency Ratios</c:v>
                </c:pt>
                <c:pt idx="17">
                  <c:v>Interest Income / Total Funds</c:v>
                </c:pt>
                <c:pt idx="18">
                  <c:v>Net Interest Income / Total Funds</c:v>
                </c:pt>
                <c:pt idx="19">
                  <c:v>Non Interest Income / Total Funds</c:v>
                </c:pt>
                <c:pt idx="20">
                  <c:v>Interest Expended / Total Funds</c:v>
                </c:pt>
                <c:pt idx="21">
                  <c:v>Operating Expense / Total Funds</c:v>
                </c:pt>
                <c:pt idx="22">
                  <c:v>Profit Before Provisions / Total Funds</c:v>
                </c:pt>
                <c:pt idx="23">
                  <c:v>Net Profit / Total Funds</c:v>
                </c:pt>
                <c:pt idx="24">
                  <c:v>Loans Turnover</c:v>
                </c:pt>
                <c:pt idx="25">
                  <c:v>Total Income / Capital Employed(%)</c:v>
                </c:pt>
                <c:pt idx="26">
                  <c:v>Interest Expended / Capital Employed(%)</c:v>
                </c:pt>
                <c:pt idx="27">
                  <c:v>Total Assets Turnover Ratios</c:v>
                </c:pt>
                <c:pt idx="28">
                  <c:v>Asset Turnover Ratio</c:v>
                </c:pt>
                <c:pt idx="29">
                  <c:v>Profit And Loss Account Ratios</c:v>
                </c:pt>
                <c:pt idx="30">
                  <c:v>Interest Expended / Interest Earned</c:v>
                </c:pt>
                <c:pt idx="31">
                  <c:v>Other Income / Total Income</c:v>
                </c:pt>
                <c:pt idx="32">
                  <c:v>Operating Expense / Total Income</c:v>
                </c:pt>
                <c:pt idx="33">
                  <c:v>Selling Distribution Cost Composition</c:v>
                </c:pt>
                <c:pt idx="34">
                  <c:v>Balance Sheet Ratios</c:v>
                </c:pt>
                <c:pt idx="35">
                  <c:v>Capital Adequacy Ratio</c:v>
                </c:pt>
                <c:pt idx="36">
                  <c:v>Advances / Loans Funds(%)</c:v>
                </c:pt>
                <c:pt idx="37">
                  <c:v>Debt Coverage Ratios</c:v>
                </c:pt>
                <c:pt idx="38">
                  <c:v>Credit Deposit Ratio</c:v>
                </c:pt>
                <c:pt idx="39">
                  <c:v>Investment Deposit Ratio</c:v>
                </c:pt>
                <c:pt idx="40">
                  <c:v>Cash Deposit Ratio</c:v>
                </c:pt>
                <c:pt idx="41">
                  <c:v>Total Debt to Owners Fund</c:v>
                </c:pt>
                <c:pt idx="42">
                  <c:v>Financial Charges Coverage Ratio</c:v>
                </c:pt>
                <c:pt idx="43">
                  <c:v>Financial Charges Coverage Ratio Post Tax</c:v>
                </c:pt>
                <c:pt idx="44">
                  <c:v>Leverage Ratios</c:v>
                </c:pt>
                <c:pt idx="45">
                  <c:v>Current Ratio</c:v>
                </c:pt>
                <c:pt idx="46">
                  <c:v>Quick Ratio</c:v>
                </c:pt>
                <c:pt idx="47">
                  <c:v>Cash Flow Indicator Ratios</c:v>
                </c:pt>
                <c:pt idx="48">
                  <c:v>Dividend Payout Ratio Net Profit</c:v>
                </c:pt>
                <c:pt idx="49">
                  <c:v>Dividend Payout Ratio Cash Profit</c:v>
                </c:pt>
                <c:pt idx="50">
                  <c:v>Earning Retention Ratio</c:v>
                </c:pt>
                <c:pt idx="51">
                  <c:v>Cash Earning Retention Ratio</c:v>
                </c:pt>
                <c:pt idx="52">
                  <c:v>AdjustedCash Flow Times</c:v>
                </c:pt>
              </c:strCache>
            </c:strRef>
          </c:cat>
          <c:val>
            <c:numRef>
              <c:f>Sheet3!$K$3:$K$57</c:f>
              <c:numCache>
                <c:formatCode>General</c:formatCode>
                <c:ptCount val="55"/>
              </c:numCache>
            </c:numRef>
          </c:val>
          <c:extLst>
            <c:ext xmlns:c16="http://schemas.microsoft.com/office/drawing/2014/chart" uri="{C3380CC4-5D6E-409C-BE32-E72D297353CC}">
              <c16:uniqueId val="{00000013-5C5D-44C1-B19E-9073366181D1}"/>
            </c:ext>
          </c:extLst>
        </c:ser>
        <c:dLbls>
          <c:showLegendKey val="0"/>
          <c:showVal val="0"/>
          <c:showCatName val="0"/>
          <c:showSerName val="0"/>
          <c:showPercent val="0"/>
          <c:showBubbleSize val="0"/>
        </c:dLbls>
        <c:gapWidth val="219"/>
        <c:overlap val="-27"/>
        <c:axId val="807190063"/>
        <c:axId val="807183823"/>
      </c:barChart>
      <c:catAx>
        <c:axId val="8071900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7183823"/>
        <c:crosses val="autoZero"/>
        <c:auto val="1"/>
        <c:lblAlgn val="ctr"/>
        <c:lblOffset val="100"/>
        <c:noMultiLvlLbl val="0"/>
      </c:catAx>
      <c:valAx>
        <c:axId val="8071838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71900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Sheet7!$A$2</c:f>
              <c:strCache>
                <c:ptCount val="1"/>
                <c:pt idx="0">
                  <c:v>Earning share </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Sheet7!$B$1:$J$1</c:f>
              <c:strCache>
                <c:ptCount val="9"/>
                <c:pt idx="0">
                  <c:v>Mar'22</c:v>
                </c:pt>
                <c:pt idx="1">
                  <c:v>Mar'21</c:v>
                </c:pt>
                <c:pt idx="2">
                  <c:v>Mar'20</c:v>
                </c:pt>
                <c:pt idx="3">
                  <c:v>Mar'19</c:v>
                </c:pt>
                <c:pt idx="4">
                  <c:v>Mar'18</c:v>
                </c:pt>
                <c:pt idx="5">
                  <c:v>Mar'17</c:v>
                </c:pt>
                <c:pt idx="6">
                  <c:v>Mar'16</c:v>
                </c:pt>
                <c:pt idx="7">
                  <c:v>Mar'15</c:v>
                </c:pt>
                <c:pt idx="8">
                  <c:v>Mar'14</c:v>
                </c:pt>
              </c:strCache>
            </c:strRef>
          </c:cat>
          <c:val>
            <c:numRef>
              <c:f>Sheet7!$B$2:$J$2</c:f>
              <c:numCache>
                <c:formatCode>General</c:formatCode>
                <c:ptCount val="9"/>
                <c:pt idx="0">
                  <c:v>39.49</c:v>
                </c:pt>
                <c:pt idx="1">
                  <c:v>27.96</c:v>
                </c:pt>
                <c:pt idx="2">
                  <c:v>25.74</c:v>
                </c:pt>
                <c:pt idx="3">
                  <c:v>49.68</c:v>
                </c:pt>
                <c:pt idx="4">
                  <c:v>65.88</c:v>
                </c:pt>
                <c:pt idx="5">
                  <c:v>56.53</c:v>
                </c:pt>
                <c:pt idx="6">
                  <c:v>37.86</c:v>
                </c:pt>
                <c:pt idx="7">
                  <c:v>40.520000000000003</c:v>
                </c:pt>
                <c:pt idx="8">
                  <c:v>36.43</c:v>
                </c:pt>
              </c:numCache>
            </c:numRef>
          </c:val>
          <c:extLst>
            <c:ext xmlns:c16="http://schemas.microsoft.com/office/drawing/2014/chart" uri="{C3380CC4-5D6E-409C-BE32-E72D297353CC}">
              <c16:uniqueId val="{00000000-4F5C-4BC3-A4A7-FD29269C13DA}"/>
            </c:ext>
          </c:extLst>
        </c:ser>
        <c:ser>
          <c:idx val="1"/>
          <c:order val="1"/>
          <c:tx>
            <c:strRef>
              <c:f>Sheet7!$A$3</c:f>
              <c:strCache>
                <c:ptCount val="1"/>
                <c:pt idx="0">
                  <c:v>Book value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Sheet7!$B$1:$J$1</c:f>
              <c:strCache>
                <c:ptCount val="9"/>
                <c:pt idx="0">
                  <c:v>Mar'22</c:v>
                </c:pt>
                <c:pt idx="1">
                  <c:v>Mar'21</c:v>
                </c:pt>
                <c:pt idx="2">
                  <c:v>Mar'20</c:v>
                </c:pt>
                <c:pt idx="3">
                  <c:v>Mar'19</c:v>
                </c:pt>
                <c:pt idx="4">
                  <c:v>Mar'18</c:v>
                </c:pt>
                <c:pt idx="5">
                  <c:v>Mar'17</c:v>
                </c:pt>
                <c:pt idx="6">
                  <c:v>Mar'16</c:v>
                </c:pt>
                <c:pt idx="7">
                  <c:v>Mar'15</c:v>
                </c:pt>
                <c:pt idx="8">
                  <c:v>Mar'14</c:v>
                </c:pt>
              </c:strCache>
            </c:strRef>
          </c:cat>
          <c:val>
            <c:numRef>
              <c:f>Sheet7!$B$3:$J$3</c:f>
              <c:numCache>
                <c:formatCode>General</c:formatCode>
                <c:ptCount val="9"/>
                <c:pt idx="0">
                  <c:v>432.95</c:v>
                </c:pt>
                <c:pt idx="1">
                  <c:v>369.54</c:v>
                </c:pt>
                <c:pt idx="2">
                  <c:v>311.83</c:v>
                </c:pt>
                <c:pt idx="3">
                  <c:v>547.89</c:v>
                </c:pt>
                <c:pt idx="4">
                  <c:v>409.6</c:v>
                </c:pt>
                <c:pt idx="5">
                  <c:v>349.42</c:v>
                </c:pt>
                <c:pt idx="6">
                  <c:v>287.39</c:v>
                </c:pt>
                <c:pt idx="7">
                  <c:v>247.39</c:v>
                </c:pt>
                <c:pt idx="8">
                  <c:v>181.23</c:v>
                </c:pt>
              </c:numCache>
            </c:numRef>
          </c:val>
          <c:extLst>
            <c:ext xmlns:c16="http://schemas.microsoft.com/office/drawing/2014/chart" uri="{C3380CC4-5D6E-409C-BE32-E72D297353CC}">
              <c16:uniqueId val="{00000001-4F5C-4BC3-A4A7-FD29269C13DA}"/>
            </c:ext>
          </c:extLst>
        </c:ser>
        <c:dLbls>
          <c:dLblPos val="outEnd"/>
          <c:showLegendKey val="0"/>
          <c:showVal val="1"/>
          <c:showCatName val="0"/>
          <c:showSerName val="0"/>
          <c:showPercent val="0"/>
          <c:showBubbleSize val="0"/>
        </c:dLbls>
        <c:gapWidth val="219"/>
        <c:overlap val="-27"/>
        <c:axId val="891721167"/>
        <c:axId val="891710767"/>
      </c:barChart>
      <c:catAx>
        <c:axId val="8917211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1710767"/>
        <c:crosses val="autoZero"/>
        <c:auto val="1"/>
        <c:lblAlgn val="ctr"/>
        <c:lblOffset val="100"/>
        <c:noMultiLvlLbl val="0"/>
      </c:catAx>
      <c:valAx>
        <c:axId val="8917107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17211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2014</c:v>
                </c:pt>
              </c:strCache>
            </c:strRef>
          </c:tx>
          <c:spPr>
            <a:solidFill>
              <a:schemeClr val="accent1"/>
            </a:solidFill>
            <a:ln>
              <a:noFill/>
            </a:ln>
            <a:effectLst/>
          </c:spPr>
          <c:invertIfNegative val="0"/>
          <c:cat>
            <c:strRef>
              <c:f>Sheet1!$A$2:$A$14</c:f>
              <c:strCache>
                <c:ptCount val="13"/>
                <c:pt idx="1">
                  <c:v>JAN</c:v>
                </c:pt>
                <c:pt idx="2">
                  <c:v>FEB</c:v>
                </c:pt>
                <c:pt idx="3">
                  <c:v>MAR</c:v>
                </c:pt>
                <c:pt idx="4">
                  <c:v>APR</c:v>
                </c:pt>
                <c:pt idx="5">
                  <c:v>MAY</c:v>
                </c:pt>
                <c:pt idx="6">
                  <c:v>JUN</c:v>
                </c:pt>
                <c:pt idx="7">
                  <c:v>JUL</c:v>
                </c:pt>
                <c:pt idx="8">
                  <c:v>AUG</c:v>
                </c:pt>
                <c:pt idx="9">
                  <c:v>SEP</c:v>
                </c:pt>
                <c:pt idx="10">
                  <c:v>OCT</c:v>
                </c:pt>
                <c:pt idx="11">
                  <c:v>NOV</c:v>
                </c:pt>
                <c:pt idx="12">
                  <c:v>DEC</c:v>
                </c:pt>
              </c:strCache>
            </c:strRef>
          </c:cat>
          <c:val>
            <c:numRef>
              <c:f>Sheet1!$B$2:$B$14</c:f>
              <c:numCache>
                <c:formatCode>General</c:formatCode>
                <c:ptCount val="13"/>
                <c:pt idx="1">
                  <c:v>200.16</c:v>
                </c:pt>
                <c:pt idx="2">
                  <c:v>178.36</c:v>
                </c:pt>
                <c:pt idx="3">
                  <c:v>188.58</c:v>
                </c:pt>
                <c:pt idx="4">
                  <c:v>227.69</c:v>
                </c:pt>
                <c:pt idx="5">
                  <c:v>226.07</c:v>
                </c:pt>
                <c:pt idx="6">
                  <c:v>256.58999999999997</c:v>
                </c:pt>
                <c:pt idx="7">
                  <c:v>258.27999999999997</c:v>
                </c:pt>
                <c:pt idx="8">
                  <c:v>265.87</c:v>
                </c:pt>
                <c:pt idx="9">
                  <c:v>283.27</c:v>
                </c:pt>
                <c:pt idx="10">
                  <c:v>262.36</c:v>
                </c:pt>
                <c:pt idx="11">
                  <c:v>295.64</c:v>
                </c:pt>
                <c:pt idx="12">
                  <c:v>321.08999999999997</c:v>
                </c:pt>
              </c:numCache>
            </c:numRef>
          </c:val>
          <c:extLst>
            <c:ext xmlns:c16="http://schemas.microsoft.com/office/drawing/2014/chart" uri="{C3380CC4-5D6E-409C-BE32-E72D297353CC}">
              <c16:uniqueId val="{00000000-E487-4CEC-9346-D882F5E176AF}"/>
            </c:ext>
          </c:extLst>
        </c:ser>
        <c:ser>
          <c:idx val="1"/>
          <c:order val="1"/>
          <c:tx>
            <c:strRef>
              <c:f>Sheet1!$C$1</c:f>
              <c:strCache>
                <c:ptCount val="1"/>
                <c:pt idx="0">
                  <c:v>2015</c:v>
                </c:pt>
              </c:strCache>
            </c:strRef>
          </c:tx>
          <c:spPr>
            <a:solidFill>
              <a:schemeClr val="accent2"/>
            </a:solidFill>
            <a:ln>
              <a:noFill/>
            </a:ln>
            <a:effectLst/>
          </c:spPr>
          <c:invertIfNegative val="0"/>
          <c:cat>
            <c:strRef>
              <c:f>Sheet1!$A$2:$A$14</c:f>
              <c:strCache>
                <c:ptCount val="13"/>
                <c:pt idx="1">
                  <c:v>JAN</c:v>
                </c:pt>
                <c:pt idx="2">
                  <c:v>FEB</c:v>
                </c:pt>
                <c:pt idx="3">
                  <c:v>MAR</c:v>
                </c:pt>
                <c:pt idx="4">
                  <c:v>APR</c:v>
                </c:pt>
                <c:pt idx="5">
                  <c:v>MAY</c:v>
                </c:pt>
                <c:pt idx="6">
                  <c:v>JUN</c:v>
                </c:pt>
                <c:pt idx="7">
                  <c:v>JUL</c:v>
                </c:pt>
                <c:pt idx="8">
                  <c:v>AUG</c:v>
                </c:pt>
                <c:pt idx="9">
                  <c:v>SEP</c:v>
                </c:pt>
                <c:pt idx="10">
                  <c:v>OCT</c:v>
                </c:pt>
                <c:pt idx="11">
                  <c:v>NOV</c:v>
                </c:pt>
                <c:pt idx="12">
                  <c:v>DEC</c:v>
                </c:pt>
              </c:strCache>
            </c:strRef>
          </c:cat>
          <c:val>
            <c:numRef>
              <c:f>Sheet1!$C$2:$C$14</c:f>
              <c:numCache>
                <c:formatCode>General</c:formatCode>
                <c:ptCount val="13"/>
                <c:pt idx="1">
                  <c:v>320.64</c:v>
                </c:pt>
                <c:pt idx="2">
                  <c:v>327.55</c:v>
                </c:pt>
                <c:pt idx="3">
                  <c:v>318.95</c:v>
                </c:pt>
                <c:pt idx="4">
                  <c:v>286.36</c:v>
                </c:pt>
                <c:pt idx="5">
                  <c:v>301.05</c:v>
                </c:pt>
                <c:pt idx="6">
                  <c:v>288.18</c:v>
                </c:pt>
                <c:pt idx="7">
                  <c:v>276.77</c:v>
                </c:pt>
                <c:pt idx="8">
                  <c:v>276.77</c:v>
                </c:pt>
                <c:pt idx="9">
                  <c:v>250</c:v>
                </c:pt>
                <c:pt idx="10">
                  <c:v>248.59</c:v>
                </c:pt>
                <c:pt idx="11">
                  <c:v>251.82</c:v>
                </c:pt>
                <c:pt idx="12">
                  <c:v>250.05</c:v>
                </c:pt>
              </c:numCache>
            </c:numRef>
          </c:val>
          <c:extLst>
            <c:ext xmlns:c16="http://schemas.microsoft.com/office/drawing/2014/chart" uri="{C3380CC4-5D6E-409C-BE32-E72D297353CC}">
              <c16:uniqueId val="{00000001-E487-4CEC-9346-D882F5E176AF}"/>
            </c:ext>
          </c:extLst>
        </c:ser>
        <c:ser>
          <c:idx val="2"/>
          <c:order val="2"/>
          <c:tx>
            <c:strRef>
              <c:f>Sheet1!$D$1</c:f>
              <c:strCache>
                <c:ptCount val="1"/>
                <c:pt idx="0">
                  <c:v>2016</c:v>
                </c:pt>
              </c:strCache>
            </c:strRef>
          </c:tx>
          <c:spPr>
            <a:solidFill>
              <a:schemeClr val="accent3"/>
            </a:solidFill>
            <a:ln>
              <a:noFill/>
            </a:ln>
            <a:effectLst/>
          </c:spPr>
          <c:invertIfNegative val="0"/>
          <c:cat>
            <c:strRef>
              <c:f>Sheet1!$A$2:$A$14</c:f>
              <c:strCache>
                <c:ptCount val="13"/>
                <c:pt idx="1">
                  <c:v>JAN</c:v>
                </c:pt>
                <c:pt idx="2">
                  <c:v>FEB</c:v>
                </c:pt>
                <c:pt idx="3">
                  <c:v>MAR</c:v>
                </c:pt>
                <c:pt idx="4">
                  <c:v>APR</c:v>
                </c:pt>
                <c:pt idx="5">
                  <c:v>MAY</c:v>
                </c:pt>
                <c:pt idx="6">
                  <c:v>JUN</c:v>
                </c:pt>
                <c:pt idx="7">
                  <c:v>JUL</c:v>
                </c:pt>
                <c:pt idx="8">
                  <c:v>AUG</c:v>
                </c:pt>
                <c:pt idx="9">
                  <c:v>SEP</c:v>
                </c:pt>
                <c:pt idx="10">
                  <c:v>OCT</c:v>
                </c:pt>
                <c:pt idx="11">
                  <c:v>NOV</c:v>
                </c:pt>
                <c:pt idx="12">
                  <c:v>DEC</c:v>
                </c:pt>
              </c:strCache>
            </c:strRef>
          </c:cat>
          <c:val>
            <c:numRef>
              <c:f>Sheet1!$D$2:$D$14</c:f>
              <c:numCache>
                <c:formatCode>General</c:formatCode>
                <c:ptCount val="13"/>
                <c:pt idx="1">
                  <c:v>237.55</c:v>
                </c:pt>
                <c:pt idx="2">
                  <c:v>206.36</c:v>
                </c:pt>
                <c:pt idx="3">
                  <c:v>177.5</c:v>
                </c:pt>
                <c:pt idx="4">
                  <c:v>214.55</c:v>
                </c:pt>
                <c:pt idx="5">
                  <c:v>206.64</c:v>
                </c:pt>
                <c:pt idx="6">
                  <c:v>221.73</c:v>
                </c:pt>
                <c:pt idx="7">
                  <c:v>219.73</c:v>
                </c:pt>
                <c:pt idx="8">
                  <c:v>232.64</c:v>
                </c:pt>
                <c:pt idx="9">
                  <c:v>235.23</c:v>
                </c:pt>
                <c:pt idx="10">
                  <c:v>228.18</c:v>
                </c:pt>
                <c:pt idx="11">
                  <c:v>254.05</c:v>
                </c:pt>
                <c:pt idx="12">
                  <c:v>242.05</c:v>
                </c:pt>
              </c:numCache>
            </c:numRef>
          </c:val>
          <c:extLst>
            <c:ext xmlns:c16="http://schemas.microsoft.com/office/drawing/2014/chart" uri="{C3380CC4-5D6E-409C-BE32-E72D297353CC}">
              <c16:uniqueId val="{00000002-E487-4CEC-9346-D882F5E176AF}"/>
            </c:ext>
          </c:extLst>
        </c:ser>
        <c:ser>
          <c:idx val="3"/>
          <c:order val="3"/>
          <c:tx>
            <c:strRef>
              <c:f>Sheet1!$E$1</c:f>
              <c:strCache>
                <c:ptCount val="1"/>
                <c:pt idx="0">
                  <c:v>2017</c:v>
                </c:pt>
              </c:strCache>
            </c:strRef>
          </c:tx>
          <c:spPr>
            <a:solidFill>
              <a:schemeClr val="accent4"/>
            </a:solidFill>
            <a:ln>
              <a:noFill/>
            </a:ln>
            <a:effectLst/>
          </c:spPr>
          <c:invertIfNegative val="0"/>
          <c:cat>
            <c:strRef>
              <c:f>Sheet1!$A$2:$A$14</c:f>
              <c:strCache>
                <c:ptCount val="13"/>
                <c:pt idx="1">
                  <c:v>JAN</c:v>
                </c:pt>
                <c:pt idx="2">
                  <c:v>FEB</c:v>
                </c:pt>
                <c:pt idx="3">
                  <c:v>MAR</c:v>
                </c:pt>
                <c:pt idx="4">
                  <c:v>APR</c:v>
                </c:pt>
                <c:pt idx="5">
                  <c:v>MAY</c:v>
                </c:pt>
                <c:pt idx="6">
                  <c:v>JUN</c:v>
                </c:pt>
                <c:pt idx="7">
                  <c:v>JUL</c:v>
                </c:pt>
                <c:pt idx="8">
                  <c:v>AUG</c:v>
                </c:pt>
                <c:pt idx="9">
                  <c:v>SEP</c:v>
                </c:pt>
                <c:pt idx="10">
                  <c:v>OCT</c:v>
                </c:pt>
                <c:pt idx="11">
                  <c:v>NOV</c:v>
                </c:pt>
                <c:pt idx="12">
                  <c:v>DEC</c:v>
                </c:pt>
              </c:strCache>
            </c:strRef>
          </c:cat>
          <c:val>
            <c:numRef>
              <c:f>Sheet1!$E$2:$E$14</c:f>
              <c:numCache>
                <c:formatCode>General</c:formatCode>
                <c:ptCount val="13"/>
                <c:pt idx="1">
                  <c:v>233</c:v>
                </c:pt>
                <c:pt idx="2">
                  <c:v>241.68</c:v>
                </c:pt>
                <c:pt idx="3">
                  <c:v>252.36</c:v>
                </c:pt>
                <c:pt idx="4">
                  <c:v>253.45</c:v>
                </c:pt>
                <c:pt idx="5">
                  <c:v>253.18</c:v>
                </c:pt>
                <c:pt idx="6">
                  <c:v>295.91000000000003</c:v>
                </c:pt>
                <c:pt idx="7">
                  <c:v>291.39999999999998</c:v>
                </c:pt>
                <c:pt idx="8">
                  <c:v>303.89999999999998</c:v>
                </c:pt>
                <c:pt idx="9">
                  <c:v>299.7</c:v>
                </c:pt>
                <c:pt idx="10">
                  <c:v>276.60000000000002</c:v>
                </c:pt>
                <c:pt idx="11">
                  <c:v>303</c:v>
                </c:pt>
                <c:pt idx="12">
                  <c:v>309.7</c:v>
                </c:pt>
              </c:numCache>
            </c:numRef>
          </c:val>
          <c:extLst>
            <c:ext xmlns:c16="http://schemas.microsoft.com/office/drawing/2014/chart" uri="{C3380CC4-5D6E-409C-BE32-E72D297353CC}">
              <c16:uniqueId val="{00000003-E487-4CEC-9346-D882F5E176AF}"/>
            </c:ext>
          </c:extLst>
        </c:ser>
        <c:ser>
          <c:idx val="4"/>
          <c:order val="4"/>
          <c:tx>
            <c:strRef>
              <c:f>Sheet1!$F$1</c:f>
              <c:strCache>
                <c:ptCount val="1"/>
                <c:pt idx="0">
                  <c:v>2018</c:v>
                </c:pt>
              </c:strCache>
            </c:strRef>
          </c:tx>
          <c:spPr>
            <a:solidFill>
              <a:schemeClr val="accent5"/>
            </a:solidFill>
            <a:ln>
              <a:noFill/>
            </a:ln>
            <a:effectLst/>
          </c:spPr>
          <c:invertIfNegative val="0"/>
          <c:cat>
            <c:strRef>
              <c:f>Sheet1!$A$2:$A$14</c:f>
              <c:strCache>
                <c:ptCount val="13"/>
                <c:pt idx="1">
                  <c:v>JAN</c:v>
                </c:pt>
                <c:pt idx="2">
                  <c:v>FEB</c:v>
                </c:pt>
                <c:pt idx="3">
                  <c:v>MAR</c:v>
                </c:pt>
                <c:pt idx="4">
                  <c:v>APR</c:v>
                </c:pt>
                <c:pt idx="5">
                  <c:v>MAY</c:v>
                </c:pt>
                <c:pt idx="6">
                  <c:v>JUN</c:v>
                </c:pt>
                <c:pt idx="7">
                  <c:v>JUL</c:v>
                </c:pt>
                <c:pt idx="8">
                  <c:v>AUG</c:v>
                </c:pt>
                <c:pt idx="9">
                  <c:v>SEP</c:v>
                </c:pt>
                <c:pt idx="10">
                  <c:v>OCT</c:v>
                </c:pt>
                <c:pt idx="11">
                  <c:v>NOV</c:v>
                </c:pt>
                <c:pt idx="12">
                  <c:v>DEC</c:v>
                </c:pt>
              </c:strCache>
            </c:strRef>
          </c:cat>
          <c:val>
            <c:numRef>
              <c:f>Sheet1!$F$2:$F$14</c:f>
              <c:numCache>
                <c:formatCode>General</c:formatCode>
                <c:ptCount val="13"/>
                <c:pt idx="1">
                  <c:v>314</c:v>
                </c:pt>
                <c:pt idx="2">
                  <c:v>347.55</c:v>
                </c:pt>
                <c:pt idx="3">
                  <c:v>312.64999999999998</c:v>
                </c:pt>
                <c:pt idx="4">
                  <c:v>273</c:v>
                </c:pt>
                <c:pt idx="5">
                  <c:v>284.2</c:v>
                </c:pt>
                <c:pt idx="6">
                  <c:v>295</c:v>
                </c:pt>
                <c:pt idx="7">
                  <c:v>274</c:v>
                </c:pt>
                <c:pt idx="8">
                  <c:v>302.60000000000002</c:v>
                </c:pt>
                <c:pt idx="9">
                  <c:v>343.6</c:v>
                </c:pt>
                <c:pt idx="10">
                  <c:v>306.3</c:v>
                </c:pt>
                <c:pt idx="11">
                  <c:v>357</c:v>
                </c:pt>
                <c:pt idx="12">
                  <c:v>358.9</c:v>
                </c:pt>
              </c:numCache>
            </c:numRef>
          </c:val>
          <c:extLst>
            <c:ext xmlns:c16="http://schemas.microsoft.com/office/drawing/2014/chart" uri="{C3380CC4-5D6E-409C-BE32-E72D297353CC}">
              <c16:uniqueId val="{00000004-E487-4CEC-9346-D882F5E176AF}"/>
            </c:ext>
          </c:extLst>
        </c:ser>
        <c:ser>
          <c:idx val="5"/>
          <c:order val="5"/>
          <c:tx>
            <c:strRef>
              <c:f>Sheet1!$G$1</c:f>
              <c:strCache>
                <c:ptCount val="1"/>
                <c:pt idx="0">
                  <c:v>2019</c:v>
                </c:pt>
              </c:strCache>
            </c:strRef>
          </c:tx>
          <c:spPr>
            <a:solidFill>
              <a:schemeClr val="accent6"/>
            </a:solidFill>
            <a:ln>
              <a:noFill/>
            </a:ln>
            <a:effectLst/>
          </c:spPr>
          <c:invertIfNegative val="0"/>
          <c:cat>
            <c:strRef>
              <c:f>Sheet1!$A$2:$A$14</c:f>
              <c:strCache>
                <c:ptCount val="13"/>
                <c:pt idx="1">
                  <c:v>JAN</c:v>
                </c:pt>
                <c:pt idx="2">
                  <c:v>FEB</c:v>
                </c:pt>
                <c:pt idx="3">
                  <c:v>MAR</c:v>
                </c:pt>
                <c:pt idx="4">
                  <c:v>APR</c:v>
                </c:pt>
                <c:pt idx="5">
                  <c:v>MAY</c:v>
                </c:pt>
                <c:pt idx="6">
                  <c:v>JUN</c:v>
                </c:pt>
                <c:pt idx="7">
                  <c:v>JUL</c:v>
                </c:pt>
                <c:pt idx="8">
                  <c:v>AUG</c:v>
                </c:pt>
                <c:pt idx="9">
                  <c:v>SEP</c:v>
                </c:pt>
                <c:pt idx="10">
                  <c:v>OCT</c:v>
                </c:pt>
                <c:pt idx="11">
                  <c:v>NOV</c:v>
                </c:pt>
                <c:pt idx="12">
                  <c:v>DEC</c:v>
                </c:pt>
              </c:strCache>
            </c:strRef>
          </c:cat>
          <c:val>
            <c:numRef>
              <c:f>Sheet1!$G$2:$G$14</c:f>
              <c:numCache>
                <c:formatCode>General</c:formatCode>
                <c:ptCount val="13"/>
                <c:pt idx="1">
                  <c:v>361.5</c:v>
                </c:pt>
                <c:pt idx="2">
                  <c:v>364.5</c:v>
                </c:pt>
                <c:pt idx="3">
                  <c:v>352.05</c:v>
                </c:pt>
                <c:pt idx="4">
                  <c:v>401.45</c:v>
                </c:pt>
                <c:pt idx="5">
                  <c:v>407.5</c:v>
                </c:pt>
                <c:pt idx="6">
                  <c:v>426</c:v>
                </c:pt>
                <c:pt idx="7">
                  <c:v>439.5</c:v>
                </c:pt>
                <c:pt idx="8">
                  <c:v>423.25</c:v>
                </c:pt>
                <c:pt idx="9">
                  <c:v>409.65</c:v>
                </c:pt>
                <c:pt idx="10">
                  <c:v>436.95</c:v>
                </c:pt>
                <c:pt idx="11">
                  <c:v>466.65</c:v>
                </c:pt>
                <c:pt idx="12">
                  <c:v>513.45000000000005</c:v>
                </c:pt>
              </c:numCache>
            </c:numRef>
          </c:val>
          <c:extLst>
            <c:ext xmlns:c16="http://schemas.microsoft.com/office/drawing/2014/chart" uri="{C3380CC4-5D6E-409C-BE32-E72D297353CC}">
              <c16:uniqueId val="{00000005-E487-4CEC-9346-D882F5E176AF}"/>
            </c:ext>
          </c:extLst>
        </c:ser>
        <c:ser>
          <c:idx val="6"/>
          <c:order val="6"/>
          <c:tx>
            <c:strRef>
              <c:f>Sheet1!$H$1</c:f>
              <c:strCache>
                <c:ptCount val="1"/>
                <c:pt idx="0">
                  <c:v>2020</c:v>
                </c:pt>
              </c:strCache>
            </c:strRef>
          </c:tx>
          <c:spPr>
            <a:solidFill>
              <a:schemeClr val="accent1">
                <a:lumMod val="60000"/>
              </a:schemeClr>
            </a:solidFill>
            <a:ln>
              <a:noFill/>
            </a:ln>
            <a:effectLst/>
          </c:spPr>
          <c:invertIfNegative val="0"/>
          <c:cat>
            <c:strRef>
              <c:f>Sheet1!$A$2:$A$14</c:f>
              <c:strCache>
                <c:ptCount val="13"/>
                <c:pt idx="1">
                  <c:v>JAN</c:v>
                </c:pt>
                <c:pt idx="2">
                  <c:v>FEB</c:v>
                </c:pt>
                <c:pt idx="3">
                  <c:v>MAR</c:v>
                </c:pt>
                <c:pt idx="4">
                  <c:v>APR</c:v>
                </c:pt>
                <c:pt idx="5">
                  <c:v>MAY</c:v>
                </c:pt>
                <c:pt idx="6">
                  <c:v>JUN</c:v>
                </c:pt>
                <c:pt idx="7">
                  <c:v>JUL</c:v>
                </c:pt>
                <c:pt idx="8">
                  <c:v>AUG</c:v>
                </c:pt>
                <c:pt idx="9">
                  <c:v>SEP</c:v>
                </c:pt>
                <c:pt idx="10">
                  <c:v>OCT</c:v>
                </c:pt>
                <c:pt idx="11">
                  <c:v>NOV</c:v>
                </c:pt>
                <c:pt idx="12">
                  <c:v>DEC</c:v>
                </c:pt>
              </c:strCache>
            </c:strRef>
          </c:cat>
          <c:val>
            <c:numRef>
              <c:f>Sheet1!$H$2:$H$14</c:f>
              <c:numCache>
                <c:formatCode>General</c:formatCode>
                <c:ptCount val="13"/>
                <c:pt idx="1">
                  <c:v>539.9</c:v>
                </c:pt>
                <c:pt idx="2">
                  <c:v>524</c:v>
                </c:pt>
                <c:pt idx="3">
                  <c:v>508.25</c:v>
                </c:pt>
                <c:pt idx="4">
                  <c:v>319</c:v>
                </c:pt>
                <c:pt idx="5">
                  <c:v>380.15</c:v>
                </c:pt>
                <c:pt idx="6">
                  <c:v>339</c:v>
                </c:pt>
                <c:pt idx="7">
                  <c:v>354.25</c:v>
                </c:pt>
                <c:pt idx="8">
                  <c:v>346.8</c:v>
                </c:pt>
                <c:pt idx="9">
                  <c:v>394.7</c:v>
                </c:pt>
                <c:pt idx="10">
                  <c:v>358.25</c:v>
                </c:pt>
                <c:pt idx="11">
                  <c:v>417</c:v>
                </c:pt>
                <c:pt idx="12">
                  <c:v>479.7</c:v>
                </c:pt>
              </c:numCache>
            </c:numRef>
          </c:val>
          <c:extLst>
            <c:ext xmlns:c16="http://schemas.microsoft.com/office/drawing/2014/chart" uri="{C3380CC4-5D6E-409C-BE32-E72D297353CC}">
              <c16:uniqueId val="{00000006-E487-4CEC-9346-D882F5E176AF}"/>
            </c:ext>
          </c:extLst>
        </c:ser>
        <c:ser>
          <c:idx val="7"/>
          <c:order val="7"/>
          <c:tx>
            <c:strRef>
              <c:f>Sheet1!$I$1</c:f>
              <c:strCache>
                <c:ptCount val="1"/>
                <c:pt idx="0">
                  <c:v>2021</c:v>
                </c:pt>
              </c:strCache>
            </c:strRef>
          </c:tx>
          <c:spPr>
            <a:solidFill>
              <a:schemeClr val="accent2">
                <a:lumMod val="60000"/>
              </a:schemeClr>
            </a:solidFill>
            <a:ln>
              <a:noFill/>
            </a:ln>
            <a:effectLst/>
          </c:spPr>
          <c:invertIfNegative val="0"/>
          <c:cat>
            <c:strRef>
              <c:f>Sheet1!$A$2:$A$14</c:f>
              <c:strCache>
                <c:ptCount val="13"/>
                <c:pt idx="1">
                  <c:v>JAN</c:v>
                </c:pt>
                <c:pt idx="2">
                  <c:v>FEB</c:v>
                </c:pt>
                <c:pt idx="3">
                  <c:v>MAR</c:v>
                </c:pt>
                <c:pt idx="4">
                  <c:v>APR</c:v>
                </c:pt>
                <c:pt idx="5">
                  <c:v>MAY</c:v>
                </c:pt>
                <c:pt idx="6">
                  <c:v>JUN</c:v>
                </c:pt>
                <c:pt idx="7">
                  <c:v>JUL</c:v>
                </c:pt>
                <c:pt idx="8">
                  <c:v>AUG</c:v>
                </c:pt>
                <c:pt idx="9">
                  <c:v>SEP</c:v>
                </c:pt>
                <c:pt idx="10">
                  <c:v>OCT</c:v>
                </c:pt>
                <c:pt idx="11">
                  <c:v>NOV</c:v>
                </c:pt>
                <c:pt idx="12">
                  <c:v>DEC</c:v>
                </c:pt>
              </c:strCache>
            </c:strRef>
          </c:cat>
          <c:val>
            <c:numRef>
              <c:f>Sheet1!$I$2:$I$14</c:f>
              <c:numCache>
                <c:formatCode>General</c:formatCode>
                <c:ptCount val="13"/>
                <c:pt idx="1">
                  <c:v>535.54999999999995</c:v>
                </c:pt>
                <c:pt idx="2">
                  <c:v>552</c:v>
                </c:pt>
                <c:pt idx="3">
                  <c:v>607.54999999999995</c:v>
                </c:pt>
                <c:pt idx="4">
                  <c:v>587.54999999999995</c:v>
                </c:pt>
                <c:pt idx="5">
                  <c:v>592.54999999999995</c:v>
                </c:pt>
                <c:pt idx="6">
                  <c:v>664.55</c:v>
                </c:pt>
                <c:pt idx="7">
                  <c:v>633.95000000000005</c:v>
                </c:pt>
                <c:pt idx="8">
                  <c:v>684.05</c:v>
                </c:pt>
                <c:pt idx="9">
                  <c:v>727.6</c:v>
                </c:pt>
                <c:pt idx="10">
                  <c:v>693.6</c:v>
                </c:pt>
                <c:pt idx="11">
                  <c:v>807.7</c:v>
                </c:pt>
                <c:pt idx="12">
                  <c:v>716.4</c:v>
                </c:pt>
              </c:numCache>
            </c:numRef>
          </c:val>
          <c:extLst>
            <c:ext xmlns:c16="http://schemas.microsoft.com/office/drawing/2014/chart" uri="{C3380CC4-5D6E-409C-BE32-E72D297353CC}">
              <c16:uniqueId val="{00000007-E487-4CEC-9346-D882F5E176AF}"/>
            </c:ext>
          </c:extLst>
        </c:ser>
        <c:ser>
          <c:idx val="8"/>
          <c:order val="8"/>
          <c:spPr>
            <a:solidFill>
              <a:schemeClr val="accent3">
                <a:lumMod val="60000"/>
              </a:schemeClr>
            </a:solidFill>
            <a:ln>
              <a:noFill/>
            </a:ln>
            <a:effectLst/>
          </c:spPr>
          <c:invertIfNegative val="0"/>
          <c:cat>
            <c:strRef>
              <c:f>Sheet1!$A$1:$A$14</c:f>
              <c:strCache>
                <c:ptCount val="14"/>
                <c:pt idx="0">
                  <c:v>Months</c:v>
                </c:pt>
                <c:pt idx="2">
                  <c:v>JAN</c:v>
                </c:pt>
                <c:pt idx="3">
                  <c:v>FEB</c:v>
                </c:pt>
                <c:pt idx="4">
                  <c:v>MAR</c:v>
                </c:pt>
                <c:pt idx="5">
                  <c:v>APR</c:v>
                </c:pt>
                <c:pt idx="6">
                  <c:v>MAY</c:v>
                </c:pt>
                <c:pt idx="7">
                  <c:v>JUN</c:v>
                </c:pt>
                <c:pt idx="8">
                  <c:v>JUL</c:v>
                </c:pt>
                <c:pt idx="9">
                  <c:v>AUG</c:v>
                </c:pt>
                <c:pt idx="10">
                  <c:v>SEP</c:v>
                </c:pt>
                <c:pt idx="11">
                  <c:v>OCT</c:v>
                </c:pt>
                <c:pt idx="12">
                  <c:v>NOV</c:v>
                </c:pt>
                <c:pt idx="13">
                  <c:v>DEC</c:v>
                </c:pt>
              </c:strCache>
            </c:strRef>
          </c:cat>
          <c:val>
            <c:numRef>
              <c:f>Sheet1!$B$1:$B$14</c:f>
              <c:numCache>
                <c:formatCode>General</c:formatCode>
                <c:ptCount val="14"/>
                <c:pt idx="0">
                  <c:v>2014</c:v>
                </c:pt>
                <c:pt idx="2">
                  <c:v>200.16</c:v>
                </c:pt>
                <c:pt idx="3">
                  <c:v>178.36</c:v>
                </c:pt>
                <c:pt idx="4">
                  <c:v>188.58</c:v>
                </c:pt>
                <c:pt idx="5">
                  <c:v>227.69</c:v>
                </c:pt>
                <c:pt idx="6">
                  <c:v>226.07</c:v>
                </c:pt>
                <c:pt idx="7">
                  <c:v>256.58999999999997</c:v>
                </c:pt>
                <c:pt idx="8">
                  <c:v>258.27999999999997</c:v>
                </c:pt>
                <c:pt idx="9">
                  <c:v>265.87</c:v>
                </c:pt>
                <c:pt idx="10">
                  <c:v>283.27</c:v>
                </c:pt>
                <c:pt idx="11">
                  <c:v>262.36</c:v>
                </c:pt>
                <c:pt idx="12">
                  <c:v>295.64</c:v>
                </c:pt>
                <c:pt idx="13">
                  <c:v>321.08999999999997</c:v>
                </c:pt>
              </c:numCache>
            </c:numRef>
          </c:val>
          <c:extLst>
            <c:ext xmlns:c16="http://schemas.microsoft.com/office/drawing/2014/chart" uri="{C3380CC4-5D6E-409C-BE32-E72D297353CC}">
              <c16:uniqueId val="{00000008-E487-4CEC-9346-D882F5E176AF}"/>
            </c:ext>
          </c:extLst>
        </c:ser>
        <c:ser>
          <c:idx val="9"/>
          <c:order val="9"/>
          <c:spPr>
            <a:solidFill>
              <a:schemeClr val="accent4">
                <a:lumMod val="60000"/>
              </a:schemeClr>
            </a:solidFill>
            <a:ln>
              <a:noFill/>
            </a:ln>
            <a:effectLst/>
          </c:spPr>
          <c:invertIfNegative val="0"/>
          <c:cat>
            <c:strRef>
              <c:f>Sheet1!$A$1:$A$14</c:f>
              <c:strCache>
                <c:ptCount val="14"/>
                <c:pt idx="0">
                  <c:v>Months</c:v>
                </c:pt>
                <c:pt idx="2">
                  <c:v>JAN</c:v>
                </c:pt>
                <c:pt idx="3">
                  <c:v>FEB</c:v>
                </c:pt>
                <c:pt idx="4">
                  <c:v>MAR</c:v>
                </c:pt>
                <c:pt idx="5">
                  <c:v>APR</c:v>
                </c:pt>
                <c:pt idx="6">
                  <c:v>MAY</c:v>
                </c:pt>
                <c:pt idx="7">
                  <c:v>JUN</c:v>
                </c:pt>
                <c:pt idx="8">
                  <c:v>JUL</c:v>
                </c:pt>
                <c:pt idx="9">
                  <c:v>AUG</c:v>
                </c:pt>
                <c:pt idx="10">
                  <c:v>SEP</c:v>
                </c:pt>
                <c:pt idx="11">
                  <c:v>OCT</c:v>
                </c:pt>
                <c:pt idx="12">
                  <c:v>NOV</c:v>
                </c:pt>
                <c:pt idx="13">
                  <c:v>DEC</c:v>
                </c:pt>
              </c:strCache>
            </c:strRef>
          </c:cat>
          <c:val>
            <c:numRef>
              <c:f>Sheet1!$C$1:$C$14</c:f>
              <c:numCache>
                <c:formatCode>General</c:formatCode>
                <c:ptCount val="14"/>
                <c:pt idx="0">
                  <c:v>2015</c:v>
                </c:pt>
                <c:pt idx="2">
                  <c:v>320.64</c:v>
                </c:pt>
                <c:pt idx="3">
                  <c:v>327.55</c:v>
                </c:pt>
                <c:pt idx="4">
                  <c:v>318.95</c:v>
                </c:pt>
                <c:pt idx="5">
                  <c:v>286.36</c:v>
                </c:pt>
                <c:pt idx="6">
                  <c:v>301.05</c:v>
                </c:pt>
                <c:pt idx="7">
                  <c:v>288.18</c:v>
                </c:pt>
                <c:pt idx="8">
                  <c:v>276.77</c:v>
                </c:pt>
                <c:pt idx="9">
                  <c:v>276.77</c:v>
                </c:pt>
                <c:pt idx="10">
                  <c:v>250</c:v>
                </c:pt>
                <c:pt idx="11">
                  <c:v>248.59</c:v>
                </c:pt>
                <c:pt idx="12">
                  <c:v>251.82</c:v>
                </c:pt>
                <c:pt idx="13">
                  <c:v>250.05</c:v>
                </c:pt>
              </c:numCache>
            </c:numRef>
          </c:val>
          <c:extLst>
            <c:ext xmlns:c16="http://schemas.microsoft.com/office/drawing/2014/chart" uri="{C3380CC4-5D6E-409C-BE32-E72D297353CC}">
              <c16:uniqueId val="{00000009-E487-4CEC-9346-D882F5E176AF}"/>
            </c:ext>
          </c:extLst>
        </c:ser>
        <c:ser>
          <c:idx val="10"/>
          <c:order val="10"/>
          <c:spPr>
            <a:solidFill>
              <a:schemeClr val="accent5">
                <a:lumMod val="60000"/>
              </a:schemeClr>
            </a:solidFill>
            <a:ln>
              <a:noFill/>
            </a:ln>
            <a:effectLst/>
          </c:spPr>
          <c:invertIfNegative val="0"/>
          <c:cat>
            <c:strRef>
              <c:f>Sheet1!$A$1:$A$14</c:f>
              <c:strCache>
                <c:ptCount val="14"/>
                <c:pt idx="0">
                  <c:v>Months</c:v>
                </c:pt>
                <c:pt idx="2">
                  <c:v>JAN</c:v>
                </c:pt>
                <c:pt idx="3">
                  <c:v>FEB</c:v>
                </c:pt>
                <c:pt idx="4">
                  <c:v>MAR</c:v>
                </c:pt>
                <c:pt idx="5">
                  <c:v>APR</c:v>
                </c:pt>
                <c:pt idx="6">
                  <c:v>MAY</c:v>
                </c:pt>
                <c:pt idx="7">
                  <c:v>JUN</c:v>
                </c:pt>
                <c:pt idx="8">
                  <c:v>JUL</c:v>
                </c:pt>
                <c:pt idx="9">
                  <c:v>AUG</c:v>
                </c:pt>
                <c:pt idx="10">
                  <c:v>SEP</c:v>
                </c:pt>
                <c:pt idx="11">
                  <c:v>OCT</c:v>
                </c:pt>
                <c:pt idx="12">
                  <c:v>NOV</c:v>
                </c:pt>
                <c:pt idx="13">
                  <c:v>DEC</c:v>
                </c:pt>
              </c:strCache>
            </c:strRef>
          </c:cat>
          <c:val>
            <c:numRef>
              <c:f>Sheet1!$D$1:$D$14</c:f>
              <c:numCache>
                <c:formatCode>General</c:formatCode>
                <c:ptCount val="14"/>
                <c:pt idx="0">
                  <c:v>2016</c:v>
                </c:pt>
                <c:pt idx="2">
                  <c:v>237.55</c:v>
                </c:pt>
                <c:pt idx="3">
                  <c:v>206.36</c:v>
                </c:pt>
                <c:pt idx="4">
                  <c:v>177.5</c:v>
                </c:pt>
                <c:pt idx="5">
                  <c:v>214.55</c:v>
                </c:pt>
                <c:pt idx="6">
                  <c:v>206.64</c:v>
                </c:pt>
                <c:pt idx="7">
                  <c:v>221.73</c:v>
                </c:pt>
                <c:pt idx="8">
                  <c:v>219.73</c:v>
                </c:pt>
                <c:pt idx="9">
                  <c:v>232.64</c:v>
                </c:pt>
                <c:pt idx="10">
                  <c:v>235.23</c:v>
                </c:pt>
                <c:pt idx="11">
                  <c:v>228.18</c:v>
                </c:pt>
                <c:pt idx="12">
                  <c:v>254.05</c:v>
                </c:pt>
                <c:pt idx="13">
                  <c:v>242.05</c:v>
                </c:pt>
              </c:numCache>
            </c:numRef>
          </c:val>
          <c:extLst>
            <c:ext xmlns:c16="http://schemas.microsoft.com/office/drawing/2014/chart" uri="{C3380CC4-5D6E-409C-BE32-E72D297353CC}">
              <c16:uniqueId val="{0000000A-E487-4CEC-9346-D882F5E176AF}"/>
            </c:ext>
          </c:extLst>
        </c:ser>
        <c:ser>
          <c:idx val="11"/>
          <c:order val="11"/>
          <c:spPr>
            <a:solidFill>
              <a:schemeClr val="accent6">
                <a:lumMod val="60000"/>
              </a:schemeClr>
            </a:solidFill>
            <a:ln>
              <a:noFill/>
            </a:ln>
            <a:effectLst/>
          </c:spPr>
          <c:invertIfNegative val="0"/>
          <c:cat>
            <c:strRef>
              <c:f>Sheet1!$A$1:$A$14</c:f>
              <c:strCache>
                <c:ptCount val="14"/>
                <c:pt idx="0">
                  <c:v>Months</c:v>
                </c:pt>
                <c:pt idx="2">
                  <c:v>JAN</c:v>
                </c:pt>
                <c:pt idx="3">
                  <c:v>FEB</c:v>
                </c:pt>
                <c:pt idx="4">
                  <c:v>MAR</c:v>
                </c:pt>
                <c:pt idx="5">
                  <c:v>APR</c:v>
                </c:pt>
                <c:pt idx="6">
                  <c:v>MAY</c:v>
                </c:pt>
                <c:pt idx="7">
                  <c:v>JUN</c:v>
                </c:pt>
                <c:pt idx="8">
                  <c:v>JUL</c:v>
                </c:pt>
                <c:pt idx="9">
                  <c:v>AUG</c:v>
                </c:pt>
                <c:pt idx="10">
                  <c:v>SEP</c:v>
                </c:pt>
                <c:pt idx="11">
                  <c:v>OCT</c:v>
                </c:pt>
                <c:pt idx="12">
                  <c:v>NOV</c:v>
                </c:pt>
                <c:pt idx="13">
                  <c:v>DEC</c:v>
                </c:pt>
              </c:strCache>
            </c:strRef>
          </c:cat>
          <c:val>
            <c:numRef>
              <c:f>Sheet1!$E$1:$E$14</c:f>
              <c:numCache>
                <c:formatCode>General</c:formatCode>
                <c:ptCount val="14"/>
                <c:pt idx="0">
                  <c:v>2017</c:v>
                </c:pt>
                <c:pt idx="2">
                  <c:v>233</c:v>
                </c:pt>
                <c:pt idx="3">
                  <c:v>241.68</c:v>
                </c:pt>
                <c:pt idx="4">
                  <c:v>252.36</c:v>
                </c:pt>
                <c:pt idx="5">
                  <c:v>253.45</c:v>
                </c:pt>
                <c:pt idx="6">
                  <c:v>253.18</c:v>
                </c:pt>
                <c:pt idx="7">
                  <c:v>295.91000000000003</c:v>
                </c:pt>
                <c:pt idx="8">
                  <c:v>291.39999999999998</c:v>
                </c:pt>
                <c:pt idx="9">
                  <c:v>303.89999999999998</c:v>
                </c:pt>
                <c:pt idx="10">
                  <c:v>299.7</c:v>
                </c:pt>
                <c:pt idx="11">
                  <c:v>276.60000000000002</c:v>
                </c:pt>
                <c:pt idx="12">
                  <c:v>303</c:v>
                </c:pt>
                <c:pt idx="13">
                  <c:v>309.7</c:v>
                </c:pt>
              </c:numCache>
            </c:numRef>
          </c:val>
          <c:extLst>
            <c:ext xmlns:c16="http://schemas.microsoft.com/office/drawing/2014/chart" uri="{C3380CC4-5D6E-409C-BE32-E72D297353CC}">
              <c16:uniqueId val="{0000000B-E487-4CEC-9346-D882F5E176AF}"/>
            </c:ext>
          </c:extLst>
        </c:ser>
        <c:ser>
          <c:idx val="12"/>
          <c:order val="12"/>
          <c:spPr>
            <a:solidFill>
              <a:schemeClr val="accent1">
                <a:lumMod val="80000"/>
                <a:lumOff val="20000"/>
              </a:schemeClr>
            </a:solidFill>
            <a:ln>
              <a:noFill/>
            </a:ln>
            <a:effectLst/>
          </c:spPr>
          <c:invertIfNegative val="0"/>
          <c:cat>
            <c:strRef>
              <c:f>Sheet1!$A$1:$A$14</c:f>
              <c:strCache>
                <c:ptCount val="14"/>
                <c:pt idx="0">
                  <c:v>Months</c:v>
                </c:pt>
                <c:pt idx="2">
                  <c:v>JAN</c:v>
                </c:pt>
                <c:pt idx="3">
                  <c:v>FEB</c:v>
                </c:pt>
                <c:pt idx="4">
                  <c:v>MAR</c:v>
                </c:pt>
                <c:pt idx="5">
                  <c:v>APR</c:v>
                </c:pt>
                <c:pt idx="6">
                  <c:v>MAY</c:v>
                </c:pt>
                <c:pt idx="7">
                  <c:v>JUN</c:v>
                </c:pt>
                <c:pt idx="8">
                  <c:v>JUL</c:v>
                </c:pt>
                <c:pt idx="9">
                  <c:v>AUG</c:v>
                </c:pt>
                <c:pt idx="10">
                  <c:v>SEP</c:v>
                </c:pt>
                <c:pt idx="11">
                  <c:v>OCT</c:v>
                </c:pt>
                <c:pt idx="12">
                  <c:v>NOV</c:v>
                </c:pt>
                <c:pt idx="13">
                  <c:v>DEC</c:v>
                </c:pt>
              </c:strCache>
            </c:strRef>
          </c:cat>
          <c:val>
            <c:numRef>
              <c:f>Sheet1!$F$1:$F$14</c:f>
              <c:numCache>
                <c:formatCode>General</c:formatCode>
                <c:ptCount val="14"/>
                <c:pt idx="0">
                  <c:v>2018</c:v>
                </c:pt>
                <c:pt idx="2">
                  <c:v>314</c:v>
                </c:pt>
                <c:pt idx="3">
                  <c:v>347.55</c:v>
                </c:pt>
                <c:pt idx="4">
                  <c:v>312.64999999999998</c:v>
                </c:pt>
                <c:pt idx="5">
                  <c:v>273</c:v>
                </c:pt>
                <c:pt idx="6">
                  <c:v>284.2</c:v>
                </c:pt>
                <c:pt idx="7">
                  <c:v>295</c:v>
                </c:pt>
                <c:pt idx="8">
                  <c:v>274</c:v>
                </c:pt>
                <c:pt idx="9">
                  <c:v>302.60000000000002</c:v>
                </c:pt>
                <c:pt idx="10">
                  <c:v>343.6</c:v>
                </c:pt>
                <c:pt idx="11">
                  <c:v>306.3</c:v>
                </c:pt>
                <c:pt idx="12">
                  <c:v>357</c:v>
                </c:pt>
                <c:pt idx="13">
                  <c:v>358.9</c:v>
                </c:pt>
              </c:numCache>
            </c:numRef>
          </c:val>
          <c:extLst>
            <c:ext xmlns:c16="http://schemas.microsoft.com/office/drawing/2014/chart" uri="{C3380CC4-5D6E-409C-BE32-E72D297353CC}">
              <c16:uniqueId val="{0000000C-E487-4CEC-9346-D882F5E176AF}"/>
            </c:ext>
          </c:extLst>
        </c:ser>
        <c:ser>
          <c:idx val="13"/>
          <c:order val="13"/>
          <c:spPr>
            <a:solidFill>
              <a:schemeClr val="accent2">
                <a:lumMod val="80000"/>
                <a:lumOff val="20000"/>
              </a:schemeClr>
            </a:solidFill>
            <a:ln>
              <a:noFill/>
            </a:ln>
            <a:effectLst/>
          </c:spPr>
          <c:invertIfNegative val="0"/>
          <c:cat>
            <c:strRef>
              <c:f>Sheet1!$A$1:$A$14</c:f>
              <c:strCache>
                <c:ptCount val="14"/>
                <c:pt idx="0">
                  <c:v>Months</c:v>
                </c:pt>
                <c:pt idx="2">
                  <c:v>JAN</c:v>
                </c:pt>
                <c:pt idx="3">
                  <c:v>FEB</c:v>
                </c:pt>
                <c:pt idx="4">
                  <c:v>MAR</c:v>
                </c:pt>
                <c:pt idx="5">
                  <c:v>APR</c:v>
                </c:pt>
                <c:pt idx="6">
                  <c:v>MAY</c:v>
                </c:pt>
                <c:pt idx="7">
                  <c:v>JUN</c:v>
                </c:pt>
                <c:pt idx="8">
                  <c:v>JUL</c:v>
                </c:pt>
                <c:pt idx="9">
                  <c:v>AUG</c:v>
                </c:pt>
                <c:pt idx="10">
                  <c:v>SEP</c:v>
                </c:pt>
                <c:pt idx="11">
                  <c:v>OCT</c:v>
                </c:pt>
                <c:pt idx="12">
                  <c:v>NOV</c:v>
                </c:pt>
                <c:pt idx="13">
                  <c:v>DEC</c:v>
                </c:pt>
              </c:strCache>
            </c:strRef>
          </c:cat>
          <c:val>
            <c:numRef>
              <c:f>Sheet1!$G$1:$G$14</c:f>
              <c:numCache>
                <c:formatCode>General</c:formatCode>
                <c:ptCount val="14"/>
                <c:pt idx="0">
                  <c:v>2019</c:v>
                </c:pt>
                <c:pt idx="2">
                  <c:v>361.5</c:v>
                </c:pt>
                <c:pt idx="3">
                  <c:v>364.5</c:v>
                </c:pt>
                <c:pt idx="4">
                  <c:v>352.05</c:v>
                </c:pt>
                <c:pt idx="5">
                  <c:v>401.45</c:v>
                </c:pt>
                <c:pt idx="6">
                  <c:v>407.5</c:v>
                </c:pt>
                <c:pt idx="7">
                  <c:v>426</c:v>
                </c:pt>
                <c:pt idx="8">
                  <c:v>439.5</c:v>
                </c:pt>
                <c:pt idx="9">
                  <c:v>423.25</c:v>
                </c:pt>
                <c:pt idx="10">
                  <c:v>409.65</c:v>
                </c:pt>
                <c:pt idx="11">
                  <c:v>436.95</c:v>
                </c:pt>
                <c:pt idx="12">
                  <c:v>466.65</c:v>
                </c:pt>
                <c:pt idx="13">
                  <c:v>513.45000000000005</c:v>
                </c:pt>
              </c:numCache>
            </c:numRef>
          </c:val>
          <c:extLst>
            <c:ext xmlns:c16="http://schemas.microsoft.com/office/drawing/2014/chart" uri="{C3380CC4-5D6E-409C-BE32-E72D297353CC}">
              <c16:uniqueId val="{0000000D-E487-4CEC-9346-D882F5E176AF}"/>
            </c:ext>
          </c:extLst>
        </c:ser>
        <c:ser>
          <c:idx val="14"/>
          <c:order val="14"/>
          <c:spPr>
            <a:solidFill>
              <a:schemeClr val="accent3">
                <a:lumMod val="80000"/>
                <a:lumOff val="20000"/>
              </a:schemeClr>
            </a:solidFill>
            <a:ln>
              <a:noFill/>
            </a:ln>
            <a:effectLst/>
          </c:spPr>
          <c:invertIfNegative val="0"/>
          <c:cat>
            <c:strRef>
              <c:f>Sheet1!$A$1:$A$14</c:f>
              <c:strCache>
                <c:ptCount val="14"/>
                <c:pt idx="0">
                  <c:v>Months</c:v>
                </c:pt>
                <c:pt idx="2">
                  <c:v>JAN</c:v>
                </c:pt>
                <c:pt idx="3">
                  <c:v>FEB</c:v>
                </c:pt>
                <c:pt idx="4">
                  <c:v>MAR</c:v>
                </c:pt>
                <c:pt idx="5">
                  <c:v>APR</c:v>
                </c:pt>
                <c:pt idx="6">
                  <c:v>MAY</c:v>
                </c:pt>
                <c:pt idx="7">
                  <c:v>JUN</c:v>
                </c:pt>
                <c:pt idx="8">
                  <c:v>JUL</c:v>
                </c:pt>
                <c:pt idx="9">
                  <c:v>AUG</c:v>
                </c:pt>
                <c:pt idx="10">
                  <c:v>SEP</c:v>
                </c:pt>
                <c:pt idx="11">
                  <c:v>OCT</c:v>
                </c:pt>
                <c:pt idx="12">
                  <c:v>NOV</c:v>
                </c:pt>
                <c:pt idx="13">
                  <c:v>DEC</c:v>
                </c:pt>
              </c:strCache>
            </c:strRef>
          </c:cat>
          <c:val>
            <c:numRef>
              <c:f>Sheet1!$H$1:$H$14</c:f>
              <c:numCache>
                <c:formatCode>General</c:formatCode>
                <c:ptCount val="14"/>
                <c:pt idx="0">
                  <c:v>2020</c:v>
                </c:pt>
                <c:pt idx="2">
                  <c:v>539.9</c:v>
                </c:pt>
                <c:pt idx="3">
                  <c:v>524</c:v>
                </c:pt>
                <c:pt idx="4">
                  <c:v>508.25</c:v>
                </c:pt>
                <c:pt idx="5">
                  <c:v>319</c:v>
                </c:pt>
                <c:pt idx="6">
                  <c:v>380.15</c:v>
                </c:pt>
                <c:pt idx="7">
                  <c:v>339</c:v>
                </c:pt>
                <c:pt idx="8">
                  <c:v>354.25</c:v>
                </c:pt>
                <c:pt idx="9">
                  <c:v>346.8</c:v>
                </c:pt>
                <c:pt idx="10">
                  <c:v>394.7</c:v>
                </c:pt>
                <c:pt idx="11">
                  <c:v>358.25</c:v>
                </c:pt>
                <c:pt idx="12">
                  <c:v>417</c:v>
                </c:pt>
                <c:pt idx="13">
                  <c:v>479.7</c:v>
                </c:pt>
              </c:numCache>
            </c:numRef>
          </c:val>
          <c:extLst>
            <c:ext xmlns:c16="http://schemas.microsoft.com/office/drawing/2014/chart" uri="{C3380CC4-5D6E-409C-BE32-E72D297353CC}">
              <c16:uniqueId val="{0000000E-E487-4CEC-9346-D882F5E176AF}"/>
            </c:ext>
          </c:extLst>
        </c:ser>
        <c:ser>
          <c:idx val="15"/>
          <c:order val="15"/>
          <c:spPr>
            <a:solidFill>
              <a:schemeClr val="accent4">
                <a:lumMod val="80000"/>
                <a:lumOff val="20000"/>
              </a:schemeClr>
            </a:solidFill>
            <a:ln>
              <a:noFill/>
            </a:ln>
            <a:effectLst/>
          </c:spPr>
          <c:invertIfNegative val="0"/>
          <c:cat>
            <c:strRef>
              <c:f>Sheet1!$A$1:$A$14</c:f>
              <c:strCache>
                <c:ptCount val="14"/>
                <c:pt idx="0">
                  <c:v>Months</c:v>
                </c:pt>
                <c:pt idx="2">
                  <c:v>JAN</c:v>
                </c:pt>
                <c:pt idx="3">
                  <c:v>FEB</c:v>
                </c:pt>
                <c:pt idx="4">
                  <c:v>MAR</c:v>
                </c:pt>
                <c:pt idx="5">
                  <c:v>APR</c:v>
                </c:pt>
                <c:pt idx="6">
                  <c:v>MAY</c:v>
                </c:pt>
                <c:pt idx="7">
                  <c:v>JUN</c:v>
                </c:pt>
                <c:pt idx="8">
                  <c:v>JUL</c:v>
                </c:pt>
                <c:pt idx="9">
                  <c:v>AUG</c:v>
                </c:pt>
                <c:pt idx="10">
                  <c:v>SEP</c:v>
                </c:pt>
                <c:pt idx="11">
                  <c:v>OCT</c:v>
                </c:pt>
                <c:pt idx="12">
                  <c:v>NOV</c:v>
                </c:pt>
                <c:pt idx="13">
                  <c:v>DEC</c:v>
                </c:pt>
              </c:strCache>
            </c:strRef>
          </c:cat>
          <c:val>
            <c:numRef>
              <c:f>Sheet1!$I$1:$I$14</c:f>
              <c:numCache>
                <c:formatCode>General</c:formatCode>
                <c:ptCount val="14"/>
                <c:pt idx="0">
                  <c:v>2021</c:v>
                </c:pt>
                <c:pt idx="2">
                  <c:v>535.54999999999995</c:v>
                </c:pt>
                <c:pt idx="3">
                  <c:v>552</c:v>
                </c:pt>
                <c:pt idx="4">
                  <c:v>607.54999999999995</c:v>
                </c:pt>
                <c:pt idx="5">
                  <c:v>587.54999999999995</c:v>
                </c:pt>
                <c:pt idx="6">
                  <c:v>592.54999999999995</c:v>
                </c:pt>
                <c:pt idx="7">
                  <c:v>664.55</c:v>
                </c:pt>
                <c:pt idx="8">
                  <c:v>633.95000000000005</c:v>
                </c:pt>
                <c:pt idx="9">
                  <c:v>684.05</c:v>
                </c:pt>
                <c:pt idx="10">
                  <c:v>727.6</c:v>
                </c:pt>
                <c:pt idx="11">
                  <c:v>693.6</c:v>
                </c:pt>
                <c:pt idx="12">
                  <c:v>807.7</c:v>
                </c:pt>
                <c:pt idx="13">
                  <c:v>716.4</c:v>
                </c:pt>
              </c:numCache>
            </c:numRef>
          </c:val>
          <c:extLst>
            <c:ext xmlns:c16="http://schemas.microsoft.com/office/drawing/2014/chart" uri="{C3380CC4-5D6E-409C-BE32-E72D297353CC}">
              <c16:uniqueId val="{0000000F-E487-4CEC-9346-D882F5E176AF}"/>
            </c:ext>
          </c:extLst>
        </c:ser>
        <c:dLbls>
          <c:showLegendKey val="0"/>
          <c:showVal val="0"/>
          <c:showCatName val="0"/>
          <c:showSerName val="0"/>
          <c:showPercent val="0"/>
          <c:showBubbleSize val="0"/>
        </c:dLbls>
        <c:gapWidth val="219"/>
        <c:overlap val="-27"/>
        <c:axId val="2016049568"/>
        <c:axId val="1837872496"/>
      </c:barChart>
      <c:catAx>
        <c:axId val="20160495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7872496"/>
        <c:crosses val="autoZero"/>
        <c:auto val="1"/>
        <c:lblAlgn val="ctr"/>
        <c:lblOffset val="100"/>
        <c:noMultiLvlLbl val="0"/>
      </c:catAx>
      <c:valAx>
        <c:axId val="1837872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60495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Sheet5!$A$1:$A$2</c:f>
              <c:strCache>
                <c:ptCount val="2"/>
                <c:pt idx="0">
                  <c:v>Period</c:v>
                </c:pt>
                <c:pt idx="1">
                  <c:v>From</c:v>
                </c:pt>
              </c:strCache>
            </c:strRef>
          </c:tx>
          <c:spPr>
            <a:ln w="28575" cap="rnd">
              <a:solidFill>
                <a:schemeClr val="accent1"/>
              </a:solidFill>
              <a:round/>
            </a:ln>
            <a:effectLst/>
          </c:spPr>
          <c:marker>
            <c:symbol val="none"/>
          </c:marker>
          <c:val>
            <c:numRef>
              <c:f>Sheet5!$A$3:$A$27</c:f>
              <c:numCache>
                <c:formatCode>General</c:formatCode>
                <c:ptCount val="25"/>
                <c:pt idx="0">
                  <c:v>2020</c:v>
                </c:pt>
                <c:pt idx="1">
                  <c:v>2019</c:v>
                </c:pt>
                <c:pt idx="2">
                  <c:v>2018</c:v>
                </c:pt>
                <c:pt idx="3">
                  <c:v>2017</c:v>
                </c:pt>
                <c:pt idx="4">
                  <c:v>2016</c:v>
                </c:pt>
                <c:pt idx="5">
                  <c:v>2015</c:v>
                </c:pt>
                <c:pt idx="6">
                  <c:v>2014</c:v>
                </c:pt>
                <c:pt idx="7">
                  <c:v>2013</c:v>
                </c:pt>
                <c:pt idx="8">
                  <c:v>2012</c:v>
                </c:pt>
                <c:pt idx="9">
                  <c:v>2011</c:v>
                </c:pt>
                <c:pt idx="10">
                  <c:v>2010</c:v>
                </c:pt>
                <c:pt idx="11">
                  <c:v>2009</c:v>
                </c:pt>
                <c:pt idx="12">
                  <c:v>2008</c:v>
                </c:pt>
                <c:pt idx="13">
                  <c:v>2007</c:v>
                </c:pt>
                <c:pt idx="14">
                  <c:v>2006</c:v>
                </c:pt>
                <c:pt idx="15">
                  <c:v>2005</c:v>
                </c:pt>
                <c:pt idx="16">
                  <c:v>2004</c:v>
                </c:pt>
                <c:pt idx="17">
                  <c:v>2003</c:v>
                </c:pt>
                <c:pt idx="18">
                  <c:v>2001</c:v>
                </c:pt>
                <c:pt idx="19">
                  <c:v>2000</c:v>
                </c:pt>
                <c:pt idx="20">
                  <c:v>1999</c:v>
                </c:pt>
                <c:pt idx="21">
                  <c:v>1997</c:v>
                </c:pt>
                <c:pt idx="22">
                  <c:v>1995</c:v>
                </c:pt>
                <c:pt idx="23">
                  <c:v>1994</c:v>
                </c:pt>
              </c:numCache>
            </c:numRef>
          </c:val>
          <c:smooth val="0"/>
          <c:extLst>
            <c:ext xmlns:c16="http://schemas.microsoft.com/office/drawing/2014/chart" uri="{C3380CC4-5D6E-409C-BE32-E72D297353CC}">
              <c16:uniqueId val="{00000000-5ABD-4376-890F-B064C2985F4A}"/>
            </c:ext>
          </c:extLst>
        </c:ser>
        <c:ser>
          <c:idx val="1"/>
          <c:order val="1"/>
          <c:tx>
            <c:strRef>
              <c:f>Sheet5!$B$1:$B$2</c:f>
              <c:strCache>
                <c:ptCount val="2"/>
                <c:pt idx="0">
                  <c:v>Period</c:v>
                </c:pt>
                <c:pt idx="1">
                  <c:v>To</c:v>
                </c:pt>
              </c:strCache>
            </c:strRef>
          </c:tx>
          <c:spPr>
            <a:ln w="28575" cap="rnd">
              <a:solidFill>
                <a:schemeClr val="accent2"/>
              </a:solidFill>
              <a:round/>
            </a:ln>
            <a:effectLst/>
          </c:spPr>
          <c:marker>
            <c:symbol val="none"/>
          </c:marker>
          <c:val>
            <c:numRef>
              <c:f>Sheet5!$B$3:$B$27</c:f>
              <c:numCache>
                <c:formatCode>General</c:formatCode>
                <c:ptCount val="25"/>
                <c:pt idx="0">
                  <c:v>2021</c:v>
                </c:pt>
                <c:pt idx="1">
                  <c:v>2020</c:v>
                </c:pt>
                <c:pt idx="2">
                  <c:v>2019</c:v>
                </c:pt>
                <c:pt idx="3">
                  <c:v>2018</c:v>
                </c:pt>
                <c:pt idx="4">
                  <c:v>2017</c:v>
                </c:pt>
                <c:pt idx="5">
                  <c:v>2016</c:v>
                </c:pt>
                <c:pt idx="6">
                  <c:v>2015</c:v>
                </c:pt>
                <c:pt idx="7">
                  <c:v>2014</c:v>
                </c:pt>
                <c:pt idx="8">
                  <c:v>2013</c:v>
                </c:pt>
                <c:pt idx="9">
                  <c:v>2012</c:v>
                </c:pt>
                <c:pt idx="10">
                  <c:v>2011</c:v>
                </c:pt>
                <c:pt idx="11">
                  <c:v>2010</c:v>
                </c:pt>
                <c:pt idx="12">
                  <c:v>2009</c:v>
                </c:pt>
                <c:pt idx="13">
                  <c:v>2008</c:v>
                </c:pt>
                <c:pt idx="14">
                  <c:v>2007</c:v>
                </c:pt>
                <c:pt idx="15">
                  <c:v>2006</c:v>
                </c:pt>
                <c:pt idx="16">
                  <c:v>2005</c:v>
                </c:pt>
                <c:pt idx="17">
                  <c:v>2004</c:v>
                </c:pt>
                <c:pt idx="18">
                  <c:v>2002</c:v>
                </c:pt>
                <c:pt idx="19">
                  <c:v>2001</c:v>
                </c:pt>
                <c:pt idx="20">
                  <c:v>2000</c:v>
                </c:pt>
                <c:pt idx="21">
                  <c:v>1999</c:v>
                </c:pt>
                <c:pt idx="22">
                  <c:v>1997</c:v>
                </c:pt>
                <c:pt idx="23">
                  <c:v>1995</c:v>
                </c:pt>
              </c:numCache>
            </c:numRef>
          </c:val>
          <c:smooth val="0"/>
          <c:extLst>
            <c:ext xmlns:c16="http://schemas.microsoft.com/office/drawing/2014/chart" uri="{C3380CC4-5D6E-409C-BE32-E72D297353CC}">
              <c16:uniqueId val="{00000001-5ABD-4376-890F-B064C2985F4A}"/>
            </c:ext>
          </c:extLst>
        </c:ser>
        <c:ser>
          <c:idx val="2"/>
          <c:order val="2"/>
          <c:tx>
            <c:strRef>
              <c:f>Sheet5!$C$1:$C$2</c:f>
              <c:strCache>
                <c:ptCount val="2"/>
                <c:pt idx="0">
                  <c:v>Instrument</c:v>
                </c:pt>
              </c:strCache>
            </c:strRef>
          </c:tx>
          <c:spPr>
            <a:ln w="28575" cap="rnd">
              <a:solidFill>
                <a:schemeClr val="accent3"/>
              </a:solidFill>
              <a:round/>
            </a:ln>
            <a:effectLst/>
          </c:spPr>
          <c:marker>
            <c:symbol val="none"/>
          </c:marker>
          <c:val>
            <c:numRef>
              <c:f>Sheet5!$C$3:$C$27</c:f>
              <c:numCache>
                <c:formatCode>General</c:formatCode>
                <c:ptCount val="25"/>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numCache>
            </c:numRef>
          </c:val>
          <c:smooth val="0"/>
          <c:extLst>
            <c:ext xmlns:c16="http://schemas.microsoft.com/office/drawing/2014/chart" uri="{C3380CC4-5D6E-409C-BE32-E72D297353CC}">
              <c16:uniqueId val="{00000002-5ABD-4376-890F-B064C2985F4A}"/>
            </c:ext>
          </c:extLst>
        </c:ser>
        <c:ser>
          <c:idx val="3"/>
          <c:order val="3"/>
          <c:tx>
            <c:strRef>
              <c:f>Sheet5!$D$1:$D$2</c:f>
              <c:strCache>
                <c:ptCount val="2"/>
                <c:pt idx="0">
                  <c:v>--- CAPITAL (Rs. cr) ---</c:v>
                </c:pt>
                <c:pt idx="1">
                  <c:v>Authorised</c:v>
                </c:pt>
              </c:strCache>
            </c:strRef>
          </c:tx>
          <c:spPr>
            <a:ln w="28575" cap="rnd">
              <a:solidFill>
                <a:schemeClr val="accent4"/>
              </a:solidFill>
              <a:round/>
            </a:ln>
            <a:effectLst/>
          </c:spPr>
          <c:marker>
            <c:symbol val="none"/>
          </c:marker>
          <c:val>
            <c:numRef>
              <c:f>Sheet5!$D$3:$D$27</c:f>
              <c:numCache>
                <c:formatCode>General</c:formatCode>
                <c:ptCount val="25"/>
                <c:pt idx="0">
                  <c:v>2500</c:v>
                </c:pt>
                <c:pt idx="1">
                  <c:v>2500</c:v>
                </c:pt>
                <c:pt idx="2">
                  <c:v>2500</c:v>
                </c:pt>
                <c:pt idx="3">
                  <c:v>2000</c:v>
                </c:pt>
                <c:pt idx="4">
                  <c:v>1275</c:v>
                </c:pt>
                <c:pt idx="5">
                  <c:v>1275</c:v>
                </c:pt>
                <c:pt idx="6">
                  <c:v>1275</c:v>
                </c:pt>
                <c:pt idx="7">
                  <c:v>1275</c:v>
                </c:pt>
                <c:pt idx="8">
                  <c:v>1275</c:v>
                </c:pt>
                <c:pt idx="9">
                  <c:v>1275</c:v>
                </c:pt>
                <c:pt idx="10">
                  <c:v>1275</c:v>
                </c:pt>
                <c:pt idx="11">
                  <c:v>1275</c:v>
                </c:pt>
                <c:pt idx="12">
                  <c:v>1275</c:v>
                </c:pt>
                <c:pt idx="13">
                  <c:v>1275</c:v>
                </c:pt>
                <c:pt idx="14">
                  <c:v>1000</c:v>
                </c:pt>
                <c:pt idx="15">
                  <c:v>1000</c:v>
                </c:pt>
                <c:pt idx="16">
                  <c:v>1550</c:v>
                </c:pt>
                <c:pt idx="17">
                  <c:v>1550</c:v>
                </c:pt>
                <c:pt idx="18">
                  <c:v>300</c:v>
                </c:pt>
                <c:pt idx="19">
                  <c:v>300</c:v>
                </c:pt>
                <c:pt idx="20">
                  <c:v>300</c:v>
                </c:pt>
                <c:pt idx="21">
                  <c:v>300</c:v>
                </c:pt>
                <c:pt idx="22">
                  <c:v>300</c:v>
                </c:pt>
                <c:pt idx="23">
                  <c:v>300</c:v>
                </c:pt>
              </c:numCache>
            </c:numRef>
          </c:val>
          <c:smooth val="0"/>
          <c:extLst>
            <c:ext xmlns:c16="http://schemas.microsoft.com/office/drawing/2014/chart" uri="{C3380CC4-5D6E-409C-BE32-E72D297353CC}">
              <c16:uniqueId val="{00000003-5ABD-4376-890F-B064C2985F4A}"/>
            </c:ext>
          </c:extLst>
        </c:ser>
        <c:ser>
          <c:idx val="4"/>
          <c:order val="4"/>
          <c:tx>
            <c:strRef>
              <c:f>Sheet5!$E$1:$E$2</c:f>
              <c:strCache>
                <c:ptCount val="2"/>
                <c:pt idx="0">
                  <c:v>--- CAPITAL (Rs. cr) ---</c:v>
                </c:pt>
                <c:pt idx="1">
                  <c:v>Issued</c:v>
                </c:pt>
              </c:strCache>
            </c:strRef>
          </c:tx>
          <c:spPr>
            <a:ln w="28575" cap="rnd">
              <a:solidFill>
                <a:schemeClr val="accent5"/>
              </a:solidFill>
              <a:round/>
            </a:ln>
            <a:effectLst/>
          </c:spPr>
          <c:marker>
            <c:symbol val="none"/>
          </c:marker>
          <c:val>
            <c:numRef>
              <c:f>Sheet5!$E$3:$E$27</c:f>
              <c:numCache>
                <c:formatCode>General</c:formatCode>
                <c:ptCount val="25"/>
                <c:pt idx="0">
                  <c:v>1383.2</c:v>
                </c:pt>
                <c:pt idx="1">
                  <c:v>1294.55</c:v>
                </c:pt>
                <c:pt idx="2">
                  <c:v>1289.25</c:v>
                </c:pt>
                <c:pt idx="3">
                  <c:v>1285.5999999999999</c:v>
                </c:pt>
                <c:pt idx="4">
                  <c:v>1164.9000000000001</c:v>
                </c:pt>
                <c:pt idx="5">
                  <c:v>1162.95</c:v>
                </c:pt>
                <c:pt idx="6">
                  <c:v>1159.45</c:v>
                </c:pt>
                <c:pt idx="7">
                  <c:v>1154.99</c:v>
                </c:pt>
                <c:pt idx="8">
                  <c:v>1153.58</c:v>
                </c:pt>
                <c:pt idx="9">
                  <c:v>1152.71</c:v>
                </c:pt>
                <c:pt idx="10">
                  <c:v>1151.77</c:v>
                </c:pt>
                <c:pt idx="11">
                  <c:v>1114.8499999999999</c:v>
                </c:pt>
                <c:pt idx="12">
                  <c:v>1113.25</c:v>
                </c:pt>
                <c:pt idx="13">
                  <c:v>1112.69</c:v>
                </c:pt>
                <c:pt idx="14">
                  <c:v>899.27</c:v>
                </c:pt>
                <c:pt idx="15">
                  <c:v>889.82</c:v>
                </c:pt>
                <c:pt idx="16">
                  <c:v>616.39</c:v>
                </c:pt>
                <c:pt idx="17">
                  <c:v>613.02</c:v>
                </c:pt>
                <c:pt idx="18">
                  <c:v>220.36</c:v>
                </c:pt>
                <c:pt idx="19">
                  <c:v>196.82</c:v>
                </c:pt>
                <c:pt idx="20">
                  <c:v>196.82</c:v>
                </c:pt>
                <c:pt idx="21">
                  <c:v>165</c:v>
                </c:pt>
                <c:pt idx="22">
                  <c:v>150</c:v>
                </c:pt>
                <c:pt idx="23">
                  <c:v>150</c:v>
                </c:pt>
              </c:numCache>
            </c:numRef>
          </c:val>
          <c:smooth val="0"/>
          <c:extLst>
            <c:ext xmlns:c16="http://schemas.microsoft.com/office/drawing/2014/chart" uri="{C3380CC4-5D6E-409C-BE32-E72D297353CC}">
              <c16:uniqueId val="{00000004-5ABD-4376-890F-B064C2985F4A}"/>
            </c:ext>
          </c:extLst>
        </c:ser>
        <c:ser>
          <c:idx val="5"/>
          <c:order val="5"/>
          <c:tx>
            <c:strRef>
              <c:f>Sheet5!$F$1:$F$2</c:f>
              <c:strCache>
                <c:ptCount val="2"/>
                <c:pt idx="0">
                  <c:v>- P A I D U P -</c:v>
                </c:pt>
                <c:pt idx="1">
                  <c:v>Shares (nos)</c:v>
                </c:pt>
              </c:strCache>
            </c:strRef>
          </c:tx>
          <c:spPr>
            <a:ln w="28575" cap="rnd">
              <a:solidFill>
                <a:schemeClr val="accent6"/>
              </a:solidFill>
              <a:round/>
            </a:ln>
            <a:effectLst/>
          </c:spPr>
          <c:marker>
            <c:symbol val="none"/>
          </c:marker>
          <c:val>
            <c:numRef>
              <c:f>Sheet5!$F$3:$F$27</c:f>
              <c:numCache>
                <c:formatCode>General</c:formatCode>
                <c:ptCount val="25"/>
                <c:pt idx="0">
                  <c:v>6915992387</c:v>
                </c:pt>
                <c:pt idx="1">
                  <c:v>6472765203</c:v>
                </c:pt>
                <c:pt idx="2">
                  <c:v>6446239653</c:v>
                </c:pt>
                <c:pt idx="3">
                  <c:v>6427990776</c:v>
                </c:pt>
                <c:pt idx="4">
                  <c:v>5824476135</c:v>
                </c:pt>
                <c:pt idx="5">
                  <c:v>5814768430</c:v>
                </c:pt>
                <c:pt idx="6">
                  <c:v>5797244645</c:v>
                </c:pt>
                <c:pt idx="7">
                  <c:v>1154987255</c:v>
                </c:pt>
                <c:pt idx="8">
                  <c:v>1153581715</c:v>
                </c:pt>
                <c:pt idx="9">
                  <c:v>1152714442</c:v>
                </c:pt>
                <c:pt idx="10">
                  <c:v>1151772372</c:v>
                </c:pt>
                <c:pt idx="11">
                  <c:v>1114845314</c:v>
                </c:pt>
                <c:pt idx="12">
                  <c:v>1113250642</c:v>
                </c:pt>
                <c:pt idx="13">
                  <c:v>1112687495</c:v>
                </c:pt>
                <c:pt idx="14">
                  <c:v>899266672</c:v>
                </c:pt>
                <c:pt idx="15">
                  <c:v>889823901</c:v>
                </c:pt>
                <c:pt idx="16">
                  <c:v>616391905</c:v>
                </c:pt>
                <c:pt idx="17">
                  <c:v>613021301</c:v>
                </c:pt>
                <c:pt idx="18">
                  <c:v>220358680</c:v>
                </c:pt>
                <c:pt idx="19">
                  <c:v>196818880</c:v>
                </c:pt>
                <c:pt idx="20">
                  <c:v>196818880</c:v>
                </c:pt>
                <c:pt idx="21">
                  <c:v>165000700</c:v>
                </c:pt>
                <c:pt idx="22">
                  <c:v>150000700</c:v>
                </c:pt>
                <c:pt idx="23">
                  <c:v>700</c:v>
                </c:pt>
              </c:numCache>
            </c:numRef>
          </c:val>
          <c:smooth val="0"/>
          <c:extLst>
            <c:ext xmlns:c16="http://schemas.microsoft.com/office/drawing/2014/chart" uri="{C3380CC4-5D6E-409C-BE32-E72D297353CC}">
              <c16:uniqueId val="{00000005-5ABD-4376-890F-B064C2985F4A}"/>
            </c:ext>
          </c:extLst>
        </c:ser>
        <c:ser>
          <c:idx val="6"/>
          <c:order val="6"/>
          <c:tx>
            <c:strRef>
              <c:f>Sheet5!$G$1:$G$2</c:f>
              <c:strCache>
                <c:ptCount val="2"/>
                <c:pt idx="0">
                  <c:v>- P A I D U P -</c:v>
                </c:pt>
                <c:pt idx="1">
                  <c:v>Face Value</c:v>
                </c:pt>
              </c:strCache>
            </c:strRef>
          </c:tx>
          <c:spPr>
            <a:ln w="28575" cap="rnd">
              <a:solidFill>
                <a:schemeClr val="accent1">
                  <a:lumMod val="60000"/>
                </a:schemeClr>
              </a:solidFill>
              <a:round/>
            </a:ln>
            <a:effectLst/>
          </c:spPr>
          <c:marker>
            <c:symbol val="none"/>
          </c:marker>
          <c:val>
            <c:numRef>
              <c:f>Sheet5!$G$3:$G$27</c:f>
              <c:numCache>
                <c:formatCode>General</c:formatCode>
                <c:ptCount val="25"/>
                <c:pt idx="0">
                  <c:v>2</c:v>
                </c:pt>
                <c:pt idx="1">
                  <c:v>2</c:v>
                </c:pt>
                <c:pt idx="2">
                  <c:v>2</c:v>
                </c:pt>
                <c:pt idx="3">
                  <c:v>2</c:v>
                </c:pt>
                <c:pt idx="4">
                  <c:v>2</c:v>
                </c:pt>
                <c:pt idx="5">
                  <c:v>2</c:v>
                </c:pt>
                <c:pt idx="6">
                  <c:v>2</c:v>
                </c:pt>
                <c:pt idx="7">
                  <c:v>10</c:v>
                </c:pt>
                <c:pt idx="8">
                  <c:v>10</c:v>
                </c:pt>
                <c:pt idx="9">
                  <c:v>10</c:v>
                </c:pt>
                <c:pt idx="10">
                  <c:v>10</c:v>
                </c:pt>
                <c:pt idx="11">
                  <c:v>10</c:v>
                </c:pt>
                <c:pt idx="12">
                  <c:v>10</c:v>
                </c:pt>
                <c:pt idx="13">
                  <c:v>10</c:v>
                </c:pt>
                <c:pt idx="14">
                  <c:v>10</c:v>
                </c:pt>
                <c:pt idx="15">
                  <c:v>10</c:v>
                </c:pt>
                <c:pt idx="16">
                  <c:v>10</c:v>
                </c:pt>
                <c:pt idx="17">
                  <c:v>10</c:v>
                </c:pt>
                <c:pt idx="18">
                  <c:v>10</c:v>
                </c:pt>
                <c:pt idx="19">
                  <c:v>10</c:v>
                </c:pt>
                <c:pt idx="20">
                  <c:v>10</c:v>
                </c:pt>
                <c:pt idx="21">
                  <c:v>10</c:v>
                </c:pt>
                <c:pt idx="22">
                  <c:v>10</c:v>
                </c:pt>
                <c:pt idx="23">
                  <c:v>10</c:v>
                </c:pt>
              </c:numCache>
            </c:numRef>
          </c:val>
          <c:smooth val="0"/>
          <c:extLst>
            <c:ext xmlns:c16="http://schemas.microsoft.com/office/drawing/2014/chart" uri="{C3380CC4-5D6E-409C-BE32-E72D297353CC}">
              <c16:uniqueId val="{00000006-5ABD-4376-890F-B064C2985F4A}"/>
            </c:ext>
          </c:extLst>
        </c:ser>
        <c:ser>
          <c:idx val="7"/>
          <c:order val="7"/>
          <c:tx>
            <c:strRef>
              <c:f>Sheet5!$H$1:$H$2</c:f>
              <c:strCache>
                <c:ptCount val="2"/>
                <c:pt idx="0">
                  <c:v>- P A I D U P -</c:v>
                </c:pt>
                <c:pt idx="1">
                  <c:v>Capital</c:v>
                </c:pt>
              </c:strCache>
            </c:strRef>
          </c:tx>
          <c:spPr>
            <a:ln w="28575" cap="rnd">
              <a:solidFill>
                <a:schemeClr val="accent2">
                  <a:lumMod val="60000"/>
                </a:schemeClr>
              </a:solidFill>
              <a:round/>
            </a:ln>
            <a:effectLst/>
          </c:spPr>
          <c:marker>
            <c:symbol val="none"/>
          </c:marker>
          <c:val>
            <c:numRef>
              <c:f>Sheet5!$H$3:$H$27</c:f>
              <c:numCache>
                <c:formatCode>General</c:formatCode>
                <c:ptCount val="25"/>
                <c:pt idx="0">
                  <c:v>1383.2</c:v>
                </c:pt>
                <c:pt idx="1">
                  <c:v>1294.55</c:v>
                </c:pt>
                <c:pt idx="2">
                  <c:v>1289.25</c:v>
                </c:pt>
                <c:pt idx="3">
                  <c:v>1285.5999999999999</c:v>
                </c:pt>
                <c:pt idx="4">
                  <c:v>1164.9000000000001</c:v>
                </c:pt>
                <c:pt idx="5">
                  <c:v>1162.95</c:v>
                </c:pt>
                <c:pt idx="6">
                  <c:v>1159.45</c:v>
                </c:pt>
                <c:pt idx="7">
                  <c:v>1154.99</c:v>
                </c:pt>
                <c:pt idx="8">
                  <c:v>1153.58</c:v>
                </c:pt>
                <c:pt idx="9">
                  <c:v>1152.71</c:v>
                </c:pt>
                <c:pt idx="10">
                  <c:v>1151.77</c:v>
                </c:pt>
                <c:pt idx="11">
                  <c:v>1114.8499999999999</c:v>
                </c:pt>
                <c:pt idx="12">
                  <c:v>1113.25</c:v>
                </c:pt>
                <c:pt idx="13">
                  <c:v>1112.69</c:v>
                </c:pt>
                <c:pt idx="14">
                  <c:v>899.27</c:v>
                </c:pt>
                <c:pt idx="15">
                  <c:v>889.82</c:v>
                </c:pt>
                <c:pt idx="16">
                  <c:v>616.39</c:v>
                </c:pt>
                <c:pt idx="17">
                  <c:v>613.02</c:v>
                </c:pt>
                <c:pt idx="18">
                  <c:v>220.36</c:v>
                </c:pt>
                <c:pt idx="19">
                  <c:v>196.82</c:v>
                </c:pt>
                <c:pt idx="20">
                  <c:v>196.82</c:v>
                </c:pt>
                <c:pt idx="21">
                  <c:v>165</c:v>
                </c:pt>
                <c:pt idx="22">
                  <c:v>150</c:v>
                </c:pt>
                <c:pt idx="23">
                  <c:v>0</c:v>
                </c:pt>
              </c:numCache>
            </c:numRef>
          </c:val>
          <c:smooth val="0"/>
          <c:extLst>
            <c:ext xmlns:c16="http://schemas.microsoft.com/office/drawing/2014/chart" uri="{C3380CC4-5D6E-409C-BE32-E72D297353CC}">
              <c16:uniqueId val="{00000007-5ABD-4376-890F-B064C2985F4A}"/>
            </c:ext>
          </c:extLst>
        </c:ser>
        <c:dLbls>
          <c:showLegendKey val="0"/>
          <c:showVal val="0"/>
          <c:showCatName val="0"/>
          <c:showSerName val="0"/>
          <c:showPercent val="0"/>
          <c:showBubbleSize val="0"/>
        </c:dLbls>
        <c:smooth val="0"/>
        <c:axId val="185075280"/>
        <c:axId val="185063632"/>
      </c:lineChart>
      <c:catAx>
        <c:axId val="18507528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063632"/>
        <c:crosses val="autoZero"/>
        <c:auto val="1"/>
        <c:lblAlgn val="ctr"/>
        <c:lblOffset val="100"/>
        <c:noMultiLvlLbl val="0"/>
      </c:catAx>
      <c:valAx>
        <c:axId val="185063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075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areaChart>
        <c:grouping val="stacked"/>
        <c:varyColors val="0"/>
        <c:ser>
          <c:idx val="0"/>
          <c:order val="0"/>
          <c:tx>
            <c:strRef>
              <c:f>Sheet1!$B$4:$B$5</c:f>
              <c:strCache>
                <c:ptCount val="2"/>
                <c:pt idx="0">
                  <c:v>Mar '21</c:v>
                </c:pt>
              </c:strCache>
            </c:strRef>
          </c:tx>
          <c:spPr>
            <a:solidFill>
              <a:schemeClr val="accent1"/>
            </a:solidFill>
            <a:ln>
              <a:noFill/>
            </a:ln>
            <a:effectLst/>
          </c:spPr>
          <c:cat>
            <c:strRef>
              <c:f>Sheet1!$A$6:$A$60</c:f>
              <c:strCache>
                <c:ptCount val="53"/>
                <c:pt idx="0">
                  <c:v>Investment Valuation Ratios</c:v>
                </c:pt>
                <c:pt idx="1">
                  <c:v>Face Value</c:v>
                </c:pt>
                <c:pt idx="2">
                  <c:v>Dividend Per Share</c:v>
                </c:pt>
                <c:pt idx="3">
                  <c:v>Operating Profit Per Share (Rs)</c:v>
                </c:pt>
                <c:pt idx="4">
                  <c:v>Net Operating Profit Per Share (Rs)</c:v>
                </c:pt>
                <c:pt idx="5">
                  <c:v>Free Reserves Per Share (Rs)</c:v>
                </c:pt>
                <c:pt idx="6">
                  <c:v>Bonus in Equity Capital</c:v>
                </c:pt>
                <c:pt idx="7">
                  <c:v>Profitability Ratios</c:v>
                </c:pt>
                <c:pt idx="8">
                  <c:v>Interest Spread</c:v>
                </c:pt>
                <c:pt idx="9">
                  <c:v>Adjusted Cash Margin(%)</c:v>
                </c:pt>
                <c:pt idx="10">
                  <c:v>Net Profit Margin</c:v>
                </c:pt>
                <c:pt idx="11">
                  <c:v>Return on Long Term Fund(%)</c:v>
                </c:pt>
                <c:pt idx="12">
                  <c:v>Return on Net Worth(%)</c:v>
                </c:pt>
                <c:pt idx="13">
                  <c:v>Adjusted Return on Net Worth(%)</c:v>
                </c:pt>
                <c:pt idx="14">
                  <c:v>Return on Assets Excluding Revaluations</c:v>
                </c:pt>
                <c:pt idx="15">
                  <c:v>Return on Assets Including Revaluations</c:v>
                </c:pt>
                <c:pt idx="16">
                  <c:v>Management Efficiency Ratios</c:v>
                </c:pt>
                <c:pt idx="17">
                  <c:v>Interest Income / Total Funds</c:v>
                </c:pt>
                <c:pt idx="18">
                  <c:v>Net Interest Income / Total Funds</c:v>
                </c:pt>
                <c:pt idx="19">
                  <c:v>Non Interest Income / Total Funds</c:v>
                </c:pt>
                <c:pt idx="20">
                  <c:v>Interest Expended / Total Funds</c:v>
                </c:pt>
                <c:pt idx="21">
                  <c:v>Operating Expense / Total Funds</c:v>
                </c:pt>
                <c:pt idx="22">
                  <c:v>Profit Before Provisions / Total Funds</c:v>
                </c:pt>
                <c:pt idx="23">
                  <c:v>Net Profit / Total Funds</c:v>
                </c:pt>
                <c:pt idx="24">
                  <c:v>Loans Turnover</c:v>
                </c:pt>
                <c:pt idx="25">
                  <c:v>Total Income / Capital Employed(%)</c:v>
                </c:pt>
                <c:pt idx="26">
                  <c:v>Interest Expended / Capital Employed(%)</c:v>
                </c:pt>
                <c:pt idx="27">
                  <c:v>Total Assets Turnover Ratios</c:v>
                </c:pt>
                <c:pt idx="28">
                  <c:v>Asset Turnover Ratio</c:v>
                </c:pt>
                <c:pt idx="29">
                  <c:v>Profit And Loss Account Ratios</c:v>
                </c:pt>
                <c:pt idx="30">
                  <c:v>Interest Expended / Interest Earned</c:v>
                </c:pt>
                <c:pt idx="31">
                  <c:v>Other Income / Total Income</c:v>
                </c:pt>
                <c:pt idx="32">
                  <c:v>Operating Expense / Total Income</c:v>
                </c:pt>
                <c:pt idx="33">
                  <c:v>Selling Distribution Cost Composition</c:v>
                </c:pt>
                <c:pt idx="34">
                  <c:v>Balance Sheet Ratios</c:v>
                </c:pt>
                <c:pt idx="35">
                  <c:v>Capital Adequacy Ratio</c:v>
                </c:pt>
                <c:pt idx="36">
                  <c:v>Advances / Loans Funds(%)</c:v>
                </c:pt>
                <c:pt idx="37">
                  <c:v>Debt Coverage Ratios</c:v>
                </c:pt>
                <c:pt idx="38">
                  <c:v>Credit Deposit Ratio</c:v>
                </c:pt>
                <c:pt idx="39">
                  <c:v>Investment Deposit Ratio</c:v>
                </c:pt>
                <c:pt idx="40">
                  <c:v>Cash Deposit Ratio</c:v>
                </c:pt>
                <c:pt idx="41">
                  <c:v>Total Debt to Owners Fund</c:v>
                </c:pt>
                <c:pt idx="42">
                  <c:v>Financial Charges Coverage Ratio</c:v>
                </c:pt>
                <c:pt idx="43">
                  <c:v>Financial Charges Coverage Ratio Post Tax</c:v>
                </c:pt>
                <c:pt idx="44">
                  <c:v>Leverage Ratios</c:v>
                </c:pt>
                <c:pt idx="45">
                  <c:v>Current Ratio</c:v>
                </c:pt>
                <c:pt idx="46">
                  <c:v>Quick Ratio</c:v>
                </c:pt>
                <c:pt idx="47">
                  <c:v>Cash Flow Indicator Ratios</c:v>
                </c:pt>
                <c:pt idx="48">
                  <c:v>Dividend Payout Ratio Net Profit</c:v>
                </c:pt>
                <c:pt idx="49">
                  <c:v>Dividend Payout Ratio Cash Profit</c:v>
                </c:pt>
                <c:pt idx="50">
                  <c:v>Earning Retention Ratio</c:v>
                </c:pt>
                <c:pt idx="51">
                  <c:v>Cash Earning Retention Ratio</c:v>
                </c:pt>
                <c:pt idx="52">
                  <c:v>AdjustedCash Flow Times</c:v>
                </c:pt>
              </c:strCache>
            </c:strRef>
          </c:cat>
          <c:val>
            <c:numRef>
              <c:f>Sheet1!$B$6:$B$60</c:f>
              <c:numCache>
                <c:formatCode>General</c:formatCode>
                <c:ptCount val="55"/>
                <c:pt idx="1">
                  <c:v>2</c:v>
                </c:pt>
                <c:pt idx="2">
                  <c:v>2</c:v>
                </c:pt>
                <c:pt idx="3">
                  <c:v>3.31</c:v>
                </c:pt>
                <c:pt idx="4">
                  <c:v>114.4</c:v>
                </c:pt>
                <c:pt idx="5">
                  <c:v>0</c:v>
                </c:pt>
                <c:pt idx="6">
                  <c:v>8.42</c:v>
                </c:pt>
                <c:pt idx="8">
                  <c:v>6.87</c:v>
                </c:pt>
                <c:pt idx="9">
                  <c:v>17.600000000000001</c:v>
                </c:pt>
                <c:pt idx="10">
                  <c:v>20.46</c:v>
                </c:pt>
                <c:pt idx="11">
                  <c:v>41.76</c:v>
                </c:pt>
                <c:pt idx="12">
                  <c:v>11.21</c:v>
                </c:pt>
                <c:pt idx="13">
                  <c:v>11.21</c:v>
                </c:pt>
                <c:pt idx="14">
                  <c:v>208.81</c:v>
                </c:pt>
                <c:pt idx="15">
                  <c:v>213.28</c:v>
                </c:pt>
                <c:pt idx="17">
                  <c:v>6.81</c:v>
                </c:pt>
                <c:pt idx="18">
                  <c:v>3.36</c:v>
                </c:pt>
                <c:pt idx="19">
                  <c:v>1.63</c:v>
                </c:pt>
                <c:pt idx="20">
                  <c:v>3.46</c:v>
                </c:pt>
                <c:pt idx="21">
                  <c:v>3.16</c:v>
                </c:pt>
                <c:pt idx="22">
                  <c:v>1.74</c:v>
                </c:pt>
                <c:pt idx="23">
                  <c:v>0</c:v>
                </c:pt>
                <c:pt idx="24">
                  <c:v>0.11</c:v>
                </c:pt>
                <c:pt idx="25">
                  <c:v>8.4499999999999993</c:v>
                </c:pt>
                <c:pt idx="26">
                  <c:v>3.46</c:v>
                </c:pt>
                <c:pt idx="27">
                  <c:v>7.0000000000000007E-2</c:v>
                </c:pt>
                <c:pt idx="28">
                  <c:v>7.0000000000000007E-2</c:v>
                </c:pt>
                <c:pt idx="30">
                  <c:v>50.72</c:v>
                </c:pt>
                <c:pt idx="31">
                  <c:v>19.34</c:v>
                </c:pt>
                <c:pt idx="32">
                  <c:v>37.42</c:v>
                </c:pt>
                <c:pt idx="33">
                  <c:v>0.78</c:v>
                </c:pt>
                <c:pt idx="35">
                  <c:v>19.12</c:v>
                </c:pt>
                <c:pt idx="36">
                  <c:v>74.95</c:v>
                </c:pt>
                <c:pt idx="38">
                  <c:v>80.95</c:v>
                </c:pt>
                <c:pt idx="39">
                  <c:v>31.16</c:v>
                </c:pt>
                <c:pt idx="40">
                  <c:v>4.7699999999999996</c:v>
                </c:pt>
                <c:pt idx="41">
                  <c:v>7.09</c:v>
                </c:pt>
                <c:pt idx="42">
                  <c:v>1.93</c:v>
                </c:pt>
                <c:pt idx="43">
                  <c:v>1.43</c:v>
                </c:pt>
                <c:pt idx="45">
                  <c:v>7.0000000000000007E-2</c:v>
                </c:pt>
                <c:pt idx="46">
                  <c:v>14.52</c:v>
                </c:pt>
                <c:pt idx="48">
                  <c:v>0</c:v>
                </c:pt>
                <c:pt idx="49">
                  <c:v>0</c:v>
                </c:pt>
                <c:pt idx="50">
                  <c:v>100</c:v>
                </c:pt>
                <c:pt idx="51">
                  <c:v>100</c:v>
                </c:pt>
                <c:pt idx="52">
                  <c:v>54.01</c:v>
                </c:pt>
              </c:numCache>
            </c:numRef>
          </c:val>
          <c:extLst>
            <c:ext xmlns:c16="http://schemas.microsoft.com/office/drawing/2014/chart" uri="{C3380CC4-5D6E-409C-BE32-E72D297353CC}">
              <c16:uniqueId val="{00000000-1175-419D-B19F-EDF00A0883BE}"/>
            </c:ext>
          </c:extLst>
        </c:ser>
        <c:ser>
          <c:idx val="1"/>
          <c:order val="1"/>
          <c:tx>
            <c:strRef>
              <c:f>Sheet1!$C$4:$C$5</c:f>
              <c:strCache>
                <c:ptCount val="2"/>
                <c:pt idx="0">
                  <c:v>Mar '20</c:v>
                </c:pt>
              </c:strCache>
            </c:strRef>
          </c:tx>
          <c:spPr>
            <a:solidFill>
              <a:schemeClr val="accent2"/>
            </a:solidFill>
            <a:ln>
              <a:noFill/>
            </a:ln>
            <a:effectLst/>
          </c:spPr>
          <c:cat>
            <c:strRef>
              <c:f>Sheet1!$A$6:$A$60</c:f>
              <c:strCache>
                <c:ptCount val="53"/>
                <c:pt idx="0">
                  <c:v>Investment Valuation Ratios</c:v>
                </c:pt>
                <c:pt idx="1">
                  <c:v>Face Value</c:v>
                </c:pt>
                <c:pt idx="2">
                  <c:v>Dividend Per Share</c:v>
                </c:pt>
                <c:pt idx="3">
                  <c:v>Operating Profit Per Share (Rs)</c:v>
                </c:pt>
                <c:pt idx="4">
                  <c:v>Net Operating Profit Per Share (Rs)</c:v>
                </c:pt>
                <c:pt idx="5">
                  <c:v>Free Reserves Per Share (Rs)</c:v>
                </c:pt>
                <c:pt idx="6">
                  <c:v>Bonus in Equity Capital</c:v>
                </c:pt>
                <c:pt idx="7">
                  <c:v>Profitability Ratios</c:v>
                </c:pt>
                <c:pt idx="8">
                  <c:v>Interest Spread</c:v>
                </c:pt>
                <c:pt idx="9">
                  <c:v>Adjusted Cash Margin(%)</c:v>
                </c:pt>
                <c:pt idx="10">
                  <c:v>Net Profit Margin</c:v>
                </c:pt>
                <c:pt idx="11">
                  <c:v>Return on Long Term Fund(%)</c:v>
                </c:pt>
                <c:pt idx="12">
                  <c:v>Return on Net Worth(%)</c:v>
                </c:pt>
                <c:pt idx="13">
                  <c:v>Adjusted Return on Net Worth(%)</c:v>
                </c:pt>
                <c:pt idx="14">
                  <c:v>Return on Assets Excluding Revaluations</c:v>
                </c:pt>
                <c:pt idx="15">
                  <c:v>Return on Assets Including Revaluations</c:v>
                </c:pt>
                <c:pt idx="16">
                  <c:v>Management Efficiency Ratios</c:v>
                </c:pt>
                <c:pt idx="17">
                  <c:v>Interest Income / Total Funds</c:v>
                </c:pt>
                <c:pt idx="18">
                  <c:v>Net Interest Income / Total Funds</c:v>
                </c:pt>
                <c:pt idx="19">
                  <c:v>Non Interest Income / Total Funds</c:v>
                </c:pt>
                <c:pt idx="20">
                  <c:v>Interest Expended / Total Funds</c:v>
                </c:pt>
                <c:pt idx="21">
                  <c:v>Operating Expense / Total Funds</c:v>
                </c:pt>
                <c:pt idx="22">
                  <c:v>Profit Before Provisions / Total Funds</c:v>
                </c:pt>
                <c:pt idx="23">
                  <c:v>Net Profit / Total Funds</c:v>
                </c:pt>
                <c:pt idx="24">
                  <c:v>Loans Turnover</c:v>
                </c:pt>
                <c:pt idx="25">
                  <c:v>Total Income / Capital Employed(%)</c:v>
                </c:pt>
                <c:pt idx="26">
                  <c:v>Interest Expended / Capital Employed(%)</c:v>
                </c:pt>
                <c:pt idx="27">
                  <c:v>Total Assets Turnover Ratios</c:v>
                </c:pt>
                <c:pt idx="28">
                  <c:v>Asset Turnover Ratio</c:v>
                </c:pt>
                <c:pt idx="29">
                  <c:v>Profit And Loss Account Ratios</c:v>
                </c:pt>
                <c:pt idx="30">
                  <c:v>Interest Expended / Interest Earned</c:v>
                </c:pt>
                <c:pt idx="31">
                  <c:v>Other Income / Total Income</c:v>
                </c:pt>
                <c:pt idx="32">
                  <c:v>Operating Expense / Total Income</c:v>
                </c:pt>
                <c:pt idx="33">
                  <c:v>Selling Distribution Cost Composition</c:v>
                </c:pt>
                <c:pt idx="34">
                  <c:v>Balance Sheet Ratios</c:v>
                </c:pt>
                <c:pt idx="35">
                  <c:v>Capital Adequacy Ratio</c:v>
                </c:pt>
                <c:pt idx="36">
                  <c:v>Advances / Loans Funds(%)</c:v>
                </c:pt>
                <c:pt idx="37">
                  <c:v>Debt Coverage Ratios</c:v>
                </c:pt>
                <c:pt idx="38">
                  <c:v>Credit Deposit Ratio</c:v>
                </c:pt>
                <c:pt idx="39">
                  <c:v>Investment Deposit Ratio</c:v>
                </c:pt>
                <c:pt idx="40">
                  <c:v>Cash Deposit Ratio</c:v>
                </c:pt>
                <c:pt idx="41">
                  <c:v>Total Debt to Owners Fund</c:v>
                </c:pt>
                <c:pt idx="42">
                  <c:v>Financial Charges Coverage Ratio</c:v>
                </c:pt>
                <c:pt idx="43">
                  <c:v>Financial Charges Coverage Ratio Post Tax</c:v>
                </c:pt>
                <c:pt idx="44">
                  <c:v>Leverage Ratios</c:v>
                </c:pt>
                <c:pt idx="45">
                  <c:v>Current Ratio</c:v>
                </c:pt>
                <c:pt idx="46">
                  <c:v>Quick Ratio</c:v>
                </c:pt>
                <c:pt idx="47">
                  <c:v>Cash Flow Indicator Ratios</c:v>
                </c:pt>
                <c:pt idx="48">
                  <c:v>Dividend Payout Ratio Net Profit</c:v>
                </c:pt>
                <c:pt idx="49">
                  <c:v>Dividend Payout Ratio Cash Profit</c:v>
                </c:pt>
                <c:pt idx="50">
                  <c:v>Earning Retention Ratio</c:v>
                </c:pt>
                <c:pt idx="51">
                  <c:v>Cash Earning Retention Ratio</c:v>
                </c:pt>
                <c:pt idx="52">
                  <c:v>AdjustedCash Flow Times</c:v>
                </c:pt>
              </c:strCache>
            </c:strRef>
          </c:cat>
          <c:val>
            <c:numRef>
              <c:f>Sheet1!$C$6:$C$60</c:f>
              <c:numCache>
                <c:formatCode>General</c:formatCode>
                <c:ptCount val="55"/>
                <c:pt idx="1">
                  <c:v>2</c:v>
                </c:pt>
                <c:pt idx="2">
                  <c:v>0</c:v>
                </c:pt>
                <c:pt idx="3">
                  <c:v>-2.2400000000000002</c:v>
                </c:pt>
                <c:pt idx="4">
                  <c:v>115.56</c:v>
                </c:pt>
                <c:pt idx="5">
                  <c:v>0</c:v>
                </c:pt>
                <c:pt idx="6">
                  <c:v>9</c:v>
                </c:pt>
                <c:pt idx="8">
                  <c:v>7.15</c:v>
                </c:pt>
                <c:pt idx="9">
                  <c:v>9.73</c:v>
                </c:pt>
                <c:pt idx="10">
                  <c:v>10.6</c:v>
                </c:pt>
                <c:pt idx="11">
                  <c:v>49.01</c:v>
                </c:pt>
                <c:pt idx="12">
                  <c:v>6.99</c:v>
                </c:pt>
                <c:pt idx="13">
                  <c:v>6.99</c:v>
                </c:pt>
                <c:pt idx="14">
                  <c:v>175.17</c:v>
                </c:pt>
                <c:pt idx="15">
                  <c:v>179.99</c:v>
                </c:pt>
                <c:pt idx="17">
                  <c:v>7.27</c:v>
                </c:pt>
                <c:pt idx="18">
                  <c:v>3.24</c:v>
                </c:pt>
                <c:pt idx="19">
                  <c:v>1.6</c:v>
                </c:pt>
                <c:pt idx="20">
                  <c:v>4.04</c:v>
                </c:pt>
                <c:pt idx="21">
                  <c:v>3.38</c:v>
                </c:pt>
                <c:pt idx="22">
                  <c:v>1.37</c:v>
                </c:pt>
                <c:pt idx="23">
                  <c:v>-0.6</c:v>
                </c:pt>
                <c:pt idx="24">
                  <c:v>0.12</c:v>
                </c:pt>
                <c:pt idx="25">
                  <c:v>8.8699999999999992</c:v>
                </c:pt>
                <c:pt idx="26">
                  <c:v>4.04</c:v>
                </c:pt>
                <c:pt idx="27">
                  <c:v>7.0000000000000007E-2</c:v>
                </c:pt>
                <c:pt idx="28">
                  <c:v>0.08</c:v>
                </c:pt>
                <c:pt idx="30">
                  <c:v>55.52</c:v>
                </c:pt>
                <c:pt idx="31">
                  <c:v>18.03</c:v>
                </c:pt>
                <c:pt idx="32">
                  <c:v>38.049999999999997</c:v>
                </c:pt>
                <c:pt idx="33">
                  <c:v>1.18</c:v>
                </c:pt>
                <c:pt idx="35">
                  <c:v>16.11</c:v>
                </c:pt>
                <c:pt idx="36">
                  <c:v>73.66</c:v>
                </c:pt>
                <c:pt idx="38">
                  <c:v>86.52</c:v>
                </c:pt>
                <c:pt idx="39">
                  <c:v>32.11</c:v>
                </c:pt>
                <c:pt idx="40">
                  <c:v>5.14</c:v>
                </c:pt>
                <c:pt idx="41">
                  <c:v>8.24</c:v>
                </c:pt>
                <c:pt idx="42">
                  <c:v>1.7</c:v>
                </c:pt>
                <c:pt idx="43">
                  <c:v>1.21</c:v>
                </c:pt>
                <c:pt idx="45">
                  <c:v>0.09</c:v>
                </c:pt>
                <c:pt idx="46">
                  <c:v>15.76</c:v>
                </c:pt>
                <c:pt idx="48">
                  <c:v>0</c:v>
                </c:pt>
                <c:pt idx="49">
                  <c:v>0</c:v>
                </c:pt>
                <c:pt idx="50">
                  <c:v>100</c:v>
                </c:pt>
                <c:pt idx="51">
                  <c:v>100</c:v>
                </c:pt>
                <c:pt idx="52">
                  <c:v>86.83</c:v>
                </c:pt>
              </c:numCache>
            </c:numRef>
          </c:val>
          <c:extLst>
            <c:ext xmlns:c16="http://schemas.microsoft.com/office/drawing/2014/chart" uri="{C3380CC4-5D6E-409C-BE32-E72D297353CC}">
              <c16:uniqueId val="{00000001-1175-419D-B19F-EDF00A0883BE}"/>
            </c:ext>
          </c:extLst>
        </c:ser>
        <c:ser>
          <c:idx val="2"/>
          <c:order val="2"/>
          <c:tx>
            <c:strRef>
              <c:f>Sheet1!$D$4:$D$5</c:f>
              <c:strCache>
                <c:ptCount val="2"/>
                <c:pt idx="0">
                  <c:v>Mar '19</c:v>
                </c:pt>
              </c:strCache>
            </c:strRef>
          </c:tx>
          <c:spPr>
            <a:solidFill>
              <a:schemeClr val="accent3"/>
            </a:solidFill>
            <a:ln>
              <a:noFill/>
            </a:ln>
            <a:effectLst/>
          </c:spPr>
          <c:cat>
            <c:strRef>
              <c:f>Sheet1!$A$6:$A$60</c:f>
              <c:strCache>
                <c:ptCount val="53"/>
                <c:pt idx="0">
                  <c:v>Investment Valuation Ratios</c:v>
                </c:pt>
                <c:pt idx="1">
                  <c:v>Face Value</c:v>
                </c:pt>
                <c:pt idx="2">
                  <c:v>Dividend Per Share</c:v>
                </c:pt>
                <c:pt idx="3">
                  <c:v>Operating Profit Per Share (Rs)</c:v>
                </c:pt>
                <c:pt idx="4">
                  <c:v>Net Operating Profit Per Share (Rs)</c:v>
                </c:pt>
                <c:pt idx="5">
                  <c:v>Free Reserves Per Share (Rs)</c:v>
                </c:pt>
                <c:pt idx="6">
                  <c:v>Bonus in Equity Capital</c:v>
                </c:pt>
                <c:pt idx="7">
                  <c:v>Profitability Ratios</c:v>
                </c:pt>
                <c:pt idx="8">
                  <c:v>Interest Spread</c:v>
                </c:pt>
                <c:pt idx="9">
                  <c:v>Adjusted Cash Margin(%)</c:v>
                </c:pt>
                <c:pt idx="10">
                  <c:v>Net Profit Margin</c:v>
                </c:pt>
                <c:pt idx="11">
                  <c:v>Return on Long Term Fund(%)</c:v>
                </c:pt>
                <c:pt idx="12">
                  <c:v>Return on Net Worth(%)</c:v>
                </c:pt>
                <c:pt idx="13">
                  <c:v>Adjusted Return on Net Worth(%)</c:v>
                </c:pt>
                <c:pt idx="14">
                  <c:v>Return on Assets Excluding Revaluations</c:v>
                </c:pt>
                <c:pt idx="15">
                  <c:v>Return on Assets Including Revaluations</c:v>
                </c:pt>
                <c:pt idx="16">
                  <c:v>Management Efficiency Ratios</c:v>
                </c:pt>
                <c:pt idx="17">
                  <c:v>Interest Income / Total Funds</c:v>
                </c:pt>
                <c:pt idx="18">
                  <c:v>Net Interest Income / Total Funds</c:v>
                </c:pt>
                <c:pt idx="19">
                  <c:v>Non Interest Income / Total Funds</c:v>
                </c:pt>
                <c:pt idx="20">
                  <c:v>Interest Expended / Total Funds</c:v>
                </c:pt>
                <c:pt idx="21">
                  <c:v>Operating Expense / Total Funds</c:v>
                </c:pt>
                <c:pt idx="22">
                  <c:v>Profit Before Provisions / Total Funds</c:v>
                </c:pt>
                <c:pt idx="23">
                  <c:v>Net Profit / Total Funds</c:v>
                </c:pt>
                <c:pt idx="24">
                  <c:v>Loans Turnover</c:v>
                </c:pt>
                <c:pt idx="25">
                  <c:v>Total Income / Capital Employed(%)</c:v>
                </c:pt>
                <c:pt idx="26">
                  <c:v>Interest Expended / Capital Employed(%)</c:v>
                </c:pt>
                <c:pt idx="27">
                  <c:v>Total Assets Turnover Ratios</c:v>
                </c:pt>
                <c:pt idx="28">
                  <c:v>Asset Turnover Ratio</c:v>
                </c:pt>
                <c:pt idx="29">
                  <c:v>Profit And Loss Account Ratios</c:v>
                </c:pt>
                <c:pt idx="30">
                  <c:v>Interest Expended / Interest Earned</c:v>
                </c:pt>
                <c:pt idx="31">
                  <c:v>Other Income / Total Income</c:v>
                </c:pt>
                <c:pt idx="32">
                  <c:v>Operating Expense / Total Income</c:v>
                </c:pt>
                <c:pt idx="33">
                  <c:v>Selling Distribution Cost Composition</c:v>
                </c:pt>
                <c:pt idx="34">
                  <c:v>Balance Sheet Ratios</c:v>
                </c:pt>
                <c:pt idx="35">
                  <c:v>Capital Adequacy Ratio</c:v>
                </c:pt>
                <c:pt idx="36">
                  <c:v>Advances / Loans Funds(%)</c:v>
                </c:pt>
                <c:pt idx="37">
                  <c:v>Debt Coverage Ratios</c:v>
                </c:pt>
                <c:pt idx="38">
                  <c:v>Credit Deposit Ratio</c:v>
                </c:pt>
                <c:pt idx="39">
                  <c:v>Investment Deposit Ratio</c:v>
                </c:pt>
                <c:pt idx="40">
                  <c:v>Cash Deposit Ratio</c:v>
                </c:pt>
                <c:pt idx="41">
                  <c:v>Total Debt to Owners Fund</c:v>
                </c:pt>
                <c:pt idx="42">
                  <c:v>Financial Charges Coverage Ratio</c:v>
                </c:pt>
                <c:pt idx="43">
                  <c:v>Financial Charges Coverage Ratio Post Tax</c:v>
                </c:pt>
                <c:pt idx="44">
                  <c:v>Leverage Ratios</c:v>
                </c:pt>
                <c:pt idx="45">
                  <c:v>Current Ratio</c:v>
                </c:pt>
                <c:pt idx="46">
                  <c:v>Quick Ratio</c:v>
                </c:pt>
                <c:pt idx="47">
                  <c:v>Cash Flow Indicator Ratios</c:v>
                </c:pt>
                <c:pt idx="48">
                  <c:v>Dividend Payout Ratio Net Profit</c:v>
                </c:pt>
                <c:pt idx="49">
                  <c:v>Dividend Payout Ratio Cash Profit</c:v>
                </c:pt>
                <c:pt idx="50">
                  <c:v>Earning Retention Ratio</c:v>
                </c:pt>
                <c:pt idx="51">
                  <c:v>Cash Earning Retention Ratio</c:v>
                </c:pt>
                <c:pt idx="52">
                  <c:v>AdjustedCash Flow Times</c:v>
                </c:pt>
              </c:strCache>
            </c:strRef>
          </c:cat>
          <c:val>
            <c:numRef>
              <c:f>Sheet1!$D$6:$D$60</c:f>
              <c:numCache>
                <c:formatCode>General</c:formatCode>
                <c:ptCount val="55"/>
                <c:pt idx="1">
                  <c:v>2</c:v>
                </c:pt>
                <c:pt idx="2">
                  <c:v>1</c:v>
                </c:pt>
                <c:pt idx="3">
                  <c:v>-15.45</c:v>
                </c:pt>
                <c:pt idx="4">
                  <c:v>98.35</c:v>
                </c:pt>
                <c:pt idx="5">
                  <c:v>0</c:v>
                </c:pt>
                <c:pt idx="6">
                  <c:v>9.0399999999999991</c:v>
                </c:pt>
                <c:pt idx="8">
                  <c:v>6.36</c:v>
                </c:pt>
                <c:pt idx="9">
                  <c:v>5.31</c:v>
                </c:pt>
                <c:pt idx="10">
                  <c:v>5.3</c:v>
                </c:pt>
                <c:pt idx="11">
                  <c:v>38.130000000000003</c:v>
                </c:pt>
                <c:pt idx="12">
                  <c:v>3.19</c:v>
                </c:pt>
                <c:pt idx="13">
                  <c:v>3.19</c:v>
                </c:pt>
                <c:pt idx="14">
                  <c:v>163.38</c:v>
                </c:pt>
                <c:pt idx="15">
                  <c:v>168.1</c:v>
                </c:pt>
                <c:pt idx="17">
                  <c:v>6.9</c:v>
                </c:pt>
                <c:pt idx="18">
                  <c:v>2.94</c:v>
                </c:pt>
                <c:pt idx="19">
                  <c:v>1.58</c:v>
                </c:pt>
                <c:pt idx="20">
                  <c:v>3.96</c:v>
                </c:pt>
                <c:pt idx="21">
                  <c:v>4.0199999999999996</c:v>
                </c:pt>
                <c:pt idx="22">
                  <c:v>0.41</c:v>
                </c:pt>
                <c:pt idx="23">
                  <c:v>-1.77</c:v>
                </c:pt>
                <c:pt idx="24">
                  <c:v>0.12</c:v>
                </c:pt>
                <c:pt idx="25">
                  <c:v>8.48</c:v>
                </c:pt>
                <c:pt idx="26">
                  <c:v>3.96</c:v>
                </c:pt>
                <c:pt idx="27">
                  <c:v>7.0000000000000007E-2</c:v>
                </c:pt>
                <c:pt idx="28">
                  <c:v>7.0000000000000007E-2</c:v>
                </c:pt>
                <c:pt idx="30">
                  <c:v>57.39</c:v>
                </c:pt>
                <c:pt idx="31">
                  <c:v>18.63</c:v>
                </c:pt>
                <c:pt idx="32">
                  <c:v>47.45</c:v>
                </c:pt>
                <c:pt idx="33">
                  <c:v>1.1399999999999999</c:v>
                </c:pt>
                <c:pt idx="35">
                  <c:v>16.89</c:v>
                </c:pt>
                <c:pt idx="36">
                  <c:v>75.11</c:v>
                </c:pt>
                <c:pt idx="38">
                  <c:v>90.54</c:v>
                </c:pt>
                <c:pt idx="39">
                  <c:v>33.840000000000003</c:v>
                </c:pt>
                <c:pt idx="40">
                  <c:v>5.85</c:v>
                </c:pt>
                <c:pt idx="41">
                  <c:v>7.77</c:v>
                </c:pt>
                <c:pt idx="42">
                  <c:v>1.67</c:v>
                </c:pt>
                <c:pt idx="43">
                  <c:v>1.1100000000000001</c:v>
                </c:pt>
                <c:pt idx="45">
                  <c:v>0.12</c:v>
                </c:pt>
                <c:pt idx="46">
                  <c:v>18.66</c:v>
                </c:pt>
                <c:pt idx="48">
                  <c:v>28.69</c:v>
                </c:pt>
                <c:pt idx="49">
                  <c:v>23.31</c:v>
                </c:pt>
                <c:pt idx="50">
                  <c:v>71.31</c:v>
                </c:pt>
                <c:pt idx="51">
                  <c:v>76.69</c:v>
                </c:pt>
                <c:pt idx="52">
                  <c:v>157.69999999999999</c:v>
                </c:pt>
              </c:numCache>
            </c:numRef>
          </c:val>
          <c:extLst>
            <c:ext xmlns:c16="http://schemas.microsoft.com/office/drawing/2014/chart" uri="{C3380CC4-5D6E-409C-BE32-E72D297353CC}">
              <c16:uniqueId val="{00000002-1175-419D-B19F-EDF00A0883BE}"/>
            </c:ext>
          </c:extLst>
        </c:ser>
        <c:ser>
          <c:idx val="3"/>
          <c:order val="3"/>
          <c:tx>
            <c:strRef>
              <c:f>Sheet1!$E$4:$E$5</c:f>
              <c:strCache>
                <c:ptCount val="2"/>
                <c:pt idx="0">
                  <c:v>Mar '18</c:v>
                </c:pt>
              </c:strCache>
            </c:strRef>
          </c:tx>
          <c:spPr>
            <a:solidFill>
              <a:schemeClr val="accent4"/>
            </a:solidFill>
            <a:ln>
              <a:noFill/>
            </a:ln>
            <a:effectLst/>
          </c:spPr>
          <c:cat>
            <c:strRef>
              <c:f>Sheet1!$A$6:$A$60</c:f>
              <c:strCache>
                <c:ptCount val="53"/>
                <c:pt idx="0">
                  <c:v>Investment Valuation Ratios</c:v>
                </c:pt>
                <c:pt idx="1">
                  <c:v>Face Value</c:v>
                </c:pt>
                <c:pt idx="2">
                  <c:v>Dividend Per Share</c:v>
                </c:pt>
                <c:pt idx="3">
                  <c:v>Operating Profit Per Share (Rs)</c:v>
                </c:pt>
                <c:pt idx="4">
                  <c:v>Net Operating Profit Per Share (Rs)</c:v>
                </c:pt>
                <c:pt idx="5">
                  <c:v>Free Reserves Per Share (Rs)</c:v>
                </c:pt>
                <c:pt idx="6">
                  <c:v>Bonus in Equity Capital</c:v>
                </c:pt>
                <c:pt idx="7">
                  <c:v>Profitability Ratios</c:v>
                </c:pt>
                <c:pt idx="8">
                  <c:v>Interest Spread</c:v>
                </c:pt>
                <c:pt idx="9">
                  <c:v>Adjusted Cash Margin(%)</c:v>
                </c:pt>
                <c:pt idx="10">
                  <c:v>Net Profit Margin</c:v>
                </c:pt>
                <c:pt idx="11">
                  <c:v>Return on Long Term Fund(%)</c:v>
                </c:pt>
                <c:pt idx="12">
                  <c:v>Return on Net Worth(%)</c:v>
                </c:pt>
                <c:pt idx="13">
                  <c:v>Adjusted Return on Net Worth(%)</c:v>
                </c:pt>
                <c:pt idx="14">
                  <c:v>Return on Assets Excluding Revaluations</c:v>
                </c:pt>
                <c:pt idx="15">
                  <c:v>Return on Assets Including Revaluations</c:v>
                </c:pt>
                <c:pt idx="16">
                  <c:v>Management Efficiency Ratios</c:v>
                </c:pt>
                <c:pt idx="17">
                  <c:v>Interest Income / Total Funds</c:v>
                </c:pt>
                <c:pt idx="18">
                  <c:v>Net Interest Income / Total Funds</c:v>
                </c:pt>
                <c:pt idx="19">
                  <c:v>Non Interest Income / Total Funds</c:v>
                </c:pt>
                <c:pt idx="20">
                  <c:v>Interest Expended / Total Funds</c:v>
                </c:pt>
                <c:pt idx="21">
                  <c:v>Operating Expense / Total Funds</c:v>
                </c:pt>
                <c:pt idx="22">
                  <c:v>Profit Before Provisions / Total Funds</c:v>
                </c:pt>
                <c:pt idx="23">
                  <c:v>Net Profit / Total Funds</c:v>
                </c:pt>
                <c:pt idx="24">
                  <c:v>Loans Turnover</c:v>
                </c:pt>
                <c:pt idx="25">
                  <c:v>Total Income / Capital Employed(%)</c:v>
                </c:pt>
                <c:pt idx="26">
                  <c:v>Interest Expended / Capital Employed(%)</c:v>
                </c:pt>
                <c:pt idx="27">
                  <c:v>Total Assets Turnover Ratios</c:v>
                </c:pt>
                <c:pt idx="28">
                  <c:v>Asset Turnover Ratio</c:v>
                </c:pt>
                <c:pt idx="29">
                  <c:v>Profit And Loss Account Ratios</c:v>
                </c:pt>
                <c:pt idx="30">
                  <c:v>Interest Expended / Interest Earned</c:v>
                </c:pt>
                <c:pt idx="31">
                  <c:v>Other Income / Total Income</c:v>
                </c:pt>
                <c:pt idx="32">
                  <c:v>Operating Expense / Total Income</c:v>
                </c:pt>
                <c:pt idx="33">
                  <c:v>Selling Distribution Cost Composition</c:v>
                </c:pt>
                <c:pt idx="34">
                  <c:v>Balance Sheet Ratios</c:v>
                </c:pt>
                <c:pt idx="35">
                  <c:v>Capital Adequacy Ratio</c:v>
                </c:pt>
                <c:pt idx="36">
                  <c:v>Advances / Loans Funds(%)</c:v>
                </c:pt>
                <c:pt idx="37">
                  <c:v>Debt Coverage Ratios</c:v>
                </c:pt>
                <c:pt idx="38">
                  <c:v>Credit Deposit Ratio</c:v>
                </c:pt>
                <c:pt idx="39">
                  <c:v>Investment Deposit Ratio</c:v>
                </c:pt>
                <c:pt idx="40">
                  <c:v>Cash Deposit Ratio</c:v>
                </c:pt>
                <c:pt idx="41">
                  <c:v>Total Debt to Owners Fund</c:v>
                </c:pt>
                <c:pt idx="42">
                  <c:v>Financial Charges Coverage Ratio</c:v>
                </c:pt>
                <c:pt idx="43">
                  <c:v>Financial Charges Coverage Ratio Post Tax</c:v>
                </c:pt>
                <c:pt idx="44">
                  <c:v>Leverage Ratios</c:v>
                </c:pt>
                <c:pt idx="45">
                  <c:v>Current Ratio</c:v>
                </c:pt>
                <c:pt idx="46">
                  <c:v>Quick Ratio</c:v>
                </c:pt>
                <c:pt idx="47">
                  <c:v>Cash Flow Indicator Ratios</c:v>
                </c:pt>
                <c:pt idx="48">
                  <c:v>Dividend Payout Ratio Net Profit</c:v>
                </c:pt>
                <c:pt idx="49">
                  <c:v>Dividend Payout Ratio Cash Profit</c:v>
                </c:pt>
                <c:pt idx="50">
                  <c:v>Earning Retention Ratio</c:v>
                </c:pt>
                <c:pt idx="51">
                  <c:v>Cash Earning Retention Ratio</c:v>
                </c:pt>
                <c:pt idx="52">
                  <c:v>AdjustedCash Flow Times</c:v>
                </c:pt>
              </c:strCache>
            </c:strRef>
          </c:cat>
          <c:val>
            <c:numRef>
              <c:f>Sheet1!$E$6:$E$60</c:f>
              <c:numCache>
                <c:formatCode>General</c:formatCode>
                <c:ptCount val="55"/>
                <c:pt idx="1">
                  <c:v>2</c:v>
                </c:pt>
                <c:pt idx="2">
                  <c:v>1.5</c:v>
                </c:pt>
                <c:pt idx="3">
                  <c:v>10.76</c:v>
                </c:pt>
                <c:pt idx="4">
                  <c:v>85.51</c:v>
                </c:pt>
                <c:pt idx="5">
                  <c:v>0</c:v>
                </c:pt>
                <c:pt idx="6">
                  <c:v>9.06</c:v>
                </c:pt>
                <c:pt idx="8">
                  <c:v>6.43</c:v>
                </c:pt>
                <c:pt idx="9">
                  <c:v>10.44</c:v>
                </c:pt>
                <c:pt idx="10">
                  <c:v>12.33</c:v>
                </c:pt>
                <c:pt idx="11">
                  <c:v>38.54</c:v>
                </c:pt>
                <c:pt idx="12">
                  <c:v>6.63</c:v>
                </c:pt>
                <c:pt idx="13">
                  <c:v>6.63</c:v>
                </c:pt>
                <c:pt idx="14">
                  <c:v>158.91</c:v>
                </c:pt>
                <c:pt idx="15">
                  <c:v>163.59</c:v>
                </c:pt>
                <c:pt idx="17">
                  <c:v>6.68</c:v>
                </c:pt>
                <c:pt idx="18">
                  <c:v>2.8</c:v>
                </c:pt>
                <c:pt idx="19">
                  <c:v>2.12</c:v>
                </c:pt>
                <c:pt idx="20">
                  <c:v>3.88</c:v>
                </c:pt>
                <c:pt idx="21">
                  <c:v>1.96</c:v>
                </c:pt>
                <c:pt idx="22">
                  <c:v>2.86</c:v>
                </c:pt>
                <c:pt idx="23">
                  <c:v>0.68</c:v>
                </c:pt>
                <c:pt idx="24">
                  <c:v>0.11</c:v>
                </c:pt>
                <c:pt idx="25">
                  <c:v>8.8000000000000007</c:v>
                </c:pt>
                <c:pt idx="26">
                  <c:v>3.88</c:v>
                </c:pt>
                <c:pt idx="27">
                  <c:v>7.0000000000000007E-2</c:v>
                </c:pt>
                <c:pt idx="28">
                  <c:v>7.0000000000000007E-2</c:v>
                </c:pt>
                <c:pt idx="30">
                  <c:v>58.11</c:v>
                </c:pt>
                <c:pt idx="31">
                  <c:v>24.07</c:v>
                </c:pt>
                <c:pt idx="32">
                  <c:v>22.25</c:v>
                </c:pt>
                <c:pt idx="33">
                  <c:v>0.73</c:v>
                </c:pt>
                <c:pt idx="35">
                  <c:v>18.420000000000002</c:v>
                </c:pt>
                <c:pt idx="36">
                  <c:v>74.180000000000007</c:v>
                </c:pt>
                <c:pt idx="38">
                  <c:v>92.92</c:v>
                </c:pt>
                <c:pt idx="39">
                  <c:v>34.68</c:v>
                </c:pt>
                <c:pt idx="40">
                  <c:v>6.17</c:v>
                </c:pt>
                <c:pt idx="41">
                  <c:v>7.28</c:v>
                </c:pt>
                <c:pt idx="42">
                  <c:v>1.8</c:v>
                </c:pt>
                <c:pt idx="43">
                  <c:v>1.24</c:v>
                </c:pt>
                <c:pt idx="45">
                  <c:v>0.12</c:v>
                </c:pt>
                <c:pt idx="46">
                  <c:v>20.440000000000001</c:v>
                </c:pt>
                <c:pt idx="48">
                  <c:v>21.5</c:v>
                </c:pt>
                <c:pt idx="49">
                  <c:v>19.28</c:v>
                </c:pt>
                <c:pt idx="50">
                  <c:v>78.5</c:v>
                </c:pt>
                <c:pt idx="51">
                  <c:v>80.72</c:v>
                </c:pt>
                <c:pt idx="52">
                  <c:v>74.22</c:v>
                </c:pt>
              </c:numCache>
            </c:numRef>
          </c:val>
          <c:extLst>
            <c:ext xmlns:c16="http://schemas.microsoft.com/office/drawing/2014/chart" uri="{C3380CC4-5D6E-409C-BE32-E72D297353CC}">
              <c16:uniqueId val="{00000003-1175-419D-B19F-EDF00A0883BE}"/>
            </c:ext>
          </c:extLst>
        </c:ser>
        <c:ser>
          <c:idx val="4"/>
          <c:order val="4"/>
          <c:tx>
            <c:strRef>
              <c:f>Sheet1!$F$4:$F$5</c:f>
              <c:strCache>
                <c:ptCount val="2"/>
                <c:pt idx="0">
                  <c:v>Mar '17</c:v>
                </c:pt>
              </c:strCache>
            </c:strRef>
          </c:tx>
          <c:spPr>
            <a:solidFill>
              <a:schemeClr val="accent5"/>
            </a:solidFill>
            <a:ln>
              <a:noFill/>
            </a:ln>
            <a:effectLst/>
          </c:spPr>
          <c:cat>
            <c:strRef>
              <c:f>Sheet1!$A$6:$A$60</c:f>
              <c:strCache>
                <c:ptCount val="53"/>
                <c:pt idx="0">
                  <c:v>Investment Valuation Ratios</c:v>
                </c:pt>
                <c:pt idx="1">
                  <c:v>Face Value</c:v>
                </c:pt>
                <c:pt idx="2">
                  <c:v>Dividend Per Share</c:v>
                </c:pt>
                <c:pt idx="3">
                  <c:v>Operating Profit Per Share (Rs)</c:v>
                </c:pt>
                <c:pt idx="4">
                  <c:v>Net Operating Profit Per Share (Rs)</c:v>
                </c:pt>
                <c:pt idx="5">
                  <c:v>Free Reserves Per Share (Rs)</c:v>
                </c:pt>
                <c:pt idx="6">
                  <c:v>Bonus in Equity Capital</c:v>
                </c:pt>
                <c:pt idx="7">
                  <c:v>Profitability Ratios</c:v>
                </c:pt>
                <c:pt idx="8">
                  <c:v>Interest Spread</c:v>
                </c:pt>
                <c:pt idx="9">
                  <c:v>Adjusted Cash Margin(%)</c:v>
                </c:pt>
                <c:pt idx="10">
                  <c:v>Net Profit Margin</c:v>
                </c:pt>
                <c:pt idx="11">
                  <c:v>Return on Long Term Fund(%)</c:v>
                </c:pt>
                <c:pt idx="12">
                  <c:v>Return on Net Worth(%)</c:v>
                </c:pt>
                <c:pt idx="13">
                  <c:v>Adjusted Return on Net Worth(%)</c:v>
                </c:pt>
                <c:pt idx="14">
                  <c:v>Return on Assets Excluding Revaluations</c:v>
                </c:pt>
                <c:pt idx="15">
                  <c:v>Return on Assets Including Revaluations</c:v>
                </c:pt>
                <c:pt idx="16">
                  <c:v>Management Efficiency Ratios</c:v>
                </c:pt>
                <c:pt idx="17">
                  <c:v>Interest Income / Total Funds</c:v>
                </c:pt>
                <c:pt idx="18">
                  <c:v>Net Interest Income / Total Funds</c:v>
                </c:pt>
                <c:pt idx="19">
                  <c:v>Non Interest Income / Total Funds</c:v>
                </c:pt>
                <c:pt idx="20">
                  <c:v>Interest Expended / Total Funds</c:v>
                </c:pt>
                <c:pt idx="21">
                  <c:v>Operating Expense / Total Funds</c:v>
                </c:pt>
                <c:pt idx="22">
                  <c:v>Profit Before Provisions / Total Funds</c:v>
                </c:pt>
                <c:pt idx="23">
                  <c:v>Net Profit / Total Funds</c:v>
                </c:pt>
                <c:pt idx="24">
                  <c:v>Loans Turnover</c:v>
                </c:pt>
                <c:pt idx="25">
                  <c:v>Total Income / Capital Employed(%)</c:v>
                </c:pt>
                <c:pt idx="26">
                  <c:v>Interest Expended / Capital Employed(%)</c:v>
                </c:pt>
                <c:pt idx="27">
                  <c:v>Total Assets Turnover Ratios</c:v>
                </c:pt>
                <c:pt idx="28">
                  <c:v>Asset Turnover Ratio</c:v>
                </c:pt>
                <c:pt idx="29">
                  <c:v>Profit And Loss Account Ratios</c:v>
                </c:pt>
                <c:pt idx="30">
                  <c:v>Interest Expended / Interest Earned</c:v>
                </c:pt>
                <c:pt idx="31">
                  <c:v>Other Income / Total Income</c:v>
                </c:pt>
                <c:pt idx="32">
                  <c:v>Operating Expense / Total Income</c:v>
                </c:pt>
                <c:pt idx="33">
                  <c:v>Selling Distribution Cost Composition</c:v>
                </c:pt>
                <c:pt idx="34">
                  <c:v>Balance Sheet Ratios</c:v>
                </c:pt>
                <c:pt idx="35">
                  <c:v>Capital Adequacy Ratio</c:v>
                </c:pt>
                <c:pt idx="36">
                  <c:v>Advances / Loans Funds(%)</c:v>
                </c:pt>
                <c:pt idx="37">
                  <c:v>Debt Coverage Ratios</c:v>
                </c:pt>
                <c:pt idx="38">
                  <c:v>Credit Deposit Ratio</c:v>
                </c:pt>
                <c:pt idx="39">
                  <c:v>Investment Deposit Ratio</c:v>
                </c:pt>
                <c:pt idx="40">
                  <c:v>Cash Deposit Ratio</c:v>
                </c:pt>
                <c:pt idx="41">
                  <c:v>Total Debt to Owners Fund</c:v>
                </c:pt>
                <c:pt idx="42">
                  <c:v>Financial Charges Coverage Ratio</c:v>
                </c:pt>
                <c:pt idx="43">
                  <c:v>Financial Charges Coverage Ratio Post Tax</c:v>
                </c:pt>
                <c:pt idx="44">
                  <c:v>Leverage Ratios</c:v>
                </c:pt>
                <c:pt idx="45">
                  <c:v>Current Ratio</c:v>
                </c:pt>
                <c:pt idx="46">
                  <c:v>Quick Ratio</c:v>
                </c:pt>
                <c:pt idx="47">
                  <c:v>Cash Flow Indicator Ratios</c:v>
                </c:pt>
                <c:pt idx="48">
                  <c:v>Dividend Payout Ratio Net Profit</c:v>
                </c:pt>
                <c:pt idx="49">
                  <c:v>Dividend Payout Ratio Cash Profit</c:v>
                </c:pt>
                <c:pt idx="50">
                  <c:v>Earning Retention Ratio</c:v>
                </c:pt>
                <c:pt idx="51">
                  <c:v>Cash Earning Retention Ratio</c:v>
                </c:pt>
                <c:pt idx="52">
                  <c:v>AdjustedCash Flow Times</c:v>
                </c:pt>
              </c:strCache>
            </c:strRef>
          </c:cat>
          <c:val>
            <c:numRef>
              <c:f>Sheet1!$F$6:$F$60</c:f>
              <c:numCache>
                <c:formatCode>General</c:formatCode>
                <c:ptCount val="55"/>
                <c:pt idx="1">
                  <c:v>2</c:v>
                </c:pt>
                <c:pt idx="2">
                  <c:v>2.5</c:v>
                </c:pt>
                <c:pt idx="3">
                  <c:v>13.44</c:v>
                </c:pt>
                <c:pt idx="4">
                  <c:v>92.98</c:v>
                </c:pt>
                <c:pt idx="5">
                  <c:v>0</c:v>
                </c:pt>
                <c:pt idx="6">
                  <c:v>0</c:v>
                </c:pt>
                <c:pt idx="8">
                  <c:v>6.58</c:v>
                </c:pt>
                <c:pt idx="9">
                  <c:v>14.33</c:v>
                </c:pt>
                <c:pt idx="10">
                  <c:v>18.09</c:v>
                </c:pt>
                <c:pt idx="11">
                  <c:v>45.09</c:v>
                </c:pt>
                <c:pt idx="12">
                  <c:v>10.11</c:v>
                </c:pt>
                <c:pt idx="13">
                  <c:v>10.11</c:v>
                </c:pt>
                <c:pt idx="14">
                  <c:v>166.37</c:v>
                </c:pt>
                <c:pt idx="15">
                  <c:v>171.59</c:v>
                </c:pt>
                <c:pt idx="17">
                  <c:v>7.29</c:v>
                </c:pt>
                <c:pt idx="18">
                  <c:v>2.92</c:v>
                </c:pt>
                <c:pt idx="19">
                  <c:v>2.62</c:v>
                </c:pt>
                <c:pt idx="20">
                  <c:v>4.3600000000000003</c:v>
                </c:pt>
                <c:pt idx="21">
                  <c:v>1.87</c:v>
                </c:pt>
                <c:pt idx="22">
                  <c:v>3.58</c:v>
                </c:pt>
                <c:pt idx="23">
                  <c:v>1.33</c:v>
                </c:pt>
                <c:pt idx="24">
                  <c:v>0.12</c:v>
                </c:pt>
                <c:pt idx="25">
                  <c:v>9.91</c:v>
                </c:pt>
                <c:pt idx="26">
                  <c:v>4.3600000000000003</c:v>
                </c:pt>
                <c:pt idx="27">
                  <c:v>7.0000000000000007E-2</c:v>
                </c:pt>
                <c:pt idx="28">
                  <c:v>0.08</c:v>
                </c:pt>
                <c:pt idx="30">
                  <c:v>59.86</c:v>
                </c:pt>
                <c:pt idx="31">
                  <c:v>26.48</c:v>
                </c:pt>
                <c:pt idx="32">
                  <c:v>18.88</c:v>
                </c:pt>
                <c:pt idx="33">
                  <c:v>0.53</c:v>
                </c:pt>
                <c:pt idx="35">
                  <c:v>17.39</c:v>
                </c:pt>
                <c:pt idx="36">
                  <c:v>75.25</c:v>
                </c:pt>
                <c:pt idx="38">
                  <c:v>98.69</c:v>
                </c:pt>
                <c:pt idx="39">
                  <c:v>35.32</c:v>
                </c:pt>
                <c:pt idx="40">
                  <c:v>6.45</c:v>
                </c:pt>
                <c:pt idx="41">
                  <c:v>6.58</c:v>
                </c:pt>
                <c:pt idx="42">
                  <c:v>1.84</c:v>
                </c:pt>
                <c:pt idx="43">
                  <c:v>1.33</c:v>
                </c:pt>
                <c:pt idx="45">
                  <c:v>0.12</c:v>
                </c:pt>
                <c:pt idx="46">
                  <c:v>16.309999999999999</c:v>
                </c:pt>
                <c:pt idx="48">
                  <c:v>0</c:v>
                </c:pt>
                <c:pt idx="49">
                  <c:v>0</c:v>
                </c:pt>
                <c:pt idx="50">
                  <c:v>100</c:v>
                </c:pt>
                <c:pt idx="51">
                  <c:v>100</c:v>
                </c:pt>
                <c:pt idx="52">
                  <c:v>46.41</c:v>
                </c:pt>
              </c:numCache>
            </c:numRef>
          </c:val>
          <c:extLst>
            <c:ext xmlns:c16="http://schemas.microsoft.com/office/drawing/2014/chart" uri="{C3380CC4-5D6E-409C-BE32-E72D297353CC}">
              <c16:uniqueId val="{00000004-1175-419D-B19F-EDF00A0883BE}"/>
            </c:ext>
          </c:extLst>
        </c:ser>
        <c:ser>
          <c:idx val="5"/>
          <c:order val="5"/>
          <c:tx>
            <c:strRef>
              <c:f>Sheet1!$G$4:$G$5</c:f>
              <c:strCache>
                <c:ptCount val="2"/>
                <c:pt idx="0">
                  <c:v>Mar '17</c:v>
                </c:pt>
              </c:strCache>
            </c:strRef>
          </c:tx>
          <c:spPr>
            <a:solidFill>
              <a:schemeClr val="accent6"/>
            </a:solidFill>
            <a:ln>
              <a:noFill/>
            </a:ln>
            <a:effectLst/>
          </c:spPr>
          <c:cat>
            <c:strRef>
              <c:f>Sheet1!$A$6:$A$60</c:f>
              <c:strCache>
                <c:ptCount val="53"/>
                <c:pt idx="0">
                  <c:v>Investment Valuation Ratios</c:v>
                </c:pt>
                <c:pt idx="1">
                  <c:v>Face Value</c:v>
                </c:pt>
                <c:pt idx="2">
                  <c:v>Dividend Per Share</c:v>
                </c:pt>
                <c:pt idx="3">
                  <c:v>Operating Profit Per Share (Rs)</c:v>
                </c:pt>
                <c:pt idx="4">
                  <c:v>Net Operating Profit Per Share (Rs)</c:v>
                </c:pt>
                <c:pt idx="5">
                  <c:v>Free Reserves Per Share (Rs)</c:v>
                </c:pt>
                <c:pt idx="6">
                  <c:v>Bonus in Equity Capital</c:v>
                </c:pt>
                <c:pt idx="7">
                  <c:v>Profitability Ratios</c:v>
                </c:pt>
                <c:pt idx="8">
                  <c:v>Interest Spread</c:v>
                </c:pt>
                <c:pt idx="9">
                  <c:v>Adjusted Cash Margin(%)</c:v>
                </c:pt>
                <c:pt idx="10">
                  <c:v>Net Profit Margin</c:v>
                </c:pt>
                <c:pt idx="11">
                  <c:v>Return on Long Term Fund(%)</c:v>
                </c:pt>
                <c:pt idx="12">
                  <c:v>Return on Net Worth(%)</c:v>
                </c:pt>
                <c:pt idx="13">
                  <c:v>Adjusted Return on Net Worth(%)</c:v>
                </c:pt>
                <c:pt idx="14">
                  <c:v>Return on Assets Excluding Revaluations</c:v>
                </c:pt>
                <c:pt idx="15">
                  <c:v>Return on Assets Including Revaluations</c:v>
                </c:pt>
                <c:pt idx="16">
                  <c:v>Management Efficiency Ratios</c:v>
                </c:pt>
                <c:pt idx="17">
                  <c:v>Interest Income / Total Funds</c:v>
                </c:pt>
                <c:pt idx="18">
                  <c:v>Net Interest Income / Total Funds</c:v>
                </c:pt>
                <c:pt idx="19">
                  <c:v>Non Interest Income / Total Funds</c:v>
                </c:pt>
                <c:pt idx="20">
                  <c:v>Interest Expended / Total Funds</c:v>
                </c:pt>
                <c:pt idx="21">
                  <c:v>Operating Expense / Total Funds</c:v>
                </c:pt>
                <c:pt idx="22">
                  <c:v>Profit Before Provisions / Total Funds</c:v>
                </c:pt>
                <c:pt idx="23">
                  <c:v>Net Profit / Total Funds</c:v>
                </c:pt>
                <c:pt idx="24">
                  <c:v>Loans Turnover</c:v>
                </c:pt>
                <c:pt idx="25">
                  <c:v>Total Income / Capital Employed(%)</c:v>
                </c:pt>
                <c:pt idx="26">
                  <c:v>Interest Expended / Capital Employed(%)</c:v>
                </c:pt>
                <c:pt idx="27">
                  <c:v>Total Assets Turnover Ratios</c:v>
                </c:pt>
                <c:pt idx="28">
                  <c:v>Asset Turnover Ratio</c:v>
                </c:pt>
                <c:pt idx="29">
                  <c:v>Profit And Loss Account Ratios</c:v>
                </c:pt>
                <c:pt idx="30">
                  <c:v>Interest Expended / Interest Earned</c:v>
                </c:pt>
                <c:pt idx="31">
                  <c:v>Other Income / Total Income</c:v>
                </c:pt>
                <c:pt idx="32">
                  <c:v>Operating Expense / Total Income</c:v>
                </c:pt>
                <c:pt idx="33">
                  <c:v>Selling Distribution Cost Composition</c:v>
                </c:pt>
                <c:pt idx="34">
                  <c:v>Balance Sheet Ratios</c:v>
                </c:pt>
                <c:pt idx="35">
                  <c:v>Capital Adequacy Ratio</c:v>
                </c:pt>
                <c:pt idx="36">
                  <c:v>Advances / Loans Funds(%)</c:v>
                </c:pt>
                <c:pt idx="37">
                  <c:v>Debt Coverage Ratios</c:v>
                </c:pt>
                <c:pt idx="38">
                  <c:v>Credit Deposit Ratio</c:v>
                </c:pt>
                <c:pt idx="39">
                  <c:v>Investment Deposit Ratio</c:v>
                </c:pt>
                <c:pt idx="40">
                  <c:v>Cash Deposit Ratio</c:v>
                </c:pt>
                <c:pt idx="41">
                  <c:v>Total Debt to Owners Fund</c:v>
                </c:pt>
                <c:pt idx="42">
                  <c:v>Financial Charges Coverage Ratio</c:v>
                </c:pt>
                <c:pt idx="43">
                  <c:v>Financial Charges Coverage Ratio Post Tax</c:v>
                </c:pt>
                <c:pt idx="44">
                  <c:v>Leverage Ratios</c:v>
                </c:pt>
                <c:pt idx="45">
                  <c:v>Current Ratio</c:v>
                </c:pt>
                <c:pt idx="46">
                  <c:v>Quick Ratio</c:v>
                </c:pt>
                <c:pt idx="47">
                  <c:v>Cash Flow Indicator Ratios</c:v>
                </c:pt>
                <c:pt idx="48">
                  <c:v>Dividend Payout Ratio Net Profit</c:v>
                </c:pt>
                <c:pt idx="49">
                  <c:v>Dividend Payout Ratio Cash Profit</c:v>
                </c:pt>
                <c:pt idx="50">
                  <c:v>Earning Retention Ratio</c:v>
                </c:pt>
                <c:pt idx="51">
                  <c:v>Cash Earning Retention Ratio</c:v>
                </c:pt>
                <c:pt idx="52">
                  <c:v>AdjustedCash Flow Times</c:v>
                </c:pt>
              </c:strCache>
            </c:strRef>
          </c:cat>
          <c:val>
            <c:numRef>
              <c:f>Sheet1!$G$6:$G$60</c:f>
              <c:numCache>
                <c:formatCode>General</c:formatCode>
                <c:ptCount val="55"/>
              </c:numCache>
            </c:numRef>
          </c:val>
          <c:extLst>
            <c:ext xmlns:c16="http://schemas.microsoft.com/office/drawing/2014/chart" uri="{C3380CC4-5D6E-409C-BE32-E72D297353CC}">
              <c16:uniqueId val="{00000005-1175-419D-B19F-EDF00A0883BE}"/>
            </c:ext>
          </c:extLst>
        </c:ser>
        <c:ser>
          <c:idx val="6"/>
          <c:order val="6"/>
          <c:tx>
            <c:strRef>
              <c:f>Sheet1!$H$4:$H$5</c:f>
              <c:strCache>
                <c:ptCount val="2"/>
                <c:pt idx="0">
                  <c:v>Mar '17</c:v>
                </c:pt>
              </c:strCache>
            </c:strRef>
          </c:tx>
          <c:spPr>
            <a:solidFill>
              <a:schemeClr val="accent1">
                <a:lumMod val="60000"/>
              </a:schemeClr>
            </a:solidFill>
            <a:ln>
              <a:noFill/>
            </a:ln>
            <a:effectLst/>
          </c:spPr>
          <c:cat>
            <c:strRef>
              <c:f>Sheet1!$A$6:$A$60</c:f>
              <c:strCache>
                <c:ptCount val="53"/>
                <c:pt idx="0">
                  <c:v>Investment Valuation Ratios</c:v>
                </c:pt>
                <c:pt idx="1">
                  <c:v>Face Value</c:v>
                </c:pt>
                <c:pt idx="2">
                  <c:v>Dividend Per Share</c:v>
                </c:pt>
                <c:pt idx="3">
                  <c:v>Operating Profit Per Share (Rs)</c:v>
                </c:pt>
                <c:pt idx="4">
                  <c:v>Net Operating Profit Per Share (Rs)</c:v>
                </c:pt>
                <c:pt idx="5">
                  <c:v>Free Reserves Per Share (Rs)</c:v>
                </c:pt>
                <c:pt idx="6">
                  <c:v>Bonus in Equity Capital</c:v>
                </c:pt>
                <c:pt idx="7">
                  <c:v>Profitability Ratios</c:v>
                </c:pt>
                <c:pt idx="8">
                  <c:v>Interest Spread</c:v>
                </c:pt>
                <c:pt idx="9">
                  <c:v>Adjusted Cash Margin(%)</c:v>
                </c:pt>
                <c:pt idx="10">
                  <c:v>Net Profit Margin</c:v>
                </c:pt>
                <c:pt idx="11">
                  <c:v>Return on Long Term Fund(%)</c:v>
                </c:pt>
                <c:pt idx="12">
                  <c:v>Return on Net Worth(%)</c:v>
                </c:pt>
                <c:pt idx="13">
                  <c:v>Adjusted Return on Net Worth(%)</c:v>
                </c:pt>
                <c:pt idx="14">
                  <c:v>Return on Assets Excluding Revaluations</c:v>
                </c:pt>
                <c:pt idx="15">
                  <c:v>Return on Assets Including Revaluations</c:v>
                </c:pt>
                <c:pt idx="16">
                  <c:v>Management Efficiency Ratios</c:v>
                </c:pt>
                <c:pt idx="17">
                  <c:v>Interest Income / Total Funds</c:v>
                </c:pt>
                <c:pt idx="18">
                  <c:v>Net Interest Income / Total Funds</c:v>
                </c:pt>
                <c:pt idx="19">
                  <c:v>Non Interest Income / Total Funds</c:v>
                </c:pt>
                <c:pt idx="20">
                  <c:v>Interest Expended / Total Funds</c:v>
                </c:pt>
                <c:pt idx="21">
                  <c:v>Operating Expense / Total Funds</c:v>
                </c:pt>
                <c:pt idx="22">
                  <c:v>Profit Before Provisions / Total Funds</c:v>
                </c:pt>
                <c:pt idx="23">
                  <c:v>Net Profit / Total Funds</c:v>
                </c:pt>
                <c:pt idx="24">
                  <c:v>Loans Turnover</c:v>
                </c:pt>
                <c:pt idx="25">
                  <c:v>Total Income / Capital Employed(%)</c:v>
                </c:pt>
                <c:pt idx="26">
                  <c:v>Interest Expended / Capital Employed(%)</c:v>
                </c:pt>
                <c:pt idx="27">
                  <c:v>Total Assets Turnover Ratios</c:v>
                </c:pt>
                <c:pt idx="28">
                  <c:v>Asset Turnover Ratio</c:v>
                </c:pt>
                <c:pt idx="29">
                  <c:v>Profit And Loss Account Ratios</c:v>
                </c:pt>
                <c:pt idx="30">
                  <c:v>Interest Expended / Interest Earned</c:v>
                </c:pt>
                <c:pt idx="31">
                  <c:v>Other Income / Total Income</c:v>
                </c:pt>
                <c:pt idx="32">
                  <c:v>Operating Expense / Total Income</c:v>
                </c:pt>
                <c:pt idx="33">
                  <c:v>Selling Distribution Cost Composition</c:v>
                </c:pt>
                <c:pt idx="34">
                  <c:v>Balance Sheet Ratios</c:v>
                </c:pt>
                <c:pt idx="35">
                  <c:v>Capital Adequacy Ratio</c:v>
                </c:pt>
                <c:pt idx="36">
                  <c:v>Advances / Loans Funds(%)</c:v>
                </c:pt>
                <c:pt idx="37">
                  <c:v>Debt Coverage Ratios</c:v>
                </c:pt>
                <c:pt idx="38">
                  <c:v>Credit Deposit Ratio</c:v>
                </c:pt>
                <c:pt idx="39">
                  <c:v>Investment Deposit Ratio</c:v>
                </c:pt>
                <c:pt idx="40">
                  <c:v>Cash Deposit Ratio</c:v>
                </c:pt>
                <c:pt idx="41">
                  <c:v>Total Debt to Owners Fund</c:v>
                </c:pt>
                <c:pt idx="42">
                  <c:v>Financial Charges Coverage Ratio</c:v>
                </c:pt>
                <c:pt idx="43">
                  <c:v>Financial Charges Coverage Ratio Post Tax</c:v>
                </c:pt>
                <c:pt idx="44">
                  <c:v>Leverage Ratios</c:v>
                </c:pt>
                <c:pt idx="45">
                  <c:v>Current Ratio</c:v>
                </c:pt>
                <c:pt idx="46">
                  <c:v>Quick Ratio</c:v>
                </c:pt>
                <c:pt idx="47">
                  <c:v>Cash Flow Indicator Ratios</c:v>
                </c:pt>
                <c:pt idx="48">
                  <c:v>Dividend Payout Ratio Net Profit</c:v>
                </c:pt>
                <c:pt idx="49">
                  <c:v>Dividend Payout Ratio Cash Profit</c:v>
                </c:pt>
                <c:pt idx="50">
                  <c:v>Earning Retention Ratio</c:v>
                </c:pt>
                <c:pt idx="51">
                  <c:v>Cash Earning Retention Ratio</c:v>
                </c:pt>
                <c:pt idx="52">
                  <c:v>AdjustedCash Flow Times</c:v>
                </c:pt>
              </c:strCache>
            </c:strRef>
          </c:cat>
          <c:val>
            <c:numRef>
              <c:f>Sheet1!$H$6:$H$60</c:f>
              <c:numCache>
                <c:formatCode>General</c:formatCode>
                <c:ptCount val="55"/>
              </c:numCache>
            </c:numRef>
          </c:val>
          <c:extLst>
            <c:ext xmlns:c16="http://schemas.microsoft.com/office/drawing/2014/chart" uri="{C3380CC4-5D6E-409C-BE32-E72D297353CC}">
              <c16:uniqueId val="{00000006-1175-419D-B19F-EDF00A0883BE}"/>
            </c:ext>
          </c:extLst>
        </c:ser>
        <c:ser>
          <c:idx val="7"/>
          <c:order val="7"/>
          <c:tx>
            <c:strRef>
              <c:f>Sheet1!$I$4:$I$5</c:f>
              <c:strCache>
                <c:ptCount val="2"/>
                <c:pt idx="0">
                  <c:v>Mar '17</c:v>
                </c:pt>
              </c:strCache>
            </c:strRef>
          </c:tx>
          <c:spPr>
            <a:solidFill>
              <a:schemeClr val="accent2">
                <a:lumMod val="60000"/>
              </a:schemeClr>
            </a:solidFill>
            <a:ln>
              <a:noFill/>
            </a:ln>
            <a:effectLst/>
          </c:spPr>
          <c:cat>
            <c:strRef>
              <c:f>Sheet1!$A$6:$A$60</c:f>
              <c:strCache>
                <c:ptCount val="53"/>
                <c:pt idx="0">
                  <c:v>Investment Valuation Ratios</c:v>
                </c:pt>
                <c:pt idx="1">
                  <c:v>Face Value</c:v>
                </c:pt>
                <c:pt idx="2">
                  <c:v>Dividend Per Share</c:v>
                </c:pt>
                <c:pt idx="3">
                  <c:v>Operating Profit Per Share (Rs)</c:v>
                </c:pt>
                <c:pt idx="4">
                  <c:v>Net Operating Profit Per Share (Rs)</c:v>
                </c:pt>
                <c:pt idx="5">
                  <c:v>Free Reserves Per Share (Rs)</c:v>
                </c:pt>
                <c:pt idx="6">
                  <c:v>Bonus in Equity Capital</c:v>
                </c:pt>
                <c:pt idx="7">
                  <c:v>Profitability Ratios</c:v>
                </c:pt>
                <c:pt idx="8">
                  <c:v>Interest Spread</c:v>
                </c:pt>
                <c:pt idx="9">
                  <c:v>Adjusted Cash Margin(%)</c:v>
                </c:pt>
                <c:pt idx="10">
                  <c:v>Net Profit Margin</c:v>
                </c:pt>
                <c:pt idx="11">
                  <c:v>Return on Long Term Fund(%)</c:v>
                </c:pt>
                <c:pt idx="12">
                  <c:v>Return on Net Worth(%)</c:v>
                </c:pt>
                <c:pt idx="13">
                  <c:v>Adjusted Return on Net Worth(%)</c:v>
                </c:pt>
                <c:pt idx="14">
                  <c:v>Return on Assets Excluding Revaluations</c:v>
                </c:pt>
                <c:pt idx="15">
                  <c:v>Return on Assets Including Revaluations</c:v>
                </c:pt>
                <c:pt idx="16">
                  <c:v>Management Efficiency Ratios</c:v>
                </c:pt>
                <c:pt idx="17">
                  <c:v>Interest Income / Total Funds</c:v>
                </c:pt>
                <c:pt idx="18">
                  <c:v>Net Interest Income / Total Funds</c:v>
                </c:pt>
                <c:pt idx="19">
                  <c:v>Non Interest Income / Total Funds</c:v>
                </c:pt>
                <c:pt idx="20">
                  <c:v>Interest Expended / Total Funds</c:v>
                </c:pt>
                <c:pt idx="21">
                  <c:v>Operating Expense / Total Funds</c:v>
                </c:pt>
                <c:pt idx="22">
                  <c:v>Profit Before Provisions / Total Funds</c:v>
                </c:pt>
                <c:pt idx="23">
                  <c:v>Net Profit / Total Funds</c:v>
                </c:pt>
                <c:pt idx="24">
                  <c:v>Loans Turnover</c:v>
                </c:pt>
                <c:pt idx="25">
                  <c:v>Total Income / Capital Employed(%)</c:v>
                </c:pt>
                <c:pt idx="26">
                  <c:v>Interest Expended / Capital Employed(%)</c:v>
                </c:pt>
                <c:pt idx="27">
                  <c:v>Total Assets Turnover Ratios</c:v>
                </c:pt>
                <c:pt idx="28">
                  <c:v>Asset Turnover Ratio</c:v>
                </c:pt>
                <c:pt idx="29">
                  <c:v>Profit And Loss Account Ratios</c:v>
                </c:pt>
                <c:pt idx="30">
                  <c:v>Interest Expended / Interest Earned</c:v>
                </c:pt>
                <c:pt idx="31">
                  <c:v>Other Income / Total Income</c:v>
                </c:pt>
                <c:pt idx="32">
                  <c:v>Operating Expense / Total Income</c:v>
                </c:pt>
                <c:pt idx="33">
                  <c:v>Selling Distribution Cost Composition</c:v>
                </c:pt>
                <c:pt idx="34">
                  <c:v>Balance Sheet Ratios</c:v>
                </c:pt>
                <c:pt idx="35">
                  <c:v>Capital Adequacy Ratio</c:v>
                </c:pt>
                <c:pt idx="36">
                  <c:v>Advances / Loans Funds(%)</c:v>
                </c:pt>
                <c:pt idx="37">
                  <c:v>Debt Coverage Ratios</c:v>
                </c:pt>
                <c:pt idx="38">
                  <c:v>Credit Deposit Ratio</c:v>
                </c:pt>
                <c:pt idx="39">
                  <c:v>Investment Deposit Ratio</c:v>
                </c:pt>
                <c:pt idx="40">
                  <c:v>Cash Deposit Ratio</c:v>
                </c:pt>
                <c:pt idx="41">
                  <c:v>Total Debt to Owners Fund</c:v>
                </c:pt>
                <c:pt idx="42">
                  <c:v>Financial Charges Coverage Ratio</c:v>
                </c:pt>
                <c:pt idx="43">
                  <c:v>Financial Charges Coverage Ratio Post Tax</c:v>
                </c:pt>
                <c:pt idx="44">
                  <c:v>Leverage Ratios</c:v>
                </c:pt>
                <c:pt idx="45">
                  <c:v>Current Ratio</c:v>
                </c:pt>
                <c:pt idx="46">
                  <c:v>Quick Ratio</c:v>
                </c:pt>
                <c:pt idx="47">
                  <c:v>Cash Flow Indicator Ratios</c:v>
                </c:pt>
                <c:pt idx="48">
                  <c:v>Dividend Payout Ratio Net Profit</c:v>
                </c:pt>
                <c:pt idx="49">
                  <c:v>Dividend Payout Ratio Cash Profit</c:v>
                </c:pt>
                <c:pt idx="50">
                  <c:v>Earning Retention Ratio</c:v>
                </c:pt>
                <c:pt idx="51">
                  <c:v>Cash Earning Retention Ratio</c:v>
                </c:pt>
                <c:pt idx="52">
                  <c:v>AdjustedCash Flow Times</c:v>
                </c:pt>
              </c:strCache>
            </c:strRef>
          </c:cat>
          <c:val>
            <c:numRef>
              <c:f>Sheet1!$I$6:$I$60</c:f>
              <c:numCache>
                <c:formatCode>General</c:formatCode>
                <c:ptCount val="55"/>
              </c:numCache>
            </c:numRef>
          </c:val>
          <c:extLst>
            <c:ext xmlns:c16="http://schemas.microsoft.com/office/drawing/2014/chart" uri="{C3380CC4-5D6E-409C-BE32-E72D297353CC}">
              <c16:uniqueId val="{00000007-1175-419D-B19F-EDF00A0883BE}"/>
            </c:ext>
          </c:extLst>
        </c:ser>
        <c:ser>
          <c:idx val="8"/>
          <c:order val="8"/>
          <c:tx>
            <c:strRef>
              <c:f>Sheet1!$J$4:$J$5</c:f>
              <c:strCache>
                <c:ptCount val="2"/>
                <c:pt idx="0">
                  <c:v>Mar '17</c:v>
                </c:pt>
              </c:strCache>
            </c:strRef>
          </c:tx>
          <c:spPr>
            <a:solidFill>
              <a:schemeClr val="accent3">
                <a:lumMod val="60000"/>
              </a:schemeClr>
            </a:solidFill>
            <a:ln>
              <a:noFill/>
            </a:ln>
            <a:effectLst/>
          </c:spPr>
          <c:cat>
            <c:strRef>
              <c:f>Sheet1!$A$6:$A$60</c:f>
              <c:strCache>
                <c:ptCount val="53"/>
                <c:pt idx="0">
                  <c:v>Investment Valuation Ratios</c:v>
                </c:pt>
                <c:pt idx="1">
                  <c:v>Face Value</c:v>
                </c:pt>
                <c:pt idx="2">
                  <c:v>Dividend Per Share</c:v>
                </c:pt>
                <c:pt idx="3">
                  <c:v>Operating Profit Per Share (Rs)</c:v>
                </c:pt>
                <c:pt idx="4">
                  <c:v>Net Operating Profit Per Share (Rs)</c:v>
                </c:pt>
                <c:pt idx="5">
                  <c:v>Free Reserves Per Share (Rs)</c:v>
                </c:pt>
                <c:pt idx="6">
                  <c:v>Bonus in Equity Capital</c:v>
                </c:pt>
                <c:pt idx="7">
                  <c:v>Profitability Ratios</c:v>
                </c:pt>
                <c:pt idx="8">
                  <c:v>Interest Spread</c:v>
                </c:pt>
                <c:pt idx="9">
                  <c:v>Adjusted Cash Margin(%)</c:v>
                </c:pt>
                <c:pt idx="10">
                  <c:v>Net Profit Margin</c:v>
                </c:pt>
                <c:pt idx="11">
                  <c:v>Return on Long Term Fund(%)</c:v>
                </c:pt>
                <c:pt idx="12">
                  <c:v>Return on Net Worth(%)</c:v>
                </c:pt>
                <c:pt idx="13">
                  <c:v>Adjusted Return on Net Worth(%)</c:v>
                </c:pt>
                <c:pt idx="14">
                  <c:v>Return on Assets Excluding Revaluations</c:v>
                </c:pt>
                <c:pt idx="15">
                  <c:v>Return on Assets Including Revaluations</c:v>
                </c:pt>
                <c:pt idx="16">
                  <c:v>Management Efficiency Ratios</c:v>
                </c:pt>
                <c:pt idx="17">
                  <c:v>Interest Income / Total Funds</c:v>
                </c:pt>
                <c:pt idx="18">
                  <c:v>Net Interest Income / Total Funds</c:v>
                </c:pt>
                <c:pt idx="19">
                  <c:v>Non Interest Income / Total Funds</c:v>
                </c:pt>
                <c:pt idx="20">
                  <c:v>Interest Expended / Total Funds</c:v>
                </c:pt>
                <c:pt idx="21">
                  <c:v>Operating Expense / Total Funds</c:v>
                </c:pt>
                <c:pt idx="22">
                  <c:v>Profit Before Provisions / Total Funds</c:v>
                </c:pt>
                <c:pt idx="23">
                  <c:v>Net Profit / Total Funds</c:v>
                </c:pt>
                <c:pt idx="24">
                  <c:v>Loans Turnover</c:v>
                </c:pt>
                <c:pt idx="25">
                  <c:v>Total Income / Capital Employed(%)</c:v>
                </c:pt>
                <c:pt idx="26">
                  <c:v>Interest Expended / Capital Employed(%)</c:v>
                </c:pt>
                <c:pt idx="27">
                  <c:v>Total Assets Turnover Ratios</c:v>
                </c:pt>
                <c:pt idx="28">
                  <c:v>Asset Turnover Ratio</c:v>
                </c:pt>
                <c:pt idx="29">
                  <c:v>Profit And Loss Account Ratios</c:v>
                </c:pt>
                <c:pt idx="30">
                  <c:v>Interest Expended / Interest Earned</c:v>
                </c:pt>
                <c:pt idx="31">
                  <c:v>Other Income / Total Income</c:v>
                </c:pt>
                <c:pt idx="32">
                  <c:v>Operating Expense / Total Income</c:v>
                </c:pt>
                <c:pt idx="33">
                  <c:v>Selling Distribution Cost Composition</c:v>
                </c:pt>
                <c:pt idx="34">
                  <c:v>Balance Sheet Ratios</c:v>
                </c:pt>
                <c:pt idx="35">
                  <c:v>Capital Adequacy Ratio</c:v>
                </c:pt>
                <c:pt idx="36">
                  <c:v>Advances / Loans Funds(%)</c:v>
                </c:pt>
                <c:pt idx="37">
                  <c:v>Debt Coverage Ratios</c:v>
                </c:pt>
                <c:pt idx="38">
                  <c:v>Credit Deposit Ratio</c:v>
                </c:pt>
                <c:pt idx="39">
                  <c:v>Investment Deposit Ratio</c:v>
                </c:pt>
                <c:pt idx="40">
                  <c:v>Cash Deposit Ratio</c:v>
                </c:pt>
                <c:pt idx="41">
                  <c:v>Total Debt to Owners Fund</c:v>
                </c:pt>
                <c:pt idx="42">
                  <c:v>Financial Charges Coverage Ratio</c:v>
                </c:pt>
                <c:pt idx="43">
                  <c:v>Financial Charges Coverage Ratio Post Tax</c:v>
                </c:pt>
                <c:pt idx="44">
                  <c:v>Leverage Ratios</c:v>
                </c:pt>
                <c:pt idx="45">
                  <c:v>Current Ratio</c:v>
                </c:pt>
                <c:pt idx="46">
                  <c:v>Quick Ratio</c:v>
                </c:pt>
                <c:pt idx="47">
                  <c:v>Cash Flow Indicator Ratios</c:v>
                </c:pt>
                <c:pt idx="48">
                  <c:v>Dividend Payout Ratio Net Profit</c:v>
                </c:pt>
                <c:pt idx="49">
                  <c:v>Dividend Payout Ratio Cash Profit</c:v>
                </c:pt>
                <c:pt idx="50">
                  <c:v>Earning Retention Ratio</c:v>
                </c:pt>
                <c:pt idx="51">
                  <c:v>Cash Earning Retention Ratio</c:v>
                </c:pt>
                <c:pt idx="52">
                  <c:v>AdjustedCash Flow Times</c:v>
                </c:pt>
              </c:strCache>
            </c:strRef>
          </c:cat>
          <c:val>
            <c:numRef>
              <c:f>Sheet1!$J$6:$J$60</c:f>
              <c:numCache>
                <c:formatCode>General</c:formatCode>
                <c:ptCount val="55"/>
              </c:numCache>
            </c:numRef>
          </c:val>
          <c:extLst>
            <c:ext xmlns:c16="http://schemas.microsoft.com/office/drawing/2014/chart" uri="{C3380CC4-5D6E-409C-BE32-E72D297353CC}">
              <c16:uniqueId val="{00000008-1175-419D-B19F-EDF00A0883BE}"/>
            </c:ext>
          </c:extLst>
        </c:ser>
        <c:ser>
          <c:idx val="9"/>
          <c:order val="9"/>
          <c:tx>
            <c:strRef>
              <c:f>Sheet1!$K$4:$K$5</c:f>
              <c:strCache>
                <c:ptCount val="2"/>
                <c:pt idx="0">
                  <c:v>Mar '17</c:v>
                </c:pt>
              </c:strCache>
            </c:strRef>
          </c:tx>
          <c:spPr>
            <a:solidFill>
              <a:schemeClr val="accent4">
                <a:lumMod val="60000"/>
              </a:schemeClr>
            </a:solidFill>
            <a:ln>
              <a:noFill/>
            </a:ln>
            <a:effectLst/>
          </c:spPr>
          <c:cat>
            <c:strRef>
              <c:f>Sheet1!$A$6:$A$60</c:f>
              <c:strCache>
                <c:ptCount val="53"/>
                <c:pt idx="0">
                  <c:v>Investment Valuation Ratios</c:v>
                </c:pt>
                <c:pt idx="1">
                  <c:v>Face Value</c:v>
                </c:pt>
                <c:pt idx="2">
                  <c:v>Dividend Per Share</c:v>
                </c:pt>
                <c:pt idx="3">
                  <c:v>Operating Profit Per Share (Rs)</c:v>
                </c:pt>
                <c:pt idx="4">
                  <c:v>Net Operating Profit Per Share (Rs)</c:v>
                </c:pt>
                <c:pt idx="5">
                  <c:v>Free Reserves Per Share (Rs)</c:v>
                </c:pt>
                <c:pt idx="6">
                  <c:v>Bonus in Equity Capital</c:v>
                </c:pt>
                <c:pt idx="7">
                  <c:v>Profitability Ratios</c:v>
                </c:pt>
                <c:pt idx="8">
                  <c:v>Interest Spread</c:v>
                </c:pt>
                <c:pt idx="9">
                  <c:v>Adjusted Cash Margin(%)</c:v>
                </c:pt>
                <c:pt idx="10">
                  <c:v>Net Profit Margin</c:v>
                </c:pt>
                <c:pt idx="11">
                  <c:v>Return on Long Term Fund(%)</c:v>
                </c:pt>
                <c:pt idx="12">
                  <c:v>Return on Net Worth(%)</c:v>
                </c:pt>
                <c:pt idx="13">
                  <c:v>Adjusted Return on Net Worth(%)</c:v>
                </c:pt>
                <c:pt idx="14">
                  <c:v>Return on Assets Excluding Revaluations</c:v>
                </c:pt>
                <c:pt idx="15">
                  <c:v>Return on Assets Including Revaluations</c:v>
                </c:pt>
                <c:pt idx="16">
                  <c:v>Management Efficiency Ratios</c:v>
                </c:pt>
                <c:pt idx="17">
                  <c:v>Interest Income / Total Funds</c:v>
                </c:pt>
                <c:pt idx="18">
                  <c:v>Net Interest Income / Total Funds</c:v>
                </c:pt>
                <c:pt idx="19">
                  <c:v>Non Interest Income / Total Funds</c:v>
                </c:pt>
                <c:pt idx="20">
                  <c:v>Interest Expended / Total Funds</c:v>
                </c:pt>
                <c:pt idx="21">
                  <c:v>Operating Expense / Total Funds</c:v>
                </c:pt>
                <c:pt idx="22">
                  <c:v>Profit Before Provisions / Total Funds</c:v>
                </c:pt>
                <c:pt idx="23">
                  <c:v>Net Profit / Total Funds</c:v>
                </c:pt>
                <c:pt idx="24">
                  <c:v>Loans Turnover</c:v>
                </c:pt>
                <c:pt idx="25">
                  <c:v>Total Income / Capital Employed(%)</c:v>
                </c:pt>
                <c:pt idx="26">
                  <c:v>Interest Expended / Capital Employed(%)</c:v>
                </c:pt>
                <c:pt idx="27">
                  <c:v>Total Assets Turnover Ratios</c:v>
                </c:pt>
                <c:pt idx="28">
                  <c:v>Asset Turnover Ratio</c:v>
                </c:pt>
                <c:pt idx="29">
                  <c:v>Profit And Loss Account Ratios</c:v>
                </c:pt>
                <c:pt idx="30">
                  <c:v>Interest Expended / Interest Earned</c:v>
                </c:pt>
                <c:pt idx="31">
                  <c:v>Other Income / Total Income</c:v>
                </c:pt>
                <c:pt idx="32">
                  <c:v>Operating Expense / Total Income</c:v>
                </c:pt>
                <c:pt idx="33">
                  <c:v>Selling Distribution Cost Composition</c:v>
                </c:pt>
                <c:pt idx="34">
                  <c:v>Balance Sheet Ratios</c:v>
                </c:pt>
                <c:pt idx="35">
                  <c:v>Capital Adequacy Ratio</c:v>
                </c:pt>
                <c:pt idx="36">
                  <c:v>Advances / Loans Funds(%)</c:v>
                </c:pt>
                <c:pt idx="37">
                  <c:v>Debt Coverage Ratios</c:v>
                </c:pt>
                <c:pt idx="38">
                  <c:v>Credit Deposit Ratio</c:v>
                </c:pt>
                <c:pt idx="39">
                  <c:v>Investment Deposit Ratio</c:v>
                </c:pt>
                <c:pt idx="40">
                  <c:v>Cash Deposit Ratio</c:v>
                </c:pt>
                <c:pt idx="41">
                  <c:v>Total Debt to Owners Fund</c:v>
                </c:pt>
                <c:pt idx="42">
                  <c:v>Financial Charges Coverage Ratio</c:v>
                </c:pt>
                <c:pt idx="43">
                  <c:v>Financial Charges Coverage Ratio Post Tax</c:v>
                </c:pt>
                <c:pt idx="44">
                  <c:v>Leverage Ratios</c:v>
                </c:pt>
                <c:pt idx="45">
                  <c:v>Current Ratio</c:v>
                </c:pt>
                <c:pt idx="46">
                  <c:v>Quick Ratio</c:v>
                </c:pt>
                <c:pt idx="47">
                  <c:v>Cash Flow Indicator Ratios</c:v>
                </c:pt>
                <c:pt idx="48">
                  <c:v>Dividend Payout Ratio Net Profit</c:v>
                </c:pt>
                <c:pt idx="49">
                  <c:v>Dividend Payout Ratio Cash Profit</c:v>
                </c:pt>
                <c:pt idx="50">
                  <c:v>Earning Retention Ratio</c:v>
                </c:pt>
                <c:pt idx="51">
                  <c:v>Cash Earning Retention Ratio</c:v>
                </c:pt>
                <c:pt idx="52">
                  <c:v>AdjustedCash Flow Times</c:v>
                </c:pt>
              </c:strCache>
            </c:strRef>
          </c:cat>
          <c:val>
            <c:numRef>
              <c:f>Sheet1!$K$6:$K$60</c:f>
              <c:numCache>
                <c:formatCode>General</c:formatCode>
                <c:ptCount val="55"/>
              </c:numCache>
            </c:numRef>
          </c:val>
          <c:extLst>
            <c:ext xmlns:c16="http://schemas.microsoft.com/office/drawing/2014/chart" uri="{C3380CC4-5D6E-409C-BE32-E72D297353CC}">
              <c16:uniqueId val="{00000009-1175-419D-B19F-EDF00A0883BE}"/>
            </c:ext>
          </c:extLst>
        </c:ser>
        <c:dLbls>
          <c:showLegendKey val="0"/>
          <c:showVal val="0"/>
          <c:showCatName val="0"/>
          <c:showSerName val="0"/>
          <c:showPercent val="0"/>
          <c:showBubbleSize val="0"/>
        </c:dLbls>
        <c:axId val="284075760"/>
        <c:axId val="284066192"/>
      </c:areaChart>
      <c:catAx>
        <c:axId val="28407576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4066192"/>
        <c:crosses val="autoZero"/>
        <c:auto val="1"/>
        <c:lblAlgn val="ctr"/>
        <c:lblOffset val="100"/>
        <c:noMultiLvlLbl val="0"/>
      </c:catAx>
      <c:valAx>
        <c:axId val="284066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407576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Sheet2!$A$2</c:f>
              <c:strCache>
                <c:ptCount val="1"/>
                <c:pt idx="0">
                  <c:v>Earning per share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Sheet2!$B$1:$J$1</c:f>
              <c:numCache>
                <c:formatCode>mmm\-yy</c:formatCode>
                <c:ptCount val="9"/>
                <c:pt idx="0">
                  <c:v>44621</c:v>
                </c:pt>
                <c:pt idx="1">
                  <c:v>44256</c:v>
                </c:pt>
                <c:pt idx="2">
                  <c:v>43891</c:v>
                </c:pt>
                <c:pt idx="3">
                  <c:v>43525</c:v>
                </c:pt>
                <c:pt idx="4">
                  <c:v>43160</c:v>
                </c:pt>
                <c:pt idx="5">
                  <c:v>42795</c:v>
                </c:pt>
                <c:pt idx="6">
                  <c:v>42430</c:v>
                </c:pt>
                <c:pt idx="7">
                  <c:v>42064</c:v>
                </c:pt>
                <c:pt idx="8">
                  <c:v>41699</c:v>
                </c:pt>
              </c:numCache>
            </c:numRef>
          </c:cat>
          <c:val>
            <c:numRef>
              <c:f>Sheet2!$B$2:$J$2</c:f>
              <c:numCache>
                <c:formatCode>General</c:formatCode>
                <c:ptCount val="9"/>
                <c:pt idx="0">
                  <c:v>-0.05</c:v>
                </c:pt>
                <c:pt idx="1">
                  <c:v>-0.03</c:v>
                </c:pt>
                <c:pt idx="2">
                  <c:v>-9.4600000000000009</c:v>
                </c:pt>
                <c:pt idx="3">
                  <c:v>-25.28</c:v>
                </c:pt>
                <c:pt idx="4">
                  <c:v>8.6999999999999993</c:v>
                </c:pt>
                <c:pt idx="5">
                  <c:v>16.98</c:v>
                </c:pt>
                <c:pt idx="6">
                  <c:v>-3.34</c:v>
                </c:pt>
                <c:pt idx="7">
                  <c:v>18.48</c:v>
                </c:pt>
                <c:pt idx="8">
                  <c:v>82.42</c:v>
                </c:pt>
              </c:numCache>
            </c:numRef>
          </c:val>
          <c:extLst>
            <c:ext xmlns:c16="http://schemas.microsoft.com/office/drawing/2014/chart" uri="{C3380CC4-5D6E-409C-BE32-E72D297353CC}">
              <c16:uniqueId val="{00000000-A2FE-4370-96EC-F8DCEE07ED7E}"/>
            </c:ext>
          </c:extLst>
        </c:ser>
        <c:ser>
          <c:idx val="1"/>
          <c:order val="1"/>
          <c:tx>
            <c:strRef>
              <c:f>Sheet2!$A$3</c:f>
              <c:strCache>
                <c:ptCount val="1"/>
                <c:pt idx="0">
                  <c:v>earning per share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Sheet2!$B$1:$J$1</c:f>
              <c:numCache>
                <c:formatCode>mmm\-yy</c:formatCode>
                <c:ptCount val="9"/>
                <c:pt idx="0">
                  <c:v>44621</c:v>
                </c:pt>
                <c:pt idx="1">
                  <c:v>44256</c:v>
                </c:pt>
                <c:pt idx="2">
                  <c:v>43891</c:v>
                </c:pt>
                <c:pt idx="3">
                  <c:v>43525</c:v>
                </c:pt>
                <c:pt idx="4">
                  <c:v>43160</c:v>
                </c:pt>
                <c:pt idx="5">
                  <c:v>42795</c:v>
                </c:pt>
                <c:pt idx="6">
                  <c:v>42430</c:v>
                </c:pt>
                <c:pt idx="7">
                  <c:v>42064</c:v>
                </c:pt>
                <c:pt idx="8">
                  <c:v>41699</c:v>
                </c:pt>
              </c:numCache>
            </c:numRef>
          </c:cat>
          <c:val>
            <c:numRef>
              <c:f>Sheet2!$B$3:$J$3</c:f>
              <c:numCache>
                <c:formatCode>General</c:formatCode>
                <c:ptCount val="9"/>
                <c:pt idx="0">
                  <c:v>230.18</c:v>
                </c:pt>
                <c:pt idx="1">
                  <c:v>208.81</c:v>
                </c:pt>
                <c:pt idx="2">
                  <c:v>175.17</c:v>
                </c:pt>
                <c:pt idx="3">
                  <c:v>163.38</c:v>
                </c:pt>
                <c:pt idx="4">
                  <c:v>158.91</c:v>
                </c:pt>
                <c:pt idx="5">
                  <c:v>166.37</c:v>
                </c:pt>
                <c:pt idx="6">
                  <c:v>149.47</c:v>
                </c:pt>
                <c:pt idx="7">
                  <c:v>634.72</c:v>
                </c:pt>
                <c:pt idx="8">
                  <c:v>634.79999999999995</c:v>
                </c:pt>
              </c:numCache>
            </c:numRef>
          </c:val>
          <c:extLst>
            <c:ext xmlns:c16="http://schemas.microsoft.com/office/drawing/2014/chart" uri="{C3380CC4-5D6E-409C-BE32-E72D297353CC}">
              <c16:uniqueId val="{00000001-A2FE-4370-96EC-F8DCEE07ED7E}"/>
            </c:ext>
          </c:extLst>
        </c:ser>
        <c:dLbls>
          <c:dLblPos val="outEnd"/>
          <c:showLegendKey val="0"/>
          <c:showVal val="1"/>
          <c:showCatName val="0"/>
          <c:showSerName val="0"/>
          <c:showPercent val="0"/>
          <c:showBubbleSize val="0"/>
        </c:dLbls>
        <c:gapWidth val="219"/>
        <c:overlap val="-27"/>
        <c:axId val="325408128"/>
        <c:axId val="325396480"/>
      </c:barChart>
      <c:dateAx>
        <c:axId val="325408128"/>
        <c:scaling>
          <c:orientation val="minMax"/>
        </c:scaling>
        <c:delete val="1"/>
        <c:axPos val="b"/>
        <c:numFmt formatCode="mmm\-yy" sourceLinked="1"/>
        <c:majorTickMark val="out"/>
        <c:minorTickMark val="none"/>
        <c:tickLblPos val="nextTo"/>
        <c:crossAx val="325396480"/>
        <c:crosses val="autoZero"/>
        <c:auto val="1"/>
        <c:lblOffset val="100"/>
        <c:baseTimeUnit val="years"/>
      </c:dateAx>
      <c:valAx>
        <c:axId val="3253964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54081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2014</c:v>
                </c:pt>
              </c:strCache>
            </c:strRef>
          </c:tx>
          <c:spPr>
            <a:solidFill>
              <a:schemeClr val="accent1"/>
            </a:solidFill>
            <a:ln>
              <a:noFill/>
            </a:ln>
            <a:effectLst/>
          </c:spPr>
          <c:invertIfNegative val="0"/>
          <c:cat>
            <c:strRef>
              <c:f>Sheet1!$A$2:$A$14</c:f>
              <c:strCache>
                <c:ptCount val="13"/>
                <c:pt idx="1">
                  <c:v>JAN</c:v>
                </c:pt>
                <c:pt idx="2">
                  <c:v>FEB</c:v>
                </c:pt>
                <c:pt idx="3">
                  <c:v>MAR</c:v>
                </c:pt>
                <c:pt idx="4">
                  <c:v>APR</c:v>
                </c:pt>
                <c:pt idx="5">
                  <c:v>MAY</c:v>
                </c:pt>
                <c:pt idx="6">
                  <c:v>JUN</c:v>
                </c:pt>
                <c:pt idx="7">
                  <c:v>JUL</c:v>
                </c:pt>
                <c:pt idx="8">
                  <c:v>AUG</c:v>
                </c:pt>
                <c:pt idx="9">
                  <c:v>SEP</c:v>
                </c:pt>
                <c:pt idx="10">
                  <c:v>OCT</c:v>
                </c:pt>
                <c:pt idx="11">
                  <c:v>NOV</c:v>
                </c:pt>
                <c:pt idx="12">
                  <c:v>DEC</c:v>
                </c:pt>
              </c:strCache>
            </c:strRef>
          </c:cat>
          <c:val>
            <c:numRef>
              <c:f>Sheet1!$B$2:$B$14</c:f>
              <c:numCache>
                <c:formatCode>General</c:formatCode>
                <c:ptCount val="13"/>
                <c:pt idx="1">
                  <c:v>364.83</c:v>
                </c:pt>
                <c:pt idx="2">
                  <c:v>328.5</c:v>
                </c:pt>
                <c:pt idx="3">
                  <c:v>342</c:v>
                </c:pt>
                <c:pt idx="4">
                  <c:v>389.5</c:v>
                </c:pt>
                <c:pt idx="5">
                  <c:v>401.63</c:v>
                </c:pt>
                <c:pt idx="6">
                  <c:v>437.48</c:v>
                </c:pt>
                <c:pt idx="7">
                  <c:v>442.3</c:v>
                </c:pt>
                <c:pt idx="8">
                  <c:v>477</c:v>
                </c:pt>
                <c:pt idx="9">
                  <c:v>510.5</c:v>
                </c:pt>
                <c:pt idx="10">
                  <c:v>503.42</c:v>
                </c:pt>
                <c:pt idx="11">
                  <c:v>557.91999999999996</c:v>
                </c:pt>
                <c:pt idx="12">
                  <c:v>601.13</c:v>
                </c:pt>
              </c:numCache>
            </c:numRef>
          </c:val>
          <c:extLst>
            <c:ext xmlns:c16="http://schemas.microsoft.com/office/drawing/2014/chart" uri="{C3380CC4-5D6E-409C-BE32-E72D297353CC}">
              <c16:uniqueId val="{00000000-049E-499F-8AF7-58BAD902A226}"/>
            </c:ext>
          </c:extLst>
        </c:ser>
        <c:ser>
          <c:idx val="1"/>
          <c:order val="1"/>
          <c:tx>
            <c:strRef>
              <c:f>Sheet1!$C$1</c:f>
              <c:strCache>
                <c:ptCount val="1"/>
                <c:pt idx="0">
                  <c:v>2015</c:v>
                </c:pt>
              </c:strCache>
            </c:strRef>
          </c:tx>
          <c:spPr>
            <a:solidFill>
              <a:schemeClr val="accent2"/>
            </a:solidFill>
            <a:ln>
              <a:noFill/>
            </a:ln>
            <a:effectLst/>
          </c:spPr>
          <c:invertIfNegative val="0"/>
          <c:cat>
            <c:strRef>
              <c:f>Sheet1!$A$2:$A$14</c:f>
              <c:strCache>
                <c:ptCount val="13"/>
                <c:pt idx="1">
                  <c:v>JAN</c:v>
                </c:pt>
                <c:pt idx="2">
                  <c:v>FEB</c:v>
                </c:pt>
                <c:pt idx="3">
                  <c:v>MAR</c:v>
                </c:pt>
                <c:pt idx="4">
                  <c:v>APR</c:v>
                </c:pt>
                <c:pt idx="5">
                  <c:v>MAY</c:v>
                </c:pt>
                <c:pt idx="6">
                  <c:v>JUN</c:v>
                </c:pt>
                <c:pt idx="7">
                  <c:v>JUL</c:v>
                </c:pt>
                <c:pt idx="8">
                  <c:v>AUG</c:v>
                </c:pt>
                <c:pt idx="9">
                  <c:v>SEP</c:v>
                </c:pt>
                <c:pt idx="10">
                  <c:v>OCT</c:v>
                </c:pt>
                <c:pt idx="11">
                  <c:v>NOV</c:v>
                </c:pt>
                <c:pt idx="12">
                  <c:v>DEC</c:v>
                </c:pt>
              </c:strCache>
            </c:strRef>
          </c:cat>
          <c:val>
            <c:numRef>
              <c:f>Sheet1!$C$2:$C$14</c:f>
              <c:numCache>
                <c:formatCode>General</c:formatCode>
                <c:ptCount val="13"/>
                <c:pt idx="1">
                  <c:v>626.65</c:v>
                </c:pt>
                <c:pt idx="2">
                  <c:v>660.42</c:v>
                </c:pt>
                <c:pt idx="3">
                  <c:v>707</c:v>
                </c:pt>
                <c:pt idx="4">
                  <c:v>660</c:v>
                </c:pt>
                <c:pt idx="5">
                  <c:v>666.95</c:v>
                </c:pt>
                <c:pt idx="6">
                  <c:v>697.5</c:v>
                </c:pt>
                <c:pt idx="7">
                  <c:v>693.9</c:v>
                </c:pt>
                <c:pt idx="8">
                  <c:v>696.1</c:v>
                </c:pt>
                <c:pt idx="9">
                  <c:v>644</c:v>
                </c:pt>
                <c:pt idx="10">
                  <c:v>652</c:v>
                </c:pt>
                <c:pt idx="11">
                  <c:v>690</c:v>
                </c:pt>
                <c:pt idx="12">
                  <c:v>693.05</c:v>
                </c:pt>
              </c:numCache>
            </c:numRef>
          </c:val>
          <c:extLst>
            <c:ext xmlns:c16="http://schemas.microsoft.com/office/drawing/2014/chart" uri="{C3380CC4-5D6E-409C-BE32-E72D297353CC}">
              <c16:uniqueId val="{00000001-049E-499F-8AF7-58BAD902A226}"/>
            </c:ext>
          </c:extLst>
        </c:ser>
        <c:ser>
          <c:idx val="2"/>
          <c:order val="2"/>
          <c:tx>
            <c:strRef>
              <c:f>Sheet1!$D$1</c:f>
              <c:strCache>
                <c:ptCount val="1"/>
                <c:pt idx="0">
                  <c:v>2016</c:v>
                </c:pt>
              </c:strCache>
            </c:strRef>
          </c:tx>
          <c:spPr>
            <a:solidFill>
              <a:schemeClr val="accent3"/>
            </a:solidFill>
            <a:ln>
              <a:noFill/>
            </a:ln>
            <a:effectLst/>
          </c:spPr>
          <c:invertIfNegative val="0"/>
          <c:cat>
            <c:strRef>
              <c:f>Sheet1!$A$2:$A$14</c:f>
              <c:strCache>
                <c:ptCount val="13"/>
                <c:pt idx="1">
                  <c:v>JAN</c:v>
                </c:pt>
                <c:pt idx="2">
                  <c:v>FEB</c:v>
                </c:pt>
                <c:pt idx="3">
                  <c:v>MAR</c:v>
                </c:pt>
                <c:pt idx="4">
                  <c:v>APR</c:v>
                </c:pt>
                <c:pt idx="5">
                  <c:v>MAY</c:v>
                </c:pt>
                <c:pt idx="6">
                  <c:v>JUN</c:v>
                </c:pt>
                <c:pt idx="7">
                  <c:v>JUL</c:v>
                </c:pt>
                <c:pt idx="8">
                  <c:v>AUG</c:v>
                </c:pt>
                <c:pt idx="9">
                  <c:v>SEP</c:v>
                </c:pt>
                <c:pt idx="10">
                  <c:v>OCT</c:v>
                </c:pt>
                <c:pt idx="11">
                  <c:v>NOV</c:v>
                </c:pt>
                <c:pt idx="12">
                  <c:v>DEC</c:v>
                </c:pt>
              </c:strCache>
            </c:strRef>
          </c:cat>
          <c:val>
            <c:numRef>
              <c:f>Sheet1!$D$2:$D$14</c:f>
              <c:numCache>
                <c:formatCode>General</c:formatCode>
                <c:ptCount val="13"/>
                <c:pt idx="1">
                  <c:v>715.6</c:v>
                </c:pt>
                <c:pt idx="2">
                  <c:v>685</c:v>
                </c:pt>
                <c:pt idx="3">
                  <c:v>620</c:v>
                </c:pt>
                <c:pt idx="4">
                  <c:v>680</c:v>
                </c:pt>
                <c:pt idx="5">
                  <c:v>714.5</c:v>
                </c:pt>
                <c:pt idx="6">
                  <c:v>750</c:v>
                </c:pt>
                <c:pt idx="7">
                  <c:v>764</c:v>
                </c:pt>
                <c:pt idx="8">
                  <c:v>761.85</c:v>
                </c:pt>
                <c:pt idx="9">
                  <c:v>811</c:v>
                </c:pt>
                <c:pt idx="10">
                  <c:v>788.85</c:v>
                </c:pt>
                <c:pt idx="11">
                  <c:v>820</c:v>
                </c:pt>
                <c:pt idx="12">
                  <c:v>758</c:v>
                </c:pt>
              </c:numCache>
            </c:numRef>
          </c:val>
          <c:extLst>
            <c:ext xmlns:c16="http://schemas.microsoft.com/office/drawing/2014/chart" uri="{C3380CC4-5D6E-409C-BE32-E72D297353CC}">
              <c16:uniqueId val="{00000002-049E-499F-8AF7-58BAD902A226}"/>
            </c:ext>
          </c:extLst>
        </c:ser>
        <c:ser>
          <c:idx val="3"/>
          <c:order val="3"/>
          <c:tx>
            <c:strRef>
              <c:f>Sheet1!$E$1</c:f>
              <c:strCache>
                <c:ptCount val="1"/>
                <c:pt idx="0">
                  <c:v>2017</c:v>
                </c:pt>
              </c:strCache>
            </c:strRef>
          </c:tx>
          <c:spPr>
            <a:solidFill>
              <a:schemeClr val="accent4"/>
            </a:solidFill>
            <a:ln>
              <a:noFill/>
            </a:ln>
            <a:effectLst/>
          </c:spPr>
          <c:invertIfNegative val="0"/>
          <c:cat>
            <c:strRef>
              <c:f>Sheet1!$A$2:$A$14</c:f>
              <c:strCache>
                <c:ptCount val="13"/>
                <c:pt idx="1">
                  <c:v>JAN</c:v>
                </c:pt>
                <c:pt idx="2">
                  <c:v>FEB</c:v>
                </c:pt>
                <c:pt idx="3">
                  <c:v>MAR</c:v>
                </c:pt>
                <c:pt idx="4">
                  <c:v>APR</c:v>
                </c:pt>
                <c:pt idx="5">
                  <c:v>MAY</c:v>
                </c:pt>
                <c:pt idx="6">
                  <c:v>JUN</c:v>
                </c:pt>
                <c:pt idx="7">
                  <c:v>JUL</c:v>
                </c:pt>
                <c:pt idx="8">
                  <c:v>AUG</c:v>
                </c:pt>
                <c:pt idx="9">
                  <c:v>SEP</c:v>
                </c:pt>
                <c:pt idx="10">
                  <c:v>OCT</c:v>
                </c:pt>
                <c:pt idx="11">
                  <c:v>NOV</c:v>
                </c:pt>
                <c:pt idx="12">
                  <c:v>DEC</c:v>
                </c:pt>
              </c:strCache>
            </c:strRef>
          </c:cat>
          <c:val>
            <c:numRef>
              <c:f>Sheet1!$E$2:$E$14</c:f>
              <c:numCache>
                <c:formatCode>General</c:formatCode>
                <c:ptCount val="13"/>
                <c:pt idx="1">
                  <c:v>719.05</c:v>
                </c:pt>
                <c:pt idx="2">
                  <c:v>780.4</c:v>
                </c:pt>
                <c:pt idx="3">
                  <c:v>804.6</c:v>
                </c:pt>
                <c:pt idx="4">
                  <c:v>880</c:v>
                </c:pt>
                <c:pt idx="5">
                  <c:v>901.6</c:v>
                </c:pt>
                <c:pt idx="6">
                  <c:v>963.55</c:v>
                </c:pt>
                <c:pt idx="7">
                  <c:v>955.55</c:v>
                </c:pt>
                <c:pt idx="8">
                  <c:v>1023.85</c:v>
                </c:pt>
                <c:pt idx="9">
                  <c:v>977</c:v>
                </c:pt>
                <c:pt idx="10">
                  <c:v>1009.9</c:v>
                </c:pt>
                <c:pt idx="11">
                  <c:v>1032.9000000000001</c:v>
                </c:pt>
                <c:pt idx="12">
                  <c:v>1005</c:v>
                </c:pt>
              </c:numCache>
            </c:numRef>
          </c:val>
          <c:extLst>
            <c:ext xmlns:c16="http://schemas.microsoft.com/office/drawing/2014/chart" uri="{C3380CC4-5D6E-409C-BE32-E72D297353CC}">
              <c16:uniqueId val="{00000003-049E-499F-8AF7-58BAD902A226}"/>
            </c:ext>
          </c:extLst>
        </c:ser>
        <c:ser>
          <c:idx val="4"/>
          <c:order val="4"/>
          <c:tx>
            <c:strRef>
              <c:f>Sheet1!$F$1</c:f>
              <c:strCache>
                <c:ptCount val="1"/>
                <c:pt idx="0">
                  <c:v>2018</c:v>
                </c:pt>
              </c:strCache>
            </c:strRef>
          </c:tx>
          <c:spPr>
            <a:solidFill>
              <a:schemeClr val="accent5"/>
            </a:solidFill>
            <a:ln>
              <a:noFill/>
            </a:ln>
            <a:effectLst/>
          </c:spPr>
          <c:invertIfNegative val="0"/>
          <c:cat>
            <c:strRef>
              <c:f>Sheet1!$A$2:$A$14</c:f>
              <c:strCache>
                <c:ptCount val="13"/>
                <c:pt idx="1">
                  <c:v>JAN</c:v>
                </c:pt>
                <c:pt idx="2">
                  <c:v>FEB</c:v>
                </c:pt>
                <c:pt idx="3">
                  <c:v>MAR</c:v>
                </c:pt>
                <c:pt idx="4">
                  <c:v>APR</c:v>
                </c:pt>
                <c:pt idx="5">
                  <c:v>MAY</c:v>
                </c:pt>
                <c:pt idx="6">
                  <c:v>JUN</c:v>
                </c:pt>
                <c:pt idx="7">
                  <c:v>JUL</c:v>
                </c:pt>
                <c:pt idx="8">
                  <c:v>AUG</c:v>
                </c:pt>
                <c:pt idx="9">
                  <c:v>SEP</c:v>
                </c:pt>
                <c:pt idx="10">
                  <c:v>OCT</c:v>
                </c:pt>
                <c:pt idx="11">
                  <c:v>NOV</c:v>
                </c:pt>
                <c:pt idx="12">
                  <c:v>DEC</c:v>
                </c:pt>
              </c:strCache>
            </c:strRef>
          </c:cat>
          <c:val>
            <c:numRef>
              <c:f>Sheet1!$F$2:$F$14</c:f>
              <c:numCache>
                <c:formatCode>General</c:formatCode>
                <c:ptCount val="13"/>
                <c:pt idx="1">
                  <c:v>1003</c:v>
                </c:pt>
                <c:pt idx="2">
                  <c:v>1107</c:v>
                </c:pt>
                <c:pt idx="3">
                  <c:v>1088.05</c:v>
                </c:pt>
                <c:pt idx="4">
                  <c:v>1045</c:v>
                </c:pt>
                <c:pt idx="5">
                  <c:v>1210.3499999999999</c:v>
                </c:pt>
                <c:pt idx="6">
                  <c:v>1320</c:v>
                </c:pt>
                <c:pt idx="7">
                  <c:v>1358.7</c:v>
                </c:pt>
                <c:pt idx="8">
                  <c:v>1312</c:v>
                </c:pt>
                <c:pt idx="9">
                  <c:v>1294.9000000000001</c:v>
                </c:pt>
                <c:pt idx="10">
                  <c:v>1095</c:v>
                </c:pt>
                <c:pt idx="11">
                  <c:v>1121.1500000000001</c:v>
                </c:pt>
                <c:pt idx="12">
                  <c:v>1248</c:v>
                </c:pt>
              </c:numCache>
            </c:numRef>
          </c:val>
          <c:extLst>
            <c:ext xmlns:c16="http://schemas.microsoft.com/office/drawing/2014/chart" uri="{C3380CC4-5D6E-409C-BE32-E72D297353CC}">
              <c16:uniqueId val="{00000004-049E-499F-8AF7-58BAD902A226}"/>
            </c:ext>
          </c:extLst>
        </c:ser>
        <c:ser>
          <c:idx val="5"/>
          <c:order val="5"/>
          <c:tx>
            <c:strRef>
              <c:f>Sheet1!$G$1</c:f>
              <c:strCache>
                <c:ptCount val="1"/>
                <c:pt idx="0">
                  <c:v>2019</c:v>
                </c:pt>
              </c:strCache>
            </c:strRef>
          </c:tx>
          <c:spPr>
            <a:solidFill>
              <a:schemeClr val="accent6"/>
            </a:solidFill>
            <a:ln>
              <a:noFill/>
            </a:ln>
            <a:effectLst/>
          </c:spPr>
          <c:invertIfNegative val="0"/>
          <c:cat>
            <c:strRef>
              <c:f>Sheet1!$A$2:$A$14</c:f>
              <c:strCache>
                <c:ptCount val="13"/>
                <c:pt idx="1">
                  <c:v>JAN</c:v>
                </c:pt>
                <c:pt idx="2">
                  <c:v>FEB</c:v>
                </c:pt>
                <c:pt idx="3">
                  <c:v>MAR</c:v>
                </c:pt>
                <c:pt idx="4">
                  <c:v>APR</c:v>
                </c:pt>
                <c:pt idx="5">
                  <c:v>MAY</c:v>
                </c:pt>
                <c:pt idx="6">
                  <c:v>JUN</c:v>
                </c:pt>
                <c:pt idx="7">
                  <c:v>JUL</c:v>
                </c:pt>
                <c:pt idx="8">
                  <c:v>AUG</c:v>
                </c:pt>
                <c:pt idx="9">
                  <c:v>SEP</c:v>
                </c:pt>
                <c:pt idx="10">
                  <c:v>OCT</c:v>
                </c:pt>
                <c:pt idx="11">
                  <c:v>NOV</c:v>
                </c:pt>
                <c:pt idx="12">
                  <c:v>DEC</c:v>
                </c:pt>
              </c:strCache>
            </c:strRef>
          </c:cat>
          <c:val>
            <c:numRef>
              <c:f>Sheet1!$G$2:$G$14</c:f>
              <c:numCache>
                <c:formatCode>General</c:formatCode>
                <c:ptCount val="13"/>
                <c:pt idx="1">
                  <c:v>1251.1500000000001</c:v>
                </c:pt>
                <c:pt idx="2">
                  <c:v>1258.25</c:v>
                </c:pt>
                <c:pt idx="3">
                  <c:v>1224.7</c:v>
                </c:pt>
                <c:pt idx="4">
                  <c:v>1349.9</c:v>
                </c:pt>
                <c:pt idx="5">
                  <c:v>1387.05</c:v>
                </c:pt>
                <c:pt idx="6">
                  <c:v>1524</c:v>
                </c:pt>
                <c:pt idx="7">
                  <c:v>1483</c:v>
                </c:pt>
                <c:pt idx="8">
                  <c:v>1513</c:v>
                </c:pt>
                <c:pt idx="9">
                  <c:v>1431.7</c:v>
                </c:pt>
                <c:pt idx="10">
                  <c:v>1639</c:v>
                </c:pt>
                <c:pt idx="11">
                  <c:v>1573</c:v>
                </c:pt>
                <c:pt idx="12">
                  <c:v>1614.4</c:v>
                </c:pt>
              </c:numCache>
            </c:numRef>
          </c:val>
          <c:extLst>
            <c:ext xmlns:c16="http://schemas.microsoft.com/office/drawing/2014/chart" uri="{C3380CC4-5D6E-409C-BE32-E72D297353CC}">
              <c16:uniqueId val="{00000005-049E-499F-8AF7-58BAD902A226}"/>
            </c:ext>
          </c:extLst>
        </c:ser>
        <c:ser>
          <c:idx val="6"/>
          <c:order val="6"/>
          <c:tx>
            <c:strRef>
              <c:f>Sheet1!$H$1</c:f>
              <c:strCache>
                <c:ptCount val="1"/>
                <c:pt idx="0">
                  <c:v>2020</c:v>
                </c:pt>
              </c:strCache>
            </c:strRef>
          </c:tx>
          <c:spPr>
            <a:solidFill>
              <a:schemeClr val="accent1">
                <a:lumMod val="60000"/>
              </a:schemeClr>
            </a:solidFill>
            <a:ln>
              <a:noFill/>
            </a:ln>
            <a:effectLst/>
          </c:spPr>
          <c:invertIfNegative val="0"/>
          <c:cat>
            <c:strRef>
              <c:f>Sheet1!$A$2:$A$14</c:f>
              <c:strCache>
                <c:ptCount val="13"/>
                <c:pt idx="1">
                  <c:v>JAN</c:v>
                </c:pt>
                <c:pt idx="2">
                  <c:v>FEB</c:v>
                </c:pt>
                <c:pt idx="3">
                  <c:v>MAR</c:v>
                </c:pt>
                <c:pt idx="4">
                  <c:v>APR</c:v>
                </c:pt>
                <c:pt idx="5">
                  <c:v>MAY</c:v>
                </c:pt>
                <c:pt idx="6">
                  <c:v>JUN</c:v>
                </c:pt>
                <c:pt idx="7">
                  <c:v>JUL</c:v>
                </c:pt>
                <c:pt idx="8">
                  <c:v>AUG</c:v>
                </c:pt>
                <c:pt idx="9">
                  <c:v>SEP</c:v>
                </c:pt>
                <c:pt idx="10">
                  <c:v>OCT</c:v>
                </c:pt>
                <c:pt idx="11">
                  <c:v>NOV</c:v>
                </c:pt>
                <c:pt idx="12">
                  <c:v>DEC</c:v>
                </c:pt>
              </c:strCache>
            </c:strRef>
          </c:cat>
          <c:val>
            <c:numRef>
              <c:f>Sheet1!$H$2:$H$14</c:f>
              <c:numCache>
                <c:formatCode>General</c:formatCode>
                <c:ptCount val="13"/>
                <c:pt idx="1">
                  <c:v>1686.9</c:v>
                </c:pt>
                <c:pt idx="2">
                  <c:v>1645</c:v>
                </c:pt>
                <c:pt idx="3">
                  <c:v>1648</c:v>
                </c:pt>
                <c:pt idx="4">
                  <c:v>1291.0999999999999</c:v>
                </c:pt>
                <c:pt idx="5">
                  <c:v>1356.95</c:v>
                </c:pt>
                <c:pt idx="6">
                  <c:v>1270</c:v>
                </c:pt>
                <c:pt idx="7">
                  <c:v>1324.95</c:v>
                </c:pt>
                <c:pt idx="8">
                  <c:v>1364.95</c:v>
                </c:pt>
                <c:pt idx="9">
                  <c:v>1400</c:v>
                </c:pt>
                <c:pt idx="10">
                  <c:v>1278</c:v>
                </c:pt>
                <c:pt idx="11">
                  <c:v>1555</c:v>
                </c:pt>
                <c:pt idx="12">
                  <c:v>1934</c:v>
                </c:pt>
              </c:numCache>
            </c:numRef>
          </c:val>
          <c:extLst>
            <c:ext xmlns:c16="http://schemas.microsoft.com/office/drawing/2014/chart" uri="{C3380CC4-5D6E-409C-BE32-E72D297353CC}">
              <c16:uniqueId val="{00000006-049E-499F-8AF7-58BAD902A226}"/>
            </c:ext>
          </c:extLst>
        </c:ser>
        <c:ser>
          <c:idx val="7"/>
          <c:order val="7"/>
          <c:tx>
            <c:strRef>
              <c:f>Sheet1!$I$1</c:f>
              <c:strCache>
                <c:ptCount val="1"/>
                <c:pt idx="0">
                  <c:v>2021</c:v>
                </c:pt>
              </c:strCache>
            </c:strRef>
          </c:tx>
          <c:spPr>
            <a:solidFill>
              <a:schemeClr val="accent2">
                <a:lumMod val="60000"/>
              </a:schemeClr>
            </a:solidFill>
            <a:ln>
              <a:noFill/>
            </a:ln>
            <a:effectLst/>
          </c:spPr>
          <c:invertIfNegative val="0"/>
          <c:cat>
            <c:strRef>
              <c:f>Sheet1!$A$2:$A$14</c:f>
              <c:strCache>
                <c:ptCount val="13"/>
                <c:pt idx="1">
                  <c:v>JAN</c:v>
                </c:pt>
                <c:pt idx="2">
                  <c:v>FEB</c:v>
                </c:pt>
                <c:pt idx="3">
                  <c:v>MAR</c:v>
                </c:pt>
                <c:pt idx="4">
                  <c:v>APR</c:v>
                </c:pt>
                <c:pt idx="5">
                  <c:v>MAY</c:v>
                </c:pt>
                <c:pt idx="6">
                  <c:v>JUN</c:v>
                </c:pt>
                <c:pt idx="7">
                  <c:v>JUL</c:v>
                </c:pt>
                <c:pt idx="8">
                  <c:v>AUG</c:v>
                </c:pt>
                <c:pt idx="9">
                  <c:v>SEP</c:v>
                </c:pt>
                <c:pt idx="10">
                  <c:v>OCT</c:v>
                </c:pt>
                <c:pt idx="11">
                  <c:v>NOV</c:v>
                </c:pt>
                <c:pt idx="12">
                  <c:v>DEC</c:v>
                </c:pt>
              </c:strCache>
            </c:strRef>
          </c:cat>
          <c:val>
            <c:numRef>
              <c:f>Sheet1!$I$2:$I$14</c:f>
              <c:numCache>
                <c:formatCode>General</c:formatCode>
                <c:ptCount val="13"/>
                <c:pt idx="1">
                  <c:v>1996.9</c:v>
                </c:pt>
                <c:pt idx="2">
                  <c:v>1730</c:v>
                </c:pt>
                <c:pt idx="3">
                  <c:v>1811</c:v>
                </c:pt>
                <c:pt idx="4">
                  <c:v>1770</c:v>
                </c:pt>
                <c:pt idx="5">
                  <c:v>1735</c:v>
                </c:pt>
                <c:pt idx="6">
                  <c:v>1815</c:v>
                </c:pt>
                <c:pt idx="7">
                  <c:v>1709.9</c:v>
                </c:pt>
                <c:pt idx="8">
                  <c:v>1665</c:v>
                </c:pt>
                <c:pt idx="9">
                  <c:v>1753.75</c:v>
                </c:pt>
                <c:pt idx="10">
                  <c:v>1997</c:v>
                </c:pt>
                <c:pt idx="11">
                  <c:v>2055</c:v>
                </c:pt>
                <c:pt idx="12">
                  <c:v>1979</c:v>
                </c:pt>
              </c:numCache>
            </c:numRef>
          </c:val>
          <c:extLst>
            <c:ext xmlns:c16="http://schemas.microsoft.com/office/drawing/2014/chart" uri="{C3380CC4-5D6E-409C-BE32-E72D297353CC}">
              <c16:uniqueId val="{00000007-049E-499F-8AF7-58BAD902A226}"/>
            </c:ext>
          </c:extLst>
        </c:ser>
        <c:dLbls>
          <c:showLegendKey val="0"/>
          <c:showVal val="0"/>
          <c:showCatName val="0"/>
          <c:showSerName val="0"/>
          <c:showPercent val="0"/>
          <c:showBubbleSize val="0"/>
        </c:dLbls>
        <c:gapWidth val="219"/>
        <c:overlap val="-27"/>
        <c:axId val="509340640"/>
        <c:axId val="509346880"/>
      </c:barChart>
      <c:catAx>
        <c:axId val="5093406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9346880"/>
        <c:crosses val="autoZero"/>
        <c:auto val="1"/>
        <c:lblAlgn val="ctr"/>
        <c:lblOffset val="100"/>
        <c:noMultiLvlLbl val="0"/>
      </c:catAx>
      <c:valAx>
        <c:axId val="5093468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934064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0B58AA-E3FC-4476-A570-2F99427BB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35</Pages>
  <Words>14839</Words>
  <Characters>84587</Characters>
  <Application>Microsoft Office Word</Application>
  <DocSecurity>0</DocSecurity>
  <Lines>704</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reddy</dc:creator>
  <cp:keywords/>
  <dc:description/>
  <cp:lastModifiedBy>HARISH K</cp:lastModifiedBy>
  <cp:revision>63</cp:revision>
  <dcterms:created xsi:type="dcterms:W3CDTF">2022-08-19T03:41:00Z</dcterms:created>
  <dcterms:modified xsi:type="dcterms:W3CDTF">2022-08-26T12:13:00Z</dcterms:modified>
</cp:coreProperties>
</file>