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after="100"/>
        <w:jc w:val="center"/>
      </w:pPr>
      <w:r>
        <w:rPr>
          <w:rFonts w:ascii="Noto Sans CJK KR" w:cs="Noto Sans CJK KR" w:eastAsia="Noto Sans CJK KR" w:hAnsi="Noto Sans CJK KR"/>
          <w:b/>
          <w:bCs/>
          <w:color w:val="FF6B35"/>
          <w:sz w:val="56"/>
          <w:szCs w:val="56"/>
        </w:rPr>
        <w:t xml:space="preserve">SY.ai</w:t>
      </w:r>
    </w:p>
    <w:p>
      <w:pPr>
        <w:spacing w:after="60"/>
        <w:jc w:val="center"/>
      </w:pPr>
      <w:r>
        <w:rPr>
          <w:rFonts w:ascii="Noto Sans CJK KR" w:cs="Noto Sans CJK KR" w:eastAsia="Noto Sans CJK KR" w:hAnsi="Noto Sans CJK KR"/>
          <w:b/>
          <w:bCs/>
          <w:color w:val="1A1A2E"/>
          <w:sz w:val="72"/>
          <w:szCs w:val="72"/>
        </w:rPr>
        <w:t xml:space="preserve">DeepStock</w:t>
      </w:r>
    </w:p>
    <w:p>
      <w:pPr>
        <w:spacing w:after="200"/>
        <w:jc w:val="center"/>
      </w:pPr>
      <w:r>
        <w:rPr>
          <w:rFonts w:ascii="Noto Sans CJK KR" w:cs="Noto Sans CJK KR" w:eastAsia="Noto Sans CJK KR" w:hAnsi="Noto Sans CJK KR"/>
          <w:color w:val="666666"/>
          <w:sz w:val="28"/>
          <w:szCs w:val="28"/>
        </w:rPr>
        <w:t xml:space="preserve">국내 ETF 자동 리밸런싱 서비스 기획서</w:t>
      </w:r>
    </w:p>
    <w:p>
      <w:pPr>
        <w:spacing w:before="60" w:after="60"/>
      </w:pPr>
    </w:p>
    <w:p>
      <w:pPr>
        <w:pBdr>
          <w:top w:val="single" w:color="FF6B35" w:sz="2" w:space="8"/>
          <w:bottom w:val="single" w:color="FF6B35" w:sz="2" w:space="8"/>
        </w:pBdr>
        <w:spacing w:before="200" w:after="200"/>
        <w:jc w:val="center"/>
      </w:pPr>
      <w:r>
        <w:rPr>
          <w:rFonts w:ascii="Noto Sans CJK KR" w:cs="Noto Sans CJK KR" w:eastAsia="Noto Sans CJK KR" w:hAnsi="Noto Sans CJK KR"/>
          <w:color w:val="1A1A2E"/>
          <w:sz w:val="22"/>
          <w:szCs w:val="22"/>
        </w:rPr>
        <w:t xml:space="preserve">한국투자증권 API 연동  |  원화 국내 상장 ETF  |  AI 자동 운용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rFonts w:ascii="Noto Sans CJK KR" w:cs="Noto Sans CJK KR" w:eastAsia="Noto Sans CJK KR" w:hAnsi="Noto Sans CJK KR"/>
          <w:color w:val="666666"/>
          <w:sz w:val="20"/>
          <w:szCs w:val="20"/>
        </w:rPr>
        <w:t xml:space="preserve">Version 1.0  |  2026.03.04</w:t>
      </w:r>
    </w:p>
    <w:p>
      <w:pPr>
        <w:spacing w:after="100"/>
        <w:jc w:val="center"/>
      </w:pPr>
      <w:r>
        <w:rPr>
          <w:rFonts w:ascii="Noto Sans CJK KR" w:cs="Noto Sans CJK KR" w:eastAsia="Noto Sans CJK KR" w:hAnsi="Noto Sans CJK KR"/>
          <w:color w:val="666666"/>
          <w:sz w:val="20"/>
          <w:szCs w:val="20"/>
        </w:rPr>
        <w:t xml:space="preserve">SY한국판넬  |  syai.co.kr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1. 서비스 개요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1-1. DeepStock이란?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DeepStock은 한국투자증권(KIS) Open API를 연동하여 국내 상장 ETF를 자동으로 리밸런싱하는 웹 기반 투자 자동화 서비스입니다.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유저는 위험도 프로파일만 선택하면, 서버가 24시간 포트폴리오를 모니터링하고 자동으로 매매를 실행합니다.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1-2. 핵심 차별점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기존 서비스 (YSBot 등)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DeepStock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실행 환경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PC 프로그램 다운로드 → 직접 실행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웹 브라우저에서 설정 → 서버 자동 실행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종목 선정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유저가 직접 종목 선택 (하드코딩)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AI가 카테고리별 최적 ETF 자동 선정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ETF 교체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유저가 수동으로 변경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더 좋은 ETF 발견 시 자동 교체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전략 설정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조건식 직접 제작 (진입장벽 높음)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위험도만 선택 (안정/균형/공격)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24시간 운영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PC를 켜놓거나 서버 호스팅 필요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클라우드 서버 자동 운영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결제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포인트 충전 (원화만)</w:t>
            </w:r>
          </w:p>
        </w:tc>
        <w:tc>
          <w:tcPr>
            <w:tcW w:type="dxa" w:w="3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원화 + SYC 코인 (최대 30% 할인)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1-3. 기본 전제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미국 시장은 장기적으로 우상향한다 (S&amp;P500 연평균 10%+ 역사적 수익률)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커버드콜 월배당 ETF로 꾸준한 현금흐름 확보 → 배당 재투자로 복리 효과 극대화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국내 상장 ETF (원화 거래)로 접근성 최대화, 환전 불필요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리밸런싱으로 리스크 관리 + 수익 실현 자동화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2. 전략 프로파일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유저는 3가지 위험도 프로파일 중 하나만 선택합니다. 각 프로파일은 카테고리별 비중이 다르며, 카테고리 내 구체적 ETF는 ETF 자동 선정 엔진이 결정합니다.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2-1. 안정형 (Conservative)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연 목표 수익률: 8~12%  |  MDD 목표: -15% 이내  |  월배당 + 안전자산 중심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90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ETF 후보군 (자동 선정)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시장 추종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미국S&amp;P500, KODEX 미국S&amp;P500, ACE 미국S&amp;P500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월배당/커버드콜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미국배당다우존스, KODEX 미국배당프리미엄, ACE 미국배당다우존스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채권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미국채10년선물, TIGER 미국채10년선물, ACE 미국30년국채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금/안전자산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골드선물(H), ACE 금현물, TIGER 금은선물(H)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리밸런싱 및 긴급 매수용 예비 현금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2-2. 균형형 (Balanced)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연 목표 수익률: 15~25%  |  MDD 목표: -25% 이내  |  성장 + 배당 혼합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90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ETF 후보군 (자동 선정)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나스닥/성장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미국나스닥100, KODEX 미국나스닥100, ACE 미국빅테크TOP7 Plus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시장 추종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미국S&amp;P500, KODEX 미국S&amp;P500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월배당/커버드콜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미국배당다우존스, KODEX 미국배당프리미엄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섹터 로테이션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미국반도체MV, TIGER 미국필라델피아반도체, 시장 상황에 따라 자동 교체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금/채권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골드선물(H), KODEX 미국채10년선물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리밸런싱 및 긴급 매수용 예비 현금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2-3. 공격형 (Aggressive)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연 목표 수익률: 30%+  |  MDD 각오: -40% 이상 가능  |  레버리지 + 성장 섹터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90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ETF 후보군 (자동 선정)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레버리지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미국나스닥100레버리지, TIGER 미국S&amp;P500레버리지(합성)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성장 섹터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미국반도체MV, TIGER 2차전지테마, AI/블록체인 관련 ETF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월배당/커버드콜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미국배당다우존스, KODEX 미국배당프리미엄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시장 추종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TIGER 미국S&amp;P500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KODEX 골드선물(H) 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5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리밸런싱 및 긴급 매수용 예비 현금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3. ETF 자동 선정 엔진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ETF를 하드코딩하지 않습니다. 카테고리는 고정하되, 카테고리 내 최적 ETF는 점수제로 자동 선정하고, 더 좋은 ETF가 나오면 자동 교체합니다.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3-1. 카테고리 분류 (키워드 기반)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KRX 전종목 ETF 리스트에서 이름 키워드로 자동 분류합니다.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10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3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시장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S&amp;P500, 미국시장, 미국대형</w:t>
            </w:r>
          </w:p>
        </w:tc>
        <w:tc>
          <w:tcPr>
            <w:tcW w:type="dxa" w:w="3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전체/대형주 추종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나스닥/성장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나스닥, NASDAQ, 빅테크, 성장</w:t>
            </w:r>
          </w:p>
        </w:tc>
        <w:tc>
          <w:tcPr>
            <w:tcW w:type="dxa" w:w="3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기술주/성장주 중심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배당/커버드콜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배당, 커버드콜, 프리미엄인컴, 월배당</w:t>
            </w:r>
          </w:p>
        </w:tc>
        <w:tc>
          <w:tcPr>
            <w:tcW w:type="dxa" w:w="3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월배당 현금흐름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채권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국채, 채권, 국고채, Treasury</w:t>
            </w:r>
          </w:p>
        </w:tc>
        <w:tc>
          <w:tcPr>
            <w:tcW w:type="dxa" w:w="3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안전자산/금리 수혜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금/원자재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골드, 금, 은, 원자재</w:t>
            </w:r>
          </w:p>
        </w:tc>
        <w:tc>
          <w:tcPr>
            <w:tcW w:type="dxa" w:w="3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인플레이션 헤지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섹터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반도체, 2차전지, AI, 바이오, 에너지</w:t>
            </w:r>
          </w:p>
        </w:tc>
        <w:tc>
          <w:tcPr>
            <w:tcW w:type="dxa" w:w="3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로테이션 대상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레버리지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레버리지, 2X, 3X, 울트라</w:t>
            </w:r>
          </w:p>
        </w:tc>
        <w:tc>
          <w:tcPr>
            <w:tcW w:type="dxa" w:w="31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공격형 전용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3-2. ETF 선정 점수 기준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70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운용보수 (TER)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낮을수록 높은 점수. 장기 복리 수익에 직접 영향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순자산총액 (AUM)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클수록 안정적. 상폐 위험 낮고 유동성 좋음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일평균 거래량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많을수록 슬리피지 적음. 매매 체결 용이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추적오차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벤치마크 대비 괴리 적을수록 좋음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상장 기간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5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최소 6개월 이상 (데이터 신뢰성)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3-3. 자동 교체 로직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매주 1회 KRX ETF 전종목 리스트 갱신 (신규 상장 ETF 감지)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카테고리별 점수 재계산 → 현재 보유 ETF vs 신규 ETF 비교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신규 ETF 점수가 기존 대비 10% 이상 높으면 교체 후보로 등록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교체 실행: 기존 ETF 매도 → 신규 ETF 매수 (리밸런싱 시점에 함께 처리)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※ 단, 교체 시 매매 수수료 + 세금을 감안한 순이익이 양수일 때만 실행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4. 리밸런싱 엔진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4-1. 트리거 방식 (혼합형)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정기 리밸런싱과 이탈 기반 리밸런싱을 조합합니다.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안정형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균형형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공격형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정기 체크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매주 월요일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매주 월요일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이탈 임계값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±3%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±2%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±1%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최대 미리밸런싱 기간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30일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14일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7일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4-2. 리밸런싱 프로세스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한투 API로 현재 잔고 조회 (보유 종목, 수량, 평가금액)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현재 각 카테고리 비중 계산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목표 비중 대비 이탈 확인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이탈 시: 초과 카테고리 일부 매도 → 부족 카테고리 매수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매매 결과 텔레그램 알림 발송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거래 내역 Firestore에 기록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4-3. 수익 실현 규칙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특정 종목이 과도하게 상승하면 일부 차익을 실현하여 안전자산으로 이동합니다.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안정형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균형형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공격형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차익실현 트리거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+20% 이상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+15% 이상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+25% 이상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실현 비율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초과분의 50%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초과분의 50%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초과분의 30%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실현금 이동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채권/금으로 이동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채권/금으로 이동</w:t>
            </w:r>
          </w:p>
        </w:tc>
        <w:tc>
          <w:tcPr>
            <w:tcW w:type="dxa" w:w="25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현금 보유 후 재배치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5. 수수료 정책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5-1. 기본 수수료</w:t>
      </w:r>
    </w:p>
    <w:p>
      <w:pPr>
        <w:pBdr>
          <w:left w:val="single" w:color="FF6B35" w:sz="12" w:space="8"/>
        </w:pBdr>
        <w:spacing w:before="120" w:after="120"/>
        <w:ind w:left="200"/>
      </w:pPr>
      <w:r>
        <w:rPr>
          <w:rFonts w:ascii="Noto Sans CJK KR" w:cs="Noto Sans CJK KR" w:eastAsia="Noto Sans CJK KR" w:hAnsi="Noto Sans CJK KR"/>
          <w:b/>
          <w:bCs/>
          <w:color w:val="FF6B35"/>
          <w:sz w:val="20"/>
          <w:szCs w:val="20"/>
        </w:rPr>
        <w:t xml:space="preserve">매수/매도 시 거래금액의 0.03%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예시: 1,000만원어치 ETF 매수 시 → 수수료 3,000원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예시: 500만원어치 ETF 매도 시 → 수수료 1,500원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※ 리밸런싱으로 인한 매매도 동일하게 수수료 발생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5-2. 크레딧 충전 방식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유저는 크레딧을 미리 충전하고, 매매 발생 시 크레딧에서 차감됩니다.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3"/>
        <w:gridCol w:w="3153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결제 수단</w:t>
            </w:r>
          </w:p>
        </w:tc>
        <w:tc>
          <w:tcPr>
            <w:tcW w:type="dxa" w:w="31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충전 금액</w:t>
            </w:r>
          </w:p>
        </w:tc>
        <w:tc>
          <w:tcPr>
            <w:tcW w:type="dxa" w:w="31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원화 (카드/무통장)</w:t>
            </w:r>
          </w:p>
        </w:tc>
        <w:tc>
          <w:tcPr>
            <w:tcW w:type="dxa" w:w="31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1:1 (만원 → 10,000 크레딧)</w:t>
            </w:r>
          </w:p>
        </w:tc>
        <w:tc>
          <w:tcPr>
            <w:tcW w:type="dxa" w:w="31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PortOne PG 연동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SYC 코인</w:t>
            </w:r>
          </w:p>
        </w:tc>
        <w:tc>
          <w:tcPr>
            <w:tcW w:type="dxa" w:w="31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20~30% 할인 적용</w:t>
            </w:r>
          </w:p>
        </w:tc>
        <w:tc>
          <w:tcPr>
            <w:tcW w:type="dxa" w:w="31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MetaMask 연동, PancakeSwap 시세 기준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5-3. 경쟁사 수수료 비교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수수료율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과금 방식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DeepStock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0.03%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거래금액 기준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SYC 결제 시 추가 할인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YSBot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0.04%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거래금액 기준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누적 충전에 따라 감소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핀트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연 0.5~1%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운용자산 기준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AUM 기준 연간 과금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6. 백테스팅 시뮬레이션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직접 실시간 백테스팅은 불가하나, 과거 ETF 가격 데이터를 활용하여 '이 전략으로 10년 전에 시작했으면 이렇게 됐다'를 시뮬레이션합니다. 핀트가 유저에게 보여주는 '예상 자산 성장 곡선'과 동일한 방식입니다.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6-1. 시뮬레이션 방법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Yahoo Finance API 또는 KRX 공시 데이터에서 ETF 일봉 데이터 수집 (최대 10년)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각 프로파일(안정/균형/공격)의 카테고리 비중으로 가상 포트폴리오 구성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매월 리밸런싱 시뮬레이션 (배당 재투자 포함)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연도별 수익률, 누적 수익률, MDD, 샤프비율 계산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그래프로 시각화 → 프로파일 선택 화면에서 유저에게 노출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6-2. 표시 항목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자산 성장 곡선 (시작금액 → 현재 예상 자산)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연평균 수익률 (CAGR)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최대 낙폭 (MDD)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월 평균 배당 수익 (커버드콜 기준)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동일 기간 은행 예금 대비 수익 비교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※ '과거 실적이 미래 수익을 보장하지 않습니다' 면책 문구 필수 표시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7. 기술 아키텍처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7-1. 전체 구조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3"/>
        <w:gridCol w:w="3553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Next.js + React + Tailwind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syai.co.kr 웹 인터페이스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인증/DB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Firebase Auth + Firestore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유저 관리, 설정 저장, 거래 기록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트레이딩 서버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Python FastAPI + Cloud Run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리밸런싱 엔진, ETF 선정, 한투 API 호출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스케줄러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Cloud Scheduler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정기 리밸런싱 트리거, ETF 리스트 갱신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알림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매매 실행 알림, 포트폴리오 리포트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결제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PortOne + MetaMask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크레딧 충전 (원화 + SYC)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배포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Vercel (프론트) + GCP (백엔드)</w:t>
            </w:r>
          </w:p>
        </w:tc>
        <w:tc>
          <w:tcPr>
            <w:tcW w:type="dxa" w:w="35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자동 배포</w:t>
            </w:r>
          </w:p>
        </w:tc>
      </w:tr>
    </w:tbl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7-2. Firestore 스키마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users/{uid}/kis-config — 한투 API 키 (암호화 저장)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users/{uid}/deepstock-config — 전략 설정 (프로파일, 리밸런싱 민감도)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users/{uid}/credits/{id} — 크레딧 충전/차감 내역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users/{uid}/credits/_balance — 현재 크레딧 잔액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users/{uid}/trades/{id} — 매매 내역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users/{uid}/portfolio — 포트폴리오 스냅샷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etf-master/{code} — ETF 마스터 정보 (보수, AUM, 거래량, 점수)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strategies/{id} — 프로파일별 전략 설정 (카테고리 비중, 트리거 값)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8. 유저 플로우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8-1. 가입 ~ 자동매매 시작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syai.co.kr 접속 → 회원가입/로그인 (Firebase Auth, 소셜 로그인 지원)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DeepStock 메뉴 진입 → 프로파일 선택 (안정/균형/공격)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백테스팅 시뮬레이션 그래프 확인 → '이 전략으로 시작하기' 클릭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한국투자증권 API 키 등록 (APP_KEY, APP_SECRET, 계좌번호)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크레딧 충전 (원화 or SYC)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텔레그램 봇 연동 (매매 알림 수신용, 선택사항)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자동매매 시작! → 서버가 24시간 모니터링 + 자동 리밸런싱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8-2. 대시보드 기능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포트폴리오 현황: 보유 ETF, 비중, 평가손익, 총 자산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수익률 차트: 일별/주별/월별 수익률 그래프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매매 내역: 리밸런싱/차익실현 매매 로그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크레딧 잔액: 충전/사용 내역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전략 변경: 프로파일 변경 가능 (즉시 리밸런싱 실행)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알림 설정: 텔레그램 연동, 매매 알림 on/off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9. 개발 로드맵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53"/>
        <w:gridCol w:w="3953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1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ETF 마스터 데이터 수집 + 자동 분류 엔진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ETF 선정 점수 시스템, KRX 데이터 수집기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2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백테스팅 시뮬레이션 + 프로파일 선택 UI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시뮬레이션 그래프, 프로파일 선택 페이지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3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한투 API 연동 + 리밸런싱 엔진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자동 잔고 조회, 자동 매매 실행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4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크레딧 시스템 + 결제 연동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PortOne 원화 충전, SYC 충전, 수수료 차감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5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대시보드 고도화 + 텔레그램 알림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실시간 포트폴리오, 수익 차트, 알림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6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섹터 로테이션 + AI 판단 엔진 (고도화)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시장 지표 기반 자동 ETF 교체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FF6B35"/>
                <w:sz w:val="19"/>
                <w:szCs w:val="19"/>
              </w:rPr>
              <w:t xml:space="preserve">Phase 7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직접 투자 확장 (달러 매매)</w:t>
            </w:r>
          </w:p>
        </w:tc>
        <w:tc>
          <w:tcPr>
            <w:tcW w:type="dxa" w:w="39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333333"/>
                <w:sz w:val="19"/>
                <w:szCs w:val="19"/>
              </w:rPr>
              <w:t xml:space="preserve">미국 ETF/주식 직접 매매 지원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10. 법적 고지 및 면책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DeepStock은 투자 자문 서비스가 아닙니다. 모든 투자 판단은 유저 본인의 책임입니다.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과거 시뮬레이션 수익률은 미래 수익을 보장하지 않습니다.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한투 API 키는 암호화하여 저장하며, SY.ai는 유저의 자산을 직접 보유하지 않습니다.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시스템 장애, 네트워크 오류 등으로 인한 매매 실패/지연에 대해 제한적 책임만 부담합니다.</w:t>
      </w:r>
    </w:p>
    <w:p>
      <w:pPr>
        <w:pStyle w:val="ListParagraph"/>
        <w:numPr>
          <w:ilvl w:val="0"/>
          <w:numId w:val="9"/>
        </w:numPr>
        <w:spacing w:before="60" w:after="6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유저는 언제든 자동매매를 중지하고, 한투 증권 앱에서 직접 매매할 수 있습니다.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FF6B35"/>
          <w:sz w:val="32"/>
          <w:szCs w:val="32"/>
        </w:rPr>
        <w:t xml:space="preserve">부록: 프로젝트 참고 정보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프로젝트 구조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프론트엔드: G:\내 드라이브\syai\ (GitHub: hkpanel/syai, Vercel: syai)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도메인: syai.co.kr (가비아, 2029-03-04 만료)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테마: D (오렌지+레드, #FF6B35 / #FF2E63)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Firebase: sykoreapanel과 공유 (인증/DB 통합)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쇼핑몰: sykoreapanel.com (완전 별도 프로젝트)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Git Push 명령어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cd /d "G:\내 드라이브\syai" &amp;&amp; git add -A &amp;&amp; git commit -m "메시지" &amp;&amp; git push origin main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참고 서비스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YSBot (ysbot.co.kr) — 시스템 트레이딩 프로그램, 리밸런싱/차트매매/차익거래 지원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핀트 (fint.co.kr) — 로보어드바이저, 위험도별 포트폴리오 + 백테스팅 그래프</w:t>
      </w:r>
    </w:p>
    <w:p>
      <w:pPr>
        <w:spacing w:before="60" w:after="60"/>
      </w:pP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2E"/>
          <w:sz w:val="26"/>
          <w:szCs w:val="26"/>
        </w:rPr>
        <w:t xml:space="preserve">SYC 코인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컨트랙트: 0x6b2880CE191c790cA47329Dd761B07b71284785F (BSC Mainnet, BEP-20)</w:t>
      </w:r>
    </w:p>
    <w:p>
      <w:pPr>
        <w:spacing w:before="60" w:after="60"/>
      </w:pPr>
      <w:r>
        <w:rPr>
          <w:rFonts w:ascii="Noto Sans CJK KR" w:cs="Noto Sans CJK KR" w:eastAsia="Noto Sans CJK KR" w:hAnsi="Noto Sans CJK KR"/>
          <w:b w:val="false"/>
          <w:bCs w:val="false"/>
          <w:color w:val="333333"/>
          <w:sz w:val="20"/>
          <w:szCs w:val="20"/>
        </w:rPr>
        <w:t xml:space="preserve">크레딧 충전 시 SYC 결제하면 20~30% 할인 적용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Noto Sans CJK KR" w:cs="Noto Sans CJK KR" w:eastAsia="Noto Sans CJK KR" w:hAnsi="Noto Sans CJK KR"/>
        <w:color w:val="666666"/>
        <w:sz w:val="14"/>
        <w:szCs w:val="14"/>
      </w:rPr>
      <w:t xml:space="preserve">SY.ai · DeepStock · Confidential</w:t>
    </w:r>
    <w:r>
      <w:rPr>
        <w:rFonts w:ascii="Noto Sans CJK KR" w:cs="Noto Sans CJK KR" w:eastAsia="Noto Sans CJK KR" w:hAnsi="Noto Sans CJK KR"/>
        <w:color w:val="CCCCCC"/>
        <w:sz w:val="14"/>
        <w:szCs w:val="14"/>
      </w:rPr>
      <w:t xml:space="preserve">  |  </w:t>
    </w:r>
    <w:r>
      <w:rPr>
        <w:rFonts w:ascii="Noto Sans CJK KR" w:cs="Noto Sans CJK KR" w:eastAsia="Noto Sans CJK KR" w:hAnsi="Noto Sans CJK KR"/>
        <w:color w:val="666666"/>
        <w:sz w:val="14"/>
        <w:szCs w:val="14"/>
      </w:rPr>
      <w:t xml:space="preserve">Page </w:t>
    </w:r>
    <w:r>
      <w:rPr>
        <w:rFonts w:ascii="Noto Sans CJK KR" w:cs="Noto Sans CJK KR" w:eastAsia="Noto Sans CJK KR" w:hAnsi="Noto Sans CJK KR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CJK KR" w:cs="Noto Sans CJK KR" w:eastAsia="Noto Sans CJK KR" w:hAnsi="Noto Sans CJK KR"/>
        <w:b/>
        <w:bCs/>
        <w:color w:val="FF6B35"/>
        <w:sz w:val="16"/>
        <w:szCs w:val="16"/>
      </w:rPr>
      <w:t xml:space="preserve">DeepStock </w:t>
    </w:r>
    <w:r>
      <w:rPr>
        <w:rFonts w:ascii="Noto Sans CJK KR" w:cs="Noto Sans CJK KR" w:eastAsia="Noto Sans CJK KR" w:hAnsi="Noto Sans CJK KR"/>
        <w:color w:val="666666"/>
        <w:sz w:val="16"/>
        <w:szCs w:val="16"/>
      </w:rPr>
      <w:t xml:space="preserve">기획서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Noto Sans CJK KR" w:cs="Noto Sans CJK KR" w:eastAsia="Noto Sans CJK KR" w:hAnsi="Noto Sans CJK KR"/>
      <w:b/>
      <w:bCs/>
      <w:color w:val="FF6B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Noto Sans CJK KR" w:cs="Noto Sans CJK KR" w:eastAsia="Noto Sans CJK KR" w:hAnsi="Noto Sans CJK KR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Noto Sans CJK KR" w:cs="Noto Sans CJK KR" w:eastAsia="Noto Sans CJK KR" w:hAnsi="Noto Sans CJK KR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2026-03-04T10:43:41.899Z</dcterms:created>
  <dcterms:modified xsi:type="dcterms:W3CDTF">2026-03-04T10:43:41.900Z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