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76" w:lineRule="auto"/>
        <w:rPr/>
      </w:pPr>
      <w:bookmarkStart w:colFirst="0" w:colLast="0" w:name="_75zsm4v66y6e" w:id="0"/>
      <w:bookmarkEnd w:id="0"/>
      <w:r w:rsidDel="00000000" w:rsidR="00000000" w:rsidRPr="00000000">
        <w:rPr>
          <w:rtl w:val="0"/>
        </w:rPr>
        <w:t xml:space="preserve">Basic Cluster</w:t>
      </w:r>
    </w:p>
    <w:p w:rsidR="00000000" w:rsidDel="00000000" w:rsidP="00000000" w:rsidRDefault="00000000" w:rsidRPr="00000000" w14:paraId="00000002">
      <w:pPr>
        <w:pStyle w:val="Subtitle"/>
        <w:rPr/>
      </w:pPr>
      <w:bookmarkStart w:colFirst="0" w:colLast="0" w:name="_64ytl75f5574" w:id="1"/>
      <w:bookmarkEnd w:id="1"/>
      <w:r w:rsidDel="00000000" w:rsidR="00000000" w:rsidRPr="00000000">
        <w:rPr>
          <w:rtl w:val="0"/>
        </w:rPr>
        <w:t xml:space="preserve">Create an environment and a basic cluster</w:t>
      </w:r>
    </w:p>
    <w:p w:rsidR="00000000" w:rsidDel="00000000" w:rsidP="00000000" w:rsidRDefault="00000000" w:rsidRPr="00000000" w14:paraId="00000003">
      <w:pPr>
        <w:pStyle w:val="Heading1"/>
        <w:rPr/>
      </w:pPr>
      <w:bookmarkStart w:colFirst="0" w:colLast="0" w:name="_wuck51drmoeg" w:id="2"/>
      <w:bookmarkEnd w:id="2"/>
      <w:r w:rsidDel="00000000" w:rsidR="00000000" w:rsidRPr="00000000">
        <w:rPr>
          <w:rtl w:val="0"/>
        </w:rPr>
        <w:t xml:space="preserve">Objectives</w:t>
      </w:r>
    </w:p>
    <w:p w:rsidR="00000000" w:rsidDel="00000000" w:rsidP="00000000" w:rsidRDefault="00000000" w:rsidRPr="00000000" w14:paraId="00000004">
      <w:pPr>
        <w:rPr/>
      </w:pPr>
      <w:r w:rsidDel="00000000" w:rsidR="00000000" w:rsidRPr="00000000">
        <w:rPr>
          <w:rtl w:val="0"/>
        </w:rPr>
        <w:t xml:space="preserve">Understand the UI of Confluent Cloud and use it to create an environment and a “basic” cluster.</w:t>
      </w:r>
    </w:p>
    <w:p w:rsidR="00000000" w:rsidDel="00000000" w:rsidP="00000000" w:rsidRDefault="00000000" w:rsidRPr="00000000" w14:paraId="00000005">
      <w:pPr>
        <w:pStyle w:val="Heading1"/>
        <w:rPr/>
      </w:pPr>
      <w:bookmarkStart w:colFirst="0" w:colLast="0" w:name="_or476hbu6mmi" w:id="3"/>
      <w:bookmarkEnd w:id="3"/>
      <w:r w:rsidDel="00000000" w:rsidR="00000000" w:rsidRPr="00000000">
        <w:rPr>
          <w:rtl w:val="0"/>
        </w:rPr>
        <w:t xml:space="preserve">Lab</w:t>
      </w:r>
    </w:p>
    <w:p w:rsidR="00000000" w:rsidDel="00000000" w:rsidP="00000000" w:rsidRDefault="00000000" w:rsidRPr="00000000" w14:paraId="00000006">
      <w:pPr>
        <w:pStyle w:val="Heading2"/>
        <w:rPr/>
      </w:pPr>
      <w:bookmarkStart w:colFirst="0" w:colLast="0" w:name="_wy6hjhjvg8r4" w:id="4"/>
      <w:bookmarkEnd w:id="4"/>
      <w:r w:rsidDel="00000000" w:rsidR="00000000" w:rsidRPr="00000000">
        <w:rPr>
          <w:rtl w:val="0"/>
        </w:rPr>
        <w:t xml:space="preserve">First time in Confluent Cloud?</w:t>
      </w:r>
      <w:r w:rsidDel="00000000" w:rsidR="00000000" w:rsidRPr="00000000">
        <w:rPr>
          <w:rtl w:val="0"/>
        </w:rPr>
        <w:t xml:space="preserve"> </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pPr>
      <w:r w:rsidDel="00000000" w:rsidR="00000000" w:rsidRPr="00000000">
        <w:rPr>
          <w:rtl w:val="0"/>
        </w:rPr>
        <w:t xml:space="preserve">If you do not have an organisation yet, follow “</w:t>
      </w:r>
      <w:hyperlink r:id="rId6">
        <w:r w:rsidDel="00000000" w:rsidR="00000000" w:rsidRPr="00000000">
          <w:rPr>
            <w:rFonts w:ascii="Roboto" w:cs="Roboto" w:eastAsia="Roboto" w:hAnsi="Roboto"/>
            <w:color w:val="1155cc"/>
            <w:sz w:val="21"/>
            <w:szCs w:val="21"/>
            <w:highlight w:val="white"/>
            <w:u w:val="single"/>
            <w:rtl w:val="0"/>
          </w:rPr>
          <w:t xml:space="preserve">Sign up and try it for free</w:t>
        </w:r>
      </w:hyperlink>
      <w:r w:rsidDel="00000000" w:rsidR="00000000" w:rsidRPr="00000000">
        <w:rPr>
          <w:rtl w:val="0"/>
        </w:rPr>
        <w:t xml:space="preserve">” on the same webpage, and enter a work or private email address. You will be issued a new account and $400 free credits, usually enough for this bootcamp.</w:t>
        <w:br w:type="textWrapping"/>
      </w:r>
      <w:r w:rsidDel="00000000" w:rsidR="00000000" w:rsidRPr="00000000">
        <w:rPr>
          <w:shd w:fill="f9cb9c" w:val="clear"/>
          <w:rtl w:val="0"/>
        </w:rPr>
        <w:t xml:space="preserve">Do </w:t>
      </w:r>
      <w:r w:rsidDel="00000000" w:rsidR="00000000" w:rsidRPr="00000000">
        <w:rPr>
          <w:i w:val="1"/>
          <w:shd w:fill="f9cb9c" w:val="clear"/>
          <w:rtl w:val="0"/>
        </w:rPr>
        <w:t xml:space="preserve">not</w:t>
      </w:r>
      <w:r w:rsidDel="00000000" w:rsidR="00000000" w:rsidRPr="00000000">
        <w:rPr>
          <w:shd w:fill="f9cb9c" w:val="clear"/>
          <w:rtl w:val="0"/>
        </w:rPr>
        <w:t xml:space="preserve"> enter a credit card, or you might be charged at some stage!</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You will be sent an email for verification. Follow the link in the email to complete your registration.</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Log into your new account. You will be greeted immediately with an invitation to create your first cluster. Press </w:t>
      </w:r>
      <w:r w:rsidDel="00000000" w:rsidR="00000000" w:rsidRPr="00000000">
        <w:rPr>
          <w:b w:val="1"/>
          <w:rtl w:val="0"/>
        </w:rPr>
        <w:t xml:space="preserve">Advanced</w:t>
      </w:r>
      <w:r w:rsidDel="00000000" w:rsidR="00000000" w:rsidRPr="00000000">
        <w:rPr>
          <w:rtl w:val="0"/>
        </w:rPr>
        <w:t xml:space="preserve">, then press </w:t>
      </w:r>
      <w:r w:rsidDel="00000000" w:rsidR="00000000" w:rsidRPr="00000000">
        <w:rPr>
          <w:b w:val="1"/>
          <w:rtl w:val="0"/>
        </w:rPr>
        <w:t xml:space="preserve">Do this later</w:t>
      </w:r>
      <w:r w:rsidDel="00000000" w:rsidR="00000000" w:rsidRPr="00000000">
        <w:rPr>
          <w:rtl w:val="0"/>
        </w:rPr>
        <w:t xml:space="preserve"> to avoid creating a cluster at this stage. Move forward to </w:t>
      </w:r>
      <w:hyperlink w:anchor="_x48dbot3frio">
        <w:r w:rsidDel="00000000" w:rsidR="00000000" w:rsidRPr="00000000">
          <w:rPr>
            <w:color w:val="1155cc"/>
            <w:u w:val="single"/>
            <w:rtl w:val="0"/>
          </w:rPr>
          <w:t xml:space="preserve">Creating an Environment and Basic Cluster</w:t>
        </w:r>
      </w:hyperlink>
      <w:r w:rsidDel="00000000" w:rsidR="00000000" w:rsidRPr="00000000">
        <w:rPr>
          <w:rtl w:val="0"/>
        </w:rPr>
        <w:t xml:space="preserve"> in this lab.</w:t>
      </w:r>
    </w:p>
    <w:p w:rsidR="00000000" w:rsidDel="00000000" w:rsidP="00000000" w:rsidRDefault="00000000" w:rsidRPr="00000000" w14:paraId="0000000A">
      <w:pPr>
        <w:numPr>
          <w:ilvl w:val="0"/>
          <w:numId w:val="1"/>
        </w:numPr>
        <w:ind w:left="720" w:hanging="360"/>
      </w:pPr>
      <w:r w:rsidDel="00000000" w:rsidR="00000000" w:rsidRPr="00000000">
        <w:rPr>
          <w:color w:val="15202b"/>
          <w:highlight w:val="white"/>
          <w:rtl w:val="0"/>
        </w:rPr>
        <w:t xml:space="preserve">To avoid entering a credit card, </w:t>
      </w:r>
      <w:r w:rsidDel="00000000" w:rsidR="00000000" w:rsidRPr="00000000">
        <w:rPr>
          <w:color w:val="15202b"/>
          <w:shd w:fill="f9cb9c" w:val="clear"/>
          <w:rtl w:val="0"/>
        </w:rPr>
        <w:t xml:space="preserve">navigate to </w:t>
      </w:r>
      <w:hyperlink r:id="rId7">
        <w:r w:rsidDel="00000000" w:rsidR="00000000" w:rsidRPr="00000000">
          <w:rPr>
            <w:color w:val="257bd7"/>
            <w:shd w:fill="f9cb9c" w:val="clear"/>
            <w:rtl w:val="0"/>
          </w:rPr>
          <w:t xml:space="preserve">Billing &amp; payment</w:t>
        </w:r>
      </w:hyperlink>
      <w:r w:rsidDel="00000000" w:rsidR="00000000" w:rsidRPr="00000000">
        <w:rPr>
          <w:color w:val="15202b"/>
          <w:shd w:fill="f9cb9c" w:val="clear"/>
          <w:rtl w:val="0"/>
        </w:rPr>
        <w:t xml:space="preserve">, scroll to the bottom, and add the promo code </w:t>
      </w:r>
      <w:r w:rsidDel="00000000" w:rsidR="00000000" w:rsidRPr="00000000">
        <w:rPr>
          <w:color w:val="d8365d"/>
          <w:sz w:val="19"/>
          <w:szCs w:val="19"/>
          <w:shd w:fill="f9cb9c" w:val="clear"/>
          <w:rtl w:val="0"/>
        </w:rPr>
        <w:t xml:space="preserve">CONFLUENTDEV1</w:t>
      </w:r>
      <w:r w:rsidDel="00000000" w:rsidR="00000000" w:rsidRPr="00000000">
        <w:rPr>
          <w:color w:val="15202b"/>
          <w:shd w:fill="f9cb9c" w:val="clear"/>
          <w:rtl w:val="0"/>
        </w:rPr>
        <w:t xml:space="preserve">. With this promo code, you will not have to enter your credit card info for 30 days or until your credits run out. </w:t>
      </w:r>
    </w:p>
    <w:p w:rsidR="00000000" w:rsidDel="00000000" w:rsidP="00000000" w:rsidRDefault="00000000" w:rsidRPr="00000000" w14:paraId="0000000B">
      <w:pPr>
        <w:numPr>
          <w:ilvl w:val="0"/>
          <w:numId w:val="1"/>
        </w:numPr>
        <w:ind w:left="720" w:hanging="360"/>
      </w:pPr>
      <w:r w:rsidDel="00000000" w:rsidR="00000000" w:rsidRPr="00000000">
        <w:rPr>
          <w:rtl w:val="0"/>
        </w:rPr>
        <w:t xml:space="preserve">Ensure that you delete all resources, such as clusters, after you have finished the bootcamp.  This will avoid running out of credits during the bootcamp.</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pStyle w:val="Heading2"/>
        <w:rPr/>
      </w:pPr>
      <w:bookmarkStart w:colFirst="0" w:colLast="0" w:name="_h9celtsq92dv" w:id="5"/>
      <w:bookmarkEnd w:id="5"/>
      <w:r w:rsidDel="00000000" w:rsidR="00000000" w:rsidRPr="00000000">
        <w:rPr>
          <w:rtl w:val="0"/>
        </w:rPr>
        <w:t xml:space="preserve">Using an existing organisation </w:t>
      </w:r>
    </w:p>
    <w:p w:rsidR="00000000" w:rsidDel="00000000" w:rsidP="00000000" w:rsidRDefault="00000000" w:rsidRPr="00000000" w14:paraId="0000000E">
      <w:pPr>
        <w:numPr>
          <w:ilvl w:val="0"/>
          <w:numId w:val="1"/>
        </w:numPr>
        <w:ind w:left="720" w:hanging="360"/>
      </w:pPr>
      <w:r w:rsidDel="00000000" w:rsidR="00000000" w:rsidRPr="00000000">
        <w:rPr>
          <w:rtl w:val="0"/>
        </w:rPr>
        <w:t xml:space="preserve">Connect to your Confluent Cloud organisation. </w:t>
      </w:r>
      <w:hyperlink r:id="rId8">
        <w:r w:rsidDel="00000000" w:rsidR="00000000" w:rsidRPr="00000000">
          <w:rPr>
            <w:color w:val="1155cc"/>
            <w:u w:val="single"/>
            <w:rtl w:val="0"/>
          </w:rPr>
          <w:t xml:space="preserve">https://confluent.cloud/login</w:t>
        </w:r>
      </w:hyperlink>
      <w:r w:rsidDel="00000000" w:rsidR="00000000" w:rsidRPr="00000000">
        <w:rPr>
          <w:rtl w:val="0"/>
        </w:rPr>
      </w:r>
    </w:p>
    <w:p w:rsidR="00000000" w:rsidDel="00000000" w:rsidP="00000000" w:rsidRDefault="00000000" w:rsidRPr="00000000" w14:paraId="0000000F">
      <w:pPr>
        <w:pStyle w:val="Heading2"/>
        <w:rPr/>
      </w:pPr>
      <w:bookmarkStart w:colFirst="0" w:colLast="0" w:name="_x48dbot3frio" w:id="6"/>
      <w:bookmarkEnd w:id="6"/>
      <w:r w:rsidDel="00000000" w:rsidR="00000000" w:rsidRPr="00000000">
        <w:rPr>
          <w:rtl w:val="0"/>
        </w:rPr>
        <w:t xml:space="preserve">Creating an Environment and Basic Cluster</w:t>
      </w:r>
      <w:r w:rsidDel="00000000" w:rsidR="00000000" w:rsidRPr="00000000">
        <w:rPr>
          <w:rtl w:val="0"/>
        </w:rPr>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Create a new Environment, for example, “bootcamp”.</w:t>
      </w:r>
    </w:p>
    <w:p w:rsidR="00000000" w:rsidDel="00000000" w:rsidP="00000000" w:rsidRDefault="00000000" w:rsidRPr="00000000" w14:paraId="00000011">
      <w:pPr>
        <w:numPr>
          <w:ilvl w:val="1"/>
          <w:numId w:val="1"/>
        </w:numPr>
        <w:ind w:left="1440" w:hanging="360"/>
        <w:rPr>
          <w:u w:val="none"/>
        </w:rPr>
      </w:pPr>
      <w:r w:rsidDel="00000000" w:rsidR="00000000" w:rsidRPr="00000000">
        <w:rPr>
          <w:rtl w:val="0"/>
        </w:rPr>
        <w:t xml:space="preserve">Choose the Essentials Stream Governance Package. </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Create a Basic Cluster, again in a region close to you. For example, you could choose eu-west-1 (Dublin) in AWS if you are located in Western Europe. </w:t>
      </w:r>
    </w:p>
    <w:p w:rsidR="00000000" w:rsidDel="00000000" w:rsidP="00000000" w:rsidRDefault="00000000" w:rsidRPr="00000000" w14:paraId="00000013">
      <w:pPr>
        <w:numPr>
          <w:ilvl w:val="1"/>
          <w:numId w:val="1"/>
        </w:numPr>
        <w:ind w:left="1440" w:hanging="360"/>
        <w:rPr>
          <w:u w:val="none"/>
        </w:rPr>
      </w:pPr>
      <w:r w:rsidDel="00000000" w:rsidR="00000000" w:rsidRPr="00000000">
        <w:rPr>
          <w:rtl w:val="0"/>
        </w:rPr>
        <w:t xml:space="preserve">You will use a “Single zone” for the Availability. </w:t>
      </w:r>
    </w:p>
    <w:p w:rsidR="00000000" w:rsidDel="00000000" w:rsidP="00000000" w:rsidRDefault="00000000" w:rsidRPr="00000000" w14:paraId="00000014">
      <w:pPr>
        <w:numPr>
          <w:ilvl w:val="1"/>
          <w:numId w:val="1"/>
        </w:numPr>
        <w:ind w:left="1440" w:hanging="360"/>
        <w:rPr>
          <w:u w:val="none"/>
        </w:rPr>
      </w:pPr>
      <w:r w:rsidDel="00000000" w:rsidR="00000000" w:rsidRPr="00000000">
        <w:rPr>
          <w:rtl w:val="0"/>
        </w:rPr>
        <w:t xml:space="preserve">Give the cluster a name, “cluster_0” is a bit non-descript.</w:t>
      </w:r>
    </w:p>
    <w:p w:rsidR="00000000" w:rsidDel="00000000" w:rsidP="00000000" w:rsidRDefault="00000000" w:rsidRPr="00000000" w14:paraId="00000015">
      <w:pPr>
        <w:numPr>
          <w:ilvl w:val="1"/>
          <w:numId w:val="1"/>
        </w:numPr>
        <w:ind w:left="1440" w:hanging="360"/>
        <w:rPr>
          <w:u w:val="none"/>
        </w:rPr>
      </w:pPr>
      <w:r w:rsidDel="00000000" w:rsidR="00000000" w:rsidRPr="00000000">
        <w:rPr>
          <w:rtl w:val="0"/>
        </w:rPr>
        <w:t xml:space="preserve">Check usage limits and Uptime SLA</w:t>
      </w:r>
    </w:p>
    <w:p w:rsidR="00000000" w:rsidDel="00000000" w:rsidP="00000000" w:rsidRDefault="00000000" w:rsidRPr="00000000" w14:paraId="00000016">
      <w:pPr>
        <w:numPr>
          <w:ilvl w:val="1"/>
          <w:numId w:val="1"/>
        </w:numPr>
        <w:ind w:left="1440" w:hanging="360"/>
        <w:rPr>
          <w:u w:val="none"/>
        </w:rPr>
      </w:pPr>
      <w:r w:rsidDel="00000000" w:rsidR="00000000" w:rsidRPr="00000000">
        <w:rPr>
          <w:rtl w:val="0"/>
        </w:rPr>
        <w:t xml:space="preserve">You might be asked to add your credit card details at this stage. Do not do this at this point, or you might get charged later. Instead, choose the Voucher Code option below and enter CONFLUENTDEV1 to override the need for a credit card.</w:t>
      </w:r>
    </w:p>
    <w:p w:rsidR="00000000" w:rsidDel="00000000" w:rsidP="00000000" w:rsidRDefault="00000000" w:rsidRPr="00000000" w14:paraId="00000017">
      <w:pPr>
        <w:numPr>
          <w:ilvl w:val="1"/>
          <w:numId w:val="1"/>
        </w:numPr>
        <w:ind w:left="1440" w:hanging="360"/>
        <w:rPr>
          <w:u w:val="none"/>
        </w:rPr>
      </w:pPr>
      <w:r w:rsidDel="00000000" w:rsidR="00000000" w:rsidRPr="00000000">
        <w:rPr>
          <w:rtl w:val="0"/>
        </w:rPr>
        <w:t xml:space="preserve">Launch the cluster</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Investigate the different menus on the left of the cluster screen and familiarize yourself.</w:t>
      </w:r>
    </w:p>
    <w:p w:rsidR="00000000" w:rsidDel="00000000" w:rsidP="00000000" w:rsidRDefault="00000000" w:rsidRPr="00000000" w14:paraId="00000019">
      <w:pPr>
        <w:numPr>
          <w:ilvl w:val="1"/>
          <w:numId w:val="1"/>
        </w:numPr>
        <w:ind w:left="1440" w:hanging="360"/>
        <w:rPr>
          <w:u w:val="none"/>
        </w:rPr>
      </w:pPr>
      <w:r w:rsidDel="00000000" w:rsidR="00000000" w:rsidRPr="00000000">
        <w:rPr>
          <w:rtl w:val="0"/>
        </w:rPr>
        <w:t xml:space="preserve">What is the Bootstrap Server?</w:t>
      </w:r>
    </w:p>
    <w:p w:rsidR="00000000" w:rsidDel="00000000" w:rsidP="00000000" w:rsidRDefault="00000000" w:rsidRPr="00000000" w14:paraId="0000001A">
      <w:pPr>
        <w:numPr>
          <w:ilvl w:val="1"/>
          <w:numId w:val="1"/>
        </w:numPr>
        <w:ind w:left="1440" w:hanging="360"/>
        <w:rPr>
          <w:u w:val="none"/>
        </w:rPr>
      </w:pPr>
      <w:r w:rsidDel="00000000" w:rsidR="00000000" w:rsidRPr="00000000">
        <w:rPr>
          <w:rtl w:val="0"/>
        </w:rPr>
        <w:t xml:space="preserve">Is the cluster visible on the public Internet?</w:t>
      </w:r>
    </w:p>
    <w:p w:rsidR="00000000" w:rsidDel="00000000" w:rsidP="00000000" w:rsidRDefault="00000000" w:rsidRPr="00000000" w14:paraId="0000001B">
      <w:pPr>
        <w:numPr>
          <w:ilvl w:val="1"/>
          <w:numId w:val="1"/>
        </w:numPr>
        <w:ind w:left="1440" w:hanging="360"/>
        <w:rPr>
          <w:u w:val="none"/>
        </w:rPr>
      </w:pPr>
      <w:r w:rsidDel="00000000" w:rsidR="00000000" w:rsidRPr="00000000">
        <w:rPr>
          <w:rtl w:val="0"/>
        </w:rPr>
        <w:t xml:space="preserve">Are there any API Keys created already?</w:t>
      </w:r>
    </w:p>
    <w:p w:rsidR="00000000" w:rsidDel="00000000" w:rsidP="00000000" w:rsidRDefault="00000000" w:rsidRPr="00000000" w14:paraId="0000001C">
      <w:pPr>
        <w:numPr>
          <w:ilvl w:val="1"/>
          <w:numId w:val="1"/>
        </w:numPr>
        <w:ind w:left="1440" w:hanging="360"/>
        <w:rPr>
          <w:u w:val="none"/>
        </w:rPr>
      </w:pPr>
      <w:r w:rsidDel="00000000" w:rsidR="00000000" w:rsidRPr="00000000">
        <w:rPr>
          <w:rtl w:val="0"/>
        </w:rPr>
        <w:t xml:space="preserve">Do we have any topics defined?</w:t>
      </w:r>
    </w:p>
    <w:p w:rsidR="00000000" w:rsidDel="00000000" w:rsidP="00000000" w:rsidRDefault="00000000" w:rsidRPr="00000000" w14:paraId="0000001D">
      <w:pPr>
        <w:numPr>
          <w:ilvl w:val="1"/>
          <w:numId w:val="1"/>
        </w:numPr>
        <w:ind w:left="1440" w:hanging="360"/>
        <w:rPr>
          <w:u w:val="none"/>
        </w:rPr>
      </w:pPr>
      <w:r w:rsidDel="00000000" w:rsidR="00000000" w:rsidRPr="00000000">
        <w:rPr>
          <w:rtl w:val="0"/>
        </w:rPr>
        <w:t xml:space="preserve">Is the ksqlDB cluster already created?</w:t>
      </w:r>
    </w:p>
    <w:p w:rsidR="00000000" w:rsidDel="00000000" w:rsidP="00000000" w:rsidRDefault="00000000" w:rsidRPr="00000000" w14:paraId="0000001E">
      <w:pPr>
        <w:numPr>
          <w:ilvl w:val="1"/>
          <w:numId w:val="1"/>
        </w:numPr>
        <w:ind w:left="1440" w:hanging="360"/>
        <w:rPr>
          <w:u w:val="none"/>
        </w:rPr>
      </w:pPr>
      <w:r w:rsidDel="00000000" w:rsidR="00000000" w:rsidRPr="00000000">
        <w:rPr>
          <w:rtl w:val="0"/>
        </w:rPr>
        <w:t xml:space="preserve">Are there any connectors defined?</w:t>
      </w:r>
    </w:p>
    <w:p w:rsidR="00000000" w:rsidDel="00000000" w:rsidP="00000000" w:rsidRDefault="00000000" w:rsidRPr="00000000" w14:paraId="0000001F">
      <w:pPr>
        <w:numPr>
          <w:ilvl w:val="1"/>
          <w:numId w:val="1"/>
        </w:numPr>
        <w:ind w:left="1440" w:hanging="360"/>
        <w:rPr>
          <w:u w:val="none"/>
        </w:rPr>
      </w:pPr>
      <w:r w:rsidDel="00000000" w:rsidR="00000000" w:rsidRPr="00000000">
        <w:rPr>
          <w:rtl w:val="0"/>
        </w:rPr>
        <w:t xml:space="preserve">Are there any clients defined?</w:t>
      </w:r>
      <w:r w:rsidDel="00000000" w:rsidR="00000000" w:rsidRPr="00000000">
        <w:rPr>
          <w:rtl w:val="0"/>
        </w:rPr>
      </w:r>
    </w:p>
    <w:p w:rsidR="00000000" w:rsidDel="00000000" w:rsidP="00000000" w:rsidRDefault="00000000" w:rsidRPr="00000000" w14:paraId="00000020">
      <w:pPr>
        <w:pStyle w:val="Heading1"/>
        <w:rPr/>
      </w:pPr>
      <w:bookmarkStart w:colFirst="0" w:colLast="0" w:name="_agtdc8rgh3yv" w:id="7"/>
      <w:bookmarkEnd w:id="7"/>
      <w:r w:rsidDel="00000000" w:rsidR="00000000" w:rsidRPr="00000000">
        <w:rPr>
          <w:rtl w:val="0"/>
        </w:rPr>
        <w:t xml:space="preserve">References</w:t>
      </w:r>
    </w:p>
    <w:p w:rsidR="00000000" w:rsidDel="00000000" w:rsidP="00000000" w:rsidRDefault="00000000" w:rsidRPr="00000000" w14:paraId="00000021">
      <w:pPr>
        <w:rPr/>
      </w:pPr>
      <w:hyperlink r:id="rId9">
        <w:r w:rsidDel="00000000" w:rsidR="00000000" w:rsidRPr="00000000">
          <w:rPr>
            <w:color w:val="1155cc"/>
            <w:u w:val="single"/>
            <w:rtl w:val="0"/>
          </w:rPr>
          <w:t xml:space="preserve">https://docs.confluent.io/cloud/current/clusters/create-cluster.html#manage-ak-clusters-on-ccloud</w:t>
        </w:r>
      </w:hyperlink>
      <w:r w:rsidDel="00000000" w:rsidR="00000000" w:rsidRPr="00000000">
        <w:rPr>
          <w:rtl w:val="0"/>
        </w:rPr>
      </w:r>
    </w:p>
    <w:p w:rsidR="00000000" w:rsidDel="00000000" w:rsidP="00000000" w:rsidRDefault="00000000" w:rsidRPr="00000000" w14:paraId="00000022">
      <w:pPr>
        <w:rPr/>
      </w:pPr>
      <w:hyperlink r:id="rId10">
        <w:r w:rsidDel="00000000" w:rsidR="00000000" w:rsidRPr="00000000">
          <w:rPr>
            <w:color w:val="1155cc"/>
            <w:u w:val="single"/>
            <w:rtl w:val="0"/>
          </w:rPr>
          <w:t xml:space="preserve">https://docs.confluent.io/cloud/current/clusters/regions.html#cloud-providers-and-regions-for-ccloud</w:t>
        </w:r>
      </w:hyperlink>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rPr/>
      </w:pPr>
      <w:bookmarkStart w:colFirst="0" w:colLast="0" w:name="_llqeltp2o5ew" w:id="8"/>
      <w:bookmarkEnd w:id="8"/>
      <w:r w:rsidDel="00000000" w:rsidR="00000000" w:rsidRPr="00000000">
        <w:rPr>
          <w:rtl w:val="0"/>
        </w:rPr>
        <w:t xml:space="preserve">Expected Outcomes</w:t>
      </w:r>
    </w:p>
    <w:p w:rsidR="00000000" w:rsidDel="00000000" w:rsidP="00000000" w:rsidRDefault="00000000" w:rsidRPr="00000000" w14:paraId="00000025">
      <w:pPr>
        <w:numPr>
          <w:ilvl w:val="0"/>
          <w:numId w:val="2"/>
        </w:numPr>
        <w:ind w:left="720" w:hanging="360"/>
        <w:rPr>
          <w:u w:val="none"/>
        </w:rPr>
      </w:pPr>
      <w:r w:rsidDel="00000000" w:rsidR="00000000" w:rsidRPr="00000000">
        <w:rPr>
          <w:rtl w:val="0"/>
        </w:rPr>
        <w:t xml:space="preserve">Have a running Basic cluster in the Confluent Cloud </w:t>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Be familiar with the Confluent Cloud UI, specifically the cluster management</w:t>
      </w:r>
    </w:p>
    <w:p w:rsidR="00000000" w:rsidDel="00000000" w:rsidP="00000000" w:rsidRDefault="00000000" w:rsidRPr="00000000" w14:paraId="00000027">
      <w:pPr>
        <w:pStyle w:val="Heading1"/>
        <w:rPr/>
      </w:pPr>
      <w:bookmarkStart w:colFirst="0" w:colLast="0" w:name="_v4ll0r19xec2" w:id="9"/>
      <w:bookmarkEnd w:id="9"/>
      <w:r w:rsidDel="00000000" w:rsidR="00000000" w:rsidRPr="00000000">
        <w:rPr>
          <w:rtl w:val="0"/>
        </w:rPr>
        <w:t xml:space="preserve">Check your understanding</w:t>
      </w:r>
    </w:p>
    <w:p w:rsidR="00000000" w:rsidDel="00000000" w:rsidP="00000000" w:rsidRDefault="00000000" w:rsidRPr="00000000" w14:paraId="00000028">
      <w:pPr>
        <w:rPr>
          <w:rFonts w:ascii="Montserrat SemiBold" w:cs="Montserrat SemiBold" w:eastAsia="Montserrat SemiBold" w:hAnsi="Montserrat SemiBold"/>
          <w:color w:val="6a5acd"/>
        </w:rPr>
      </w:pPr>
      <w:r w:rsidDel="00000000" w:rsidR="00000000" w:rsidRPr="00000000">
        <w:rPr>
          <w:rFonts w:ascii="Montserrat SemiBold" w:cs="Montserrat SemiBold" w:eastAsia="Montserrat SemiBold" w:hAnsi="Montserrat SemiBold"/>
          <w:color w:val="6a5acd"/>
          <w:rtl w:val="0"/>
        </w:rPr>
        <w:t xml:space="preserve">This colour marks advanced questions.</w:t>
      </w:r>
    </w:p>
    <w:p w:rsidR="00000000" w:rsidDel="00000000" w:rsidP="00000000" w:rsidRDefault="00000000" w:rsidRPr="00000000" w14:paraId="00000029">
      <w:pPr>
        <w:numPr>
          <w:ilvl w:val="0"/>
          <w:numId w:val="3"/>
        </w:numPr>
        <w:ind w:left="720" w:hanging="360"/>
        <w:rPr>
          <w:u w:val="none"/>
        </w:rPr>
      </w:pPr>
      <w:r w:rsidDel="00000000" w:rsidR="00000000" w:rsidRPr="00000000">
        <w:rPr>
          <w:rtl w:val="0"/>
        </w:rPr>
        <w:t xml:space="preserve">How many environments can you have in an organisation?</w:t>
      </w:r>
    </w:p>
    <w:p w:rsidR="00000000" w:rsidDel="00000000" w:rsidP="00000000" w:rsidRDefault="00000000" w:rsidRPr="00000000" w14:paraId="0000002A">
      <w:pPr>
        <w:numPr>
          <w:ilvl w:val="0"/>
          <w:numId w:val="3"/>
        </w:numPr>
        <w:ind w:left="720" w:hanging="360"/>
        <w:rPr>
          <w:u w:val="none"/>
        </w:rPr>
      </w:pPr>
      <w:r w:rsidDel="00000000" w:rsidR="00000000" w:rsidRPr="00000000">
        <w:rPr>
          <w:rtl w:val="0"/>
        </w:rPr>
        <w:t xml:space="preserve">Can you upgrade a Basic cluster to a Standard cluster?</w:t>
      </w:r>
    </w:p>
    <w:p w:rsidR="00000000" w:rsidDel="00000000" w:rsidP="00000000" w:rsidRDefault="00000000" w:rsidRPr="00000000" w14:paraId="0000002B">
      <w:pPr>
        <w:numPr>
          <w:ilvl w:val="1"/>
          <w:numId w:val="3"/>
        </w:numPr>
        <w:ind w:left="1440" w:hanging="360"/>
        <w:rPr>
          <w:u w:val="none"/>
        </w:rPr>
      </w:pPr>
      <w:r w:rsidDel="00000000" w:rsidR="00000000" w:rsidRPr="00000000">
        <w:rPr>
          <w:rtl w:val="0"/>
        </w:rPr>
        <w:t xml:space="preserve">What are the limitations?</w:t>
      </w:r>
    </w:p>
    <w:p w:rsidR="00000000" w:rsidDel="00000000" w:rsidP="00000000" w:rsidRDefault="00000000" w:rsidRPr="00000000" w14:paraId="0000002C">
      <w:pPr>
        <w:numPr>
          <w:ilvl w:val="0"/>
          <w:numId w:val="3"/>
        </w:numPr>
        <w:ind w:left="720" w:hanging="360"/>
        <w:rPr>
          <w:u w:val="none"/>
        </w:rPr>
      </w:pPr>
      <w:r w:rsidDel="00000000" w:rsidR="00000000" w:rsidRPr="00000000">
        <w:rPr>
          <w:rtl w:val="0"/>
        </w:rPr>
        <w:t xml:space="preserve">Which organisational entity is the (managed) Schema Registry attached to?</w:t>
      </w:r>
    </w:p>
    <w:p w:rsidR="00000000" w:rsidDel="00000000" w:rsidP="00000000" w:rsidRDefault="00000000" w:rsidRPr="00000000" w14:paraId="0000002D">
      <w:pPr>
        <w:numPr>
          <w:ilvl w:val="1"/>
          <w:numId w:val="3"/>
        </w:numPr>
        <w:ind w:left="1440" w:hanging="360"/>
        <w:rPr>
          <w:u w:val="none"/>
        </w:rPr>
      </w:pPr>
      <w:r w:rsidDel="00000000" w:rsidR="00000000" w:rsidRPr="00000000">
        <w:rPr>
          <w:rtl w:val="0"/>
        </w:rPr>
        <w:t xml:space="preserve">Is the schema registry shared or dedicated?</w:t>
      </w:r>
    </w:p>
    <w:p w:rsidR="00000000" w:rsidDel="00000000" w:rsidP="00000000" w:rsidRDefault="00000000" w:rsidRPr="00000000" w14:paraId="0000002E">
      <w:pPr>
        <w:numPr>
          <w:ilvl w:val="1"/>
          <w:numId w:val="3"/>
        </w:numPr>
        <w:ind w:left="1440" w:hanging="360"/>
        <w:rPr>
          <w:rFonts w:ascii="Montserrat SemiBold" w:cs="Montserrat SemiBold" w:eastAsia="Montserrat SemiBold" w:hAnsi="Montserrat SemiBold"/>
          <w:color w:val="6a5acd"/>
        </w:rPr>
      </w:pPr>
      <w:r w:rsidDel="00000000" w:rsidR="00000000" w:rsidRPr="00000000">
        <w:rPr>
          <w:rFonts w:ascii="Montserrat SemiBold" w:cs="Montserrat SemiBold" w:eastAsia="Montserrat SemiBold" w:hAnsi="Montserrat SemiBold"/>
          <w:color w:val="6a5acd"/>
          <w:rtl w:val="0"/>
        </w:rPr>
        <w:t xml:space="preserve">Why should you generally pick a Schema Registry with the same cloud provider as your Kafka cluster?</w:t>
      </w:r>
    </w:p>
    <w:p w:rsidR="00000000" w:rsidDel="00000000" w:rsidP="00000000" w:rsidRDefault="00000000" w:rsidRPr="00000000" w14:paraId="0000002F">
      <w:pPr>
        <w:numPr>
          <w:ilvl w:val="0"/>
          <w:numId w:val="3"/>
        </w:numPr>
        <w:ind w:left="720" w:hanging="360"/>
        <w:rPr>
          <w:u w:val="none"/>
        </w:rPr>
      </w:pPr>
      <w:r w:rsidDel="00000000" w:rsidR="00000000" w:rsidRPr="00000000">
        <w:rPr>
          <w:rtl w:val="0"/>
        </w:rPr>
        <w:t xml:space="preserve">Why do you need to create the ksqlDB cluster separately from the Kafka cluster?</w:t>
      </w:r>
      <w:r w:rsidDel="00000000" w:rsidR="00000000" w:rsidRPr="00000000">
        <w:rPr>
          <w:rtl w:val="0"/>
        </w:rPr>
      </w:r>
    </w:p>
    <w:sectPr>
      <w:headerReference r:id="rId11" w:type="default"/>
      <w:headerReference r:id="rId12" w:type="first"/>
      <w:footerReference r:id="rId13" w:type="default"/>
      <w:footerReference r:id="rId14"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2">
    <w:pPr>
      <w:rPr/>
    </w:pPr>
    <w:r w:rsidDel="00000000" w:rsidR="00000000" w:rsidRPr="00000000">
      <w:rPr>
        <w:color w:val="829494"/>
        <w:sz w:val="18"/>
        <w:szCs w:val="18"/>
        <w:rtl w:val="0"/>
      </w:rPr>
      <w:t xml:space="preserve">© 2023 Confluent, Inc.</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3">
    <w:pPr>
      <w:rPr/>
    </w:pPr>
    <w:r w:rsidDel="00000000" w:rsidR="00000000" w:rsidRPr="00000000">
      <w:rPr>
        <w:color w:val="829494"/>
        <w:sz w:val="18"/>
        <w:szCs w:val="18"/>
        <w:rtl w:val="0"/>
      </w:rPr>
      <w:t xml:space="preserve">© 2023 Confluent, Inc.</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0">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19051</wp:posOffset>
          </wp:positionV>
          <wp:extent cx="2329249" cy="414338"/>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329249" cy="41433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1">
    <w:pPr>
      <w:pageBreakBefore w:val="0"/>
      <w:rPr/>
    </w:pPr>
    <w:r w:rsidDel="00000000" w:rsidR="00000000" w:rsidRPr="00000000">
      <w:rPr/>
      <w:drawing>
        <wp:inline distB="114300" distT="114300" distL="114300" distR="114300">
          <wp:extent cx="1360170" cy="242888"/>
          <wp:effectExtent b="0" l="0" r="0" t="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360170" cy="2428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434343"/>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76" w:lineRule="auto"/>
    </w:pPr>
    <w:rPr>
      <w:rFonts w:ascii="Montserrat" w:cs="Montserrat" w:eastAsia="Montserrat" w:hAnsi="Montserrat"/>
      <w:b w:val="1"/>
      <w:sz w:val="36"/>
      <w:szCs w:val="36"/>
    </w:rPr>
  </w:style>
  <w:style w:type="paragraph" w:styleId="Heading2">
    <w:name w:val="heading 2"/>
    <w:basedOn w:val="Normal"/>
    <w:next w:val="Normal"/>
    <w:pPr>
      <w:keepNext w:val="1"/>
      <w:keepLines w:val="1"/>
      <w:pageBreakBefore w:val="0"/>
    </w:pPr>
    <w:rPr>
      <w:rFonts w:ascii="Montserrat SemiBold" w:cs="Montserrat SemiBold" w:eastAsia="Montserrat SemiBold" w:hAnsi="Montserrat SemiBold"/>
      <w:color w:val="173361"/>
      <w:sz w:val="36"/>
      <w:szCs w:val="36"/>
    </w:rPr>
  </w:style>
  <w:style w:type="paragraph" w:styleId="Heading3">
    <w:name w:val="heading 3"/>
    <w:basedOn w:val="Normal"/>
    <w:next w:val="Normal"/>
    <w:pPr>
      <w:keepNext w:val="1"/>
      <w:keepLines w:val="1"/>
      <w:pageBreakBefore w:val="0"/>
    </w:pPr>
    <w:rPr>
      <w:b w:val="1"/>
      <w:color w:val="0074a2"/>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pPr>
    <w:rPr>
      <w:rFonts w:ascii="Montserrat" w:cs="Montserrat" w:eastAsia="Montserrat" w:hAnsi="Montserrat"/>
      <w:color w:val="173361"/>
    </w:rPr>
  </w:style>
  <w:style w:type="paragraph" w:styleId="Heading6">
    <w:name w:val="heading 6"/>
    <w:basedOn w:val="Normal"/>
    <w:next w:val="Normal"/>
    <w:pPr>
      <w:keepNext w:val="1"/>
      <w:keepLines w:val="1"/>
      <w:pageBreakBefore w:val="0"/>
    </w:pPr>
    <w:rPr>
      <w:rFonts w:ascii="Montserrat SemiBold" w:cs="Montserrat SemiBold" w:eastAsia="Montserrat SemiBold" w:hAnsi="Montserrat SemiBold"/>
      <w:color w:val="b78142"/>
      <w:sz w:val="28"/>
      <w:szCs w:val="28"/>
    </w:rPr>
  </w:style>
  <w:style w:type="paragraph" w:styleId="Title">
    <w:name w:val="Title"/>
    <w:basedOn w:val="Normal"/>
    <w:next w:val="Normal"/>
    <w:pPr>
      <w:keepNext w:val="1"/>
      <w:keepLines w:val="1"/>
      <w:pageBreakBefore w:val="0"/>
      <w:spacing w:after="60" w:line="240" w:lineRule="auto"/>
    </w:pPr>
    <w:rPr>
      <w:rFonts w:ascii="Montserrat" w:cs="Montserrat" w:eastAsia="Montserrat" w:hAnsi="Montserrat"/>
      <w:b w:val="1"/>
      <w:color w:val="173361"/>
      <w:sz w:val="60"/>
      <w:szCs w:val="60"/>
    </w:rPr>
  </w:style>
  <w:style w:type="paragraph" w:styleId="Subtitle">
    <w:name w:val="Subtitle"/>
    <w:basedOn w:val="Normal"/>
    <w:next w:val="Normal"/>
    <w:pPr>
      <w:keepNext w:val="1"/>
      <w:keepLines w:val="1"/>
      <w:pageBreakBefore w:val="0"/>
    </w:pPr>
    <w:rPr>
      <w:rFonts w:ascii="Montserrat Medium" w:cs="Montserrat Medium" w:eastAsia="Montserrat Medium" w:hAnsi="Montserrat Medium"/>
      <w:color w:val="173361"/>
      <w:sz w:val="36"/>
      <w:szCs w:val="36"/>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yperlink" Target="https://docs.confluent.io/cloud/current/clusters/regions.html#cloud-providers-and-regions-for-ccloud" TargetMode="External"/><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confluent.io/cloud/current/clusters/create-cluster.html#manage-ak-clusters-on-ccloud"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confluent.cloud/signup" TargetMode="External"/><Relationship Id="rId7" Type="http://schemas.openxmlformats.org/officeDocument/2006/relationships/hyperlink" Target="https://confluent.cloud/settings/billing/payment" TargetMode="External"/><Relationship Id="rId8" Type="http://schemas.openxmlformats.org/officeDocument/2006/relationships/hyperlink" Target="https://confluent.cloud/login?iov_id=3c5cfd05-e879-4e55-b7bf-01567fb15f79"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MontserratMedium-regular.ttf"/><Relationship Id="rId12" Type="http://schemas.openxmlformats.org/officeDocument/2006/relationships/font" Target="fonts/Montserrat-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regular.ttf"/><Relationship Id="rId15" Type="http://schemas.openxmlformats.org/officeDocument/2006/relationships/font" Target="fonts/MontserratMedium-italic.ttf"/><Relationship Id="rId14" Type="http://schemas.openxmlformats.org/officeDocument/2006/relationships/font" Target="fonts/MontserratMedium-bold.ttf"/><Relationship Id="rId16" Type="http://schemas.openxmlformats.org/officeDocument/2006/relationships/font" Target="fonts/MontserratMedium-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