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75zsm4v66y6e" w:id="0"/>
      <w:bookmarkEnd w:id="0"/>
      <w:r w:rsidDel="00000000" w:rsidR="00000000" w:rsidRPr="00000000">
        <w:rPr>
          <w:rtl w:val="0"/>
        </w:rPr>
        <w:t xml:space="preserve">Audit Log and Metrics</w:t>
      </w:r>
    </w:p>
    <w:p w:rsidR="00000000" w:rsidDel="00000000" w:rsidP="00000000" w:rsidRDefault="00000000" w:rsidRPr="00000000" w14:paraId="00000002">
      <w:pPr>
        <w:pStyle w:val="Subtitle"/>
        <w:rPr/>
      </w:pPr>
      <w:bookmarkStart w:colFirst="0" w:colLast="0" w:name="_o65y3kaoi0t" w:id="1"/>
      <w:bookmarkEnd w:id="1"/>
      <w:r w:rsidDel="00000000" w:rsidR="00000000" w:rsidRPr="00000000">
        <w:rPr>
          <w:rtl w:val="0"/>
        </w:rPr>
        <w:t xml:space="preserve">Monitoring Clusters in Confluent Cloud</w:t>
      </w:r>
    </w:p>
    <w:p w:rsidR="00000000" w:rsidDel="00000000" w:rsidP="00000000" w:rsidRDefault="00000000" w:rsidRPr="00000000" w14:paraId="00000003">
      <w:pPr>
        <w:pStyle w:val="Heading1"/>
        <w:rPr/>
      </w:pPr>
      <w:bookmarkStart w:colFirst="0" w:colLast="0" w:name="_wuck51drmoeg" w:id="2"/>
      <w:bookmarkEnd w:id="2"/>
      <w:r w:rsidDel="00000000" w:rsidR="00000000" w:rsidRPr="00000000">
        <w:rPr>
          <w:rtl w:val="0"/>
        </w:rPr>
        <w:t xml:space="preserve">Objectives</w:t>
      </w:r>
    </w:p>
    <w:p w:rsidR="00000000" w:rsidDel="00000000" w:rsidP="00000000" w:rsidRDefault="00000000" w:rsidRPr="00000000" w14:paraId="00000004">
      <w:pPr>
        <w:rPr/>
      </w:pPr>
      <w:r w:rsidDel="00000000" w:rsidR="00000000" w:rsidRPr="00000000">
        <w:rPr>
          <w:rtl w:val="0"/>
        </w:rPr>
        <w:t xml:space="preserve">Learn how to set up and use audit logs and metrics. </w:t>
      </w:r>
    </w:p>
    <w:p w:rsidR="00000000" w:rsidDel="00000000" w:rsidP="00000000" w:rsidRDefault="00000000" w:rsidRPr="00000000" w14:paraId="00000005">
      <w:pPr>
        <w:pStyle w:val="Heading1"/>
        <w:rPr/>
      </w:pPr>
      <w:bookmarkStart w:colFirst="0" w:colLast="0" w:name="_or476hbu6mmi" w:id="3"/>
      <w:bookmarkEnd w:id="3"/>
      <w:r w:rsidDel="00000000" w:rsidR="00000000" w:rsidRPr="00000000">
        <w:rPr>
          <w:rtl w:val="0"/>
        </w:rPr>
        <w:t xml:space="preserve">Labs</w:t>
      </w:r>
    </w:p>
    <w:p w:rsidR="00000000" w:rsidDel="00000000" w:rsidP="00000000" w:rsidRDefault="00000000" w:rsidRPr="00000000" w14:paraId="00000006">
      <w:pPr>
        <w:pStyle w:val="Heading2"/>
        <w:rPr/>
      </w:pPr>
      <w:bookmarkStart w:colFirst="0" w:colLast="0" w:name="_7ds0m8gspm5d" w:id="4"/>
      <w:bookmarkEnd w:id="4"/>
      <w:r w:rsidDel="00000000" w:rsidR="00000000" w:rsidRPr="00000000">
        <w:rPr>
          <w:rtl w:val="0"/>
        </w:rPr>
        <w:t xml:space="preserve">Audit logs</w:t>
      </w:r>
    </w:p>
    <w:p w:rsidR="00000000" w:rsidDel="00000000" w:rsidP="00000000" w:rsidRDefault="00000000" w:rsidRPr="00000000" w14:paraId="00000007">
      <w:pPr>
        <w:rPr/>
      </w:pPr>
      <w:r w:rsidDel="00000000" w:rsidR="00000000" w:rsidRPr="00000000">
        <w:rPr>
          <w:rtl w:val="0"/>
        </w:rPr>
        <w:t xml:space="preserve">In this lab, you will access the audit log for your organisation. At this stage, you will only verify the existence of the audit log and get an overview of the information present. In a later lab, we will create a cluster link to the audit log to run queries and filters.</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Navigate to the Hamburger menu and choose Audit Log</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Follow the CLI, Java, or C/C++ instructions to access the audit log and consume some of the audit log messages</w:t>
      </w:r>
    </w:p>
    <w:p w:rsidR="00000000" w:rsidDel="00000000" w:rsidP="00000000" w:rsidRDefault="00000000" w:rsidRPr="00000000" w14:paraId="0000000A">
      <w:pPr>
        <w:numPr>
          <w:ilvl w:val="0"/>
          <w:numId w:val="2"/>
        </w:numPr>
        <w:ind w:left="720" w:hanging="360"/>
        <w:rPr>
          <w:u w:val="none"/>
        </w:rPr>
      </w:pPr>
      <w:r w:rsidDel="00000000" w:rsidR="00000000" w:rsidRPr="00000000">
        <w:rPr>
          <w:rtl w:val="0"/>
        </w:rPr>
        <w:t xml:space="preserve">Optional: If your Datagen connectors are still running, you can perform the same exercise with the Connector Logs.</w:t>
      </w:r>
    </w:p>
    <w:p w:rsidR="00000000" w:rsidDel="00000000" w:rsidP="00000000" w:rsidRDefault="00000000" w:rsidRPr="00000000" w14:paraId="0000000B">
      <w:pPr>
        <w:pStyle w:val="Heading2"/>
        <w:rPr/>
      </w:pPr>
      <w:bookmarkStart w:colFirst="0" w:colLast="0" w:name="_uszetzh87230" w:id="5"/>
      <w:bookmarkEnd w:id="5"/>
      <w:r w:rsidDel="00000000" w:rsidR="00000000" w:rsidRPr="00000000">
        <w:rPr>
          <w:rtl w:val="0"/>
        </w:rPr>
        <w:t xml:space="preserve">Metrics</w:t>
      </w:r>
    </w:p>
    <w:p w:rsidR="00000000" w:rsidDel="00000000" w:rsidP="00000000" w:rsidRDefault="00000000" w:rsidRPr="00000000" w14:paraId="0000000C">
      <w:pPr>
        <w:rPr/>
      </w:pPr>
      <w:r w:rsidDel="00000000" w:rsidR="00000000" w:rsidRPr="00000000">
        <w:rPr>
          <w:rtl w:val="0"/>
        </w:rPr>
        <w:t xml:space="preserve">Set up your metrics in Grafana Cloud, since you can create a free 3-user setup. You are, of course, free to choose any other metrics if you prefer.</w:t>
      </w:r>
    </w:p>
    <w:p w:rsidR="00000000" w:rsidDel="00000000" w:rsidP="00000000" w:rsidRDefault="00000000" w:rsidRPr="00000000" w14:paraId="0000000D">
      <w:pPr>
        <w:numPr>
          <w:ilvl w:val="0"/>
          <w:numId w:val="2"/>
        </w:numPr>
        <w:ind w:left="720" w:hanging="360"/>
      </w:pPr>
      <w:r w:rsidDel="00000000" w:rsidR="00000000" w:rsidRPr="00000000">
        <w:rPr>
          <w:rtl w:val="0"/>
        </w:rPr>
        <w:t xml:space="preserve">Navigate to the Hamburger menu and choose Metrics.</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If you have not created an API Key for metrics collection, create an API Key now.</w:t>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Follow the link to the Confluent Cloud integration for Grafana. On that page, you will find an additional link to set up a free instance of Grafana Cloud. </w:t>
      </w:r>
    </w:p>
    <w:p w:rsidR="00000000" w:rsidDel="00000000" w:rsidP="00000000" w:rsidRDefault="00000000" w:rsidRPr="00000000" w14:paraId="00000010">
      <w:pPr>
        <w:numPr>
          <w:ilvl w:val="1"/>
          <w:numId w:val="2"/>
        </w:numPr>
        <w:ind w:left="1440" w:hanging="360"/>
        <w:rPr>
          <w:u w:val="none"/>
        </w:rPr>
      </w:pPr>
      <w:r w:rsidDel="00000000" w:rsidR="00000000" w:rsidRPr="00000000">
        <w:rPr>
          <w:rtl w:val="0"/>
        </w:rPr>
        <w:t xml:space="preserve">Configure the Grafana cloud to your liking</w:t>
      </w:r>
    </w:p>
    <w:p w:rsidR="00000000" w:rsidDel="00000000" w:rsidP="00000000" w:rsidRDefault="00000000" w:rsidRPr="00000000" w14:paraId="00000011">
      <w:pPr>
        <w:numPr>
          <w:ilvl w:val="1"/>
          <w:numId w:val="2"/>
        </w:numPr>
        <w:ind w:left="1440" w:hanging="360"/>
        <w:rPr>
          <w:u w:val="none"/>
        </w:rPr>
      </w:pPr>
      <w:r w:rsidDel="00000000" w:rsidR="00000000" w:rsidRPr="00000000">
        <w:rPr>
          <w:rtl w:val="0"/>
        </w:rPr>
        <w:t xml:space="preserve">Enable the Confluent Cloud plugin </w:t>
      </w:r>
    </w:p>
    <w:p w:rsidR="00000000" w:rsidDel="00000000" w:rsidP="00000000" w:rsidRDefault="00000000" w:rsidRPr="00000000" w14:paraId="00000012">
      <w:pPr>
        <w:numPr>
          <w:ilvl w:val="1"/>
          <w:numId w:val="2"/>
        </w:numPr>
        <w:ind w:left="1440" w:hanging="360"/>
        <w:rPr>
          <w:u w:val="none"/>
        </w:rPr>
      </w:pPr>
      <w:r w:rsidDel="00000000" w:rsidR="00000000" w:rsidRPr="00000000">
        <w:rPr>
          <w:rtl w:val="0"/>
        </w:rPr>
        <w:t xml:space="preserve">Set the plugin up with your API Key</w:t>
      </w:r>
    </w:p>
    <w:p w:rsidR="00000000" w:rsidDel="00000000" w:rsidP="00000000" w:rsidRDefault="00000000" w:rsidRPr="00000000" w14:paraId="00000013">
      <w:pPr>
        <w:numPr>
          <w:ilvl w:val="1"/>
          <w:numId w:val="2"/>
        </w:numPr>
        <w:ind w:left="1440" w:hanging="360"/>
        <w:rPr>
          <w:u w:val="none"/>
        </w:rPr>
      </w:pPr>
      <w:r w:rsidDel="00000000" w:rsidR="00000000" w:rsidRPr="00000000">
        <w:rPr>
          <w:rtl w:val="0"/>
        </w:rPr>
        <w:t xml:space="preserve">Choose the resources (Kafka clusters) that you want to monitor</w:t>
      </w:r>
    </w:p>
    <w:p w:rsidR="00000000" w:rsidDel="00000000" w:rsidP="00000000" w:rsidRDefault="00000000" w:rsidRPr="00000000" w14:paraId="00000014">
      <w:pPr>
        <w:numPr>
          <w:ilvl w:val="1"/>
          <w:numId w:val="2"/>
        </w:numPr>
        <w:ind w:left="1440" w:hanging="360"/>
        <w:rPr>
          <w:u w:val="none"/>
        </w:rPr>
      </w:pPr>
      <w:r w:rsidDel="00000000" w:rsidR="00000000" w:rsidRPr="00000000">
        <w:rPr>
          <w:rtl w:val="0"/>
        </w:rPr>
        <w:t xml:space="preserve">The metrics will take a few minutes to appear - do not get put off by the “No data” errors.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rPr/>
      </w:pPr>
      <w:bookmarkStart w:colFirst="0" w:colLast="0" w:name="_agtdc8rgh3yv" w:id="6"/>
      <w:bookmarkEnd w:id="6"/>
      <w:r w:rsidDel="00000000" w:rsidR="00000000" w:rsidRPr="00000000">
        <w:rPr>
          <w:rtl w:val="0"/>
        </w:rPr>
        <w:t xml:space="preserve">References</w:t>
      </w:r>
    </w:p>
    <w:p w:rsidR="00000000" w:rsidDel="00000000" w:rsidP="00000000" w:rsidRDefault="00000000" w:rsidRPr="00000000" w14:paraId="00000017">
      <w:pPr>
        <w:rPr/>
      </w:pPr>
      <w:hyperlink r:id="rId6">
        <w:r w:rsidDel="00000000" w:rsidR="00000000" w:rsidRPr="00000000">
          <w:rPr>
            <w:color w:val="1155cc"/>
            <w:u w:val="single"/>
            <w:rtl w:val="0"/>
          </w:rPr>
          <w:t xml:space="preserve">https://docs.confluent.io/cloud/current/monitoring/audit-logging/cloud-audit-log-concepts.html#ccloud-audit-log-concepts</w:t>
        </w:r>
      </w:hyperlink>
      <w:r w:rsidDel="00000000" w:rsidR="00000000" w:rsidRPr="00000000">
        <w:rPr>
          <w:rtl w:val="0"/>
        </w:rPr>
      </w:r>
    </w:p>
    <w:p w:rsidR="00000000" w:rsidDel="00000000" w:rsidP="00000000" w:rsidRDefault="00000000" w:rsidRPr="00000000" w14:paraId="00000018">
      <w:pPr>
        <w:rPr/>
      </w:pPr>
      <w:hyperlink r:id="rId7">
        <w:r w:rsidDel="00000000" w:rsidR="00000000" w:rsidRPr="00000000">
          <w:rPr>
            <w:color w:val="1155cc"/>
            <w:u w:val="single"/>
            <w:rtl w:val="0"/>
          </w:rPr>
          <w:t xml:space="preserve">https://docs.confluent.io/cloud/current/monitoring/metrics-api.html#ccloud-metrics</w:t>
        </w:r>
      </w:hyperlink>
      <w:r w:rsidDel="00000000" w:rsidR="00000000" w:rsidRPr="00000000">
        <w:rPr>
          <w:rtl w:val="0"/>
        </w:rPr>
      </w:r>
    </w:p>
    <w:p w:rsidR="00000000" w:rsidDel="00000000" w:rsidP="00000000" w:rsidRDefault="00000000" w:rsidRPr="00000000" w14:paraId="00000019">
      <w:pPr>
        <w:rPr/>
      </w:pPr>
      <w:hyperlink r:id="rId8">
        <w:r w:rsidDel="00000000" w:rsidR="00000000" w:rsidRPr="00000000">
          <w:rPr>
            <w:color w:val="1155cc"/>
            <w:u w:val="single"/>
            <w:rtl w:val="0"/>
          </w:rPr>
          <w:t xml:space="preserve">https://docs.confluent.io/cloud/current/monitoring/metrics-api.html#grafana-cloud</w:t>
        </w:r>
      </w:hyperlink>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rPr/>
      </w:pPr>
      <w:bookmarkStart w:colFirst="0" w:colLast="0" w:name="_llqeltp2o5ew" w:id="7"/>
      <w:bookmarkEnd w:id="7"/>
      <w:r w:rsidDel="00000000" w:rsidR="00000000" w:rsidRPr="00000000">
        <w:rPr>
          <w:rtl w:val="0"/>
        </w:rPr>
        <w:t xml:space="preserve">Expected Outcomes</w:t>
      </w:r>
    </w:p>
    <w:p w:rsidR="00000000" w:rsidDel="00000000" w:rsidP="00000000" w:rsidRDefault="00000000" w:rsidRPr="00000000" w14:paraId="0000001C">
      <w:pPr>
        <w:rPr/>
      </w:pPr>
      <w:r w:rsidDel="00000000" w:rsidR="00000000" w:rsidRPr="00000000">
        <w:rPr>
          <w:rtl w:val="0"/>
        </w:rPr>
        <w:t xml:space="preserve">Successfully access the audit logs for your organization.</w:t>
      </w:r>
    </w:p>
    <w:p w:rsidR="00000000" w:rsidDel="00000000" w:rsidP="00000000" w:rsidRDefault="00000000" w:rsidRPr="00000000" w14:paraId="0000001D">
      <w:pPr>
        <w:rPr/>
      </w:pPr>
      <w:r w:rsidDel="00000000" w:rsidR="00000000" w:rsidRPr="00000000">
        <w:rPr>
          <w:rtl w:val="0"/>
        </w:rPr>
        <w:t xml:space="preserve">Successfully access and visualise the metrics for the clusters in your organization.</w:t>
      </w:r>
    </w:p>
    <w:p w:rsidR="00000000" w:rsidDel="00000000" w:rsidP="00000000" w:rsidRDefault="00000000" w:rsidRPr="00000000" w14:paraId="0000001E">
      <w:pPr>
        <w:pStyle w:val="Heading1"/>
        <w:rPr/>
      </w:pPr>
      <w:bookmarkStart w:colFirst="0" w:colLast="0" w:name="_v4ll0r19xec2" w:id="8"/>
      <w:bookmarkEnd w:id="8"/>
      <w:r w:rsidDel="00000000" w:rsidR="00000000" w:rsidRPr="00000000">
        <w:rPr>
          <w:rtl w:val="0"/>
        </w:rPr>
        <w:t xml:space="preserve">Check your understanding</w:t>
      </w:r>
    </w:p>
    <w:p w:rsidR="00000000" w:rsidDel="00000000" w:rsidP="00000000" w:rsidRDefault="00000000" w:rsidRPr="00000000" w14:paraId="0000001F">
      <w:pPr>
        <w:rPr>
          <w:rFonts w:ascii="Montserrat SemiBold" w:cs="Montserrat SemiBold" w:eastAsia="Montserrat SemiBold" w:hAnsi="Montserrat SemiBold"/>
          <w:color w:val="6a5acd"/>
        </w:rPr>
      </w:pPr>
      <w:r w:rsidDel="00000000" w:rsidR="00000000" w:rsidRPr="00000000">
        <w:rPr>
          <w:rFonts w:ascii="Montserrat SemiBold" w:cs="Montserrat SemiBold" w:eastAsia="Montserrat SemiBold" w:hAnsi="Montserrat SemiBold"/>
          <w:color w:val="6a5acd"/>
          <w:rtl w:val="0"/>
        </w:rPr>
        <w:t xml:space="preserve">This colour marks advanced questions.</w:t>
      </w:r>
    </w:p>
    <w:p w:rsidR="00000000" w:rsidDel="00000000" w:rsidP="00000000" w:rsidRDefault="00000000" w:rsidRPr="00000000" w14:paraId="00000020">
      <w:pPr>
        <w:numPr>
          <w:ilvl w:val="0"/>
          <w:numId w:val="1"/>
        </w:numPr>
        <w:ind w:left="720" w:hanging="360"/>
      </w:pPr>
      <w:r w:rsidDel="00000000" w:rsidR="00000000" w:rsidRPr="00000000">
        <w:rPr>
          <w:rtl w:val="0"/>
        </w:rPr>
        <w:t xml:space="preserve">Where are the audit logs for your organisation stored in the Confluent Cloud?</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Which metrics can you access for your clusters?</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Why can you not see the metrics of the internals of your managed clusters?</w:t>
      </w:r>
      <w:r w:rsidDel="00000000" w:rsidR="00000000" w:rsidRPr="00000000">
        <w:rPr>
          <w:rtl w:val="0"/>
        </w:rPr>
      </w:r>
    </w:p>
    <w:p w:rsidR="00000000" w:rsidDel="00000000" w:rsidP="00000000" w:rsidRDefault="00000000" w:rsidRPr="00000000" w14:paraId="00000023">
      <w:pPr>
        <w:rPr>
          <w:rFonts w:ascii="Montserrat SemiBold" w:cs="Montserrat SemiBold" w:eastAsia="Montserrat SemiBold" w:hAnsi="Montserrat SemiBold"/>
          <w:color w:val="6a5acd"/>
        </w:rPr>
      </w:pPr>
      <w:r w:rsidDel="00000000" w:rsidR="00000000" w:rsidRPr="00000000">
        <w:rPr>
          <w:rtl w:val="0"/>
        </w:rPr>
      </w:r>
    </w:p>
    <w:p w:rsidR="00000000" w:rsidDel="00000000" w:rsidP="00000000" w:rsidRDefault="00000000" w:rsidRPr="00000000" w14:paraId="00000024">
      <w:pPr>
        <w:pStyle w:val="Heading1"/>
        <w:rPr/>
      </w:pPr>
      <w:bookmarkStart w:colFirst="0" w:colLast="0" w:name="_cwewbf9iugsc" w:id="9"/>
      <w:bookmarkEnd w:id="9"/>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9">
    <w:pPr>
      <w:rPr/>
    </w:pPr>
    <w:r w:rsidDel="00000000" w:rsidR="00000000" w:rsidRPr="00000000">
      <w:rPr>
        <w:color w:val="829494"/>
        <w:sz w:val="18"/>
        <w:szCs w:val="18"/>
        <w:rtl w:val="0"/>
      </w:rPr>
      <w:t xml:space="preserve">© 2023 Confluent, Inc.</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A">
    <w:pPr>
      <w:tabs>
        <w:tab w:val="center" w:leader="none" w:pos="4320"/>
        <w:tab w:val="right" w:leader="none" w:pos="8640"/>
      </w:tabs>
      <w:spacing w:line="240" w:lineRule="auto"/>
      <w:rPr/>
    </w:pPr>
    <w:r w:rsidDel="00000000" w:rsidR="00000000" w:rsidRPr="00000000">
      <w:rPr>
        <w:color w:val="829494"/>
        <w:sz w:val="18"/>
        <w:szCs w:val="18"/>
        <w:rtl w:val="0"/>
      </w:rPr>
      <w:t xml:space="preserve">© 2023 Confluent, Inc.</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7">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19051</wp:posOffset>
          </wp:positionV>
          <wp:extent cx="2329249" cy="414338"/>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329249" cy="41433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pageBreakBefore w:val="0"/>
      <w:rPr/>
    </w:pPr>
    <w:r w:rsidDel="00000000" w:rsidR="00000000" w:rsidRPr="00000000">
      <w:rPr/>
      <w:drawing>
        <wp:inline distB="114300" distT="114300" distL="114300" distR="114300">
          <wp:extent cx="1360170" cy="242888"/>
          <wp:effectExtent b="0" l="0" r="0" t="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360170" cy="2428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434343"/>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76" w:lineRule="auto"/>
    </w:pPr>
    <w:rPr>
      <w:rFonts w:ascii="Montserrat" w:cs="Montserrat" w:eastAsia="Montserrat" w:hAnsi="Montserrat"/>
      <w:b w:val="1"/>
      <w:sz w:val="36"/>
      <w:szCs w:val="36"/>
    </w:rPr>
  </w:style>
  <w:style w:type="paragraph" w:styleId="Heading2">
    <w:name w:val="heading 2"/>
    <w:basedOn w:val="Normal"/>
    <w:next w:val="Normal"/>
    <w:pPr>
      <w:keepNext w:val="1"/>
      <w:keepLines w:val="1"/>
      <w:pageBreakBefore w:val="0"/>
    </w:pPr>
    <w:rPr>
      <w:rFonts w:ascii="Montserrat SemiBold" w:cs="Montserrat SemiBold" w:eastAsia="Montserrat SemiBold" w:hAnsi="Montserrat SemiBold"/>
      <w:color w:val="173361"/>
      <w:sz w:val="36"/>
      <w:szCs w:val="36"/>
    </w:rPr>
  </w:style>
  <w:style w:type="paragraph" w:styleId="Heading3">
    <w:name w:val="heading 3"/>
    <w:basedOn w:val="Normal"/>
    <w:next w:val="Normal"/>
    <w:pPr>
      <w:keepNext w:val="1"/>
      <w:keepLines w:val="1"/>
      <w:pageBreakBefore w:val="0"/>
    </w:pPr>
    <w:rPr>
      <w:b w:val="1"/>
      <w:color w:val="0074a2"/>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pPr>
    <w:rPr>
      <w:rFonts w:ascii="Montserrat" w:cs="Montserrat" w:eastAsia="Montserrat" w:hAnsi="Montserrat"/>
      <w:color w:val="173361"/>
    </w:rPr>
  </w:style>
  <w:style w:type="paragraph" w:styleId="Heading6">
    <w:name w:val="heading 6"/>
    <w:basedOn w:val="Normal"/>
    <w:next w:val="Normal"/>
    <w:pPr>
      <w:keepNext w:val="1"/>
      <w:keepLines w:val="1"/>
      <w:pageBreakBefore w:val="0"/>
    </w:pPr>
    <w:rPr>
      <w:rFonts w:ascii="Montserrat SemiBold" w:cs="Montserrat SemiBold" w:eastAsia="Montserrat SemiBold" w:hAnsi="Montserrat SemiBold"/>
      <w:color w:val="b78142"/>
      <w:sz w:val="28"/>
      <w:szCs w:val="28"/>
    </w:rPr>
  </w:style>
  <w:style w:type="paragraph" w:styleId="Title">
    <w:name w:val="Title"/>
    <w:basedOn w:val="Normal"/>
    <w:next w:val="Normal"/>
    <w:pPr>
      <w:keepNext w:val="1"/>
      <w:keepLines w:val="1"/>
      <w:pageBreakBefore w:val="0"/>
      <w:spacing w:after="60" w:line="240" w:lineRule="auto"/>
    </w:pPr>
    <w:rPr>
      <w:rFonts w:ascii="Montserrat" w:cs="Montserrat" w:eastAsia="Montserrat" w:hAnsi="Montserrat"/>
      <w:b w:val="1"/>
      <w:color w:val="173361"/>
      <w:sz w:val="60"/>
      <w:szCs w:val="60"/>
    </w:rPr>
  </w:style>
  <w:style w:type="paragraph" w:styleId="Subtitle">
    <w:name w:val="Subtitle"/>
    <w:basedOn w:val="Normal"/>
    <w:next w:val="Normal"/>
    <w:pPr>
      <w:keepNext w:val="1"/>
      <w:keepLines w:val="1"/>
      <w:pageBreakBefore w:val="0"/>
    </w:pPr>
    <w:rPr>
      <w:rFonts w:ascii="Montserrat Medium" w:cs="Montserrat Medium" w:eastAsia="Montserrat Medium" w:hAnsi="Montserrat Medium"/>
      <w:color w:val="173361"/>
      <w:sz w:val="36"/>
      <w:szCs w:val="3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docs.confluent.io/cloud/current/monitoring/audit-logging/cloud-audit-log-concepts.html#ccloud-audit-log-concepts" TargetMode="External"/><Relationship Id="rId7" Type="http://schemas.openxmlformats.org/officeDocument/2006/relationships/hyperlink" Target="https://docs.confluent.io/cloud/current/monitoring/metrics-api.html#ccloud-metrics" TargetMode="External"/><Relationship Id="rId8" Type="http://schemas.openxmlformats.org/officeDocument/2006/relationships/hyperlink" Target="https://docs.confluent.io/cloud/current/monitoring/metrics-api.html#grafana-clou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