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4302" w14:textId="77777777" w:rsidR="00F53AC6" w:rsidRDefault="00F53AC6" w:rsidP="00F53AC6">
      <w:pPr>
        <w:spacing w:line="360" w:lineRule="auto"/>
        <w:jc w:val="center"/>
        <w:rPr>
          <w:rFonts w:ascii="Franklin Gothic Book" w:hAnsi="Franklin Gothic Book"/>
        </w:rPr>
      </w:pPr>
    </w:p>
    <w:tbl>
      <w:tblPr>
        <w:tblpPr w:leftFromText="181" w:rightFromText="181" w:vertAnchor="text" w:horzAnchor="margin" w:tblpY="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2"/>
        <w:gridCol w:w="4601"/>
        <w:gridCol w:w="363"/>
        <w:gridCol w:w="363"/>
        <w:gridCol w:w="350"/>
        <w:gridCol w:w="377"/>
      </w:tblGrid>
      <w:tr w:rsidR="00F53AC6" w:rsidRPr="00E7175E" w14:paraId="0E8294CE" w14:textId="77777777" w:rsidTr="00B10487">
        <w:tc>
          <w:tcPr>
            <w:tcW w:w="2962" w:type="dxa"/>
          </w:tcPr>
          <w:p w14:paraId="662A5CF8" w14:textId="77777777" w:rsidR="00F53AC6" w:rsidRPr="00E7175E" w:rsidRDefault="00F53AC6" w:rsidP="00B10487">
            <w:pPr>
              <w:spacing w:after="0" w:line="360" w:lineRule="auto"/>
              <w:rPr>
                <w:rFonts w:ascii="Franklin Gothic Book" w:hAnsi="Franklin Gothic Book"/>
                <w:b/>
              </w:rPr>
            </w:pPr>
            <w:r>
              <w:rPr>
                <w:rFonts w:ascii="Franklin Gothic Book" w:hAnsi="Franklin Gothic Book"/>
                <w:b/>
              </w:rPr>
              <w:t>GCC11SG011</w:t>
            </w:r>
          </w:p>
        </w:tc>
        <w:tc>
          <w:tcPr>
            <w:tcW w:w="4601" w:type="dxa"/>
            <w:vAlign w:val="center"/>
          </w:tcPr>
          <w:p w14:paraId="023D8D9C" w14:textId="77777777" w:rsidR="00F53AC6" w:rsidRPr="00E7175E" w:rsidRDefault="00F53AC6" w:rsidP="00B10487">
            <w:pPr>
              <w:pStyle w:val="Caption"/>
              <w:spacing w:line="360" w:lineRule="auto"/>
              <w:rPr>
                <w:rFonts w:ascii="Franklin Gothic Book" w:hAnsi="Franklin Gothic Book"/>
                <w:sz w:val="22"/>
                <w:szCs w:val="22"/>
              </w:rPr>
            </w:pPr>
            <w:r w:rsidRPr="00E7175E">
              <w:rPr>
                <w:rFonts w:ascii="Franklin Gothic Book" w:hAnsi="Franklin Gothic Book"/>
                <w:sz w:val="22"/>
                <w:szCs w:val="22"/>
              </w:rPr>
              <w:t>Container Orchestration &amp; Infrastructure Automation</w:t>
            </w:r>
          </w:p>
        </w:tc>
        <w:tc>
          <w:tcPr>
            <w:tcW w:w="363" w:type="dxa"/>
          </w:tcPr>
          <w:p w14:paraId="0E6E4249"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L</w:t>
            </w:r>
          </w:p>
        </w:tc>
        <w:tc>
          <w:tcPr>
            <w:tcW w:w="363" w:type="dxa"/>
          </w:tcPr>
          <w:p w14:paraId="36F1AF3B"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 xml:space="preserve">T </w:t>
            </w:r>
          </w:p>
        </w:tc>
        <w:tc>
          <w:tcPr>
            <w:tcW w:w="350" w:type="dxa"/>
          </w:tcPr>
          <w:p w14:paraId="70DC4A90"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 xml:space="preserve">P </w:t>
            </w:r>
          </w:p>
        </w:tc>
        <w:tc>
          <w:tcPr>
            <w:tcW w:w="377" w:type="dxa"/>
          </w:tcPr>
          <w:p w14:paraId="4E25783D"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C</w:t>
            </w:r>
          </w:p>
        </w:tc>
      </w:tr>
      <w:tr w:rsidR="00F53AC6" w:rsidRPr="00E7175E" w14:paraId="25F5ACA3" w14:textId="77777777" w:rsidTr="00B10487">
        <w:tc>
          <w:tcPr>
            <w:tcW w:w="2962" w:type="dxa"/>
          </w:tcPr>
          <w:p w14:paraId="429351BE" w14:textId="77777777" w:rsidR="00F53AC6" w:rsidRPr="00E7175E" w:rsidRDefault="00F53AC6" w:rsidP="00B10487">
            <w:pPr>
              <w:spacing w:after="0" w:line="360" w:lineRule="auto"/>
              <w:rPr>
                <w:rFonts w:ascii="Franklin Gothic Book" w:hAnsi="Franklin Gothic Book"/>
                <w:b/>
              </w:rPr>
            </w:pPr>
          </w:p>
        </w:tc>
        <w:tc>
          <w:tcPr>
            <w:tcW w:w="4601" w:type="dxa"/>
          </w:tcPr>
          <w:p w14:paraId="28B3B4A0" w14:textId="77777777" w:rsidR="00F53AC6" w:rsidRPr="00E7175E" w:rsidRDefault="00F53AC6" w:rsidP="00B10487">
            <w:pPr>
              <w:spacing w:after="0" w:line="360" w:lineRule="auto"/>
              <w:rPr>
                <w:rFonts w:ascii="Franklin Gothic Book" w:hAnsi="Franklin Gothic Book"/>
              </w:rPr>
            </w:pPr>
          </w:p>
        </w:tc>
        <w:tc>
          <w:tcPr>
            <w:tcW w:w="363" w:type="dxa"/>
          </w:tcPr>
          <w:p w14:paraId="1125265C"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3</w:t>
            </w:r>
          </w:p>
        </w:tc>
        <w:tc>
          <w:tcPr>
            <w:tcW w:w="363" w:type="dxa"/>
          </w:tcPr>
          <w:p w14:paraId="593D4ECB"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0</w:t>
            </w:r>
          </w:p>
        </w:tc>
        <w:tc>
          <w:tcPr>
            <w:tcW w:w="350" w:type="dxa"/>
          </w:tcPr>
          <w:p w14:paraId="2004A481"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0</w:t>
            </w:r>
          </w:p>
        </w:tc>
        <w:tc>
          <w:tcPr>
            <w:tcW w:w="377" w:type="dxa"/>
          </w:tcPr>
          <w:p w14:paraId="6D27ABC6"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3</w:t>
            </w:r>
          </w:p>
        </w:tc>
      </w:tr>
      <w:tr w:rsidR="00F53AC6" w:rsidRPr="00E7175E" w14:paraId="615F40BD" w14:textId="77777777" w:rsidTr="00B10487">
        <w:tc>
          <w:tcPr>
            <w:tcW w:w="2962" w:type="dxa"/>
          </w:tcPr>
          <w:p w14:paraId="5CECBDA8" w14:textId="77777777" w:rsidR="00F53AC6" w:rsidRPr="00E7175E" w:rsidRDefault="00F53AC6" w:rsidP="00B10487">
            <w:pPr>
              <w:spacing w:after="0" w:line="360" w:lineRule="auto"/>
              <w:rPr>
                <w:rFonts w:ascii="Franklin Gothic Book" w:hAnsi="Franklin Gothic Book"/>
                <w:b/>
              </w:rPr>
            </w:pPr>
            <w:r w:rsidRPr="00E7175E">
              <w:rPr>
                <w:rFonts w:ascii="Franklin Gothic Book" w:hAnsi="Franklin Gothic Book"/>
                <w:b/>
              </w:rPr>
              <w:t>Pre-requisites/Exposure</w:t>
            </w:r>
          </w:p>
        </w:tc>
        <w:tc>
          <w:tcPr>
            <w:tcW w:w="6054" w:type="dxa"/>
            <w:gridSpan w:val="5"/>
          </w:tcPr>
          <w:p w14:paraId="0134CB13"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 xml:space="preserve"> Cloud Computing Architecture and Cloud Deployment Models.</w:t>
            </w:r>
          </w:p>
        </w:tc>
      </w:tr>
      <w:tr w:rsidR="00F53AC6" w:rsidRPr="00E7175E" w14:paraId="0A43CBEB" w14:textId="77777777" w:rsidTr="00B10487">
        <w:tc>
          <w:tcPr>
            <w:tcW w:w="2962" w:type="dxa"/>
          </w:tcPr>
          <w:p w14:paraId="1E436C47" w14:textId="77777777" w:rsidR="00F53AC6" w:rsidRPr="00E7175E" w:rsidRDefault="00F53AC6" w:rsidP="00B10487">
            <w:pPr>
              <w:spacing w:after="0" w:line="360" w:lineRule="auto"/>
              <w:rPr>
                <w:rFonts w:ascii="Franklin Gothic Book" w:hAnsi="Franklin Gothic Book"/>
                <w:b/>
              </w:rPr>
            </w:pPr>
            <w:r w:rsidRPr="00E7175E">
              <w:rPr>
                <w:rFonts w:ascii="Franklin Gothic Book" w:hAnsi="Franklin Gothic Book"/>
                <w:b/>
              </w:rPr>
              <w:t>Co-requisites</w:t>
            </w:r>
          </w:p>
        </w:tc>
        <w:tc>
          <w:tcPr>
            <w:tcW w:w="6054" w:type="dxa"/>
            <w:gridSpan w:val="5"/>
          </w:tcPr>
          <w:p w14:paraId="1B9DA807"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w:t>
            </w:r>
          </w:p>
        </w:tc>
      </w:tr>
    </w:tbl>
    <w:p w14:paraId="65F2B2C3" w14:textId="77777777" w:rsidR="00F53AC6" w:rsidRPr="00E7175E" w:rsidRDefault="00F53AC6" w:rsidP="00F53AC6">
      <w:pPr>
        <w:pStyle w:val="ListParagraph1"/>
        <w:spacing w:after="0" w:line="360" w:lineRule="auto"/>
        <w:ind w:left="0"/>
        <w:rPr>
          <w:rFonts w:ascii="Franklin Gothic Book" w:hAnsi="Franklin Gothic Book"/>
          <w:b/>
        </w:rPr>
      </w:pPr>
    </w:p>
    <w:p w14:paraId="2AC0CC1E" w14:textId="77777777" w:rsidR="00F53AC6" w:rsidRPr="00E7175E" w:rsidRDefault="00F53AC6" w:rsidP="00F53AC6">
      <w:pPr>
        <w:pStyle w:val="ListParagraph1"/>
        <w:spacing w:after="0" w:line="360" w:lineRule="auto"/>
        <w:ind w:left="0"/>
        <w:rPr>
          <w:rFonts w:ascii="Franklin Gothic Book" w:hAnsi="Franklin Gothic Book"/>
          <w:b/>
        </w:rPr>
      </w:pPr>
      <w:r w:rsidRPr="00E7175E">
        <w:rPr>
          <w:rFonts w:ascii="Franklin Gothic Book" w:hAnsi="Franklin Gothic Book"/>
          <w:b/>
        </w:rPr>
        <w:t>Course Objectives</w:t>
      </w:r>
    </w:p>
    <w:p w14:paraId="4163563E" w14:textId="77777777" w:rsidR="00F53AC6" w:rsidRPr="00E7175E" w:rsidRDefault="00F53AC6" w:rsidP="00F53AC6">
      <w:pPr>
        <w:pStyle w:val="ListParagraph1"/>
        <w:spacing w:after="0" w:line="360" w:lineRule="auto"/>
        <w:ind w:left="0"/>
        <w:rPr>
          <w:rFonts w:ascii="Franklin Gothic Book" w:hAnsi="Franklin Gothic Book"/>
        </w:rPr>
      </w:pPr>
      <w:r w:rsidRPr="00E7175E">
        <w:rPr>
          <w:rFonts w:ascii="Franklin Gothic Book" w:hAnsi="Franklin Gothic Book"/>
        </w:rPr>
        <w:t>The Course gives an overview on Containerization technology and use of Docker container automation and orchestration.</w:t>
      </w:r>
    </w:p>
    <w:p w14:paraId="1AF05CF8" w14:textId="77777777" w:rsidR="00F53AC6" w:rsidRPr="00E7175E" w:rsidRDefault="00F53AC6" w:rsidP="00F53AC6">
      <w:pPr>
        <w:pStyle w:val="ListParagraph1"/>
        <w:spacing w:after="0" w:line="360" w:lineRule="auto"/>
        <w:rPr>
          <w:rFonts w:ascii="Franklin Gothic Book" w:hAnsi="Franklin Gothic Book"/>
        </w:rPr>
      </w:pPr>
    </w:p>
    <w:p w14:paraId="122B64C6" w14:textId="77777777" w:rsidR="00F53AC6" w:rsidRPr="00E7175E" w:rsidRDefault="00F53AC6" w:rsidP="00F53AC6">
      <w:pPr>
        <w:spacing w:after="0" w:line="360" w:lineRule="auto"/>
        <w:rPr>
          <w:rFonts w:ascii="Franklin Gothic Book" w:hAnsi="Franklin Gothic Book"/>
          <w:b/>
        </w:rPr>
      </w:pPr>
      <w:r w:rsidRPr="00E7175E">
        <w:rPr>
          <w:rFonts w:ascii="Franklin Gothic Book" w:hAnsi="Franklin Gothic Book"/>
          <w:b/>
        </w:rPr>
        <w:t xml:space="preserve">Course Outcomes </w:t>
      </w:r>
    </w:p>
    <w:p w14:paraId="25C5A8C4"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On completion of this course, the students will be able to</w:t>
      </w:r>
    </w:p>
    <w:p w14:paraId="2AE840D2"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CO1. Recognize the importance of Containerization Technology using Docker Fundamentals.</w:t>
      </w:r>
    </w:p>
    <w:p w14:paraId="2B0B750F"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CO2. Explore the usage of Docker Containers.</w:t>
      </w:r>
    </w:p>
    <w:p w14:paraId="71967FD6"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CO3. Illustrate orchestration of Containers images and microservices.</w:t>
      </w:r>
    </w:p>
    <w:p w14:paraId="35B32835"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CO4. Illustrate the automation of containers</w:t>
      </w:r>
    </w:p>
    <w:p w14:paraId="351A4FA6" w14:textId="77777777" w:rsidR="00F53AC6" w:rsidRPr="00E7175E" w:rsidRDefault="00F53AC6" w:rsidP="00F53AC6">
      <w:pPr>
        <w:pStyle w:val="NoSpacing1"/>
        <w:spacing w:line="360" w:lineRule="auto"/>
        <w:rPr>
          <w:rFonts w:ascii="Franklin Gothic Book" w:hAnsi="Franklin Gothic Book"/>
        </w:rPr>
      </w:pPr>
    </w:p>
    <w:p w14:paraId="4D6E5757" w14:textId="77777777" w:rsidR="00F53AC6" w:rsidRPr="00E7175E" w:rsidRDefault="00F53AC6" w:rsidP="00F53AC6">
      <w:pPr>
        <w:spacing w:after="0" w:line="360" w:lineRule="auto"/>
        <w:rPr>
          <w:rFonts w:ascii="Franklin Gothic Book" w:eastAsia="Times New Roman" w:hAnsi="Franklin Gothic Book"/>
          <w:b/>
        </w:rPr>
      </w:pPr>
      <w:r w:rsidRPr="00E7175E">
        <w:rPr>
          <w:rFonts w:ascii="Franklin Gothic Book" w:eastAsia="Times New Roman" w:hAnsi="Franklin Gothic Book"/>
          <w:b/>
        </w:rPr>
        <w:t>Catalog Description</w:t>
      </w:r>
    </w:p>
    <w:p w14:paraId="1D197BC0" w14:textId="77777777" w:rsidR="00F53AC6" w:rsidRPr="00E7175E" w:rsidRDefault="00F53AC6" w:rsidP="00F53AC6">
      <w:pPr>
        <w:spacing w:after="0" w:line="360" w:lineRule="auto"/>
        <w:jc w:val="both"/>
        <w:rPr>
          <w:rFonts w:ascii="Franklin Gothic Book" w:hAnsi="Franklin Gothic Book"/>
        </w:rPr>
      </w:pPr>
      <w:r w:rsidRPr="00E7175E">
        <w:rPr>
          <w:rFonts w:ascii="Franklin Gothic Book" w:hAnsi="Franklin Gothic Book"/>
        </w:rPr>
        <w:t xml:space="preserve">Container Technology is the buzzword in the Cloud Computing domain. This course focusses on packaging the software code and its dependencies </w:t>
      </w:r>
      <w:proofErr w:type="gramStart"/>
      <w:r w:rsidRPr="00E7175E">
        <w:rPr>
          <w:rFonts w:ascii="Franklin Gothic Book" w:hAnsi="Franklin Gothic Book"/>
        </w:rPr>
        <w:t>to run</w:t>
      </w:r>
      <w:proofErr w:type="gramEnd"/>
      <w:r w:rsidRPr="00E7175E">
        <w:rPr>
          <w:rFonts w:ascii="Franklin Gothic Book" w:hAnsi="Franklin Gothic Book"/>
        </w:rPr>
        <w:t xml:space="preserve"> the application quickly and reliably from one computing environment to </w:t>
      </w:r>
      <w:proofErr w:type="gramStart"/>
      <w:r w:rsidRPr="00E7175E">
        <w:rPr>
          <w:rFonts w:ascii="Franklin Gothic Book" w:hAnsi="Franklin Gothic Book"/>
        </w:rPr>
        <w:t>another</w:t>
      </w:r>
      <w:proofErr w:type="gramEnd"/>
      <w:r w:rsidRPr="00E7175E">
        <w:rPr>
          <w:rFonts w:ascii="Franklin Gothic Book" w:hAnsi="Franklin Gothic Book"/>
        </w:rPr>
        <w:t xml:space="preserve"> that is Container automation and orchestration using Docker.</w:t>
      </w:r>
    </w:p>
    <w:p w14:paraId="75AD31BD" w14:textId="77777777" w:rsidR="00F53AC6" w:rsidRPr="00E7175E" w:rsidRDefault="00F53AC6" w:rsidP="00F53AC6">
      <w:pPr>
        <w:spacing w:after="0" w:line="360" w:lineRule="auto"/>
        <w:jc w:val="both"/>
        <w:rPr>
          <w:rFonts w:ascii="Franklin Gothic Book" w:hAnsi="Franklin Gothic Book"/>
        </w:rPr>
      </w:pPr>
    </w:p>
    <w:p w14:paraId="105A1A52" w14:textId="77777777" w:rsidR="00F53AC6" w:rsidRPr="00E7175E" w:rsidRDefault="00F53AC6" w:rsidP="00F53AC6">
      <w:pPr>
        <w:pBdr>
          <w:bottom w:val="single" w:sz="4" w:space="1" w:color="auto"/>
        </w:pBdr>
        <w:spacing w:after="0" w:line="360" w:lineRule="auto"/>
        <w:rPr>
          <w:rFonts w:ascii="Franklin Gothic Book" w:hAnsi="Franklin Gothic Book"/>
          <w:b/>
        </w:rPr>
      </w:pPr>
      <w:r w:rsidRPr="00E7175E">
        <w:rPr>
          <w:rFonts w:ascii="Franklin Gothic Book" w:hAnsi="Franklin Gothic Book"/>
          <w:b/>
        </w:rPr>
        <w:t>Course Content</w:t>
      </w:r>
    </w:p>
    <w:p w14:paraId="6BB07C9A" w14:textId="77777777" w:rsidR="00F53AC6" w:rsidRPr="007F19FF" w:rsidRDefault="00F53AC6" w:rsidP="00F53AC6">
      <w:pPr>
        <w:spacing w:after="0" w:line="360" w:lineRule="auto"/>
        <w:jc w:val="both"/>
        <w:rPr>
          <w:rFonts w:ascii="Franklin Gothic Book" w:hAnsi="Franklin Gothic Book"/>
          <w:b/>
        </w:rPr>
      </w:pPr>
      <w:r w:rsidRPr="007F19FF">
        <w:rPr>
          <w:rFonts w:ascii="Franklin Gothic Book" w:hAnsi="Franklin Gothic Book"/>
          <w:b/>
        </w:rPr>
        <w:t>Unit No. 1</w:t>
      </w:r>
      <w:r w:rsidRPr="007F19FF">
        <w:rPr>
          <w:rFonts w:ascii="Franklin Gothic Book" w:hAnsi="Franklin Gothic Book"/>
          <w:b/>
        </w:rPr>
        <w:tab/>
        <w:t>Docker Fundamentals</w:t>
      </w:r>
    </w:p>
    <w:p w14:paraId="6CA8FE5A"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 xml:space="preserve">What is Docker? What isn’t Docker? Server virtualization, Advantages of Docker, Is Docker a virtual machine? How does it help the developers? Why use Docker as a developer? Docker uses containers, Development burdens, Operational burdens, Why organizations embrace Docker containers, Container-driven workloads, Substitutes for hypervisors, Utilizing microservices, Virtualization and containerization compared, Convergence of containerization and virtualization, Containerization innovations, Overview of Docker editions, Installation of the Docker engine, Docker terminology, Docker community, Docker community edition, Docker enterprise edition, Build Kit features, Docker compose, Container, Docker example, Size: Let's understand Docker, Docker startup, Docker and </w:t>
      </w:r>
      <w:r w:rsidRPr="006D38AD">
        <w:rPr>
          <w:rFonts w:ascii="Franklin Gothic Book" w:hAnsi="Franklin Gothic Book"/>
          <w:bCs/>
        </w:rPr>
        <w:lastRenderedPageBreak/>
        <w:t>DevOps tools, Docker architecture, Docker host, Understanding microservices, Microservices architecture, Docker components overview, Docker empowers.</w:t>
      </w:r>
    </w:p>
    <w:p w14:paraId="2A32BDCE" w14:textId="77777777" w:rsidR="00F53AC6" w:rsidRPr="006D38AD" w:rsidRDefault="00F53AC6" w:rsidP="00F53AC6">
      <w:pPr>
        <w:spacing w:after="0" w:line="360" w:lineRule="auto"/>
        <w:jc w:val="both"/>
        <w:rPr>
          <w:rFonts w:ascii="Franklin Gothic Book" w:hAnsi="Franklin Gothic Book"/>
          <w:bCs/>
        </w:rPr>
      </w:pPr>
    </w:p>
    <w:p w14:paraId="77A84C18" w14:textId="77777777" w:rsidR="00F53AC6" w:rsidRPr="007F19FF" w:rsidRDefault="00F53AC6" w:rsidP="00F53AC6">
      <w:pPr>
        <w:spacing w:after="0" w:line="360" w:lineRule="auto"/>
        <w:jc w:val="both"/>
        <w:rPr>
          <w:rFonts w:ascii="Franklin Gothic Book" w:hAnsi="Franklin Gothic Book"/>
          <w:b/>
        </w:rPr>
      </w:pPr>
      <w:r w:rsidRPr="007F19FF">
        <w:rPr>
          <w:rFonts w:ascii="Franklin Gothic Book" w:hAnsi="Franklin Gothic Book"/>
          <w:b/>
        </w:rPr>
        <w:t>Unit No. 2</w:t>
      </w:r>
      <w:r w:rsidRPr="007F19FF">
        <w:rPr>
          <w:rFonts w:ascii="Franklin Gothic Book" w:hAnsi="Franklin Gothic Book"/>
          <w:b/>
        </w:rPr>
        <w:tab/>
        <w:t>Working with Docker</w:t>
      </w:r>
    </w:p>
    <w:p w14:paraId="0E7C20C5"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Dockerize your applications, Docker for IBM Cloud, Joining the docker modernize traditional apps program, Making the move to cloud, Containerization vs virtualization, Application containerization advantages and disadvantages, Running your own Docker container, Docker desktop for windows 2.0.0.3 platform, Checking docker version, Running your first NGINX application, Docker repository, Docker tags, Docker TAG examples, Docker TAG scenario, Tagging scheme, Docker images, Layers, Docker file, Docker file instructions, Managing containers and images, Docker volumes, Docker volume-related commands, Docker volume drivers, Networking in Docker, Docker network types, Creating and inspecting a network, Summarize Docker Networking, Build a continuous Docker integration pipeline, CI workflow, Open network ports and protocols for communication, GitHub settings, Webhooks and services, Configuring the Jenkins, Test job configuration, Shell commands.</w:t>
      </w:r>
    </w:p>
    <w:p w14:paraId="4B01D658" w14:textId="77777777" w:rsidR="00F53AC6" w:rsidRPr="006D38AD" w:rsidRDefault="00F53AC6" w:rsidP="00F53AC6">
      <w:pPr>
        <w:spacing w:after="0" w:line="360" w:lineRule="auto"/>
        <w:jc w:val="both"/>
        <w:rPr>
          <w:rFonts w:ascii="Franklin Gothic Book" w:hAnsi="Franklin Gothic Book"/>
          <w:bCs/>
        </w:rPr>
      </w:pPr>
    </w:p>
    <w:p w14:paraId="2088D153" w14:textId="77777777" w:rsidR="00F53AC6" w:rsidRPr="007F19FF" w:rsidRDefault="00F53AC6" w:rsidP="00F53AC6">
      <w:pPr>
        <w:spacing w:after="0" w:line="360" w:lineRule="auto"/>
        <w:jc w:val="both"/>
        <w:rPr>
          <w:rFonts w:ascii="Franklin Gothic Book" w:hAnsi="Franklin Gothic Book"/>
          <w:b/>
        </w:rPr>
      </w:pPr>
      <w:r w:rsidRPr="007F19FF">
        <w:rPr>
          <w:rFonts w:ascii="Franklin Gothic Book" w:hAnsi="Franklin Gothic Book"/>
          <w:b/>
        </w:rPr>
        <w:t>Unit No. 3</w:t>
      </w:r>
      <w:r w:rsidRPr="007F19FF">
        <w:rPr>
          <w:rFonts w:ascii="Franklin Gothic Book" w:hAnsi="Franklin Gothic Book"/>
          <w:b/>
        </w:rPr>
        <w:tab/>
        <w:t>AUTOMATION &amp; ORCHESTRATION</w:t>
      </w:r>
    </w:p>
    <w:p w14:paraId="3BD33172"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 xml:space="preserve">Automation and orchestration Overview, Key concepts in orchestration, Popular orchestra platforms: Swarm Docker, Kubernetes, Apache </w:t>
      </w:r>
      <w:proofErr w:type="spellStart"/>
      <w:r w:rsidRPr="006D38AD">
        <w:rPr>
          <w:rFonts w:ascii="Franklin Gothic Book" w:hAnsi="Franklin Gothic Book"/>
          <w:bCs/>
        </w:rPr>
        <w:t>mesos</w:t>
      </w:r>
      <w:proofErr w:type="spellEnd"/>
      <w:r w:rsidRPr="006D38AD">
        <w:rPr>
          <w:rFonts w:ascii="Franklin Gothic Book" w:hAnsi="Franklin Gothic Book"/>
          <w:bCs/>
        </w:rPr>
        <w:t>, Container orchestration survey, Container adoption, Representation of DevOps pros, Defining the functionality of container orchestration, Response from end users, Defining containers as a service function, Confusion abounds outside the vendor territory, Products/services used for container management and orchestration, Reducing container control by using configuration management tools, Orchestration primary method, Top orchestration products, Expected top orchestration products, Service discovery tools, Planning tools, Cluster management, Acceptances, What is Kubernetes? Clusters and architecture, Docker file instructions: CMD, Benefits, Kubernetes and DevOps, Kubernetes vs Docker, Kubernetes and IBM, Kubernetes architecture, Decentralized approach, Dynamic grouping, Kubernetes structure, Essential characteristics for manageability, API discovery and translation, Life of a request, Specialized requests, Watch operations, API server internals, Conflicts.</w:t>
      </w:r>
    </w:p>
    <w:p w14:paraId="301CC984" w14:textId="77777777" w:rsidR="00F53AC6" w:rsidRPr="006D38AD" w:rsidRDefault="00F53AC6" w:rsidP="00F53AC6">
      <w:pPr>
        <w:spacing w:after="0" w:line="360" w:lineRule="auto"/>
        <w:jc w:val="both"/>
        <w:rPr>
          <w:rFonts w:ascii="Franklin Gothic Book" w:hAnsi="Franklin Gothic Book"/>
          <w:bCs/>
        </w:rPr>
      </w:pPr>
    </w:p>
    <w:p w14:paraId="5B6BA465"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4</w:t>
      </w:r>
      <w:r w:rsidRPr="006D38AD">
        <w:rPr>
          <w:rFonts w:ascii="Franklin Gothic Book" w:hAnsi="Franklin Gothic Book"/>
          <w:bCs/>
        </w:rPr>
        <w:tab/>
        <w:t>DOCKER &amp; CONTAINERS</w:t>
      </w:r>
    </w:p>
    <w:p w14:paraId="4B8E8F8E"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Bakery as a foundation, Defining the model of a bakery, Bakery standards, Bakery interactions, Bakery model practices discovery and implementation, Global bakery through automation, Cluster applications in a public cloud for Kubernetes, Private cloud-exposing services via external load balancers, Private cloud-exposing services via Ingress, Health check and repair activity, Kubernetes-</w:t>
      </w:r>
      <w:r w:rsidRPr="006D38AD">
        <w:rPr>
          <w:rFonts w:ascii="Franklin Gothic Book" w:hAnsi="Franklin Gothic Book"/>
          <w:bCs/>
        </w:rPr>
        <w:lastRenderedPageBreak/>
        <w:t xml:space="preserve">No-Redundancy redundancy model, Kubernetes-N-Way active redundancy model, Experiments with </w:t>
      </w:r>
      <w:proofErr w:type="spellStart"/>
      <w:r w:rsidRPr="006D38AD">
        <w:rPr>
          <w:rFonts w:ascii="Franklin Gothic Book" w:hAnsi="Franklin Gothic Book"/>
          <w:bCs/>
        </w:rPr>
        <w:t>kubernetes</w:t>
      </w:r>
      <w:proofErr w:type="spellEnd"/>
      <w:r w:rsidRPr="006D38AD">
        <w:rPr>
          <w:rFonts w:ascii="Franklin Gothic Book" w:hAnsi="Franklin Gothic Book"/>
          <w:bCs/>
        </w:rPr>
        <w:t xml:space="preserve">, Comparing </w:t>
      </w:r>
      <w:proofErr w:type="spellStart"/>
      <w:r w:rsidRPr="006D38AD">
        <w:rPr>
          <w:rFonts w:ascii="Franklin Gothic Book" w:hAnsi="Franklin Gothic Book"/>
          <w:bCs/>
        </w:rPr>
        <w:t>kubernetes</w:t>
      </w:r>
      <w:proofErr w:type="spellEnd"/>
      <w:r w:rsidRPr="006D38AD">
        <w:rPr>
          <w:rFonts w:ascii="Franklin Gothic Book" w:hAnsi="Franklin Gothic Book"/>
          <w:bCs/>
        </w:rPr>
        <w:t xml:space="preserve"> and </w:t>
      </w:r>
      <w:proofErr w:type="spellStart"/>
      <w:r w:rsidRPr="006D38AD">
        <w:rPr>
          <w:rFonts w:ascii="Franklin Gothic Book" w:hAnsi="Franklin Gothic Book"/>
          <w:bCs/>
        </w:rPr>
        <w:t>opensaf</w:t>
      </w:r>
      <w:proofErr w:type="spellEnd"/>
      <w:r w:rsidRPr="006D38AD">
        <w:rPr>
          <w:rFonts w:ascii="Franklin Gothic Book" w:hAnsi="Franklin Gothic Book"/>
          <w:bCs/>
        </w:rPr>
        <w:t>, Top orchestration products, Configuration management and orchestration, Styles of workload orchestration, Container orchestration: Herding computational cattle, Emerging containers as a service marketplace.</w:t>
      </w:r>
    </w:p>
    <w:p w14:paraId="372624C3" w14:textId="77777777" w:rsidR="00F53AC6" w:rsidRPr="006D38AD" w:rsidRDefault="00F53AC6" w:rsidP="00F53AC6">
      <w:pPr>
        <w:spacing w:after="0" w:line="360" w:lineRule="auto"/>
        <w:jc w:val="both"/>
        <w:rPr>
          <w:rFonts w:ascii="Franklin Gothic Book" w:hAnsi="Franklin Gothic Book"/>
          <w:bCs/>
        </w:rPr>
      </w:pPr>
    </w:p>
    <w:p w14:paraId="4D5D0F13"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5</w:t>
      </w:r>
      <w:r w:rsidRPr="006D38AD">
        <w:rPr>
          <w:rFonts w:ascii="Franklin Gothic Book" w:hAnsi="Franklin Gothic Book"/>
          <w:bCs/>
        </w:rPr>
        <w:tab/>
        <w:t>AUTOMATION</w:t>
      </w:r>
    </w:p>
    <w:p w14:paraId="06183BA0"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What is continuous delivery, DevOps culture, Docker, Jenkins and continuous delivery, Automation perspective, NexGen CI: Jenkins on docker, NexGen CD: Orchestrating docker, Blend of Jenkins with workflow, Container orchestration, where in the system stack does the container orchestration fit? Tools available for container orchestration, Comparison to tracking containers without using an orchestration system.</w:t>
      </w:r>
    </w:p>
    <w:p w14:paraId="6AB415EE" w14:textId="77777777" w:rsidR="00F53AC6" w:rsidRPr="006D38AD" w:rsidRDefault="00F53AC6" w:rsidP="00F53AC6">
      <w:pPr>
        <w:spacing w:after="0" w:line="360" w:lineRule="auto"/>
        <w:jc w:val="both"/>
        <w:rPr>
          <w:rFonts w:ascii="Franklin Gothic Book" w:hAnsi="Franklin Gothic Book"/>
          <w:bCs/>
        </w:rPr>
      </w:pPr>
    </w:p>
    <w:p w14:paraId="19BA3D21"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6</w:t>
      </w:r>
      <w:r w:rsidRPr="006D38AD">
        <w:rPr>
          <w:rFonts w:ascii="Franklin Gothic Book" w:hAnsi="Franklin Gothic Book"/>
          <w:bCs/>
        </w:rPr>
        <w:tab/>
        <w:t>ORCHESTRATION DIRECTORY</w:t>
      </w:r>
    </w:p>
    <w:p w14:paraId="18C7E386"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Orchestration directory, which percentage of your container applications are running? Essential motivation, Clouds compete for container mindshare and use, Clouds compete for container mindshare, Market review questions, utilizing docker for your CI, which container orchestration tools do your company use? Orchestration and schedulers, Continuous Integration/Continuous Deployment (CI/CD), Security, Storage/volume management, Networking, Service discovery, Builds, Management, Five best IT server orchestration techniques in production, Case studies for implementing Docker, Case study 1: An in-house web forms application, Case study 2: A database integration service, Case study 3: An azure IoT application.</w:t>
      </w:r>
    </w:p>
    <w:p w14:paraId="47703890" w14:textId="77777777" w:rsidR="00F53AC6" w:rsidRDefault="00F53AC6" w:rsidP="00F53AC6">
      <w:pPr>
        <w:spacing w:after="0" w:line="360" w:lineRule="auto"/>
        <w:rPr>
          <w:rFonts w:ascii="Franklin Gothic Book" w:hAnsi="Franklin Gothic Book"/>
          <w:b/>
        </w:rPr>
      </w:pPr>
    </w:p>
    <w:p w14:paraId="3736BE96" w14:textId="77777777" w:rsidR="00F53AC6" w:rsidRPr="00E7175E" w:rsidRDefault="00F53AC6" w:rsidP="00F53AC6">
      <w:pPr>
        <w:spacing w:after="0" w:line="360" w:lineRule="auto"/>
        <w:rPr>
          <w:rFonts w:ascii="Franklin Gothic Book" w:hAnsi="Franklin Gothic Book"/>
          <w:b/>
        </w:rPr>
      </w:pPr>
      <w:proofErr w:type="gramStart"/>
      <w:r w:rsidRPr="00E7175E">
        <w:rPr>
          <w:rFonts w:ascii="Franklin Gothic Book" w:hAnsi="Franklin Gothic Book"/>
          <w:b/>
        </w:rPr>
        <w:t>Text Book</w:t>
      </w:r>
      <w:proofErr w:type="gramEnd"/>
      <w:r w:rsidRPr="00E7175E">
        <w:rPr>
          <w:rFonts w:ascii="Franklin Gothic Book" w:hAnsi="Franklin Gothic Book"/>
          <w:b/>
        </w:rPr>
        <w:t xml:space="preserve">  </w:t>
      </w:r>
    </w:p>
    <w:p w14:paraId="4A3A44E7" w14:textId="77777777" w:rsidR="00F53AC6" w:rsidRPr="00E7175E" w:rsidRDefault="00F53AC6" w:rsidP="00F53AC6">
      <w:pPr>
        <w:pStyle w:val="ListParagraph"/>
        <w:numPr>
          <w:ilvl w:val="0"/>
          <w:numId w:val="1"/>
        </w:numPr>
        <w:spacing w:after="0" w:line="360" w:lineRule="auto"/>
        <w:rPr>
          <w:rFonts w:ascii="Franklin Gothic Book" w:hAnsi="Franklin Gothic Book"/>
        </w:rPr>
      </w:pPr>
      <w:r w:rsidRPr="00E7175E">
        <w:rPr>
          <w:rFonts w:ascii="Franklin Gothic Book" w:hAnsi="Franklin Gothic Book"/>
        </w:rPr>
        <w:t>Container Orchestration &amp; Infrastructure Automation (IBM ICE Publications)</w:t>
      </w:r>
    </w:p>
    <w:p w14:paraId="3872258A" w14:textId="77777777" w:rsidR="00F53AC6" w:rsidRPr="00E7175E" w:rsidRDefault="00F53AC6" w:rsidP="00F53AC6">
      <w:pPr>
        <w:pStyle w:val="ListParagraph"/>
        <w:numPr>
          <w:ilvl w:val="0"/>
          <w:numId w:val="1"/>
        </w:numPr>
        <w:spacing w:after="0" w:line="360" w:lineRule="auto"/>
        <w:rPr>
          <w:rFonts w:ascii="Franklin Gothic Book" w:hAnsi="Franklin Gothic Book"/>
        </w:rPr>
      </w:pPr>
    </w:p>
    <w:p w14:paraId="0E16EDE3" w14:textId="77777777" w:rsidR="00F53AC6" w:rsidRPr="00E7175E" w:rsidRDefault="00F53AC6" w:rsidP="00F53AC6">
      <w:pPr>
        <w:spacing w:after="0" w:line="360" w:lineRule="auto"/>
        <w:jc w:val="both"/>
        <w:rPr>
          <w:rFonts w:ascii="Franklin Gothic Book" w:eastAsiaTheme="minorHAnsi" w:hAnsi="Franklin Gothic Book"/>
          <w:b/>
          <w:bCs/>
          <w:color w:val="000000"/>
          <w:lang w:eastAsia="en-IN"/>
        </w:rPr>
      </w:pPr>
      <w:r w:rsidRPr="00E7175E">
        <w:rPr>
          <w:rFonts w:ascii="Franklin Gothic Book" w:eastAsiaTheme="minorHAnsi" w:hAnsi="Franklin Gothic Book"/>
          <w:b/>
          <w:bCs/>
          <w:color w:val="000000"/>
          <w:lang w:eastAsia="en-IN"/>
        </w:rPr>
        <w:t>Modes of Evaluation: Quiz/Assignment/ presentation/ extempore/ Written Examination</w:t>
      </w:r>
    </w:p>
    <w:p w14:paraId="20B0CD45" w14:textId="77777777" w:rsidR="00F53AC6" w:rsidRPr="00E7175E" w:rsidRDefault="00F53AC6" w:rsidP="00F53AC6">
      <w:pPr>
        <w:spacing w:after="0" w:line="360" w:lineRule="auto"/>
        <w:jc w:val="both"/>
        <w:rPr>
          <w:rFonts w:ascii="Franklin Gothic Book" w:eastAsia="Times New Roman" w:hAnsi="Franklin Gothic Book"/>
          <w:b/>
          <w:bCs/>
          <w:color w:val="000000"/>
          <w:lang w:bidi="hi-IN"/>
        </w:rPr>
      </w:pPr>
      <w:r w:rsidRPr="00E7175E">
        <w:rPr>
          <w:rFonts w:ascii="Franklin Gothic Book" w:eastAsia="Times New Roman" w:hAnsi="Franklin Gothic Book"/>
          <w:b/>
          <w:bCs/>
          <w:color w:val="000000"/>
          <w:lang w:bidi="hi-IN"/>
        </w:rPr>
        <w:t>Examination Scheme:</w:t>
      </w:r>
    </w:p>
    <w:p w14:paraId="39BFA58F" w14:textId="77777777" w:rsidR="00F53AC6" w:rsidRPr="00E7175E" w:rsidRDefault="00F53AC6" w:rsidP="00F53AC6">
      <w:pPr>
        <w:spacing w:after="0" w:line="360" w:lineRule="auto"/>
        <w:jc w:val="both"/>
        <w:rPr>
          <w:rFonts w:ascii="Franklin Gothic Book" w:eastAsia="Times New Roman" w:hAnsi="Franklin Gothic Book"/>
          <w:color w:val="000000"/>
          <w:lang w:bidi="hi-IN"/>
        </w:rPr>
      </w:pPr>
    </w:p>
    <w:tbl>
      <w:tblPr>
        <w:tblW w:w="8417" w:type="dxa"/>
        <w:jc w:val="center"/>
        <w:tblCellMar>
          <w:left w:w="0" w:type="dxa"/>
          <w:right w:w="0" w:type="dxa"/>
        </w:tblCellMar>
        <w:tblLook w:val="04A0" w:firstRow="1" w:lastRow="0" w:firstColumn="1" w:lastColumn="0" w:noHBand="0" w:noVBand="1"/>
      </w:tblPr>
      <w:tblGrid>
        <w:gridCol w:w="1929"/>
        <w:gridCol w:w="2709"/>
        <w:gridCol w:w="1491"/>
        <w:gridCol w:w="1200"/>
        <w:gridCol w:w="1088"/>
      </w:tblGrid>
      <w:tr w:rsidR="00F53AC6" w:rsidRPr="00E7175E" w14:paraId="28F86ABA" w14:textId="77777777" w:rsidTr="00B10487">
        <w:trPr>
          <w:trHeight w:val="263"/>
          <w:jc w:val="center"/>
        </w:trPr>
        <w:tc>
          <w:tcPr>
            <w:tcW w:w="19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3F4275"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Components</w:t>
            </w:r>
          </w:p>
        </w:tc>
        <w:tc>
          <w:tcPr>
            <w:tcW w:w="270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DE53E5E"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Internal</w:t>
            </w:r>
          </w:p>
        </w:tc>
        <w:tc>
          <w:tcPr>
            <w:tcW w:w="149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E96A15F"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Mid Term</w:t>
            </w:r>
          </w:p>
        </w:tc>
        <w:tc>
          <w:tcPr>
            <w:tcW w:w="12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B991DA"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ESE</w:t>
            </w:r>
          </w:p>
        </w:tc>
        <w:tc>
          <w:tcPr>
            <w:tcW w:w="1088" w:type="dxa"/>
            <w:tcBorders>
              <w:top w:val="single" w:sz="8" w:space="0" w:color="auto"/>
              <w:left w:val="nil"/>
              <w:bottom w:val="single" w:sz="8" w:space="0" w:color="auto"/>
              <w:right w:val="single" w:sz="8" w:space="0" w:color="auto"/>
            </w:tcBorders>
          </w:tcPr>
          <w:p w14:paraId="111D37F5"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Total</w:t>
            </w:r>
          </w:p>
        </w:tc>
      </w:tr>
      <w:tr w:rsidR="00F53AC6" w:rsidRPr="00E7175E" w14:paraId="631C7788" w14:textId="77777777" w:rsidTr="00B10487">
        <w:trPr>
          <w:trHeight w:val="263"/>
          <w:jc w:val="center"/>
        </w:trPr>
        <w:tc>
          <w:tcPr>
            <w:tcW w:w="19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23284D" w14:textId="77777777" w:rsidR="00F53AC6" w:rsidRPr="00E7175E" w:rsidRDefault="00F53AC6" w:rsidP="00B10487">
            <w:pPr>
              <w:spacing w:after="0" w:line="360" w:lineRule="auto"/>
              <w:rPr>
                <w:rFonts w:ascii="Franklin Gothic Book" w:hAnsi="Franklin Gothic Book"/>
                <w:b/>
                <w:bCs/>
                <w:lang w:val="en-GB"/>
              </w:rPr>
            </w:pPr>
            <w:r w:rsidRPr="00E7175E">
              <w:rPr>
                <w:rFonts w:ascii="Franklin Gothic Book" w:hAnsi="Franklin Gothic Book"/>
                <w:b/>
                <w:bCs/>
                <w:lang w:val="en-GB"/>
              </w:rPr>
              <w:t>Weightage (%)</w:t>
            </w:r>
          </w:p>
        </w:tc>
        <w:tc>
          <w:tcPr>
            <w:tcW w:w="2709" w:type="dxa"/>
            <w:tcBorders>
              <w:top w:val="nil"/>
              <w:left w:val="nil"/>
              <w:bottom w:val="single" w:sz="8" w:space="0" w:color="auto"/>
              <w:right w:val="single" w:sz="8" w:space="0" w:color="auto"/>
            </w:tcBorders>
            <w:tcMar>
              <w:top w:w="0" w:type="dxa"/>
              <w:left w:w="108" w:type="dxa"/>
              <w:bottom w:w="0" w:type="dxa"/>
              <w:right w:w="108" w:type="dxa"/>
            </w:tcMar>
          </w:tcPr>
          <w:p w14:paraId="28CDFDCC" w14:textId="77777777" w:rsidR="00F53AC6" w:rsidRPr="00E7175E" w:rsidRDefault="00F53AC6" w:rsidP="00B10487">
            <w:pPr>
              <w:spacing w:after="0" w:line="360" w:lineRule="auto"/>
              <w:jc w:val="center"/>
              <w:rPr>
                <w:rFonts w:ascii="Franklin Gothic Book" w:eastAsia="Times New Roman" w:hAnsi="Franklin Gothic Book"/>
                <w:b/>
              </w:rPr>
            </w:pPr>
            <w:r w:rsidRPr="00E7175E">
              <w:rPr>
                <w:rFonts w:ascii="Franklin Gothic Book" w:eastAsia="Times New Roman" w:hAnsi="Franklin Gothic Book"/>
                <w:b/>
              </w:rPr>
              <w:t>30%</w:t>
            </w:r>
          </w:p>
        </w:tc>
        <w:tc>
          <w:tcPr>
            <w:tcW w:w="1491" w:type="dxa"/>
            <w:tcBorders>
              <w:top w:val="nil"/>
              <w:left w:val="nil"/>
              <w:bottom w:val="single" w:sz="8" w:space="0" w:color="auto"/>
              <w:right w:val="single" w:sz="8" w:space="0" w:color="auto"/>
            </w:tcBorders>
            <w:tcMar>
              <w:top w:w="0" w:type="dxa"/>
              <w:left w:w="108" w:type="dxa"/>
              <w:bottom w:w="0" w:type="dxa"/>
              <w:right w:w="108" w:type="dxa"/>
            </w:tcMar>
          </w:tcPr>
          <w:p w14:paraId="018E3D33"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20%</w:t>
            </w:r>
          </w:p>
        </w:tc>
        <w:tc>
          <w:tcPr>
            <w:tcW w:w="1200" w:type="dxa"/>
            <w:tcBorders>
              <w:top w:val="nil"/>
              <w:left w:val="nil"/>
              <w:bottom w:val="single" w:sz="8" w:space="0" w:color="auto"/>
              <w:right w:val="single" w:sz="8" w:space="0" w:color="auto"/>
            </w:tcBorders>
            <w:tcMar>
              <w:top w:w="0" w:type="dxa"/>
              <w:left w:w="108" w:type="dxa"/>
              <w:bottom w:w="0" w:type="dxa"/>
              <w:right w:w="108" w:type="dxa"/>
            </w:tcMar>
          </w:tcPr>
          <w:p w14:paraId="48CE88F2"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50%</w:t>
            </w:r>
          </w:p>
        </w:tc>
        <w:tc>
          <w:tcPr>
            <w:tcW w:w="1088" w:type="dxa"/>
            <w:tcBorders>
              <w:top w:val="nil"/>
              <w:left w:val="nil"/>
              <w:bottom w:val="single" w:sz="8" w:space="0" w:color="auto"/>
              <w:right w:val="single" w:sz="8" w:space="0" w:color="auto"/>
            </w:tcBorders>
          </w:tcPr>
          <w:p w14:paraId="36688754"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100%</w:t>
            </w:r>
          </w:p>
        </w:tc>
      </w:tr>
    </w:tbl>
    <w:p w14:paraId="56228A53" w14:textId="77777777" w:rsidR="00F53AC6" w:rsidRPr="00E7175E" w:rsidRDefault="00F53AC6" w:rsidP="00F53AC6">
      <w:pPr>
        <w:spacing w:after="0" w:line="360" w:lineRule="auto"/>
        <w:rPr>
          <w:rFonts w:ascii="Franklin Gothic Book" w:hAnsi="Franklin Gothic Book"/>
          <w:b/>
        </w:rPr>
      </w:pPr>
    </w:p>
    <w:p w14:paraId="06217DE7" w14:textId="77777777" w:rsidR="00F53AC6" w:rsidRPr="00E7175E" w:rsidRDefault="00F53AC6" w:rsidP="00F53AC6">
      <w:pPr>
        <w:spacing w:after="0" w:line="360" w:lineRule="auto"/>
        <w:rPr>
          <w:rFonts w:ascii="Franklin Gothic Book" w:hAnsi="Franklin Gothic Book"/>
          <w:b/>
        </w:rPr>
      </w:pPr>
      <w:r w:rsidRPr="00E7175E">
        <w:rPr>
          <w:rFonts w:ascii="Franklin Gothic Book" w:hAnsi="Franklin Gothic Book"/>
          <w:b/>
        </w:rPr>
        <w:t>Relationship between the Course Outcomes (COs), Program Outcomes (POs) and Program Specific Outcomes (PSOs)</w:t>
      </w:r>
    </w:p>
    <w:tbl>
      <w:tblPr>
        <w:tblStyle w:val="TableGrid"/>
        <w:tblW w:w="9640" w:type="dxa"/>
        <w:tblInd w:w="-431" w:type="dxa"/>
        <w:tblLayout w:type="fixed"/>
        <w:tblLook w:val="04A0" w:firstRow="1" w:lastRow="0" w:firstColumn="1" w:lastColumn="0" w:noHBand="0" w:noVBand="1"/>
      </w:tblPr>
      <w:tblGrid>
        <w:gridCol w:w="1135"/>
        <w:gridCol w:w="452"/>
        <w:gridCol w:w="536"/>
        <w:gridCol w:w="536"/>
        <w:gridCol w:w="536"/>
        <w:gridCol w:w="536"/>
        <w:gridCol w:w="536"/>
        <w:gridCol w:w="536"/>
        <w:gridCol w:w="625"/>
        <w:gridCol w:w="536"/>
        <w:gridCol w:w="625"/>
        <w:gridCol w:w="625"/>
        <w:gridCol w:w="625"/>
        <w:gridCol w:w="667"/>
        <w:gridCol w:w="567"/>
        <w:gridCol w:w="567"/>
      </w:tblGrid>
      <w:tr w:rsidR="00F53AC6" w:rsidRPr="00E7175E" w14:paraId="34CF1675" w14:textId="77777777" w:rsidTr="00B10487">
        <w:trPr>
          <w:cantSplit/>
          <w:trHeight w:val="1134"/>
        </w:trPr>
        <w:tc>
          <w:tcPr>
            <w:tcW w:w="1135" w:type="dxa"/>
          </w:tcPr>
          <w:p w14:paraId="4DE7C20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lastRenderedPageBreak/>
              <w:t>Course</w:t>
            </w:r>
          </w:p>
          <w:p w14:paraId="4F0BB92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Outcomes</w:t>
            </w:r>
          </w:p>
        </w:tc>
        <w:tc>
          <w:tcPr>
            <w:tcW w:w="452" w:type="dxa"/>
            <w:textDirection w:val="btLr"/>
          </w:tcPr>
          <w:p w14:paraId="0FCBA807"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PO1</w:t>
            </w:r>
          </w:p>
        </w:tc>
        <w:tc>
          <w:tcPr>
            <w:tcW w:w="536" w:type="dxa"/>
            <w:textDirection w:val="btLr"/>
          </w:tcPr>
          <w:p w14:paraId="12F9BC42"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PO2</w:t>
            </w:r>
          </w:p>
        </w:tc>
        <w:tc>
          <w:tcPr>
            <w:tcW w:w="536" w:type="dxa"/>
            <w:textDirection w:val="btLr"/>
          </w:tcPr>
          <w:p w14:paraId="11B7EDCC"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PO3</w:t>
            </w:r>
          </w:p>
        </w:tc>
        <w:tc>
          <w:tcPr>
            <w:tcW w:w="536" w:type="dxa"/>
            <w:textDirection w:val="btLr"/>
          </w:tcPr>
          <w:p w14:paraId="582A58F7"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PO4</w:t>
            </w:r>
          </w:p>
        </w:tc>
        <w:tc>
          <w:tcPr>
            <w:tcW w:w="536" w:type="dxa"/>
            <w:textDirection w:val="btLr"/>
          </w:tcPr>
          <w:p w14:paraId="6BA3DBDC"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PO5</w:t>
            </w:r>
          </w:p>
        </w:tc>
        <w:tc>
          <w:tcPr>
            <w:tcW w:w="536" w:type="dxa"/>
            <w:textDirection w:val="btLr"/>
          </w:tcPr>
          <w:p w14:paraId="083688DA"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PO6</w:t>
            </w:r>
          </w:p>
        </w:tc>
        <w:tc>
          <w:tcPr>
            <w:tcW w:w="536" w:type="dxa"/>
            <w:textDirection w:val="btLr"/>
          </w:tcPr>
          <w:p w14:paraId="2F2CC579"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PO7</w:t>
            </w:r>
          </w:p>
        </w:tc>
        <w:tc>
          <w:tcPr>
            <w:tcW w:w="625" w:type="dxa"/>
            <w:textDirection w:val="btLr"/>
          </w:tcPr>
          <w:p w14:paraId="63A08839"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PO8</w:t>
            </w:r>
          </w:p>
          <w:p w14:paraId="2096E7AC"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536" w:type="dxa"/>
            <w:textDirection w:val="btLr"/>
          </w:tcPr>
          <w:p w14:paraId="584279B7"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PO9</w:t>
            </w:r>
          </w:p>
        </w:tc>
        <w:tc>
          <w:tcPr>
            <w:tcW w:w="625" w:type="dxa"/>
            <w:textDirection w:val="btLr"/>
          </w:tcPr>
          <w:p w14:paraId="09443F38"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PO10</w:t>
            </w:r>
          </w:p>
          <w:p w14:paraId="1A3A03BD"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625" w:type="dxa"/>
            <w:textDirection w:val="btLr"/>
          </w:tcPr>
          <w:p w14:paraId="3EAE2C92"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PO11</w:t>
            </w:r>
          </w:p>
          <w:p w14:paraId="3AF0BEBF"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625" w:type="dxa"/>
            <w:textDirection w:val="btLr"/>
          </w:tcPr>
          <w:p w14:paraId="40D279D5"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PO12</w:t>
            </w:r>
          </w:p>
          <w:p w14:paraId="6598AF0D"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667" w:type="dxa"/>
            <w:textDirection w:val="btLr"/>
          </w:tcPr>
          <w:p w14:paraId="2D807B49"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PSO1</w:t>
            </w:r>
          </w:p>
          <w:p w14:paraId="35067922"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567" w:type="dxa"/>
            <w:textDirection w:val="btLr"/>
          </w:tcPr>
          <w:p w14:paraId="5461F07B"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PSO2</w:t>
            </w:r>
          </w:p>
          <w:p w14:paraId="4C538470"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567" w:type="dxa"/>
            <w:textDirection w:val="btLr"/>
          </w:tcPr>
          <w:p w14:paraId="3B0C89CA"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PSO3</w:t>
            </w:r>
          </w:p>
          <w:p w14:paraId="6B0EE0B3"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r>
      <w:tr w:rsidR="00F53AC6" w:rsidRPr="00E7175E" w14:paraId="5A8E564C" w14:textId="77777777" w:rsidTr="00B10487">
        <w:trPr>
          <w:trHeight w:val="246"/>
        </w:trPr>
        <w:tc>
          <w:tcPr>
            <w:tcW w:w="1135" w:type="dxa"/>
          </w:tcPr>
          <w:p w14:paraId="079D61D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CO1</w:t>
            </w:r>
          </w:p>
        </w:tc>
        <w:tc>
          <w:tcPr>
            <w:tcW w:w="452" w:type="dxa"/>
            <w:shd w:val="clear" w:color="auto" w:fill="FFFFFF" w:themeFill="background1"/>
          </w:tcPr>
          <w:p w14:paraId="3BBF5F0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37AE6FC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3A03216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52431E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789C009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13CFF3E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BCDBF2A"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0F2B6F9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1065030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0E329B42"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467AF9C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76CD6072"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3FF9D9B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67" w:type="dxa"/>
            <w:shd w:val="clear" w:color="auto" w:fill="FFFFFF" w:themeFill="background1"/>
          </w:tcPr>
          <w:p w14:paraId="6F23304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67" w:type="dxa"/>
            <w:shd w:val="clear" w:color="auto" w:fill="FFFFFF" w:themeFill="background1"/>
          </w:tcPr>
          <w:p w14:paraId="33FF0C7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r w:rsidR="00F53AC6" w:rsidRPr="00E7175E" w14:paraId="50C3A9B7" w14:textId="77777777" w:rsidTr="00B10487">
        <w:trPr>
          <w:trHeight w:val="246"/>
        </w:trPr>
        <w:tc>
          <w:tcPr>
            <w:tcW w:w="1135" w:type="dxa"/>
          </w:tcPr>
          <w:p w14:paraId="2191815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CO2</w:t>
            </w:r>
          </w:p>
        </w:tc>
        <w:tc>
          <w:tcPr>
            <w:tcW w:w="452" w:type="dxa"/>
            <w:shd w:val="clear" w:color="auto" w:fill="FFFFFF" w:themeFill="background1"/>
          </w:tcPr>
          <w:p w14:paraId="661CD23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7ABA0E8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4ECC3CD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0C47D2D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3A6F37F3"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57C23C9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519A77F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DF93126"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4BDF404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4EB24DA5"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95988F6"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6AE80CE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6344A57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67" w:type="dxa"/>
            <w:shd w:val="clear" w:color="auto" w:fill="FFFFFF" w:themeFill="background1"/>
          </w:tcPr>
          <w:p w14:paraId="5B8D415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550F8DE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r w:rsidR="00F53AC6" w:rsidRPr="00E7175E" w14:paraId="16F80921" w14:textId="77777777" w:rsidTr="00B10487">
        <w:trPr>
          <w:trHeight w:val="231"/>
        </w:trPr>
        <w:tc>
          <w:tcPr>
            <w:tcW w:w="1135" w:type="dxa"/>
          </w:tcPr>
          <w:p w14:paraId="7D52A04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CO3</w:t>
            </w:r>
          </w:p>
        </w:tc>
        <w:tc>
          <w:tcPr>
            <w:tcW w:w="452" w:type="dxa"/>
            <w:shd w:val="clear" w:color="auto" w:fill="FFFFFF" w:themeFill="background1"/>
          </w:tcPr>
          <w:p w14:paraId="65DCAD7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5DF7CC6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06697645"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16EAE94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4D04ACE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4768E3E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1DFC805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7AD47ED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4513EEC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8BB2F5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3014E70A"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CF045D2"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18B3654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67" w:type="dxa"/>
            <w:shd w:val="clear" w:color="auto" w:fill="FFFFFF" w:themeFill="background1"/>
          </w:tcPr>
          <w:p w14:paraId="354216E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4375BD9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r w:rsidR="00F53AC6" w:rsidRPr="00E7175E" w14:paraId="44BF56A7" w14:textId="77777777" w:rsidTr="00B10487">
        <w:trPr>
          <w:trHeight w:val="231"/>
        </w:trPr>
        <w:tc>
          <w:tcPr>
            <w:tcW w:w="1135" w:type="dxa"/>
          </w:tcPr>
          <w:p w14:paraId="4482E95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CO4</w:t>
            </w:r>
          </w:p>
        </w:tc>
        <w:tc>
          <w:tcPr>
            <w:tcW w:w="452" w:type="dxa"/>
            <w:shd w:val="clear" w:color="auto" w:fill="FFFFFF" w:themeFill="background1"/>
          </w:tcPr>
          <w:p w14:paraId="6D3E8AD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13614AF3"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1685150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0A84BC0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12F515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2F50FBF5"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50DEAF0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09EEB01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4E6FDF6"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4CA98D66"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1FA26364"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33CBA4E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268321B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0FB2435A"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44CE988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r w:rsidR="00F53AC6" w:rsidRPr="00E7175E" w14:paraId="700DE579" w14:textId="77777777" w:rsidTr="00B10487">
        <w:trPr>
          <w:trHeight w:val="231"/>
        </w:trPr>
        <w:tc>
          <w:tcPr>
            <w:tcW w:w="1135" w:type="dxa"/>
          </w:tcPr>
          <w:p w14:paraId="7B6C210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Average</w:t>
            </w:r>
          </w:p>
        </w:tc>
        <w:tc>
          <w:tcPr>
            <w:tcW w:w="452" w:type="dxa"/>
            <w:shd w:val="clear" w:color="auto" w:fill="FFFFFF" w:themeFill="background1"/>
          </w:tcPr>
          <w:p w14:paraId="7E3CEE7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02968B3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64680B1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067EFF4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51130F1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6335F0B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75F9743"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193A9A7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784498C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7AA4EF9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487643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791C8A63"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56F5F432"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1.66</w:t>
            </w:r>
          </w:p>
        </w:tc>
        <w:tc>
          <w:tcPr>
            <w:tcW w:w="567" w:type="dxa"/>
            <w:shd w:val="clear" w:color="auto" w:fill="FFFFFF" w:themeFill="background1"/>
          </w:tcPr>
          <w:p w14:paraId="34A6024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5FB2F92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bl>
    <w:p w14:paraId="602940A7" w14:textId="77777777" w:rsidR="00F53AC6" w:rsidRPr="00E7175E" w:rsidRDefault="00F53AC6" w:rsidP="00F53AC6">
      <w:pPr>
        <w:spacing w:after="0" w:line="360" w:lineRule="auto"/>
        <w:ind w:left="360" w:hanging="90"/>
        <w:rPr>
          <w:rFonts w:ascii="Franklin Gothic Book" w:hAnsi="Franklin Gothic Book"/>
        </w:rPr>
      </w:pPr>
      <w:r w:rsidRPr="00E7175E">
        <w:rPr>
          <w:rFonts w:ascii="Franklin Gothic Book" w:hAnsi="Franklin Gothic Book"/>
        </w:rPr>
        <w:t>1=weak                      2= moderate                               3=strong</w:t>
      </w:r>
    </w:p>
    <w:p w14:paraId="29A21D83" w14:textId="77777777" w:rsidR="00F53AC6" w:rsidRPr="00E7175E" w:rsidRDefault="00F53AC6" w:rsidP="00F53AC6">
      <w:pPr>
        <w:rPr>
          <w:rFonts w:ascii="Franklin Gothic Book" w:hAnsi="Franklin Gothic Book"/>
        </w:rPr>
      </w:pPr>
    </w:p>
    <w:p w14:paraId="4B52F212" w14:textId="77777777" w:rsidR="00F53AC6" w:rsidRPr="00E7175E" w:rsidRDefault="00F53AC6" w:rsidP="00F53AC6">
      <w:pPr>
        <w:rPr>
          <w:rFonts w:ascii="Franklin Gothic Book" w:hAnsi="Franklin Gothic Book"/>
        </w:rPr>
      </w:pPr>
    </w:p>
    <w:p w14:paraId="481D8151" w14:textId="77777777" w:rsidR="00F53AC6" w:rsidRDefault="00F53AC6" w:rsidP="00F53AC6">
      <w:pPr>
        <w:spacing w:line="360" w:lineRule="auto"/>
        <w:jc w:val="center"/>
        <w:rPr>
          <w:rFonts w:ascii="Franklin Gothic Book" w:hAnsi="Franklin Gothic Book"/>
        </w:rPr>
      </w:pPr>
    </w:p>
    <w:p w14:paraId="2EF6E608" w14:textId="77777777" w:rsidR="00F53AC6" w:rsidRDefault="00F53AC6" w:rsidP="00F53AC6">
      <w:pPr>
        <w:spacing w:line="360" w:lineRule="auto"/>
        <w:jc w:val="center"/>
        <w:rPr>
          <w:rFonts w:ascii="Franklin Gothic Book" w:hAnsi="Franklin Gothic Book"/>
        </w:rPr>
      </w:pPr>
    </w:p>
    <w:p w14:paraId="50E38012" w14:textId="77777777" w:rsidR="00F53AC6" w:rsidRDefault="00F53AC6" w:rsidP="00F53AC6">
      <w:pPr>
        <w:spacing w:line="360" w:lineRule="auto"/>
        <w:jc w:val="center"/>
        <w:rPr>
          <w:rFonts w:ascii="Franklin Gothic Book" w:hAnsi="Franklin Gothic Book"/>
        </w:rPr>
      </w:pPr>
    </w:p>
    <w:p w14:paraId="0C7772CE" w14:textId="77777777" w:rsidR="00321670" w:rsidRDefault="00321670"/>
    <w:sectPr w:rsidR="00321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72994"/>
    <w:multiLevelType w:val="hybridMultilevel"/>
    <w:tmpl w:val="A2AAF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775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3A"/>
    <w:rsid w:val="00084724"/>
    <w:rsid w:val="00321670"/>
    <w:rsid w:val="00443963"/>
    <w:rsid w:val="007B773A"/>
    <w:rsid w:val="007F19FF"/>
    <w:rsid w:val="00A4606B"/>
    <w:rsid w:val="00F5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4A272-A2AC-4E59-9231-92BAABD5F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AC6"/>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7B7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73A"/>
    <w:rPr>
      <w:rFonts w:eastAsiaTheme="majorEastAsia" w:cstheme="majorBidi"/>
      <w:color w:val="272727" w:themeColor="text1" w:themeTint="D8"/>
    </w:rPr>
  </w:style>
  <w:style w:type="paragraph" w:styleId="Title">
    <w:name w:val="Title"/>
    <w:basedOn w:val="Normal"/>
    <w:next w:val="Normal"/>
    <w:link w:val="TitleChar"/>
    <w:uiPriority w:val="10"/>
    <w:qFormat/>
    <w:rsid w:val="007B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73A"/>
    <w:pPr>
      <w:spacing w:before="160"/>
      <w:jc w:val="center"/>
    </w:pPr>
    <w:rPr>
      <w:i/>
      <w:iCs/>
      <w:color w:val="404040" w:themeColor="text1" w:themeTint="BF"/>
    </w:rPr>
  </w:style>
  <w:style w:type="character" w:customStyle="1" w:styleId="QuoteChar">
    <w:name w:val="Quote Char"/>
    <w:basedOn w:val="DefaultParagraphFont"/>
    <w:link w:val="Quote"/>
    <w:uiPriority w:val="29"/>
    <w:rsid w:val="007B773A"/>
    <w:rPr>
      <w:i/>
      <w:iCs/>
      <w:color w:val="404040" w:themeColor="text1" w:themeTint="BF"/>
    </w:rPr>
  </w:style>
  <w:style w:type="paragraph" w:styleId="ListParagraph">
    <w:name w:val="List Paragraph"/>
    <w:basedOn w:val="Normal"/>
    <w:link w:val="ListParagraphChar"/>
    <w:uiPriority w:val="34"/>
    <w:qFormat/>
    <w:rsid w:val="007B773A"/>
    <w:pPr>
      <w:ind w:left="720"/>
      <w:contextualSpacing/>
    </w:pPr>
  </w:style>
  <w:style w:type="character" w:styleId="IntenseEmphasis">
    <w:name w:val="Intense Emphasis"/>
    <w:basedOn w:val="DefaultParagraphFont"/>
    <w:uiPriority w:val="21"/>
    <w:qFormat/>
    <w:rsid w:val="007B773A"/>
    <w:rPr>
      <w:i/>
      <w:iCs/>
      <w:color w:val="0F4761" w:themeColor="accent1" w:themeShade="BF"/>
    </w:rPr>
  </w:style>
  <w:style w:type="paragraph" w:styleId="IntenseQuote">
    <w:name w:val="Intense Quote"/>
    <w:basedOn w:val="Normal"/>
    <w:next w:val="Normal"/>
    <w:link w:val="IntenseQuoteChar"/>
    <w:uiPriority w:val="30"/>
    <w:qFormat/>
    <w:rsid w:val="007B7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73A"/>
    <w:rPr>
      <w:i/>
      <w:iCs/>
      <w:color w:val="0F4761" w:themeColor="accent1" w:themeShade="BF"/>
    </w:rPr>
  </w:style>
  <w:style w:type="character" w:styleId="IntenseReference">
    <w:name w:val="Intense Reference"/>
    <w:basedOn w:val="DefaultParagraphFont"/>
    <w:uiPriority w:val="32"/>
    <w:qFormat/>
    <w:rsid w:val="007B773A"/>
    <w:rPr>
      <w:b/>
      <w:bCs/>
      <w:smallCaps/>
      <w:color w:val="0F4761" w:themeColor="accent1" w:themeShade="BF"/>
      <w:spacing w:val="5"/>
    </w:rPr>
  </w:style>
  <w:style w:type="table" w:styleId="TableGrid">
    <w:name w:val="Table Grid"/>
    <w:basedOn w:val="TableNormal"/>
    <w:uiPriority w:val="59"/>
    <w:qFormat/>
    <w:rsid w:val="00F53AC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qFormat/>
    <w:rsid w:val="00F53AC6"/>
  </w:style>
  <w:style w:type="paragraph" w:styleId="Caption">
    <w:name w:val="caption"/>
    <w:basedOn w:val="Normal"/>
    <w:next w:val="Normal"/>
    <w:qFormat/>
    <w:rsid w:val="00F53AC6"/>
    <w:pPr>
      <w:spacing w:after="0" w:line="240" w:lineRule="auto"/>
    </w:pPr>
    <w:rPr>
      <w:rFonts w:ascii="Times New Roman" w:eastAsia="Times New Roman" w:hAnsi="Times New Roman"/>
      <w:b/>
      <w:noProof/>
      <w:sz w:val="24"/>
      <w:szCs w:val="20"/>
    </w:rPr>
  </w:style>
  <w:style w:type="paragraph" w:customStyle="1" w:styleId="ListParagraph1">
    <w:name w:val="List Paragraph1"/>
    <w:basedOn w:val="Normal"/>
    <w:uiPriority w:val="34"/>
    <w:qFormat/>
    <w:rsid w:val="00F53AC6"/>
    <w:pPr>
      <w:ind w:left="720"/>
      <w:contextualSpacing/>
    </w:pPr>
    <w:rPr>
      <w:lang w:val="en-IN"/>
    </w:rPr>
  </w:style>
  <w:style w:type="paragraph" w:customStyle="1" w:styleId="NoSpacing1">
    <w:name w:val="No Spacing1"/>
    <w:uiPriority w:val="1"/>
    <w:qFormat/>
    <w:rsid w:val="00F53AC6"/>
    <w:pPr>
      <w:spacing w:after="0" w:line="240" w:lineRule="auto"/>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2026-06-15T02:56:00Z</dcterms:created>
  <dcterms:modified xsi:type="dcterms:W3CDTF">2026-07-02T02:54:00Z</dcterms:modified>
</cp:coreProperties>
</file>