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71EB4" w14:textId="671034F2" w:rsidR="00680F79" w:rsidRPr="00680F79" w:rsidRDefault="00680F79" w:rsidP="00680F79">
      <w:pPr>
        <w:pStyle w:val="Heading2"/>
        <w:rPr>
          <w:b/>
          <w:bCs/>
          <w:sz w:val="36"/>
          <w:szCs w:val="36"/>
        </w:rPr>
      </w:pPr>
      <w:r w:rsidRPr="00680F79">
        <w:rPr>
          <w:b/>
          <w:bCs/>
          <w:sz w:val="36"/>
          <w:szCs w:val="36"/>
        </w:rPr>
        <w:t>Lab 2</w:t>
      </w:r>
      <w:r>
        <w:rPr>
          <w:b/>
          <w:bCs/>
          <w:sz w:val="36"/>
          <w:szCs w:val="36"/>
        </w:rPr>
        <w:t>-</w:t>
      </w:r>
      <w:r w:rsidRPr="00680F79">
        <w:rPr>
          <w:b/>
          <w:bCs/>
          <w:sz w:val="36"/>
          <w:szCs w:val="36"/>
        </w:rPr>
        <w:t xml:space="preserve"> Explore Available Data in the Lab Environment</w:t>
      </w:r>
    </w:p>
    <w:p w14:paraId="765A848A" w14:textId="77777777" w:rsidR="00680F79" w:rsidRDefault="00680F79" w:rsidP="00680F79">
      <w:pPr>
        <w:rPr>
          <w:rFonts w:ascii="Inter Tight Medium" w:eastAsia="Inter Tight Medium" w:hAnsi="Inter Tight Medium" w:cs="Inter Tight Medium"/>
          <w:sz w:val="28"/>
          <w:szCs w:val="28"/>
        </w:rPr>
      </w:pPr>
    </w:p>
    <w:p w14:paraId="26419CC2" w14:textId="73CC0EA3" w:rsidR="00680F79" w:rsidRDefault="00680F79" w:rsidP="00680F79">
      <w:pPr>
        <w:rPr>
          <w:rFonts w:ascii="Inter Tight Medium" w:eastAsia="Inter Tight Medium" w:hAnsi="Inter Tight Medium" w:cs="Inter Tight Medium"/>
          <w:sz w:val="28"/>
          <w:szCs w:val="28"/>
        </w:rPr>
      </w:pPr>
      <w:r>
        <w:rPr>
          <w:rFonts w:ascii="Inter Tight Medium" w:eastAsia="Inter Tight Medium" w:hAnsi="Inter Tight Medium" w:cs="Inter Tight Medium"/>
          <w:sz w:val="28"/>
          <w:szCs w:val="28"/>
        </w:rPr>
        <w:t>Estimated completion time</w:t>
      </w:r>
    </w:p>
    <w:p w14:paraId="3E278F40" w14:textId="77777777" w:rsidR="00680F79" w:rsidRDefault="00680F79" w:rsidP="00680F79">
      <w:pPr>
        <w:numPr>
          <w:ilvl w:val="0"/>
          <w:numId w:val="12"/>
        </w:numPr>
      </w:pPr>
      <w:r>
        <w:t>15 minutes</w:t>
      </w:r>
    </w:p>
    <w:p w14:paraId="0EAF5CC0" w14:textId="77777777" w:rsidR="00680F79" w:rsidRDefault="00680F79" w:rsidP="00680F79">
      <w:pPr>
        <w:rPr>
          <w:rFonts w:ascii="Ubuntu" w:eastAsia="Ubuntu" w:hAnsi="Ubuntu" w:cs="Ubuntu"/>
          <w:sz w:val="4"/>
          <w:szCs w:val="4"/>
        </w:rPr>
      </w:pPr>
    </w:p>
    <w:p w14:paraId="7885E4B3" w14:textId="77777777" w:rsidR="00680F79" w:rsidRDefault="00680F79" w:rsidP="00680F79">
      <w:pPr>
        <w:rPr>
          <w:rFonts w:ascii="Inter Tight Medium" w:eastAsia="Inter Tight Medium" w:hAnsi="Inter Tight Medium" w:cs="Inter Tight Medium"/>
          <w:sz w:val="28"/>
          <w:szCs w:val="28"/>
        </w:rPr>
      </w:pPr>
      <w:r>
        <w:rPr>
          <w:rFonts w:ascii="Inter Tight Medium" w:eastAsia="Inter Tight Medium" w:hAnsi="Inter Tight Medium" w:cs="Inter Tight Medium"/>
          <w:sz w:val="28"/>
          <w:szCs w:val="28"/>
        </w:rPr>
        <w:t>Learning objectives</w:t>
      </w:r>
    </w:p>
    <w:p w14:paraId="43A394A6" w14:textId="77777777" w:rsidR="00680F79" w:rsidRDefault="00680F79" w:rsidP="00680F79">
      <w:r>
        <w:t>Upon successful completion of this lab, students will be able to:</w:t>
      </w:r>
    </w:p>
    <w:p w14:paraId="758A7440" w14:textId="77777777" w:rsidR="00680F79" w:rsidRDefault="00680F79" w:rsidP="00680F79"/>
    <w:p w14:paraId="5B9AB42F" w14:textId="77777777" w:rsidR="00680F79" w:rsidRDefault="00680F79" w:rsidP="00680F79">
      <w:pPr>
        <w:numPr>
          <w:ilvl w:val="0"/>
          <w:numId w:val="20"/>
        </w:numPr>
      </w:pPr>
      <w:r>
        <w:t xml:space="preserve">Use the query editor in the Starburst Enterprise web UI to explore available catalogs, schemas, and objects. </w:t>
      </w:r>
    </w:p>
    <w:p w14:paraId="58FF4F81" w14:textId="77777777" w:rsidR="00680F79" w:rsidRDefault="00680F79" w:rsidP="00680F79">
      <w:pPr>
        <w:rPr>
          <w:rFonts w:ascii="Ubuntu" w:eastAsia="Ubuntu" w:hAnsi="Ubuntu" w:cs="Ubuntu"/>
          <w:b/>
          <w:bCs/>
          <w:sz w:val="4"/>
          <w:szCs w:val="4"/>
          <w:u w:val="single"/>
        </w:rPr>
      </w:pPr>
    </w:p>
    <w:p w14:paraId="5599FF4C" w14:textId="77777777" w:rsidR="00680F79" w:rsidRDefault="00680F79" w:rsidP="00680F79">
      <w:pPr>
        <w:rPr>
          <w:rFonts w:ascii="Inter Tight Medium" w:eastAsia="Inter Tight Medium" w:hAnsi="Inter Tight Medium" w:cs="Inter Tight Medium"/>
          <w:sz w:val="28"/>
          <w:szCs w:val="28"/>
        </w:rPr>
      </w:pPr>
      <w:r>
        <w:rPr>
          <w:rFonts w:ascii="Inter Tight Medium" w:eastAsia="Inter Tight Medium" w:hAnsi="Inter Tight Medium" w:cs="Inter Tight Medium"/>
          <w:sz w:val="28"/>
          <w:szCs w:val="28"/>
        </w:rPr>
        <w:t>Prerequisites</w:t>
      </w:r>
    </w:p>
    <w:p w14:paraId="0FE3F4FB" w14:textId="77777777" w:rsidR="00680F79" w:rsidRDefault="00680F79" w:rsidP="00680F79">
      <w:pPr>
        <w:numPr>
          <w:ilvl w:val="0"/>
          <w:numId w:val="22"/>
        </w:numPr>
      </w:pPr>
      <w:hyperlink w:anchor="_icorbf1pl3f0">
        <w:r>
          <w:rPr>
            <w:color w:val="1155CC"/>
            <w:u w:val="single"/>
          </w:rPr>
          <w:t>Lab 1: Access your lab environment</w:t>
        </w:r>
      </w:hyperlink>
    </w:p>
    <w:p w14:paraId="373A0A04" w14:textId="77777777" w:rsidR="00680F79" w:rsidRDefault="00680F79" w:rsidP="00680F79"/>
    <w:p w14:paraId="489F0435" w14:textId="77777777" w:rsidR="00680F79" w:rsidRDefault="00680F79" w:rsidP="00680F79">
      <w:pPr>
        <w:rPr>
          <w:rFonts w:ascii="Inter Tight Medium" w:eastAsia="Inter Tight Medium" w:hAnsi="Inter Tight Medium" w:cs="Inter Tight Medium"/>
          <w:sz w:val="28"/>
          <w:szCs w:val="28"/>
        </w:rPr>
      </w:pPr>
      <w:r>
        <w:rPr>
          <w:rFonts w:ascii="Inter Tight Medium" w:eastAsia="Inter Tight Medium" w:hAnsi="Inter Tight Medium" w:cs="Inter Tight Medium"/>
          <w:sz w:val="28"/>
          <w:szCs w:val="28"/>
        </w:rPr>
        <w:t>Activities</w:t>
      </w:r>
    </w:p>
    <w:p w14:paraId="17714D68" w14:textId="77777777" w:rsidR="00680F79" w:rsidRDefault="00680F79" w:rsidP="00680F79">
      <w:pPr>
        <w:numPr>
          <w:ilvl w:val="0"/>
          <w:numId w:val="16"/>
        </w:numPr>
      </w:pPr>
      <w:r>
        <w:t>Prepare for the exercise</w:t>
      </w:r>
    </w:p>
    <w:p w14:paraId="70B354B0" w14:textId="77777777" w:rsidR="00680F79" w:rsidRDefault="00680F79" w:rsidP="00680F79">
      <w:pPr>
        <w:numPr>
          <w:ilvl w:val="0"/>
          <w:numId w:val="16"/>
        </w:numPr>
      </w:pPr>
      <w:r>
        <w:t>Use the Cluster explorer to view available data</w:t>
      </w:r>
    </w:p>
    <w:p w14:paraId="2AC4CFD6" w14:textId="77777777" w:rsidR="00680F79" w:rsidRDefault="00680F79" w:rsidP="00680F79">
      <w:pPr>
        <w:numPr>
          <w:ilvl w:val="0"/>
          <w:numId w:val="16"/>
        </w:numPr>
      </w:pPr>
      <w:r>
        <w:t>Use the options menu to explore data</w:t>
      </w:r>
    </w:p>
    <w:p w14:paraId="5B660DCC" w14:textId="77777777" w:rsidR="00680F79" w:rsidRDefault="00680F79" w:rsidP="00680F79">
      <w:pPr>
        <w:numPr>
          <w:ilvl w:val="0"/>
          <w:numId w:val="16"/>
        </w:numPr>
      </w:pPr>
      <w:r>
        <w:t>Use SQL to explore data</w:t>
      </w:r>
    </w:p>
    <w:p w14:paraId="752C28C4" w14:textId="77777777" w:rsidR="00680F79" w:rsidRDefault="00680F79" w:rsidP="00680F79">
      <w:pPr>
        <w:rPr>
          <w:rFonts w:ascii="Ubuntu" w:eastAsia="Ubuntu" w:hAnsi="Ubuntu" w:cs="Ubuntu"/>
        </w:rPr>
      </w:pPr>
    </w:p>
    <w:p w14:paraId="3A24E95B" w14:textId="77777777" w:rsidR="00680F79" w:rsidRDefault="00680F79" w:rsidP="00680F79"/>
    <w:p w14:paraId="35190F2B" w14:textId="77777777" w:rsidR="00680F79" w:rsidRDefault="00680F79" w:rsidP="00680F79">
      <w:pPr>
        <w:rPr>
          <w:rFonts w:ascii="Inter Tight" w:eastAsia="Inter Tight" w:hAnsi="Inter Tight" w:cs="Inter Tight"/>
          <w:sz w:val="28"/>
          <w:szCs w:val="28"/>
        </w:rPr>
      </w:pPr>
      <w:r>
        <w:rPr>
          <w:rFonts w:ascii="Inter Tight" w:eastAsia="Inter Tight" w:hAnsi="Inter Tight" w:cs="Inter Tight"/>
          <w:color w:val="9747FF"/>
          <w:sz w:val="28"/>
          <w:szCs w:val="28"/>
        </w:rPr>
        <w:t>Step 1</w:t>
      </w:r>
      <w:r>
        <w:rPr>
          <w:rFonts w:ascii="Inter Tight" w:eastAsia="Inter Tight" w:hAnsi="Inter Tight" w:cs="Inter Tight"/>
          <w:sz w:val="28"/>
          <w:szCs w:val="28"/>
        </w:rPr>
        <w:t>: Prepare for the exercise</w:t>
      </w:r>
    </w:p>
    <w:p w14:paraId="1D67A68F" w14:textId="77777777" w:rsidR="00680F79" w:rsidRDefault="00680F79" w:rsidP="00680F79">
      <w:pPr>
        <w:numPr>
          <w:ilvl w:val="0"/>
          <w:numId w:val="23"/>
        </w:numPr>
      </w:pPr>
      <w:r>
        <w:t xml:space="preserve">Sign in and verify that you’re using the </w:t>
      </w:r>
      <w:proofErr w:type="gramStart"/>
      <w:r>
        <w:rPr>
          <w:rFonts w:ascii="Inter Tight" w:eastAsia="Inter Tight" w:hAnsi="Inter Tight" w:cs="Inter Tight"/>
          <w:b/>
          <w:bCs/>
        </w:rPr>
        <w:t>students</w:t>
      </w:r>
      <w:proofErr w:type="gramEnd"/>
      <w:r>
        <w:t xml:space="preserve"> role.</w:t>
      </w:r>
    </w:p>
    <w:p w14:paraId="2C6D8FCC" w14:textId="77777777" w:rsidR="00680F79" w:rsidRDefault="00680F79" w:rsidP="00680F79">
      <w:pPr>
        <w:numPr>
          <w:ilvl w:val="0"/>
          <w:numId w:val="23"/>
        </w:numPr>
      </w:pPr>
      <w:r>
        <w:t>Navigate to the Query editor.</w:t>
      </w:r>
    </w:p>
    <w:p w14:paraId="02324268" w14:textId="77777777" w:rsidR="00680F79" w:rsidRDefault="00680F79" w:rsidP="00680F79"/>
    <w:p w14:paraId="5D2A3339" w14:textId="77777777" w:rsidR="00680F79" w:rsidRDefault="00680F79" w:rsidP="00680F79">
      <w:r>
        <w:rPr>
          <w:noProof/>
        </w:rPr>
        <w:drawing>
          <wp:inline distT="114300" distB="114300" distL="114300" distR="114300" wp14:anchorId="6AFCFBB3" wp14:editId="0650F040">
            <wp:extent cx="5943600" cy="2438400"/>
            <wp:effectExtent l="25400" t="25400" r="25400" b="254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438400"/>
                    </a:xfrm>
                    <a:prstGeom prst="rect">
                      <a:avLst/>
                    </a:prstGeom>
                    <a:ln w="25400">
                      <a:solidFill>
                        <a:srgbClr val="9747FF"/>
                      </a:solidFill>
                      <a:prstDash val="solid"/>
                    </a:ln>
                  </pic:spPr>
                </pic:pic>
              </a:graphicData>
            </a:graphic>
          </wp:inline>
        </w:drawing>
      </w:r>
    </w:p>
    <w:p w14:paraId="36FBE854" w14:textId="77777777" w:rsidR="00680F79" w:rsidRDefault="00680F79" w:rsidP="00680F79">
      <w:pPr>
        <w:rPr>
          <w:rFonts w:ascii="Ubuntu" w:eastAsia="Ubuntu" w:hAnsi="Ubuntu" w:cs="Ubuntu"/>
          <w:b/>
          <w:bCs/>
          <w:color w:val="C700C7"/>
          <w:sz w:val="28"/>
          <w:szCs w:val="28"/>
        </w:rPr>
      </w:pPr>
    </w:p>
    <w:p w14:paraId="790CA818" w14:textId="77777777" w:rsidR="00680F79" w:rsidRDefault="00680F79" w:rsidP="00680F79">
      <w:r>
        <w:rPr>
          <w:rFonts w:ascii="Inter Tight" w:eastAsia="Inter Tight" w:hAnsi="Inter Tight" w:cs="Inter Tight"/>
          <w:color w:val="9747FF"/>
          <w:sz w:val="28"/>
          <w:szCs w:val="28"/>
        </w:rPr>
        <w:t>Step 2</w:t>
      </w:r>
      <w:r>
        <w:rPr>
          <w:rFonts w:ascii="Inter Tight" w:eastAsia="Inter Tight" w:hAnsi="Inter Tight" w:cs="Inter Tight"/>
          <w:sz w:val="28"/>
          <w:szCs w:val="28"/>
        </w:rPr>
        <w:t>: Use the Cluster explorer to view available data</w:t>
      </w:r>
    </w:p>
    <w:p w14:paraId="759988CB" w14:textId="77777777" w:rsidR="00680F79" w:rsidRDefault="00680F79" w:rsidP="00680F79">
      <w:r>
        <w:lastRenderedPageBreak/>
        <w:t xml:space="preserve">The Cluster explorer provides a quick and easy way to view all data available to you. </w:t>
      </w:r>
    </w:p>
    <w:p w14:paraId="1E21B920" w14:textId="77777777" w:rsidR="00680F79" w:rsidRDefault="00680F79" w:rsidP="00680F79"/>
    <w:p w14:paraId="0EC7D153" w14:textId="77777777" w:rsidR="00680F79" w:rsidRDefault="00680F79" w:rsidP="00680F79">
      <w:pPr>
        <w:numPr>
          <w:ilvl w:val="0"/>
          <w:numId w:val="18"/>
        </w:numPr>
      </w:pPr>
      <w:r>
        <w:t xml:space="preserve">Click to </w:t>
      </w:r>
      <w:proofErr w:type="gramStart"/>
      <w:r>
        <w:t>expand  a</w:t>
      </w:r>
      <w:proofErr w:type="gramEnd"/>
      <w:r>
        <w:t xml:space="preserve"> few of the catalogs (indicated by a database icon). This will bring up a list of the schemas within each catalog. Oftentimes, a catalog will contain many schemas. The search bar for filtering schemas comes in handy in such instances:</w:t>
      </w:r>
    </w:p>
    <w:p w14:paraId="22B628AF" w14:textId="77777777" w:rsidR="00680F79" w:rsidRDefault="00680F79" w:rsidP="00680F79"/>
    <w:p w14:paraId="414378A6" w14:textId="77777777" w:rsidR="00680F79" w:rsidRDefault="00680F79" w:rsidP="00680F79">
      <w:pPr>
        <w:jc w:val="center"/>
      </w:pPr>
      <w:r>
        <w:rPr>
          <w:noProof/>
        </w:rPr>
        <w:drawing>
          <wp:inline distT="114300" distB="114300" distL="114300" distR="114300" wp14:anchorId="6A1D8237" wp14:editId="09197650">
            <wp:extent cx="2286000" cy="4206240"/>
            <wp:effectExtent l="25400" t="25400" r="25400" b="2540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2286000" cy="4206240"/>
                    </a:xfrm>
                    <a:prstGeom prst="rect">
                      <a:avLst/>
                    </a:prstGeom>
                    <a:ln w="25400">
                      <a:solidFill>
                        <a:srgbClr val="9747FF"/>
                      </a:solidFill>
                      <a:prstDash val="solid"/>
                    </a:ln>
                  </pic:spPr>
                </pic:pic>
              </a:graphicData>
            </a:graphic>
          </wp:inline>
        </w:drawing>
      </w:r>
    </w:p>
    <w:p w14:paraId="54783F30" w14:textId="77777777" w:rsidR="00680F79" w:rsidRDefault="00680F79" w:rsidP="00680F79">
      <w:pPr>
        <w:jc w:val="center"/>
      </w:pPr>
    </w:p>
    <w:p w14:paraId="241CE7D6" w14:textId="77777777" w:rsidR="00680F79" w:rsidRDefault="00680F79" w:rsidP="00680F79">
      <w:pPr>
        <w:numPr>
          <w:ilvl w:val="0"/>
          <w:numId w:val="15"/>
        </w:numPr>
      </w:pPr>
      <w:r>
        <w:t>Click to expand a few of the schemas. This will bring up a list of tables and/or views within the schema. A view is indicated by an eye icon, as shown in the image below. You can also click to expand the views and tables to see information about the columns, including data types.</w:t>
      </w:r>
    </w:p>
    <w:p w14:paraId="03F6B697" w14:textId="77777777" w:rsidR="00680F79" w:rsidRDefault="00680F79" w:rsidP="00680F79"/>
    <w:p w14:paraId="2AC77B06" w14:textId="77777777" w:rsidR="00680F79" w:rsidRDefault="00680F79" w:rsidP="00680F79">
      <w:pPr>
        <w:jc w:val="center"/>
      </w:pPr>
      <w:r>
        <w:rPr>
          <w:noProof/>
        </w:rPr>
        <w:lastRenderedPageBreak/>
        <w:drawing>
          <wp:inline distT="114300" distB="114300" distL="114300" distR="114300" wp14:anchorId="30DC97FB" wp14:editId="19BF4583">
            <wp:extent cx="2286000" cy="4183380"/>
            <wp:effectExtent l="25400" t="25400" r="25400" b="2540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
                    <a:srcRect/>
                    <a:stretch>
                      <a:fillRect/>
                    </a:stretch>
                  </pic:blipFill>
                  <pic:spPr>
                    <a:xfrm>
                      <a:off x="0" y="0"/>
                      <a:ext cx="2286000" cy="4183380"/>
                    </a:xfrm>
                    <a:prstGeom prst="rect">
                      <a:avLst/>
                    </a:prstGeom>
                    <a:ln w="25400">
                      <a:solidFill>
                        <a:srgbClr val="9747FF"/>
                      </a:solidFill>
                      <a:prstDash val="solid"/>
                    </a:ln>
                  </pic:spPr>
                </pic:pic>
              </a:graphicData>
            </a:graphic>
          </wp:inline>
        </w:drawing>
      </w:r>
    </w:p>
    <w:p w14:paraId="41C7698D" w14:textId="77777777" w:rsidR="00680F79" w:rsidRDefault="00680F79" w:rsidP="00680F79"/>
    <w:p w14:paraId="1A290DEF" w14:textId="77777777" w:rsidR="00680F79" w:rsidRDefault="00680F79" w:rsidP="00680F79"/>
    <w:p w14:paraId="340836C8" w14:textId="77777777" w:rsidR="00680F79" w:rsidRDefault="00680F79" w:rsidP="00680F79">
      <w:pPr>
        <w:spacing w:before="240" w:after="240"/>
      </w:pPr>
      <w:r>
        <w:rPr>
          <w:rFonts w:ascii="Inter Tight" w:eastAsia="Inter Tight" w:hAnsi="Inter Tight" w:cs="Inter Tight"/>
          <w:color w:val="9747FF"/>
          <w:sz w:val="28"/>
          <w:szCs w:val="28"/>
        </w:rPr>
        <w:t>Step 3</w:t>
      </w:r>
      <w:r>
        <w:rPr>
          <w:rFonts w:ascii="Inter Tight" w:eastAsia="Inter Tight" w:hAnsi="Inter Tight" w:cs="Inter Tight"/>
          <w:sz w:val="28"/>
          <w:szCs w:val="28"/>
        </w:rPr>
        <w:t>: Use the options menu to explore data</w:t>
      </w:r>
      <w:r>
        <w:rPr>
          <w:rFonts w:ascii="Ubuntu" w:eastAsia="Ubuntu" w:hAnsi="Ubuntu" w:cs="Ubuntu"/>
        </w:rPr>
        <w:br/>
      </w:r>
      <w:r>
        <w:t>The options menu facilitates catalog exploration by writing simple queries for you.</w:t>
      </w:r>
    </w:p>
    <w:p w14:paraId="3A2A6FE6" w14:textId="77777777" w:rsidR="00680F79" w:rsidRDefault="00680F79" w:rsidP="00680F79">
      <w:pPr>
        <w:numPr>
          <w:ilvl w:val="0"/>
          <w:numId w:val="14"/>
        </w:numPr>
        <w:spacing w:before="240"/>
      </w:pPr>
      <w:r>
        <w:t xml:space="preserve">Hover over the </w:t>
      </w:r>
      <w:r>
        <w:rPr>
          <w:rFonts w:ascii="Courier New" w:eastAsia="Courier New" w:hAnsi="Courier New" w:cs="Courier New"/>
        </w:rPr>
        <w:t>customer_360</w:t>
      </w:r>
      <w:r>
        <w:t xml:space="preserve"> view to bring up a vertical </w:t>
      </w:r>
      <w:proofErr w:type="gramStart"/>
      <w:r>
        <w:t>ellipses</w:t>
      </w:r>
      <w:proofErr w:type="gramEnd"/>
      <w:r>
        <w:t xml:space="preserve"> menu.</w:t>
      </w:r>
    </w:p>
    <w:p w14:paraId="09138AD9" w14:textId="77777777" w:rsidR="00680F79" w:rsidRDefault="00680F79" w:rsidP="00680F79">
      <w:pPr>
        <w:numPr>
          <w:ilvl w:val="0"/>
          <w:numId w:val="14"/>
        </w:numPr>
      </w:pPr>
      <w:r>
        <w:t xml:space="preserve">Click to open the </w:t>
      </w:r>
      <w:proofErr w:type="gramStart"/>
      <w:r>
        <w:t>menu, and</w:t>
      </w:r>
      <w:proofErr w:type="gramEnd"/>
      <w:r>
        <w:t xml:space="preserve"> select “Enter </w:t>
      </w:r>
      <w:r>
        <w:rPr>
          <w:rFonts w:ascii="Courier New" w:eastAsia="Courier New" w:hAnsi="Courier New" w:cs="Courier New"/>
          <w:color w:val="9747FF"/>
        </w:rPr>
        <w:t>DESCRIBE</w:t>
      </w:r>
      <w:r>
        <w:t xml:space="preserve"> </w:t>
      </w:r>
      <w:r>
        <w:rPr>
          <w:rFonts w:ascii="Courier New" w:eastAsia="Courier New" w:hAnsi="Courier New" w:cs="Courier New"/>
        </w:rPr>
        <w:t>customer_360</w:t>
      </w:r>
      <w:r>
        <w:t xml:space="preserve">”. This will copy the SQL to the query window. </w:t>
      </w:r>
    </w:p>
    <w:p w14:paraId="4DC25476" w14:textId="77777777" w:rsidR="00680F79" w:rsidRDefault="00680F79" w:rsidP="00680F79">
      <w:pPr>
        <w:numPr>
          <w:ilvl w:val="0"/>
          <w:numId w:val="14"/>
        </w:numPr>
        <w:spacing w:after="240"/>
      </w:pPr>
      <w:r>
        <w:t>Run the SQL and view the results. You should see four columns and their associated data types.</w:t>
      </w:r>
    </w:p>
    <w:p w14:paraId="332F2476" w14:textId="77777777" w:rsidR="00680F79" w:rsidRDefault="00680F79" w:rsidP="00680F79">
      <w:pPr>
        <w:spacing w:before="240" w:after="240"/>
      </w:pPr>
    </w:p>
    <w:p w14:paraId="3296846E" w14:textId="77777777" w:rsidR="00680F79" w:rsidRDefault="00680F79" w:rsidP="00680F79">
      <w:pPr>
        <w:spacing w:before="240" w:after="240"/>
        <w:jc w:val="center"/>
      </w:pPr>
      <w:r>
        <w:rPr>
          <w:noProof/>
        </w:rPr>
        <w:drawing>
          <wp:inline distT="114300" distB="114300" distL="114300" distR="114300" wp14:anchorId="59DA7773" wp14:editId="2D254DD8">
            <wp:extent cx="2286000" cy="1428750"/>
            <wp:effectExtent l="25400" t="25400" r="25400" b="2540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2286000" cy="1428750"/>
                    </a:xfrm>
                    <a:prstGeom prst="rect">
                      <a:avLst/>
                    </a:prstGeom>
                    <a:ln w="25400">
                      <a:solidFill>
                        <a:srgbClr val="9747FF"/>
                      </a:solidFill>
                      <a:prstDash val="solid"/>
                    </a:ln>
                  </pic:spPr>
                </pic:pic>
              </a:graphicData>
            </a:graphic>
          </wp:inline>
        </w:drawing>
      </w:r>
    </w:p>
    <w:p w14:paraId="53634754" w14:textId="77777777" w:rsidR="00680F79" w:rsidRDefault="00680F79" w:rsidP="00680F79">
      <w:pPr>
        <w:spacing w:before="240" w:after="240"/>
        <w:jc w:val="center"/>
      </w:pPr>
      <w:r>
        <w:rPr>
          <w:noProof/>
        </w:rPr>
        <w:lastRenderedPageBreak/>
        <w:drawing>
          <wp:inline distT="114300" distB="114300" distL="114300" distR="114300" wp14:anchorId="0B2833DC" wp14:editId="205A30FA">
            <wp:extent cx="5943600" cy="2527300"/>
            <wp:effectExtent l="25400" t="25400" r="25400" b="2540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
                    <a:srcRect/>
                    <a:stretch>
                      <a:fillRect/>
                    </a:stretch>
                  </pic:blipFill>
                  <pic:spPr>
                    <a:xfrm>
                      <a:off x="0" y="0"/>
                      <a:ext cx="5943600" cy="2527300"/>
                    </a:xfrm>
                    <a:prstGeom prst="rect">
                      <a:avLst/>
                    </a:prstGeom>
                    <a:ln w="25400">
                      <a:solidFill>
                        <a:srgbClr val="9747FF"/>
                      </a:solidFill>
                      <a:prstDash val="solid"/>
                    </a:ln>
                  </pic:spPr>
                </pic:pic>
              </a:graphicData>
            </a:graphic>
          </wp:inline>
        </w:drawing>
      </w:r>
    </w:p>
    <w:p w14:paraId="22B4336A" w14:textId="77777777" w:rsidR="00680F79" w:rsidRDefault="00680F79" w:rsidP="00680F79">
      <w:pPr>
        <w:numPr>
          <w:ilvl w:val="0"/>
          <w:numId w:val="17"/>
        </w:numPr>
        <w:spacing w:before="240"/>
      </w:pPr>
      <w:r>
        <w:t xml:space="preserve">Open the ellipses menu again, and this time choose “Enter </w:t>
      </w:r>
      <w:r>
        <w:rPr>
          <w:rFonts w:ascii="Courier New" w:eastAsia="Courier New" w:hAnsi="Courier New" w:cs="Courier New"/>
          <w:color w:val="9747FF"/>
        </w:rPr>
        <w:t>SHOW CREATE VIEW</w:t>
      </w:r>
      <w:r>
        <w:t xml:space="preserve"> </w:t>
      </w:r>
      <w:r>
        <w:rPr>
          <w:rFonts w:ascii="Courier New" w:eastAsia="Courier New" w:hAnsi="Courier New" w:cs="Courier New"/>
        </w:rPr>
        <w:t>customer_360</w:t>
      </w:r>
      <w:r>
        <w:t xml:space="preserve">”. </w:t>
      </w:r>
    </w:p>
    <w:p w14:paraId="76253170" w14:textId="77777777" w:rsidR="00680F79" w:rsidRDefault="00680F79" w:rsidP="00680F79">
      <w:pPr>
        <w:numPr>
          <w:ilvl w:val="0"/>
          <w:numId w:val="17"/>
        </w:numPr>
        <w:spacing w:after="240"/>
      </w:pPr>
      <w:r>
        <w:t>Run the SQL and review the output, which will display the SQL statement needed to create the view.</w:t>
      </w:r>
    </w:p>
    <w:p w14:paraId="0BE67DEB" w14:textId="77777777" w:rsidR="00680F79" w:rsidRDefault="00680F79" w:rsidP="00680F79">
      <w:pPr>
        <w:spacing w:before="240" w:after="240"/>
        <w:jc w:val="center"/>
      </w:pPr>
      <w:r>
        <w:rPr>
          <w:noProof/>
        </w:rPr>
        <w:drawing>
          <wp:inline distT="114300" distB="114300" distL="114300" distR="114300" wp14:anchorId="3F15A72F" wp14:editId="3CBB910A">
            <wp:extent cx="4114800" cy="1506650"/>
            <wp:effectExtent l="25400" t="25400" r="25400" b="2540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4114800" cy="1506650"/>
                    </a:xfrm>
                    <a:prstGeom prst="rect">
                      <a:avLst/>
                    </a:prstGeom>
                    <a:ln w="25400">
                      <a:solidFill>
                        <a:srgbClr val="9747FF"/>
                      </a:solidFill>
                      <a:prstDash val="solid"/>
                    </a:ln>
                  </pic:spPr>
                </pic:pic>
              </a:graphicData>
            </a:graphic>
          </wp:inline>
        </w:drawing>
      </w:r>
    </w:p>
    <w:p w14:paraId="247946F6" w14:textId="77777777" w:rsidR="00680F79" w:rsidRDefault="00680F79" w:rsidP="00680F79"/>
    <w:p w14:paraId="5BA413BF" w14:textId="77777777" w:rsidR="00680F79" w:rsidRDefault="00680F79" w:rsidP="00680F79">
      <w:r>
        <w:rPr>
          <w:rFonts w:ascii="Inter Tight" w:eastAsia="Inter Tight" w:hAnsi="Inter Tight" w:cs="Inter Tight"/>
          <w:color w:val="9747FF"/>
          <w:sz w:val="28"/>
          <w:szCs w:val="28"/>
        </w:rPr>
        <w:t>Step 4</w:t>
      </w:r>
      <w:r>
        <w:rPr>
          <w:rFonts w:ascii="Inter Tight" w:eastAsia="Inter Tight" w:hAnsi="Inter Tight" w:cs="Inter Tight"/>
          <w:sz w:val="28"/>
          <w:szCs w:val="28"/>
        </w:rPr>
        <w:t>: Use SQL to explore data</w:t>
      </w:r>
    </w:p>
    <w:p w14:paraId="4096720F" w14:textId="77777777" w:rsidR="00680F79" w:rsidRDefault="00680F79" w:rsidP="00680F79"/>
    <w:p w14:paraId="66A283F6" w14:textId="77777777" w:rsidR="00680F79" w:rsidRDefault="00680F79" w:rsidP="00680F79">
      <w:pPr>
        <w:numPr>
          <w:ilvl w:val="0"/>
          <w:numId w:val="13"/>
        </w:numPr>
      </w:pPr>
      <w:r>
        <w:t>Run the following SQL to list all available catalogs:</w:t>
      </w:r>
    </w:p>
    <w:p w14:paraId="03AD5E65" w14:textId="77777777" w:rsidR="00680F79" w:rsidRDefault="00680F79" w:rsidP="00680F79">
      <w:pPr>
        <w:shd w:val="clear" w:color="auto" w:fill="FFFFFF"/>
        <w:spacing w:line="400" w:lineRule="auto"/>
        <w:rPr>
          <w:rFonts w:ascii="Courier New" w:eastAsia="Courier New" w:hAnsi="Courier New" w:cs="Courier New"/>
          <w:color w:val="4343F5"/>
        </w:rPr>
      </w:pPr>
    </w:p>
    <w:p w14:paraId="2D0AFCFE" w14:textId="77777777" w:rsidR="00680F79" w:rsidRDefault="00680F79" w:rsidP="00680F79">
      <w:pPr>
        <w:shd w:val="clear" w:color="auto" w:fill="FFFFFF"/>
        <w:spacing w:line="400" w:lineRule="auto"/>
        <w:ind w:left="720"/>
        <w:rPr>
          <w:rFonts w:ascii="Courier New" w:eastAsia="Courier New" w:hAnsi="Courier New" w:cs="Courier New"/>
          <w:color w:val="4343F5"/>
        </w:rPr>
      </w:pPr>
      <w:r>
        <w:rPr>
          <w:rFonts w:ascii="Courier New" w:eastAsia="Courier New" w:hAnsi="Courier New" w:cs="Courier New"/>
          <w:color w:val="4343F5"/>
        </w:rPr>
        <w:t>SHOW catalogs;</w:t>
      </w:r>
    </w:p>
    <w:p w14:paraId="19986DDF" w14:textId="77777777" w:rsidR="00680F79" w:rsidRDefault="00680F79" w:rsidP="00680F79">
      <w:pPr>
        <w:shd w:val="clear" w:color="auto" w:fill="FFFFFF"/>
        <w:spacing w:line="400" w:lineRule="auto"/>
        <w:ind w:left="720"/>
        <w:rPr>
          <w:rFonts w:ascii="Courier New" w:eastAsia="Courier New" w:hAnsi="Courier New" w:cs="Courier New"/>
          <w:color w:val="4343F5"/>
        </w:rPr>
      </w:pPr>
    </w:p>
    <w:p w14:paraId="07BBD670" w14:textId="77777777" w:rsidR="00680F79" w:rsidRDefault="00680F79" w:rsidP="00680F79">
      <w:pPr>
        <w:shd w:val="clear" w:color="auto" w:fill="FFFFFF"/>
        <w:spacing w:line="400" w:lineRule="auto"/>
        <w:jc w:val="center"/>
        <w:rPr>
          <w:rFonts w:ascii="Courier New" w:eastAsia="Courier New" w:hAnsi="Courier New" w:cs="Courier New"/>
          <w:color w:val="4343F5"/>
        </w:rPr>
      </w:pPr>
      <w:r>
        <w:rPr>
          <w:rFonts w:ascii="Courier New" w:eastAsia="Courier New" w:hAnsi="Courier New" w:cs="Courier New"/>
          <w:noProof/>
          <w:color w:val="4343F5"/>
        </w:rPr>
        <w:lastRenderedPageBreak/>
        <w:drawing>
          <wp:inline distT="114300" distB="114300" distL="114300" distR="114300" wp14:anchorId="02B7F3BE" wp14:editId="660E81F5">
            <wp:extent cx="5943600" cy="3048000"/>
            <wp:effectExtent l="25400" t="25400" r="25400" b="2540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3048000"/>
                    </a:xfrm>
                    <a:prstGeom prst="rect">
                      <a:avLst/>
                    </a:prstGeom>
                    <a:ln w="25400">
                      <a:solidFill>
                        <a:srgbClr val="9747FF"/>
                      </a:solidFill>
                      <a:prstDash val="solid"/>
                    </a:ln>
                  </pic:spPr>
                </pic:pic>
              </a:graphicData>
            </a:graphic>
          </wp:inline>
        </w:drawing>
      </w:r>
    </w:p>
    <w:p w14:paraId="4C1E32AC" w14:textId="77777777" w:rsidR="00680F79" w:rsidRDefault="00680F79" w:rsidP="00680F79">
      <w:pPr>
        <w:shd w:val="clear" w:color="auto" w:fill="FFFFFF"/>
        <w:spacing w:line="400" w:lineRule="auto"/>
        <w:rPr>
          <w:rFonts w:ascii="Courier New" w:eastAsia="Courier New" w:hAnsi="Courier New" w:cs="Courier New"/>
          <w:color w:val="4343F5"/>
        </w:rPr>
      </w:pPr>
    </w:p>
    <w:p w14:paraId="3D8ABBDD" w14:textId="77777777" w:rsidR="00680F79" w:rsidRDefault="00680F79" w:rsidP="00680F79">
      <w:pPr>
        <w:numPr>
          <w:ilvl w:val="0"/>
          <w:numId w:val="21"/>
        </w:numPr>
      </w:pPr>
      <w:r>
        <w:t>Run the following SQL to drill down farther into one of the catalogs:</w:t>
      </w:r>
    </w:p>
    <w:p w14:paraId="0E55DCCA" w14:textId="77777777" w:rsidR="00680F79" w:rsidRDefault="00680F79" w:rsidP="00680F79"/>
    <w:p w14:paraId="0F03DA26" w14:textId="77777777" w:rsidR="00680F79" w:rsidRDefault="00680F79" w:rsidP="00680F79">
      <w:pPr>
        <w:shd w:val="clear" w:color="auto" w:fill="FFFFFF"/>
        <w:spacing w:line="400" w:lineRule="auto"/>
        <w:ind w:firstLine="720"/>
        <w:rPr>
          <w:rFonts w:ascii="Courier New" w:eastAsia="Courier New" w:hAnsi="Courier New" w:cs="Courier New"/>
        </w:rPr>
      </w:pPr>
      <w:r>
        <w:rPr>
          <w:rFonts w:ascii="Courier New" w:eastAsia="Courier New" w:hAnsi="Courier New" w:cs="Courier New"/>
          <w:color w:val="5512FD"/>
        </w:rPr>
        <w:t>SHOW</w:t>
      </w:r>
      <w:r>
        <w:rPr>
          <w:rFonts w:ascii="Courier New" w:eastAsia="Courier New" w:hAnsi="Courier New" w:cs="Courier New"/>
        </w:rPr>
        <w:t xml:space="preserve"> </w:t>
      </w:r>
      <w:r>
        <w:rPr>
          <w:rFonts w:ascii="Courier New" w:eastAsia="Courier New" w:hAnsi="Courier New" w:cs="Courier New"/>
          <w:color w:val="5512FD"/>
        </w:rPr>
        <w:t>schemas</w:t>
      </w:r>
      <w:r>
        <w:rPr>
          <w:rFonts w:ascii="Courier New" w:eastAsia="Courier New" w:hAnsi="Courier New" w:cs="Courier New"/>
        </w:rPr>
        <w:t xml:space="preserve"> </w:t>
      </w:r>
      <w:r>
        <w:rPr>
          <w:rFonts w:ascii="Courier New" w:eastAsia="Courier New" w:hAnsi="Courier New" w:cs="Courier New"/>
          <w:color w:val="6472A1"/>
        </w:rPr>
        <w:t>IN</w:t>
      </w:r>
      <w:r>
        <w:rPr>
          <w:rFonts w:ascii="Courier New" w:eastAsia="Courier New" w:hAnsi="Courier New" w:cs="Courier New"/>
        </w:rPr>
        <w:t xml:space="preserve"> bootcamp;</w:t>
      </w:r>
    </w:p>
    <w:p w14:paraId="21D49017" w14:textId="77777777" w:rsidR="00680F79" w:rsidRDefault="00680F79" w:rsidP="00680F79">
      <w:pPr>
        <w:shd w:val="clear" w:color="auto" w:fill="FFFFFF"/>
        <w:spacing w:line="400" w:lineRule="auto"/>
        <w:ind w:firstLine="720"/>
        <w:rPr>
          <w:rFonts w:ascii="Courier New" w:eastAsia="Courier New" w:hAnsi="Courier New" w:cs="Courier New"/>
        </w:rPr>
      </w:pPr>
    </w:p>
    <w:p w14:paraId="72A8833E" w14:textId="77777777" w:rsidR="00680F79" w:rsidRDefault="00680F79" w:rsidP="00680F79">
      <w:pPr>
        <w:shd w:val="clear" w:color="auto" w:fill="FFFFFF"/>
        <w:spacing w:line="400" w:lineRule="auto"/>
        <w:rPr>
          <w:rFonts w:ascii="Courier New" w:eastAsia="Courier New" w:hAnsi="Courier New" w:cs="Courier New"/>
        </w:rPr>
      </w:pPr>
      <w:r>
        <w:rPr>
          <w:rFonts w:ascii="Courier New" w:eastAsia="Courier New" w:hAnsi="Courier New" w:cs="Courier New"/>
          <w:noProof/>
        </w:rPr>
        <w:drawing>
          <wp:inline distT="114300" distB="114300" distL="114300" distR="114300" wp14:anchorId="559C8E37" wp14:editId="7208A846">
            <wp:extent cx="5943600" cy="3111500"/>
            <wp:effectExtent l="25400" t="25400" r="25400" b="2540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943600" cy="3111500"/>
                    </a:xfrm>
                    <a:prstGeom prst="rect">
                      <a:avLst/>
                    </a:prstGeom>
                    <a:ln w="25400">
                      <a:solidFill>
                        <a:srgbClr val="9747FF"/>
                      </a:solidFill>
                      <a:prstDash val="solid"/>
                    </a:ln>
                  </pic:spPr>
                </pic:pic>
              </a:graphicData>
            </a:graphic>
          </wp:inline>
        </w:drawing>
      </w:r>
    </w:p>
    <w:p w14:paraId="45BFC6E7" w14:textId="77777777" w:rsidR="00680F79" w:rsidRDefault="00680F79" w:rsidP="00680F79">
      <w:pPr>
        <w:numPr>
          <w:ilvl w:val="0"/>
          <w:numId w:val="19"/>
        </w:numPr>
      </w:pPr>
      <w:r>
        <w:t>And finally, run the following SQL to list all tables in a particular schema:</w:t>
      </w:r>
    </w:p>
    <w:p w14:paraId="693E5C9D" w14:textId="77777777" w:rsidR="00680F79" w:rsidRDefault="00680F79" w:rsidP="00680F79"/>
    <w:p w14:paraId="1873E4EE" w14:textId="77777777" w:rsidR="00680F79" w:rsidRDefault="00680F79" w:rsidP="00680F79">
      <w:pPr>
        <w:rPr>
          <w:rFonts w:ascii="Courier New" w:eastAsia="Courier New" w:hAnsi="Courier New" w:cs="Courier New"/>
        </w:rPr>
      </w:pPr>
      <w:r>
        <w:tab/>
      </w:r>
      <w:r>
        <w:rPr>
          <w:rFonts w:ascii="Courier New" w:eastAsia="Courier New" w:hAnsi="Courier New" w:cs="Courier New"/>
          <w:color w:val="5512FD"/>
        </w:rPr>
        <w:t>SHOW</w:t>
      </w:r>
      <w:r>
        <w:rPr>
          <w:rFonts w:ascii="Courier New" w:eastAsia="Courier New" w:hAnsi="Courier New" w:cs="Courier New"/>
        </w:rPr>
        <w:t xml:space="preserve"> </w:t>
      </w:r>
      <w:r>
        <w:rPr>
          <w:rFonts w:ascii="Courier New" w:eastAsia="Courier New" w:hAnsi="Courier New" w:cs="Courier New"/>
          <w:color w:val="5512FD"/>
        </w:rPr>
        <w:t>tables</w:t>
      </w:r>
      <w:r>
        <w:rPr>
          <w:rFonts w:ascii="Courier New" w:eastAsia="Courier New" w:hAnsi="Courier New" w:cs="Courier New"/>
        </w:rPr>
        <w:t xml:space="preserve"> </w:t>
      </w:r>
      <w:r>
        <w:rPr>
          <w:rFonts w:ascii="Courier New" w:eastAsia="Courier New" w:hAnsi="Courier New" w:cs="Courier New"/>
          <w:color w:val="6472A1"/>
        </w:rPr>
        <w:t>IN</w:t>
      </w:r>
      <w:r>
        <w:rPr>
          <w:rFonts w:ascii="Courier New" w:eastAsia="Courier New" w:hAnsi="Courier New" w:cs="Courier New"/>
        </w:rPr>
        <w:t xml:space="preserve"> </w:t>
      </w:r>
      <w:proofErr w:type="spellStart"/>
      <w:proofErr w:type="gramStart"/>
      <w:r>
        <w:rPr>
          <w:rFonts w:ascii="Courier New" w:eastAsia="Courier New" w:hAnsi="Courier New" w:cs="Courier New"/>
        </w:rPr>
        <w:t>bootcamp.public</w:t>
      </w:r>
      <w:proofErr w:type="spellEnd"/>
      <w:proofErr w:type="gramEnd"/>
      <w:r>
        <w:rPr>
          <w:rFonts w:ascii="Courier New" w:eastAsia="Courier New" w:hAnsi="Courier New" w:cs="Courier New"/>
        </w:rPr>
        <w:t>;</w:t>
      </w:r>
    </w:p>
    <w:p w14:paraId="31223589" w14:textId="77777777" w:rsidR="00680F79" w:rsidRDefault="00680F79" w:rsidP="00680F79">
      <w:pPr>
        <w:rPr>
          <w:rFonts w:ascii="Courier New" w:eastAsia="Courier New" w:hAnsi="Courier New" w:cs="Courier New"/>
        </w:rPr>
      </w:pPr>
    </w:p>
    <w:p w14:paraId="086C8FA8" w14:textId="77777777" w:rsidR="00680F79" w:rsidRDefault="00680F79" w:rsidP="00680F79">
      <w:pPr>
        <w:rPr>
          <w:rFonts w:ascii="Courier New" w:eastAsia="Courier New" w:hAnsi="Courier New" w:cs="Courier New"/>
        </w:rPr>
      </w:pPr>
      <w:r>
        <w:rPr>
          <w:rFonts w:ascii="Courier New" w:eastAsia="Courier New" w:hAnsi="Courier New" w:cs="Courier New"/>
          <w:noProof/>
        </w:rPr>
        <w:drawing>
          <wp:inline distT="114300" distB="114300" distL="114300" distR="114300" wp14:anchorId="512C6C88" wp14:editId="304C74D9">
            <wp:extent cx="5943600" cy="2527300"/>
            <wp:effectExtent l="25400" t="25400" r="25400" b="2540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2527300"/>
                    </a:xfrm>
                    <a:prstGeom prst="rect">
                      <a:avLst/>
                    </a:prstGeom>
                    <a:ln w="25400">
                      <a:solidFill>
                        <a:srgbClr val="9747FF"/>
                      </a:solidFill>
                      <a:prstDash val="solid"/>
                    </a:ln>
                  </pic:spPr>
                </pic:pic>
              </a:graphicData>
            </a:graphic>
          </wp:inline>
        </w:drawing>
      </w:r>
    </w:p>
    <w:p w14:paraId="47CFCD10" w14:textId="77777777" w:rsidR="00680F79" w:rsidRDefault="00680F79" w:rsidP="00680F79">
      <w:pPr>
        <w:shd w:val="clear" w:color="auto" w:fill="FFFFFF"/>
        <w:spacing w:line="400" w:lineRule="auto"/>
        <w:rPr>
          <w:rFonts w:ascii="Ubuntu" w:eastAsia="Ubuntu" w:hAnsi="Ubuntu" w:cs="Ubuntu"/>
        </w:rPr>
      </w:pPr>
    </w:p>
    <w:p w14:paraId="09FABF06" w14:textId="77777777" w:rsidR="00680F79" w:rsidRDefault="00680F79" w:rsidP="00680F79">
      <w:pPr>
        <w:rPr>
          <w:rFonts w:ascii="Ubuntu" w:eastAsia="Ubuntu" w:hAnsi="Ubuntu" w:cs="Ubuntu"/>
        </w:rPr>
      </w:pPr>
    </w:p>
    <w:p w14:paraId="737F0558" w14:textId="77777777" w:rsidR="00680F79" w:rsidRDefault="00680F79" w:rsidP="00680F79">
      <w:pPr>
        <w:rPr>
          <w:rFonts w:ascii="Inter Tight" w:eastAsia="Inter Tight" w:hAnsi="Inter Tight" w:cs="Inter Tight"/>
          <w:b/>
          <w:bCs/>
          <w:sz w:val="28"/>
          <w:szCs w:val="28"/>
        </w:rPr>
      </w:pPr>
      <w:r>
        <w:rPr>
          <w:rFonts w:ascii="Inter Tight" w:eastAsia="Inter Tight" w:hAnsi="Inter Tight" w:cs="Inter Tight"/>
          <w:b/>
          <w:bCs/>
        </w:rPr>
        <w:t>END OF LAB EXERCISE</w:t>
      </w:r>
    </w:p>
    <w:p w14:paraId="0CCE2613" w14:textId="77777777" w:rsidR="00402D46" w:rsidRPr="00680F79" w:rsidRDefault="00402D46" w:rsidP="00680F79"/>
    <w:sectPr w:rsidR="00402D46" w:rsidRPr="00680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nter Tight Light">
    <w:altName w:val="Calibri"/>
    <w:charset w:val="00"/>
    <w:family w:val="auto"/>
    <w:pitch w:val="default"/>
  </w:font>
  <w:font w:name="Aptos Display">
    <w:charset w:val="00"/>
    <w:family w:val="swiss"/>
    <w:pitch w:val="variable"/>
    <w:sig w:usb0="20000287" w:usb1="00000003" w:usb2="00000000" w:usb3="00000000" w:csb0="0000019F" w:csb1="00000000"/>
  </w:font>
  <w:font w:name="Inter Tight Medium">
    <w:altName w:val="Calibri"/>
    <w:charset w:val="00"/>
    <w:family w:val="auto"/>
    <w:pitch w:val="default"/>
  </w:font>
  <w:font w:name="Ubuntu">
    <w:charset w:val="00"/>
    <w:family w:val="swiss"/>
    <w:pitch w:val="variable"/>
    <w:sig w:usb0="E00002FF" w:usb1="5000205B" w:usb2="00000000" w:usb3="00000000" w:csb0="0000009F" w:csb1="00000000"/>
  </w:font>
  <w:font w:name="Inter Tight">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FAF"/>
    <w:multiLevelType w:val="multilevel"/>
    <w:tmpl w:val="4024F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F26F0E"/>
    <w:multiLevelType w:val="multilevel"/>
    <w:tmpl w:val="5ECE7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FB5BDB"/>
    <w:multiLevelType w:val="multilevel"/>
    <w:tmpl w:val="5874F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DC4933"/>
    <w:multiLevelType w:val="multilevel"/>
    <w:tmpl w:val="F24AB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C503DF"/>
    <w:multiLevelType w:val="multilevel"/>
    <w:tmpl w:val="4BF20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E94483"/>
    <w:multiLevelType w:val="multilevel"/>
    <w:tmpl w:val="20AAA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350209"/>
    <w:multiLevelType w:val="multilevel"/>
    <w:tmpl w:val="914A4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343F6A"/>
    <w:multiLevelType w:val="multilevel"/>
    <w:tmpl w:val="1FAE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6953E1"/>
    <w:multiLevelType w:val="multilevel"/>
    <w:tmpl w:val="28628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502C15"/>
    <w:multiLevelType w:val="multilevel"/>
    <w:tmpl w:val="A956B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DB5EF3"/>
    <w:multiLevelType w:val="multilevel"/>
    <w:tmpl w:val="9E885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800729"/>
    <w:multiLevelType w:val="multilevel"/>
    <w:tmpl w:val="9F6ED8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F513733"/>
    <w:multiLevelType w:val="multilevel"/>
    <w:tmpl w:val="B636A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0F73F4"/>
    <w:multiLevelType w:val="multilevel"/>
    <w:tmpl w:val="38568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1E49F3"/>
    <w:multiLevelType w:val="multilevel"/>
    <w:tmpl w:val="6FE2B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4580942"/>
    <w:multiLevelType w:val="multilevel"/>
    <w:tmpl w:val="B9EC3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D4F74A2"/>
    <w:multiLevelType w:val="multilevel"/>
    <w:tmpl w:val="7584E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102630D"/>
    <w:multiLevelType w:val="multilevel"/>
    <w:tmpl w:val="57106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497C11"/>
    <w:multiLevelType w:val="multilevel"/>
    <w:tmpl w:val="F9BC6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7763304"/>
    <w:multiLevelType w:val="multilevel"/>
    <w:tmpl w:val="B688F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B637C1"/>
    <w:multiLevelType w:val="multilevel"/>
    <w:tmpl w:val="2E060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B7F0CAD"/>
    <w:multiLevelType w:val="multilevel"/>
    <w:tmpl w:val="02B09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28693E"/>
    <w:multiLevelType w:val="multilevel"/>
    <w:tmpl w:val="59A8F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4886176">
    <w:abstractNumId w:val="19"/>
  </w:num>
  <w:num w:numId="2" w16cid:durableId="2129348363">
    <w:abstractNumId w:val="4"/>
  </w:num>
  <w:num w:numId="3" w16cid:durableId="254753715">
    <w:abstractNumId w:val="13"/>
  </w:num>
  <w:num w:numId="4" w16cid:durableId="1088576041">
    <w:abstractNumId w:val="8"/>
  </w:num>
  <w:num w:numId="5" w16cid:durableId="1295481109">
    <w:abstractNumId w:val="9"/>
  </w:num>
  <w:num w:numId="6" w16cid:durableId="480998226">
    <w:abstractNumId w:val="0"/>
  </w:num>
  <w:num w:numId="7" w16cid:durableId="619725794">
    <w:abstractNumId w:val="14"/>
  </w:num>
  <w:num w:numId="8" w16cid:durableId="1162240066">
    <w:abstractNumId w:val="16"/>
  </w:num>
  <w:num w:numId="9" w16cid:durableId="670067382">
    <w:abstractNumId w:val="3"/>
  </w:num>
  <w:num w:numId="10" w16cid:durableId="18816577">
    <w:abstractNumId w:val="2"/>
  </w:num>
  <w:num w:numId="11" w16cid:durableId="1935438784">
    <w:abstractNumId w:val="21"/>
  </w:num>
  <w:num w:numId="12" w16cid:durableId="1611935660">
    <w:abstractNumId w:val="17"/>
  </w:num>
  <w:num w:numId="13" w16cid:durableId="82341656">
    <w:abstractNumId w:val="12"/>
  </w:num>
  <w:num w:numId="14" w16cid:durableId="1784493715">
    <w:abstractNumId w:val="10"/>
  </w:num>
  <w:num w:numId="15" w16cid:durableId="2110156704">
    <w:abstractNumId w:val="20"/>
  </w:num>
  <w:num w:numId="16" w16cid:durableId="1482457019">
    <w:abstractNumId w:val="11"/>
  </w:num>
  <w:num w:numId="17" w16cid:durableId="234705511">
    <w:abstractNumId w:val="5"/>
  </w:num>
  <w:num w:numId="18" w16cid:durableId="830675355">
    <w:abstractNumId w:val="7"/>
  </w:num>
  <w:num w:numId="19" w16cid:durableId="1406339703">
    <w:abstractNumId w:val="15"/>
  </w:num>
  <w:num w:numId="20" w16cid:durableId="276521239">
    <w:abstractNumId w:val="1"/>
  </w:num>
  <w:num w:numId="21" w16cid:durableId="14113489">
    <w:abstractNumId w:val="18"/>
  </w:num>
  <w:num w:numId="22" w16cid:durableId="2013603878">
    <w:abstractNumId w:val="6"/>
  </w:num>
  <w:num w:numId="23" w16cid:durableId="19442215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DF"/>
    <w:rsid w:val="000416B8"/>
    <w:rsid w:val="0015633B"/>
    <w:rsid w:val="00402D46"/>
    <w:rsid w:val="00536D97"/>
    <w:rsid w:val="005E2FDF"/>
    <w:rsid w:val="00680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14423"/>
  <w15:chartTrackingRefBased/>
  <w15:docId w15:val="{9BF4F67B-ADD4-40D0-B6AA-28DD39724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FDF"/>
    <w:pPr>
      <w:spacing w:after="0" w:line="276" w:lineRule="auto"/>
    </w:pPr>
    <w:rPr>
      <w:rFonts w:ascii="Inter Tight Light" w:eastAsia="Inter Tight Light" w:hAnsi="Inter Tight Light" w:cs="Inter Tight Light"/>
      <w:kern w:val="0"/>
      <w:sz w:val="22"/>
      <w:szCs w:val="22"/>
      <w:lang w:val="en"/>
      <w14:ligatures w14:val="none"/>
    </w:rPr>
  </w:style>
  <w:style w:type="paragraph" w:styleId="Heading1">
    <w:name w:val="heading 1"/>
    <w:basedOn w:val="Normal"/>
    <w:next w:val="Normal"/>
    <w:link w:val="Heading1Char"/>
    <w:uiPriority w:val="9"/>
    <w:qFormat/>
    <w:rsid w:val="005E2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2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F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F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F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DF"/>
    <w:rPr>
      <w:rFonts w:eastAsiaTheme="majorEastAsia" w:cstheme="majorBidi"/>
      <w:color w:val="272727" w:themeColor="text1" w:themeTint="D8"/>
    </w:rPr>
  </w:style>
  <w:style w:type="paragraph" w:styleId="Title">
    <w:name w:val="Title"/>
    <w:basedOn w:val="Normal"/>
    <w:next w:val="Normal"/>
    <w:link w:val="TitleChar"/>
    <w:uiPriority w:val="10"/>
    <w:qFormat/>
    <w:rsid w:val="005E2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DF"/>
    <w:pPr>
      <w:spacing w:before="160"/>
      <w:jc w:val="center"/>
    </w:pPr>
    <w:rPr>
      <w:i/>
      <w:iCs/>
      <w:color w:val="404040" w:themeColor="text1" w:themeTint="BF"/>
    </w:rPr>
  </w:style>
  <w:style w:type="character" w:customStyle="1" w:styleId="QuoteChar">
    <w:name w:val="Quote Char"/>
    <w:basedOn w:val="DefaultParagraphFont"/>
    <w:link w:val="Quote"/>
    <w:uiPriority w:val="29"/>
    <w:rsid w:val="005E2FDF"/>
    <w:rPr>
      <w:i/>
      <w:iCs/>
      <w:color w:val="404040" w:themeColor="text1" w:themeTint="BF"/>
    </w:rPr>
  </w:style>
  <w:style w:type="paragraph" w:styleId="ListParagraph">
    <w:name w:val="List Paragraph"/>
    <w:basedOn w:val="Normal"/>
    <w:uiPriority w:val="34"/>
    <w:qFormat/>
    <w:rsid w:val="005E2FDF"/>
    <w:pPr>
      <w:ind w:left="720"/>
      <w:contextualSpacing/>
    </w:pPr>
  </w:style>
  <w:style w:type="character" w:styleId="IntenseEmphasis">
    <w:name w:val="Intense Emphasis"/>
    <w:basedOn w:val="DefaultParagraphFont"/>
    <w:uiPriority w:val="21"/>
    <w:qFormat/>
    <w:rsid w:val="005E2FDF"/>
    <w:rPr>
      <w:i/>
      <w:iCs/>
      <w:color w:val="0F4761" w:themeColor="accent1" w:themeShade="BF"/>
    </w:rPr>
  </w:style>
  <w:style w:type="paragraph" w:styleId="IntenseQuote">
    <w:name w:val="Intense Quote"/>
    <w:basedOn w:val="Normal"/>
    <w:next w:val="Normal"/>
    <w:link w:val="IntenseQuoteChar"/>
    <w:uiPriority w:val="30"/>
    <w:qFormat/>
    <w:rsid w:val="005E2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DF"/>
    <w:rPr>
      <w:i/>
      <w:iCs/>
      <w:color w:val="0F4761" w:themeColor="accent1" w:themeShade="BF"/>
    </w:rPr>
  </w:style>
  <w:style w:type="character" w:styleId="IntenseReference">
    <w:name w:val="Intense Reference"/>
    <w:basedOn w:val="DefaultParagraphFont"/>
    <w:uiPriority w:val="32"/>
    <w:qFormat/>
    <w:rsid w:val="005E2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340</Words>
  <Characters>1941</Characters>
  <Application>Microsoft Office Word</Application>
  <DocSecurity>0</DocSecurity>
  <Lines>16</Lines>
  <Paragraphs>4</Paragraphs>
  <ScaleCrop>false</ScaleCrop>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2026-05-15T12:28:00Z</dcterms:created>
  <dcterms:modified xsi:type="dcterms:W3CDTF">2026-05-15T12:28:00Z</dcterms:modified>
</cp:coreProperties>
</file>