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86F75" w14:textId="60085065" w:rsidR="00B630A9" w:rsidRPr="00367591" w:rsidRDefault="000763A6" w:rsidP="0036759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5077E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7</w:t>
      </w:r>
      <w:r w:rsidR="00B630A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–</w:t>
      </w:r>
      <w:r w:rsidR="00102320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367591" w:rsidRPr="0036759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Enable Data Access Audit Logging for a Secure Bigtable Table</w:t>
      </w:r>
    </w:p>
    <w:p w14:paraId="32CD3E42" w14:textId="77777777" w:rsid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044CABB" w14:textId="5B7501A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67591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5A222A9E" w14:textId="7777777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 xml:space="preserve">In this lab, you will enable </w:t>
      </w:r>
      <w:r w:rsidRPr="00367591">
        <w:rPr>
          <w:rFonts w:ascii="Georgia" w:eastAsia="Georgia Pro" w:hAnsi="Georgia" w:cs="Georgia Pro"/>
          <w:b/>
          <w:bCs/>
          <w:color w:val="000000" w:themeColor="text1"/>
        </w:rPr>
        <w:t>Data Access audit logging</w:t>
      </w:r>
      <w:r w:rsidRPr="00367591">
        <w:rPr>
          <w:rFonts w:ascii="Georgia" w:eastAsia="Georgia Pro" w:hAnsi="Georgia" w:cs="Georgia Pro"/>
          <w:color w:val="000000" w:themeColor="text1"/>
        </w:rPr>
        <w:t xml:space="preserve"> for Cloud Bigtable and verify that read/write operations on a secure table are recorded in Google Cloud Audit Logs.</w:t>
      </w:r>
    </w:p>
    <w:p w14:paraId="6BC9E290" w14:textId="7777777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67591">
        <w:rPr>
          <w:rFonts w:ascii="Georgia" w:eastAsia="Georgia Pro" w:hAnsi="Georgia" w:cs="Georgia Pro"/>
          <w:b/>
          <w:bCs/>
          <w:color w:val="000000" w:themeColor="text1"/>
        </w:rPr>
        <w:t>2. Scenario</w:t>
      </w:r>
    </w:p>
    <w:p w14:paraId="3B058F1F" w14:textId="7777777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We have a Bigtable table:</w:t>
      </w:r>
    </w:p>
    <w:p w14:paraId="5F5065D0" w14:textId="77777777" w:rsidR="00367591" w:rsidRPr="00367591" w:rsidRDefault="00367591" w:rsidP="00367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Instance: training-bigtable</w:t>
      </w:r>
    </w:p>
    <w:p w14:paraId="2A5EB654" w14:textId="77777777" w:rsidR="00367591" w:rsidRPr="00367591" w:rsidRDefault="00367591" w:rsidP="00367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Table:    sensor_data</w:t>
      </w:r>
    </w:p>
    <w:p w14:paraId="0E857F39" w14:textId="7777777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We want to monitor who accesses the table.</w:t>
      </w:r>
    </w:p>
    <w:p w14:paraId="326E64DB" w14:textId="7777777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The audit log should record operations such as:</w:t>
      </w:r>
    </w:p>
    <w:p w14:paraId="501FF369" w14:textId="77777777" w:rsidR="00367591" w:rsidRPr="00367591" w:rsidRDefault="00367591" w:rsidP="00367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 xml:space="preserve">Read data     </w:t>
      </w:r>
      <w:r w:rsidRPr="00367591">
        <w:rPr>
          <w:rFonts w:ascii="Times New Roman" w:eastAsia="Georgia Pro" w:hAnsi="Times New Roman" w:cs="Times New Roman"/>
          <w:color w:val="000000" w:themeColor="text1"/>
        </w:rPr>
        <w:t>→</w:t>
      </w:r>
      <w:r w:rsidRPr="00367591">
        <w:rPr>
          <w:rFonts w:ascii="Georgia" w:eastAsia="Georgia Pro" w:hAnsi="Georgia" w:cs="Georgia Pro"/>
          <w:color w:val="000000" w:themeColor="text1"/>
        </w:rPr>
        <w:t xml:space="preserve"> Logged</w:t>
      </w:r>
    </w:p>
    <w:p w14:paraId="74C9D26A" w14:textId="77777777" w:rsidR="00367591" w:rsidRPr="00367591" w:rsidRDefault="00367591" w:rsidP="00367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 xml:space="preserve">Write data    </w:t>
      </w:r>
      <w:r w:rsidRPr="00367591">
        <w:rPr>
          <w:rFonts w:ascii="Times New Roman" w:eastAsia="Georgia Pro" w:hAnsi="Times New Roman" w:cs="Times New Roman"/>
          <w:color w:val="000000" w:themeColor="text1"/>
        </w:rPr>
        <w:t>→</w:t>
      </w:r>
      <w:r w:rsidRPr="00367591">
        <w:rPr>
          <w:rFonts w:ascii="Georgia" w:eastAsia="Georgia Pro" w:hAnsi="Georgia" w:cs="Georgia Pro"/>
          <w:color w:val="000000" w:themeColor="text1"/>
        </w:rPr>
        <w:t xml:space="preserve"> Logged</w:t>
      </w:r>
    </w:p>
    <w:p w14:paraId="7D9A3373" w14:textId="77777777" w:rsidR="00367591" w:rsidRPr="00367591" w:rsidRDefault="00000000" w:rsidP="0036759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09FF2A8">
          <v:rect id="_x0000_i1025" style="width:0;height:1.5pt" o:hralign="center" o:hrstd="t" o:hr="t" fillcolor="#a0a0a0" stroked="f"/>
        </w:pict>
      </w:r>
    </w:p>
    <w:p w14:paraId="1FB4C83A" w14:textId="7777777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67591">
        <w:rPr>
          <w:rFonts w:ascii="Georgia" w:eastAsia="Georgia Pro" w:hAnsi="Georgia" w:cs="Georgia Pro"/>
          <w:b/>
          <w:bCs/>
          <w:color w:val="000000" w:themeColor="text1"/>
        </w:rPr>
        <w:t>3. Step 1 – Open IAM &amp; Admin</w:t>
      </w:r>
    </w:p>
    <w:p w14:paraId="75721FE0" w14:textId="7777777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In Google Cloud Console:</w:t>
      </w:r>
    </w:p>
    <w:p w14:paraId="363DC72B" w14:textId="77777777" w:rsidR="00367591" w:rsidRPr="00367591" w:rsidRDefault="00367591" w:rsidP="00367591">
      <w:pPr>
        <w:numPr>
          <w:ilvl w:val="0"/>
          <w:numId w:val="10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 xml:space="preserve">Open </w:t>
      </w:r>
      <w:r w:rsidRPr="00367591">
        <w:rPr>
          <w:rFonts w:ascii="Georgia" w:eastAsia="Georgia Pro" w:hAnsi="Georgia" w:cs="Georgia Pro"/>
          <w:b/>
          <w:bCs/>
          <w:color w:val="000000" w:themeColor="text1"/>
        </w:rPr>
        <w:t>Google Cloud Console</w:t>
      </w:r>
      <w:r w:rsidRPr="00367591">
        <w:rPr>
          <w:rFonts w:ascii="Georgia" w:eastAsia="Georgia Pro" w:hAnsi="Georgia" w:cs="Georgia Pro"/>
          <w:color w:val="000000" w:themeColor="text1"/>
        </w:rPr>
        <w:t xml:space="preserve">. </w:t>
      </w:r>
    </w:p>
    <w:p w14:paraId="7B0E7A95" w14:textId="77777777" w:rsidR="00367591" w:rsidRPr="00367591" w:rsidRDefault="00367591" w:rsidP="00367591">
      <w:pPr>
        <w:numPr>
          <w:ilvl w:val="0"/>
          <w:numId w:val="10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 xml:space="preserve">Select your project. </w:t>
      </w:r>
    </w:p>
    <w:p w14:paraId="7581AEA5" w14:textId="77777777" w:rsidR="00367591" w:rsidRPr="00367591" w:rsidRDefault="00367591" w:rsidP="00367591">
      <w:pPr>
        <w:numPr>
          <w:ilvl w:val="0"/>
          <w:numId w:val="10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 xml:space="preserve">Go to: </w:t>
      </w:r>
    </w:p>
    <w:p w14:paraId="0B15EE59" w14:textId="77777777" w:rsidR="00367591" w:rsidRPr="00367591" w:rsidRDefault="00367591" w:rsidP="00367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IAM &amp; Admin</w:t>
      </w:r>
    </w:p>
    <w:p w14:paraId="6365904A" w14:textId="77777777" w:rsidR="00367591" w:rsidRPr="00367591" w:rsidRDefault="00367591" w:rsidP="00367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 xml:space="preserve">    </w:t>
      </w:r>
      <w:r w:rsidRPr="00367591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4A5D5D6B" w14:textId="77777777" w:rsidR="00367591" w:rsidRDefault="00367591" w:rsidP="00367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Audit Logs</w:t>
      </w:r>
    </w:p>
    <w:p w14:paraId="5A26883E" w14:textId="77777777" w:rsidR="00367591" w:rsidRPr="00367591" w:rsidRDefault="00367591" w:rsidP="00367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</w:p>
    <w:p w14:paraId="7AD5B958" w14:textId="77777777" w:rsidR="00367591" w:rsidRPr="00367591" w:rsidRDefault="00367591" w:rsidP="00367591">
      <w:pPr>
        <w:numPr>
          <w:ilvl w:val="0"/>
          <w:numId w:val="11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lastRenderedPageBreak/>
        <w:t xml:space="preserve">Find </w:t>
      </w:r>
      <w:r w:rsidRPr="00367591">
        <w:rPr>
          <w:rFonts w:ascii="Georgia" w:eastAsia="Georgia Pro" w:hAnsi="Georgia" w:cs="Georgia Pro"/>
          <w:b/>
          <w:bCs/>
          <w:color w:val="000000" w:themeColor="text1"/>
        </w:rPr>
        <w:t>Cloud Bigtable</w:t>
      </w:r>
      <w:r w:rsidRPr="00367591">
        <w:rPr>
          <w:rFonts w:ascii="Georgia" w:eastAsia="Georgia Pro" w:hAnsi="Georgia" w:cs="Georgia Pro"/>
          <w:color w:val="000000" w:themeColor="text1"/>
        </w:rPr>
        <w:t xml:space="preserve">. </w:t>
      </w:r>
    </w:p>
    <w:p w14:paraId="74345F40" w14:textId="77777777" w:rsidR="00367591" w:rsidRPr="00367591" w:rsidRDefault="00000000" w:rsidP="0036759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32D0C4B">
          <v:rect id="_x0000_i1026" style="width:0;height:1.5pt" o:hralign="center" o:hrstd="t" o:hr="t" fillcolor="#a0a0a0" stroked="f"/>
        </w:pict>
      </w:r>
    </w:p>
    <w:p w14:paraId="183704E0" w14:textId="7777777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67591">
        <w:rPr>
          <w:rFonts w:ascii="Georgia" w:eastAsia="Georgia Pro" w:hAnsi="Georgia" w:cs="Georgia Pro"/>
          <w:b/>
          <w:bCs/>
          <w:color w:val="000000" w:themeColor="text1"/>
        </w:rPr>
        <w:t>4. Step 2 – Enable Data Access Logs</w:t>
      </w:r>
    </w:p>
    <w:p w14:paraId="11C2CB23" w14:textId="7E4AE734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 xml:space="preserve">Under </w:t>
      </w:r>
      <w:r w:rsidRPr="00367591">
        <w:rPr>
          <w:rFonts w:ascii="Georgia" w:eastAsia="Georgia Pro" w:hAnsi="Georgia" w:cs="Georgia Pro"/>
          <w:b/>
          <w:bCs/>
          <w:color w:val="000000" w:themeColor="text1"/>
        </w:rPr>
        <w:t>Cloud Bigtable</w:t>
      </w:r>
      <w:r>
        <w:rPr>
          <w:rFonts w:ascii="Georgia" w:eastAsia="Georgia Pro" w:hAnsi="Georgia" w:cs="Georgia Pro"/>
          <w:b/>
          <w:bCs/>
          <w:color w:val="000000" w:themeColor="text1"/>
        </w:rPr>
        <w:t xml:space="preserve"> API</w:t>
      </w:r>
      <w:r w:rsidRPr="00367591">
        <w:rPr>
          <w:rFonts w:ascii="Georgia" w:eastAsia="Georgia Pro" w:hAnsi="Georgia" w:cs="Georgia Pro"/>
          <w:color w:val="000000" w:themeColor="text1"/>
        </w:rPr>
        <w:t>, enable:</w:t>
      </w:r>
    </w:p>
    <w:p w14:paraId="78F7B54F" w14:textId="77777777" w:rsidR="00367591" w:rsidRPr="00367591" w:rsidRDefault="00367591" w:rsidP="00367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Data Read</w:t>
      </w:r>
    </w:p>
    <w:p w14:paraId="51F38F5C" w14:textId="77777777" w:rsidR="00367591" w:rsidRPr="00367591" w:rsidRDefault="00367591" w:rsidP="00367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Data Write</w:t>
      </w:r>
    </w:p>
    <w:p w14:paraId="07CF9969" w14:textId="7777777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For this lab, enable both options.</w:t>
      </w:r>
    </w:p>
    <w:p w14:paraId="423D1495" w14:textId="7777777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Click:</w:t>
      </w:r>
    </w:p>
    <w:p w14:paraId="3C4B5DE3" w14:textId="77777777" w:rsidR="00367591" w:rsidRPr="00367591" w:rsidRDefault="00367591" w:rsidP="00367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Save</w:t>
      </w:r>
    </w:p>
    <w:p w14:paraId="325DAB6D" w14:textId="7777777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67591">
        <w:rPr>
          <w:rFonts w:ascii="Georgia" w:eastAsia="Georgia Pro" w:hAnsi="Georgia" w:cs="Georgia Pro"/>
          <w:b/>
          <w:bCs/>
          <w:color w:val="000000" w:themeColor="text1"/>
        </w:rPr>
        <w:t>Why?</w:t>
      </w:r>
    </w:p>
    <w:p w14:paraId="4E8645E5" w14:textId="7777777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Data Access audit logs record operations that access data.</w:t>
      </w:r>
    </w:p>
    <w:p w14:paraId="10343F1B" w14:textId="7777777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For example:</w:t>
      </w:r>
    </w:p>
    <w:p w14:paraId="3F65AB47" w14:textId="77777777" w:rsidR="00367591" w:rsidRPr="00367591" w:rsidRDefault="00367591" w:rsidP="00367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cbt read sensor_data</w:t>
      </w:r>
    </w:p>
    <w:p w14:paraId="3A688CAC" w14:textId="7777777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 xml:space="preserve">can generate a </w:t>
      </w:r>
      <w:r w:rsidRPr="00367591">
        <w:rPr>
          <w:rFonts w:ascii="Georgia" w:eastAsia="Georgia Pro" w:hAnsi="Georgia" w:cs="Georgia Pro"/>
          <w:b/>
          <w:bCs/>
          <w:color w:val="000000" w:themeColor="text1"/>
        </w:rPr>
        <w:t>Data Read</w:t>
      </w:r>
      <w:r w:rsidRPr="00367591">
        <w:rPr>
          <w:rFonts w:ascii="Georgia" w:eastAsia="Georgia Pro" w:hAnsi="Georgia" w:cs="Georgia Pro"/>
          <w:color w:val="000000" w:themeColor="text1"/>
        </w:rPr>
        <w:t xml:space="preserve"> audit log.</w:t>
      </w:r>
    </w:p>
    <w:p w14:paraId="57E98012" w14:textId="7777777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And:</w:t>
      </w:r>
    </w:p>
    <w:p w14:paraId="33E3075C" w14:textId="77777777" w:rsidR="00367591" w:rsidRPr="00367591" w:rsidRDefault="00367591" w:rsidP="00367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 xml:space="preserve">cbt set sensor_data sensor001 </w:t>
      </w:r>
      <w:proofErr w:type="gramStart"/>
      <w:r w:rsidRPr="00367591">
        <w:rPr>
          <w:rFonts w:ascii="Georgia" w:eastAsia="Georgia Pro" w:hAnsi="Georgia" w:cs="Georgia Pro"/>
          <w:color w:val="000000" w:themeColor="text1"/>
        </w:rPr>
        <w:t>metrics:temperature</w:t>
      </w:r>
      <w:proofErr w:type="gramEnd"/>
      <w:r w:rsidRPr="00367591">
        <w:rPr>
          <w:rFonts w:ascii="Georgia" w:eastAsia="Georgia Pro" w:hAnsi="Georgia" w:cs="Georgia Pro"/>
          <w:color w:val="000000" w:themeColor="text1"/>
        </w:rPr>
        <w:t>=30</w:t>
      </w:r>
    </w:p>
    <w:p w14:paraId="279E1F94" w14:textId="7777777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 xml:space="preserve">can generate a </w:t>
      </w:r>
      <w:r w:rsidRPr="00367591">
        <w:rPr>
          <w:rFonts w:ascii="Georgia" w:eastAsia="Georgia Pro" w:hAnsi="Georgia" w:cs="Georgia Pro"/>
          <w:b/>
          <w:bCs/>
          <w:color w:val="000000" w:themeColor="text1"/>
        </w:rPr>
        <w:t>Data Write</w:t>
      </w:r>
      <w:r w:rsidRPr="00367591">
        <w:rPr>
          <w:rFonts w:ascii="Georgia" w:eastAsia="Georgia Pro" w:hAnsi="Georgia" w:cs="Georgia Pro"/>
          <w:color w:val="000000" w:themeColor="text1"/>
        </w:rPr>
        <w:t xml:space="preserve"> audit log.</w:t>
      </w:r>
    </w:p>
    <w:p w14:paraId="782E2B5B" w14:textId="77777777" w:rsidR="00367591" w:rsidRPr="00367591" w:rsidRDefault="00000000" w:rsidP="0036759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23D7D6D">
          <v:rect id="_x0000_i1027" style="width:0;height:1.5pt" o:hralign="center" o:hrstd="t" o:hr="t" fillcolor="#a0a0a0" stroked="f"/>
        </w:pict>
      </w:r>
    </w:p>
    <w:p w14:paraId="1E4243E9" w14:textId="7777777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67591">
        <w:rPr>
          <w:rFonts w:ascii="Georgia" w:eastAsia="Georgia Pro" w:hAnsi="Georgia" w:cs="Georgia Pro"/>
          <w:b/>
          <w:bCs/>
          <w:color w:val="000000" w:themeColor="text1"/>
        </w:rPr>
        <w:t>5. Step 3 – Generate a Read Operation</w:t>
      </w:r>
    </w:p>
    <w:p w14:paraId="6F34133D" w14:textId="7777777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From Cloud Shell, run:</w:t>
      </w:r>
    </w:p>
    <w:p w14:paraId="3BD303F2" w14:textId="77777777" w:rsidR="00367591" w:rsidRPr="00367591" w:rsidRDefault="00367591" w:rsidP="00367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cbt read sensor_data</w:t>
      </w:r>
    </w:p>
    <w:p w14:paraId="294B2D43" w14:textId="7777777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You should see the sensor data.</w:t>
      </w:r>
    </w:p>
    <w:p w14:paraId="44142EB8" w14:textId="7777777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For example:</w:t>
      </w:r>
    </w:p>
    <w:p w14:paraId="55511857" w14:textId="77777777" w:rsidR="00367591" w:rsidRPr="00367591" w:rsidRDefault="00367591" w:rsidP="00367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lastRenderedPageBreak/>
        <w:t>sensor001</w:t>
      </w:r>
    </w:p>
    <w:p w14:paraId="231FB718" w14:textId="77777777" w:rsidR="00367591" w:rsidRPr="00367591" w:rsidRDefault="00367591" w:rsidP="00367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 xml:space="preserve">  </w:t>
      </w:r>
      <w:proofErr w:type="gramStart"/>
      <w:r w:rsidRPr="00367591">
        <w:rPr>
          <w:rFonts w:ascii="Georgia" w:eastAsia="Georgia Pro" w:hAnsi="Georgia" w:cs="Georgia Pro"/>
          <w:color w:val="000000" w:themeColor="text1"/>
        </w:rPr>
        <w:t>metrics:temperature</w:t>
      </w:r>
      <w:proofErr w:type="gramEnd"/>
      <w:r w:rsidRPr="00367591">
        <w:rPr>
          <w:rFonts w:ascii="Georgia" w:eastAsia="Georgia Pro" w:hAnsi="Georgia" w:cs="Georgia Pro"/>
          <w:color w:val="000000" w:themeColor="text1"/>
        </w:rPr>
        <w:t xml:space="preserve">    29.5</w:t>
      </w:r>
    </w:p>
    <w:p w14:paraId="12BFE65E" w14:textId="77777777" w:rsidR="00367591" w:rsidRPr="00367591" w:rsidRDefault="00367591" w:rsidP="00367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 xml:space="preserve">  </w:t>
      </w:r>
      <w:proofErr w:type="gramStart"/>
      <w:r w:rsidRPr="00367591">
        <w:rPr>
          <w:rFonts w:ascii="Georgia" w:eastAsia="Georgia Pro" w:hAnsi="Georgia" w:cs="Georgia Pro"/>
          <w:color w:val="000000" w:themeColor="text1"/>
        </w:rPr>
        <w:t>metrics:humidity</w:t>
      </w:r>
      <w:proofErr w:type="gramEnd"/>
      <w:r w:rsidRPr="00367591">
        <w:rPr>
          <w:rFonts w:ascii="Georgia" w:eastAsia="Georgia Pro" w:hAnsi="Georgia" w:cs="Georgia Pro"/>
          <w:color w:val="000000" w:themeColor="text1"/>
        </w:rPr>
        <w:t xml:space="preserve">       65</w:t>
      </w:r>
    </w:p>
    <w:p w14:paraId="66F56509" w14:textId="7777777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 xml:space="preserve">This generates </w:t>
      </w:r>
      <w:proofErr w:type="gramStart"/>
      <w:r w:rsidRPr="00367591">
        <w:rPr>
          <w:rFonts w:ascii="Georgia" w:eastAsia="Georgia Pro" w:hAnsi="Georgia" w:cs="Georgia Pro"/>
          <w:color w:val="000000" w:themeColor="text1"/>
        </w:rPr>
        <w:t>a data</w:t>
      </w:r>
      <w:proofErr w:type="gramEnd"/>
      <w:r w:rsidRPr="00367591">
        <w:rPr>
          <w:rFonts w:ascii="Georgia" w:eastAsia="Georgia Pro" w:hAnsi="Georgia" w:cs="Georgia Pro"/>
          <w:color w:val="000000" w:themeColor="text1"/>
        </w:rPr>
        <w:t>-access event.</w:t>
      </w:r>
    </w:p>
    <w:p w14:paraId="6F31EFA5" w14:textId="77777777" w:rsidR="00367591" w:rsidRPr="00367591" w:rsidRDefault="00000000" w:rsidP="0036759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C0192D0">
          <v:rect id="_x0000_i1028" style="width:0;height:1.5pt" o:hralign="center" o:hrstd="t" o:hr="t" fillcolor="#a0a0a0" stroked="f"/>
        </w:pict>
      </w:r>
    </w:p>
    <w:p w14:paraId="69C383ED" w14:textId="7777777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67591">
        <w:rPr>
          <w:rFonts w:ascii="Georgia" w:eastAsia="Georgia Pro" w:hAnsi="Georgia" w:cs="Georgia Pro"/>
          <w:b/>
          <w:bCs/>
          <w:color w:val="000000" w:themeColor="text1"/>
        </w:rPr>
        <w:t>6. Step 4 – Open Logs Explorer</w:t>
      </w:r>
    </w:p>
    <w:p w14:paraId="0CA90606" w14:textId="7777777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In Google Cloud Console, go to:</w:t>
      </w:r>
    </w:p>
    <w:p w14:paraId="4B58CF5F" w14:textId="77777777" w:rsidR="00367591" w:rsidRPr="00367591" w:rsidRDefault="00367591" w:rsidP="00367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4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Logging</w:t>
      </w:r>
    </w:p>
    <w:p w14:paraId="29185C62" w14:textId="77777777" w:rsidR="00367591" w:rsidRPr="00367591" w:rsidRDefault="00367591" w:rsidP="00367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4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 xml:space="preserve">    </w:t>
      </w:r>
      <w:r w:rsidRPr="00367591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269CF285" w14:textId="77777777" w:rsidR="00367591" w:rsidRPr="00367591" w:rsidRDefault="00367591" w:rsidP="00367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4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Logs Explorer</w:t>
      </w:r>
    </w:p>
    <w:p w14:paraId="6E10A6C4" w14:textId="7777777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Use the query:</w:t>
      </w:r>
    </w:p>
    <w:p w14:paraId="0FDA8DDD" w14:textId="77777777" w:rsidR="00367591" w:rsidRPr="00367591" w:rsidRDefault="00367591" w:rsidP="00367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367591">
        <w:rPr>
          <w:rFonts w:ascii="Georgia" w:eastAsia="Georgia Pro" w:hAnsi="Georgia" w:cs="Georgia Pro"/>
          <w:color w:val="000000" w:themeColor="text1"/>
        </w:rPr>
        <w:t>resource.type</w:t>
      </w:r>
      <w:proofErr w:type="gramEnd"/>
      <w:r w:rsidRPr="00367591">
        <w:rPr>
          <w:rFonts w:ascii="Georgia" w:eastAsia="Georgia Pro" w:hAnsi="Georgia" w:cs="Georgia Pro"/>
          <w:color w:val="000000" w:themeColor="text1"/>
        </w:rPr>
        <w:t>="bigtable_instance"</w:t>
      </w:r>
    </w:p>
    <w:p w14:paraId="4E81170C" w14:textId="7777777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Then click:</w:t>
      </w:r>
    </w:p>
    <w:p w14:paraId="495E174D" w14:textId="77777777" w:rsidR="00367591" w:rsidRPr="00367591" w:rsidRDefault="00367591" w:rsidP="00367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Run query</w:t>
      </w:r>
    </w:p>
    <w:p w14:paraId="39B0CD0C" w14:textId="7777777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You should see Bigtable-related log entries.</w:t>
      </w:r>
    </w:p>
    <w:p w14:paraId="4EB72AA9" w14:textId="77777777" w:rsidR="00367591" w:rsidRPr="00367591" w:rsidRDefault="00000000" w:rsidP="0036759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36A3C0F">
          <v:rect id="_x0000_i1029" style="width:0;height:1.5pt" o:hralign="center" o:hrstd="t" o:hr="t" fillcolor="#a0a0a0" stroked="f"/>
        </w:pict>
      </w:r>
    </w:p>
    <w:p w14:paraId="63EC8569" w14:textId="7777777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67591">
        <w:rPr>
          <w:rFonts w:ascii="Georgia" w:eastAsia="Georgia Pro" w:hAnsi="Georgia" w:cs="Georgia Pro"/>
          <w:b/>
          <w:bCs/>
          <w:color w:val="000000" w:themeColor="text1"/>
        </w:rPr>
        <w:t>7. Step 5 – Filter for Data Access</w:t>
      </w:r>
    </w:p>
    <w:p w14:paraId="03C6FC31" w14:textId="7777777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You can narrow the search:</w:t>
      </w:r>
    </w:p>
    <w:p w14:paraId="03C59EA0" w14:textId="77777777" w:rsidR="00367591" w:rsidRPr="00367591" w:rsidRDefault="00367591" w:rsidP="00367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367591">
        <w:rPr>
          <w:rFonts w:ascii="Georgia" w:eastAsia="Georgia Pro" w:hAnsi="Georgia" w:cs="Georgia Pro"/>
          <w:color w:val="000000" w:themeColor="text1"/>
        </w:rPr>
        <w:t>resource.type</w:t>
      </w:r>
      <w:proofErr w:type="gramEnd"/>
      <w:r w:rsidRPr="00367591">
        <w:rPr>
          <w:rFonts w:ascii="Georgia" w:eastAsia="Georgia Pro" w:hAnsi="Georgia" w:cs="Georgia Pro"/>
          <w:color w:val="000000" w:themeColor="text1"/>
        </w:rPr>
        <w:t>="bigtable_instance"</w:t>
      </w:r>
    </w:p>
    <w:p w14:paraId="4F6303CA" w14:textId="77777777" w:rsidR="00367591" w:rsidRPr="00367591" w:rsidRDefault="00367591" w:rsidP="00367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logName:"data_access"</w:t>
      </w:r>
    </w:p>
    <w:p w14:paraId="249547E8" w14:textId="7777777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This helps identify Data Access audit logs.</w:t>
      </w:r>
    </w:p>
    <w:p w14:paraId="0DF45BDD" w14:textId="7777777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You can also search for the Bigtable instance:</w:t>
      </w:r>
    </w:p>
    <w:p w14:paraId="7274D2D2" w14:textId="77777777" w:rsidR="00367591" w:rsidRPr="00367591" w:rsidRDefault="00367591" w:rsidP="00367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367591">
        <w:rPr>
          <w:rFonts w:ascii="Georgia" w:eastAsia="Georgia Pro" w:hAnsi="Georgia" w:cs="Georgia Pro"/>
          <w:color w:val="000000" w:themeColor="text1"/>
        </w:rPr>
        <w:t>resource.type</w:t>
      </w:r>
      <w:proofErr w:type="gramEnd"/>
      <w:r w:rsidRPr="00367591">
        <w:rPr>
          <w:rFonts w:ascii="Georgia" w:eastAsia="Georgia Pro" w:hAnsi="Georgia" w:cs="Georgia Pro"/>
          <w:color w:val="000000" w:themeColor="text1"/>
        </w:rPr>
        <w:t>="bigtable_instance"</w:t>
      </w:r>
    </w:p>
    <w:p w14:paraId="06C8C292" w14:textId="77777777" w:rsidR="00367591" w:rsidRPr="00367591" w:rsidRDefault="00367591" w:rsidP="00367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367591">
        <w:rPr>
          <w:rFonts w:ascii="Georgia" w:eastAsia="Georgia Pro" w:hAnsi="Georgia" w:cs="Georgia Pro"/>
          <w:color w:val="000000" w:themeColor="text1"/>
        </w:rPr>
        <w:lastRenderedPageBreak/>
        <w:t>resource.labels</w:t>
      </w:r>
      <w:proofErr w:type="gramEnd"/>
      <w:r w:rsidRPr="00367591">
        <w:rPr>
          <w:rFonts w:ascii="Georgia" w:eastAsia="Georgia Pro" w:hAnsi="Georgia" w:cs="Georgia Pro"/>
          <w:color w:val="000000" w:themeColor="text1"/>
        </w:rPr>
        <w:t>.instance_id="training-bigtable"</w:t>
      </w:r>
    </w:p>
    <w:p w14:paraId="5EDD0D50" w14:textId="77777777" w:rsidR="00367591" w:rsidRPr="00367591" w:rsidRDefault="00000000" w:rsidP="0036759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D8EE715">
          <v:rect id="_x0000_i1030" style="width:0;height:1.5pt" o:hralign="center" o:hrstd="t" o:hr="t" fillcolor="#a0a0a0" stroked="f"/>
        </w:pict>
      </w:r>
    </w:p>
    <w:p w14:paraId="6154B1B1" w14:textId="7777777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67591">
        <w:rPr>
          <w:rFonts w:ascii="Georgia" w:eastAsia="Georgia Pro" w:hAnsi="Georgia" w:cs="Georgia Pro"/>
          <w:b/>
          <w:bCs/>
          <w:color w:val="000000" w:themeColor="text1"/>
        </w:rPr>
        <w:t>8. Step 6 – Generate a Write Operation</w:t>
      </w:r>
    </w:p>
    <w:p w14:paraId="0931C844" w14:textId="7777777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 xml:space="preserve">If your test service account has read-only access, </w:t>
      </w:r>
      <w:r w:rsidRPr="00367591">
        <w:rPr>
          <w:rFonts w:ascii="Georgia" w:eastAsia="Georgia Pro" w:hAnsi="Georgia" w:cs="Georgia Pro"/>
          <w:b/>
          <w:bCs/>
          <w:color w:val="000000" w:themeColor="text1"/>
        </w:rPr>
        <w:t>do not expect this operation to succeed</w:t>
      </w:r>
      <w:r w:rsidRPr="00367591">
        <w:rPr>
          <w:rFonts w:ascii="Georgia" w:eastAsia="Georgia Pro" w:hAnsi="Georgia" w:cs="Georgia Pro"/>
          <w:color w:val="000000" w:themeColor="text1"/>
        </w:rPr>
        <w:t>.</w:t>
      </w:r>
    </w:p>
    <w:p w14:paraId="55DCA0EF" w14:textId="7777777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For example:</w:t>
      </w:r>
    </w:p>
    <w:p w14:paraId="0C16CE90" w14:textId="77777777" w:rsidR="00367591" w:rsidRPr="00367591" w:rsidRDefault="00367591" w:rsidP="00367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 xml:space="preserve">cbt set sensor_data sensor001 </w:t>
      </w:r>
      <w:proofErr w:type="gramStart"/>
      <w:r w:rsidRPr="00367591">
        <w:rPr>
          <w:rFonts w:ascii="Georgia" w:eastAsia="Georgia Pro" w:hAnsi="Georgia" w:cs="Georgia Pro"/>
          <w:color w:val="000000" w:themeColor="text1"/>
        </w:rPr>
        <w:t>metrics:temperature</w:t>
      </w:r>
      <w:proofErr w:type="gramEnd"/>
      <w:r w:rsidRPr="00367591">
        <w:rPr>
          <w:rFonts w:ascii="Georgia" w:eastAsia="Georgia Pro" w:hAnsi="Georgia" w:cs="Georgia Pro"/>
          <w:color w:val="000000" w:themeColor="text1"/>
        </w:rPr>
        <w:t>=35</w:t>
      </w:r>
    </w:p>
    <w:p w14:paraId="61FF26B4" w14:textId="7777777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If the account is read-only, you should receive:</w:t>
      </w:r>
    </w:p>
    <w:p w14:paraId="147CB0AB" w14:textId="77777777" w:rsidR="00367591" w:rsidRPr="00367591" w:rsidRDefault="00367591" w:rsidP="00367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PERMISSION_DENIED</w:t>
      </w:r>
    </w:p>
    <w:p w14:paraId="0E924B78" w14:textId="77777777" w:rsidR="00367591" w:rsidRP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67591">
        <w:rPr>
          <w:rFonts w:ascii="Georgia" w:eastAsia="Georgia Pro" w:hAnsi="Georgia" w:cs="Georgia Pro"/>
          <w:color w:val="000000" w:themeColor="text1"/>
        </w:rPr>
        <w:t>The denied access can still be useful for security monitoring, depending on the audit-log configuration and service behavior.</w:t>
      </w:r>
    </w:p>
    <w:p w14:paraId="0F7F0DC5" w14:textId="6B2EAE11" w:rsidR="00F351B1" w:rsidRPr="00367591" w:rsidRDefault="00000000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E441673">
          <v:rect id="_x0000_i1031" style="width:0;height:1.5pt" o:hralign="center" o:hrstd="t" o:hr="t" fillcolor="#a0a0a0" stroked="f"/>
        </w:pict>
      </w:r>
    </w:p>
    <w:sectPr w:rsidR="00F351B1" w:rsidRPr="00367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013BF"/>
    <w:multiLevelType w:val="multilevel"/>
    <w:tmpl w:val="60AA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00575"/>
    <w:multiLevelType w:val="multilevel"/>
    <w:tmpl w:val="37FC30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4C0FE6"/>
    <w:multiLevelType w:val="multilevel"/>
    <w:tmpl w:val="5150B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334E2E"/>
    <w:multiLevelType w:val="multilevel"/>
    <w:tmpl w:val="E1B8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530C3"/>
    <w:multiLevelType w:val="multilevel"/>
    <w:tmpl w:val="ED96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4057F"/>
    <w:multiLevelType w:val="multilevel"/>
    <w:tmpl w:val="2D8C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C610C"/>
    <w:multiLevelType w:val="multilevel"/>
    <w:tmpl w:val="B7A2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20FDB"/>
    <w:multiLevelType w:val="multilevel"/>
    <w:tmpl w:val="CE0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51B04"/>
    <w:multiLevelType w:val="multilevel"/>
    <w:tmpl w:val="50FE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84D11"/>
    <w:multiLevelType w:val="hybridMultilevel"/>
    <w:tmpl w:val="D200E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11675E"/>
    <w:multiLevelType w:val="hybridMultilevel"/>
    <w:tmpl w:val="BB044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1925788">
    <w:abstractNumId w:val="5"/>
  </w:num>
  <w:num w:numId="2" w16cid:durableId="746457453">
    <w:abstractNumId w:val="7"/>
  </w:num>
  <w:num w:numId="3" w16cid:durableId="1604410673">
    <w:abstractNumId w:val="10"/>
  </w:num>
  <w:num w:numId="4" w16cid:durableId="1469009935">
    <w:abstractNumId w:val="4"/>
  </w:num>
  <w:num w:numId="5" w16cid:durableId="802772061">
    <w:abstractNumId w:val="0"/>
  </w:num>
  <w:num w:numId="6" w16cid:durableId="337970257">
    <w:abstractNumId w:val="8"/>
  </w:num>
  <w:num w:numId="7" w16cid:durableId="529412388">
    <w:abstractNumId w:val="9"/>
  </w:num>
  <w:num w:numId="8" w16cid:durableId="2014648743">
    <w:abstractNumId w:val="3"/>
  </w:num>
  <w:num w:numId="9" w16cid:durableId="689379272">
    <w:abstractNumId w:val="6"/>
  </w:num>
  <w:num w:numId="10" w16cid:durableId="800616582">
    <w:abstractNumId w:val="2"/>
  </w:num>
  <w:num w:numId="11" w16cid:durableId="1147549562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E6D35"/>
    <w:rsid w:val="00102320"/>
    <w:rsid w:val="001749CB"/>
    <w:rsid w:val="001D167E"/>
    <w:rsid w:val="001F6E2E"/>
    <w:rsid w:val="003203BF"/>
    <w:rsid w:val="00326D57"/>
    <w:rsid w:val="00367591"/>
    <w:rsid w:val="003873CF"/>
    <w:rsid w:val="003A0284"/>
    <w:rsid w:val="003F541E"/>
    <w:rsid w:val="005077EE"/>
    <w:rsid w:val="00516C3F"/>
    <w:rsid w:val="00642ADF"/>
    <w:rsid w:val="00751D6E"/>
    <w:rsid w:val="00971BA2"/>
    <w:rsid w:val="0098646B"/>
    <w:rsid w:val="00A240F8"/>
    <w:rsid w:val="00A73489"/>
    <w:rsid w:val="00A84E8B"/>
    <w:rsid w:val="00B630A9"/>
    <w:rsid w:val="00C02352"/>
    <w:rsid w:val="00C7771D"/>
    <w:rsid w:val="00D624F6"/>
    <w:rsid w:val="00DA7A76"/>
    <w:rsid w:val="00EC762E"/>
    <w:rsid w:val="00F351B1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2026-08-03T20:25:00Z</dcterms:created>
  <dcterms:modified xsi:type="dcterms:W3CDTF">2026-08-04T18:40:00Z</dcterms:modified>
</cp:coreProperties>
</file>