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A7524" w14:textId="13274252" w:rsidR="00F12DD7" w:rsidRDefault="00976B56" w:rsidP="00F12DD7">
      <w:pPr>
        <w:pStyle w:val="BodyText"/>
      </w:pPr>
      <w:r>
        <w:rPr>
          <w:noProof/>
        </w:rPr>
        <w:drawing>
          <wp:anchor distT="0" distB="0" distL="114300" distR="114300" simplePos="0" relativeHeight="251682816" behindDoc="0" locked="0" layoutInCell="1" allowOverlap="1" wp14:anchorId="2F752071" wp14:editId="6427F683">
            <wp:simplePos x="0" y="0"/>
            <wp:positionH relativeFrom="rightMargin">
              <wp:posOffset>-1043940</wp:posOffset>
            </wp:positionH>
            <wp:positionV relativeFrom="page">
              <wp:posOffset>361950</wp:posOffset>
            </wp:positionV>
            <wp:extent cx="1619885" cy="235585"/>
            <wp:effectExtent l="0" t="0" r="0" b="0"/>
            <wp:wrapNone/>
            <wp:docPr id="3" name="Picture 3" descr="aecom_imagineit_1mm_border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Logo" descr="aecom_imagineit_1mm_border_v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885" cy="235585"/>
                    </a:xfrm>
                    <a:prstGeom prst="rect">
                      <a:avLst/>
                    </a:prstGeom>
                    <a:noFill/>
                  </pic:spPr>
                </pic:pic>
              </a:graphicData>
            </a:graphic>
            <wp14:sizeRelH relativeFrom="page">
              <wp14:pctWidth>0</wp14:pctWidth>
            </wp14:sizeRelH>
            <wp14:sizeRelV relativeFrom="page">
              <wp14:pctHeight>0</wp14:pctHeight>
            </wp14:sizeRelV>
          </wp:anchor>
        </w:drawing>
      </w:r>
      <w:r w:rsidR="00F12DD7">
        <w:rPr>
          <w:noProof/>
        </w:rPr>
        <mc:AlternateContent>
          <mc:Choice Requires="wps">
            <w:drawing>
              <wp:anchor distT="0" distB="0" distL="114300" distR="114300" simplePos="0" relativeHeight="251676672" behindDoc="0" locked="0" layoutInCell="0" allowOverlap="1" wp14:anchorId="78F9AA85" wp14:editId="1D0FA009">
                <wp:simplePos x="0" y="0"/>
                <wp:positionH relativeFrom="column">
                  <wp:posOffset>0</wp:posOffset>
                </wp:positionH>
                <wp:positionV relativeFrom="page">
                  <wp:posOffset>361507</wp:posOffset>
                </wp:positionV>
                <wp:extent cx="4284921" cy="202019"/>
                <wp:effectExtent l="0" t="0" r="1905" b="5715"/>
                <wp:wrapNone/>
                <wp:docPr id="4" name="CoverAdditionalCompany"/>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21" cy="202019"/>
                        </a:xfrm>
                        <a:prstGeom prst="rect">
                          <a:avLst/>
                        </a:prstGeom>
                        <a:noFill/>
                        <a:ln w="9525">
                          <a:noFill/>
                          <a:miter lim="800000"/>
                          <a:headEnd/>
                          <a:tailEnd/>
                        </a:ln>
                      </wps:spPr>
                      <wps:txbx>
                        <w:txbxContent>
                          <w:bookmarkStart w:id="0" w:name="Cover2"/>
                          <w:bookmarkStart w:id="1" w:name="Start"/>
                          <w:bookmarkStart w:id="2" w:name="DRAFT"/>
                          <w:p w14:paraId="2C388CED" w14:textId="77777777" w:rsidR="00CF237B" w:rsidRPr="00F74319" w:rsidRDefault="00CF237B" w:rsidP="00F83749">
                            <w:pPr>
                              <w:pStyle w:val="Subtitleheading"/>
                              <w:rPr>
                                <w:b/>
                                <w:sz w:val="36"/>
                                <w:szCs w:val="36"/>
                              </w:rPr>
                            </w:pPr>
                            <w:r w:rsidRPr="00976B56">
                              <w:rPr>
                                <w:b/>
                                <w:color w:val="000000"/>
                                <w:sz w:val="36"/>
                                <w:szCs w:val="36"/>
                              </w:rPr>
                              <w:fldChar w:fldCharType="begin"/>
                            </w:r>
                            <w:r w:rsidRPr="00976B56">
                              <w:rPr>
                                <w:b/>
                                <w:color w:val="000000"/>
                                <w:sz w:val="36"/>
                                <w:szCs w:val="36"/>
                              </w:rPr>
                              <w:instrText xml:space="preserve"> DOCPROPERTY  Draft \* MERGEFORMAT </w:instrText>
                            </w:r>
                            <w:r w:rsidRPr="00976B56">
                              <w:rPr>
                                <w:b/>
                                <w:color w:val="000000"/>
                                <w:sz w:val="36"/>
                                <w:szCs w:val="36"/>
                              </w:rPr>
                              <w:fldChar w:fldCharType="separate"/>
                            </w:r>
                            <w:r w:rsidR="008317E6">
                              <w:rPr>
                                <w:b/>
                                <w:color w:val="000000"/>
                                <w:sz w:val="36"/>
                                <w:szCs w:val="36"/>
                              </w:rPr>
                              <w:t xml:space="preserve"> </w:t>
                            </w:r>
                            <w:r w:rsidRPr="00976B56">
                              <w:rPr>
                                <w:b/>
                                <w:color w:val="000000"/>
                                <w:sz w:val="36"/>
                                <w:szCs w:val="36"/>
                              </w:rPr>
                              <w:fldChar w:fldCharType="end"/>
                            </w:r>
                            <w:r w:rsidRPr="00976B56">
                              <w:rPr>
                                <w:b/>
                                <w:color w:val="000000"/>
                                <w:sz w:val="36"/>
                                <w:szCs w:val="36"/>
                              </w:rPr>
                              <w:t xml:space="preserve"> </w:t>
                            </w:r>
                            <w:bookmarkEnd w:id="0"/>
                            <w:bookmarkEnd w:id="1"/>
                            <w:bookmarkEnd w:id="2"/>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F9AA85" id="_x0000_t202" coordsize="21600,21600" o:spt="202" path="m,l,21600r21600,l21600,xe">
                <v:stroke joinstyle="miter"/>
                <v:path gradientshapeok="t" o:connecttype="rect"/>
              </v:shapetype>
              <v:shape id="CoverAdditionalCompany" o:spid="_x0000_s1026" type="#_x0000_t202" style="position:absolute;margin-left:0;margin-top:28.45pt;width:337.4pt;height:15.9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" o:allowincell="f" filled="f" stroked="f">
                <v:textbox style="mso-fit-shape-to-text:t" inset="0,0,0,0">
                  <w:txbxContent>
                    <w:bookmarkStart w:id="3" w:name="Cover2"/>
                    <w:bookmarkStart w:id="4" w:name="Start"/>
                    <w:bookmarkStart w:id="5" w:name="DRAFT"/>
                    <w:p w14:paraId="2C388CED" w14:textId="77777777" w:rsidR="00CF237B" w:rsidRPr="00F74319" w:rsidRDefault="00CF237B" w:rsidP="00F83749">
                      <w:pPr>
                        <w:pStyle w:val="Subtitleheading"/>
                        <w:rPr>
                          <w:b/>
                          <w:sz w:val="36"/>
                          <w:szCs w:val="36"/>
                        </w:rPr>
                      </w:pPr>
                      <w:r w:rsidRPr="00976B56">
                        <w:rPr>
                          <w:b/>
                          <w:color w:val="000000"/>
                          <w:sz w:val="36"/>
                          <w:szCs w:val="36"/>
                        </w:rPr>
                        <w:fldChar w:fldCharType="begin"/>
                      </w:r>
                      <w:r w:rsidRPr="00976B56">
                        <w:rPr>
                          <w:b/>
                          <w:color w:val="000000"/>
                          <w:sz w:val="36"/>
                          <w:szCs w:val="36"/>
                        </w:rPr>
                        <w:instrText xml:space="preserve"> DOCPROPERTY  Draft \* MERGEFORMAT </w:instrText>
                      </w:r>
                      <w:r w:rsidRPr="00976B56">
                        <w:rPr>
                          <w:b/>
                          <w:color w:val="000000"/>
                          <w:sz w:val="36"/>
                          <w:szCs w:val="36"/>
                        </w:rPr>
                        <w:fldChar w:fldCharType="separate"/>
                      </w:r>
                      <w:r w:rsidR="008317E6">
                        <w:rPr>
                          <w:b/>
                          <w:color w:val="000000"/>
                          <w:sz w:val="36"/>
                          <w:szCs w:val="36"/>
                        </w:rPr>
                        <w:t xml:space="preserve"> </w:t>
                      </w:r>
                      <w:r w:rsidRPr="00976B56">
                        <w:rPr>
                          <w:b/>
                          <w:color w:val="000000"/>
                          <w:sz w:val="36"/>
                          <w:szCs w:val="36"/>
                        </w:rPr>
                        <w:fldChar w:fldCharType="end"/>
                      </w:r>
                      <w:r w:rsidRPr="00976B56">
                        <w:rPr>
                          <w:b/>
                          <w:color w:val="000000"/>
                          <w:sz w:val="36"/>
                          <w:szCs w:val="36"/>
                        </w:rPr>
                        <w:t xml:space="preserve"> </w:t>
                      </w:r>
                      <w:bookmarkEnd w:id="3"/>
                      <w:bookmarkEnd w:id="4"/>
                      <w:bookmarkEnd w:id="5"/>
                    </w:p>
                  </w:txbxContent>
                </v:textbox>
                <w10:wrap anchory="page"/>
              </v:shape>
            </w:pict>
          </mc:Fallback>
        </mc:AlternateContent>
      </w:r>
    </w:p>
    <w:p w14:paraId="5EACE801" w14:textId="77777777" w:rsidR="00F12DD7" w:rsidRDefault="00606621" w:rsidP="00F12DD7">
      <w:pPr>
        <w:pStyle w:val="BodyText"/>
      </w:pPr>
      <w:r>
        <w:rPr>
          <w:noProof/>
        </w:rPr>
        <mc:AlternateContent>
          <mc:Choice Requires="wps">
            <w:drawing>
              <wp:anchor distT="0" distB="0" distL="114300" distR="114300" simplePos="0" relativeHeight="251665408" behindDoc="0" locked="0" layoutInCell="0" allowOverlap="1" wp14:anchorId="7B7B4C83" wp14:editId="44333639">
                <wp:simplePos x="0" y="0"/>
                <wp:positionH relativeFrom="column">
                  <wp:posOffset>0</wp:posOffset>
                </wp:positionH>
                <wp:positionV relativeFrom="page">
                  <wp:align>bottom</wp:align>
                </wp:positionV>
                <wp:extent cx="5943600" cy="1354455"/>
                <wp:effectExtent l="0" t="0" r="0" b="0"/>
                <wp:wrapNone/>
                <wp:docPr id="307" name="CoverFooter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4455"/>
                        </a:xfrm>
                        <a:prstGeom prst="rect">
                          <a:avLst/>
                        </a:prstGeom>
                        <a:noFill/>
                        <a:ln w="9525">
                          <a:noFill/>
                          <a:miter lim="800000"/>
                          <a:headEnd/>
                          <a:tailEnd/>
                        </a:ln>
                      </wps:spPr>
                      <wps:txbx>
                        <w:txbxContent>
                          <w:tbl>
                            <w:tblPr>
                              <w:tblStyle w:val="Plaingrid"/>
                              <w:tblW w:w="4950" w:type="pct"/>
                              <w:tblLook w:val="04A0" w:firstRow="1" w:lastRow="0" w:firstColumn="1" w:lastColumn="0" w:noHBand="0" w:noVBand="1"/>
                            </w:tblPr>
                            <w:tblGrid>
                              <w:gridCol w:w="2691"/>
                              <w:gridCol w:w="2956"/>
                              <w:gridCol w:w="3620"/>
                            </w:tblGrid>
                            <w:tr w:rsidR="00CF237B" w:rsidRPr="00976B56" w14:paraId="187AA304" w14:textId="77777777" w:rsidTr="00606621">
                              <w:trPr>
                                <w:trHeight w:val="1554"/>
                              </w:trPr>
                              <w:tc>
                                <w:tcPr>
                                  <w:tcW w:w="2635" w:type="dxa"/>
                                  <w:vAlign w:val="bottom"/>
                                </w:tcPr>
                                <w:bookmarkStart w:id="6" w:name="Cover3" w:colFirst="0" w:colLast="2"/>
                                <w:bookmarkStart w:id="7" w:name="CoverTable2"/>
                                <w:p w14:paraId="14050CDD" w14:textId="77777777" w:rsidR="00CF237B" w:rsidRPr="00976B56" w:rsidRDefault="00CF237B" w:rsidP="008A19FD">
                                  <w:pPr>
                                    <w:pStyle w:val="Coverfooter"/>
                                    <w:rPr>
                                      <w:color w:val="000000"/>
                                    </w:rPr>
                                  </w:pPr>
                                  <w:r w:rsidRPr="00976B56">
                                    <w:rPr>
                                      <w:color w:val="000000"/>
                                    </w:rPr>
                                    <w:fldChar w:fldCharType="begin"/>
                                  </w:r>
                                  <w:r w:rsidRPr="00976B56">
                                    <w:rPr>
                                      <w:color w:val="000000"/>
                                    </w:rPr>
                                    <w:instrText xml:space="preserve"> DOCPROPERTY  FooterClientAddress \* MERGEFORMAT </w:instrText>
                                  </w:r>
                                  <w:r w:rsidRPr="00976B56">
                                    <w:rPr>
                                      <w:color w:val="000000"/>
                                    </w:rPr>
                                    <w:fldChar w:fldCharType="end"/>
                                  </w:r>
                                </w:p>
                              </w:tc>
                              <w:tc>
                                <w:tcPr>
                                  <w:tcW w:w="2894" w:type="dxa"/>
                                  <w:vAlign w:val="bottom"/>
                                </w:tcPr>
                                <w:p w14:paraId="20CB3EFF" w14:textId="77777777" w:rsidR="00CF237B" w:rsidRPr="00976B56" w:rsidRDefault="00CF237B" w:rsidP="00BA5047">
                                  <w:pPr>
                                    <w:pStyle w:val="Coverfooter"/>
                                    <w:jc w:val="center"/>
                                    <w:rPr>
                                      <w:b/>
                                      <w:caps/>
                                      <w:color w:val="000000"/>
                                      <w:sz w:val="18"/>
                                      <w:szCs w:val="18"/>
                                    </w:rPr>
                                  </w:pPr>
                                  <w:r w:rsidRPr="00976B56">
                                    <w:rPr>
                                      <w:b/>
                                      <w:caps/>
                                      <w:color w:val="000000"/>
                                      <w:sz w:val="18"/>
                                      <w:szCs w:val="18"/>
                                    </w:rPr>
                                    <w:fldChar w:fldCharType="begin"/>
                                  </w:r>
                                  <w:r w:rsidRPr="00976B56">
                                    <w:rPr>
                                      <w:b/>
                                      <w:caps/>
                                      <w:color w:val="000000"/>
                                      <w:sz w:val="18"/>
                                      <w:szCs w:val="18"/>
                                    </w:rPr>
                                    <w:instrText xml:space="preserve"> DOCPROPERTY  ProtectiveMarking \* MERGEFORMAT </w:instrText>
                                  </w:r>
                                  <w:r w:rsidRPr="00976B56">
                                    <w:rPr>
                                      <w:b/>
                                      <w:caps/>
                                      <w:color w:val="000000"/>
                                      <w:sz w:val="18"/>
                                      <w:szCs w:val="18"/>
                                    </w:rPr>
                                    <w:fldChar w:fldCharType="end"/>
                                  </w:r>
                                </w:p>
                                <w:p w14:paraId="303C85C5" w14:textId="77777777" w:rsidR="00CF237B" w:rsidRPr="00976B56" w:rsidRDefault="001855B4" w:rsidP="00BA5047">
                                  <w:pPr>
                                    <w:pStyle w:val="Coverfooter"/>
                                    <w:jc w:val="center"/>
                                    <w:rPr>
                                      <w:color w:val="000000"/>
                                    </w:rPr>
                                  </w:pPr>
                                  <w:r w:rsidRPr="00976B56">
                                    <w:rPr>
                                      <w:color w:val="000000"/>
                                    </w:rPr>
                                    <w:fldChar w:fldCharType="begin"/>
                                  </w:r>
                                  <w:r w:rsidRPr="00976B56">
                                    <w:rPr>
                                      <w:color w:val="000000"/>
                                    </w:rPr>
                                    <w:instrText xml:space="preserve"> DOCPROPERTY  Copies \* MERGEFORMAT </w:instrText>
                                  </w:r>
                                  <w:r w:rsidRPr="00976B56">
                                    <w:rPr>
                                      <w:color w:val="000000"/>
                                    </w:rPr>
                                    <w:fldChar w:fldCharType="end"/>
                                  </w:r>
                                </w:p>
                              </w:tc>
                              <w:tc>
                                <w:tcPr>
                                  <w:tcW w:w="3545" w:type="dxa"/>
                                  <w:vAlign w:val="bottom"/>
                                </w:tcPr>
                                <w:p w14:paraId="1CE494D6" w14:textId="77777777" w:rsidR="00CF237B" w:rsidRPr="00976B56" w:rsidRDefault="00CF237B" w:rsidP="008A19FD">
                                  <w:pPr>
                                    <w:pStyle w:val="Coverfooter"/>
                                    <w:rPr>
                                      <w:color w:val="000000"/>
                                    </w:rPr>
                                  </w:pPr>
                                </w:p>
                                <w:p w14:paraId="082E870C" w14:textId="77777777" w:rsidR="00CF237B" w:rsidRPr="00976B56" w:rsidRDefault="00CF237B" w:rsidP="008A19FD">
                                  <w:pPr>
                                    <w:pStyle w:val="Coverfooter"/>
                                    <w:rPr>
                                      <w:color w:val="000000"/>
                                    </w:rPr>
                                  </w:pPr>
                                </w:p>
                                <w:p w14:paraId="7BFF9EC3" w14:textId="77777777" w:rsidR="00CF237B" w:rsidRPr="00976B56" w:rsidRDefault="00CF237B" w:rsidP="008A19FD">
                                  <w:pPr>
                                    <w:pStyle w:val="Coverfooter"/>
                                    <w:rPr>
                                      <w:color w:val="000000"/>
                                    </w:rPr>
                                  </w:pPr>
                                </w:p>
                              </w:tc>
                            </w:tr>
                            <w:bookmarkEnd w:id="6"/>
                            <w:bookmarkEnd w:id="7"/>
                          </w:tbl>
                          <w:p w14:paraId="33CC93D1" w14:textId="77777777" w:rsidR="00CF237B" w:rsidRDefault="00CF237B" w:rsidP="00DA79BC"/>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B4C83" id="CoverFooterBox" o:spid="_x0000_s1027" type="#_x0000_t202" style="position:absolute;margin-left:0;margin-top:0;width:468pt;height:106.65pt;z-index:251665408;visibility:visible;mso-wrap-style:square;mso-width-percent:0;mso-height-percent:0;mso-wrap-distance-left:9pt;mso-wrap-distance-top:0;mso-wrap-distance-right:9pt;mso-wrap-distance-bottom:0;mso-position-horizontal:absolute;mso-position-horizontal-relative:text;mso-position-vertical:bottom;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" o:allowincell="f" filled="f" stroked="f">
                <v:textbox inset="0,0,0,1mm">
                  <w:txbxContent>
                    <w:tbl>
                      <w:tblPr>
                        <w:tblStyle w:val="Plaingrid"/>
                        <w:tblW w:w="4950" w:type="pct"/>
                        <w:tblLook w:val="04A0" w:firstRow="1" w:lastRow="0" w:firstColumn="1" w:lastColumn="0" w:noHBand="0" w:noVBand="1"/>
                      </w:tblPr>
                      <w:tblGrid>
                        <w:gridCol w:w="2691"/>
                        <w:gridCol w:w="2956"/>
                        <w:gridCol w:w="3620"/>
                      </w:tblGrid>
                      <w:tr w:rsidR="00CF237B" w:rsidRPr="00976B56" w14:paraId="187AA304" w14:textId="77777777" w:rsidTr="00606621">
                        <w:trPr>
                          <w:trHeight w:val="1554"/>
                        </w:trPr>
                        <w:tc>
                          <w:tcPr>
                            <w:tcW w:w="2635" w:type="dxa"/>
                            <w:vAlign w:val="bottom"/>
                          </w:tcPr>
                          <w:bookmarkStart w:id="8" w:name="Cover3" w:colFirst="0" w:colLast="2"/>
                          <w:bookmarkStart w:id="9" w:name="CoverTable2"/>
                          <w:p w14:paraId="14050CDD" w14:textId="77777777" w:rsidR="00CF237B" w:rsidRPr="00976B56" w:rsidRDefault="00CF237B" w:rsidP="008A19FD">
                            <w:pPr>
                              <w:pStyle w:val="Coverfooter"/>
                              <w:rPr>
                                <w:color w:val="000000"/>
                              </w:rPr>
                            </w:pPr>
                            <w:r w:rsidRPr="00976B56">
                              <w:rPr>
                                <w:color w:val="000000"/>
                              </w:rPr>
                              <w:fldChar w:fldCharType="begin"/>
                            </w:r>
                            <w:r w:rsidRPr="00976B56">
                              <w:rPr>
                                <w:color w:val="000000"/>
                              </w:rPr>
                              <w:instrText xml:space="preserve"> DOCPROPERTY  FooterClientAddress \* MERGEFORMAT </w:instrText>
                            </w:r>
                            <w:r w:rsidRPr="00976B56">
                              <w:rPr>
                                <w:color w:val="000000"/>
                              </w:rPr>
                              <w:fldChar w:fldCharType="end"/>
                            </w:r>
                          </w:p>
                        </w:tc>
                        <w:tc>
                          <w:tcPr>
                            <w:tcW w:w="2894" w:type="dxa"/>
                            <w:vAlign w:val="bottom"/>
                          </w:tcPr>
                          <w:p w14:paraId="20CB3EFF" w14:textId="77777777" w:rsidR="00CF237B" w:rsidRPr="00976B56" w:rsidRDefault="00CF237B" w:rsidP="00BA5047">
                            <w:pPr>
                              <w:pStyle w:val="Coverfooter"/>
                              <w:jc w:val="center"/>
                              <w:rPr>
                                <w:b/>
                                <w:caps/>
                                <w:color w:val="000000"/>
                                <w:sz w:val="18"/>
                                <w:szCs w:val="18"/>
                              </w:rPr>
                            </w:pPr>
                            <w:r w:rsidRPr="00976B56">
                              <w:rPr>
                                <w:b/>
                                <w:caps/>
                                <w:color w:val="000000"/>
                                <w:sz w:val="18"/>
                                <w:szCs w:val="18"/>
                              </w:rPr>
                              <w:fldChar w:fldCharType="begin"/>
                            </w:r>
                            <w:r w:rsidRPr="00976B56">
                              <w:rPr>
                                <w:b/>
                                <w:caps/>
                                <w:color w:val="000000"/>
                                <w:sz w:val="18"/>
                                <w:szCs w:val="18"/>
                              </w:rPr>
                              <w:instrText xml:space="preserve"> DOCPROPERTY  ProtectiveMarking \* MERGEFORMAT </w:instrText>
                            </w:r>
                            <w:r w:rsidRPr="00976B56">
                              <w:rPr>
                                <w:b/>
                                <w:caps/>
                                <w:color w:val="000000"/>
                                <w:sz w:val="18"/>
                                <w:szCs w:val="18"/>
                              </w:rPr>
                              <w:fldChar w:fldCharType="end"/>
                            </w:r>
                          </w:p>
                          <w:p w14:paraId="303C85C5" w14:textId="77777777" w:rsidR="00CF237B" w:rsidRPr="00976B56" w:rsidRDefault="001855B4" w:rsidP="00BA5047">
                            <w:pPr>
                              <w:pStyle w:val="Coverfooter"/>
                              <w:jc w:val="center"/>
                              <w:rPr>
                                <w:color w:val="000000"/>
                              </w:rPr>
                            </w:pPr>
                            <w:r w:rsidRPr="00976B56">
                              <w:rPr>
                                <w:color w:val="000000"/>
                              </w:rPr>
                              <w:fldChar w:fldCharType="begin"/>
                            </w:r>
                            <w:r w:rsidRPr="00976B56">
                              <w:rPr>
                                <w:color w:val="000000"/>
                              </w:rPr>
                              <w:instrText xml:space="preserve"> DOCPROPERTY  Copies \* MERGEFORMAT </w:instrText>
                            </w:r>
                            <w:r w:rsidRPr="00976B56">
                              <w:rPr>
                                <w:color w:val="000000"/>
                              </w:rPr>
                              <w:fldChar w:fldCharType="end"/>
                            </w:r>
                          </w:p>
                        </w:tc>
                        <w:tc>
                          <w:tcPr>
                            <w:tcW w:w="3545" w:type="dxa"/>
                            <w:vAlign w:val="bottom"/>
                          </w:tcPr>
                          <w:p w14:paraId="1CE494D6" w14:textId="77777777" w:rsidR="00CF237B" w:rsidRPr="00976B56" w:rsidRDefault="00CF237B" w:rsidP="008A19FD">
                            <w:pPr>
                              <w:pStyle w:val="Coverfooter"/>
                              <w:rPr>
                                <w:color w:val="000000"/>
                              </w:rPr>
                            </w:pPr>
                          </w:p>
                          <w:p w14:paraId="082E870C" w14:textId="77777777" w:rsidR="00CF237B" w:rsidRPr="00976B56" w:rsidRDefault="00CF237B" w:rsidP="008A19FD">
                            <w:pPr>
                              <w:pStyle w:val="Coverfooter"/>
                              <w:rPr>
                                <w:color w:val="000000"/>
                              </w:rPr>
                            </w:pPr>
                          </w:p>
                          <w:p w14:paraId="7BFF9EC3" w14:textId="77777777" w:rsidR="00CF237B" w:rsidRPr="00976B56" w:rsidRDefault="00CF237B" w:rsidP="008A19FD">
                            <w:pPr>
                              <w:pStyle w:val="Coverfooter"/>
                              <w:rPr>
                                <w:color w:val="000000"/>
                              </w:rPr>
                            </w:pPr>
                          </w:p>
                        </w:tc>
                      </w:tr>
                      <w:bookmarkEnd w:id="8"/>
                      <w:bookmarkEnd w:id="9"/>
                    </w:tbl>
                    <w:p w14:paraId="33CC93D1" w14:textId="77777777" w:rsidR="00CF237B" w:rsidRDefault="00CF237B" w:rsidP="00DA79BC"/>
                  </w:txbxContent>
                </v:textbox>
                <w10:wrap anchory="page"/>
              </v:shape>
            </w:pict>
          </mc:Fallback>
        </mc:AlternateContent>
      </w:r>
      <w:r w:rsidR="000652F7">
        <w:rPr>
          <w:noProof/>
        </w:rPr>
        <mc:AlternateContent>
          <mc:Choice Requires="wps">
            <w:drawing>
              <wp:anchor distT="0" distB="0" distL="114300" distR="114300" simplePos="0" relativeHeight="251671552" behindDoc="0" locked="0" layoutInCell="0" allowOverlap="1" wp14:anchorId="7BB413A0" wp14:editId="4661E90B">
                <wp:simplePos x="0" y="0"/>
                <wp:positionH relativeFrom="margin">
                  <wp:posOffset>0</wp:posOffset>
                </wp:positionH>
                <wp:positionV relativeFrom="page">
                  <wp:posOffset>3771900</wp:posOffset>
                </wp:positionV>
                <wp:extent cx="5943600" cy="3081659"/>
                <wp:effectExtent l="0" t="0" r="0" b="0"/>
                <wp:wrapNone/>
                <wp:docPr id="7" name="CoverTitle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81659"/>
                        </a:xfrm>
                        <a:prstGeom prst="rect">
                          <a:avLst/>
                        </a:prstGeom>
                        <a:noFill/>
                        <a:ln w="9525">
                          <a:noFill/>
                          <a:miter lim="800000"/>
                          <a:headEnd/>
                          <a:tailEnd/>
                        </a:ln>
                      </wps:spPr>
                      <wps:txbx>
                        <w:txbxContent>
                          <w:tbl>
                            <w:tblPr>
                              <w:tblStyle w:val="Plaingrid"/>
                              <w:tblW w:w="3500" w:type="pct"/>
                              <w:tblLook w:val="04A0" w:firstRow="1" w:lastRow="0" w:firstColumn="1" w:lastColumn="0" w:noHBand="0" w:noVBand="1"/>
                            </w:tblPr>
                            <w:tblGrid>
                              <w:gridCol w:w="6553"/>
                            </w:tblGrid>
                            <w:tr w:rsidR="00CF237B" w:rsidRPr="00976B56" w14:paraId="0D9D2EBD" w14:textId="77777777" w:rsidTr="00E7679A">
                              <w:trPr>
                                <w:trHeight w:val="3547"/>
                              </w:trPr>
                              <w:tc>
                                <w:tcPr>
                                  <w:tcW w:w="8132" w:type="dxa"/>
                                </w:tcPr>
                                <w:bookmarkStart w:id="10" w:name="Cover1" w:colFirst="0" w:colLast="1"/>
                                <w:bookmarkStart w:id="11" w:name="CoverTable1"/>
                                <w:p w14:paraId="409A2A3C" w14:textId="3B19CAB5" w:rsidR="00CF237B" w:rsidRPr="00976B56" w:rsidRDefault="006F0ECA" w:rsidP="00F83749">
                                  <w:pPr>
                                    <w:pStyle w:val="Subtitleheading"/>
                                    <w:rPr>
                                      <w:color w:val="000000"/>
                                    </w:rPr>
                                  </w:pPr>
                                  <w:r>
                                    <w:rPr>
                                      <w:iCs w:val="0"/>
                                      <w:color w:val="000000"/>
                                      <w:kern w:val="28"/>
                                      <w:sz w:val="48"/>
                                      <w:szCs w:val="52"/>
                                    </w:rPr>
                                    <w:fldChar w:fldCharType="begin"/>
                                  </w:r>
                                  <w:r>
                                    <w:rPr>
                                      <w:iCs w:val="0"/>
                                      <w:color w:val="000000"/>
                                      <w:kern w:val="28"/>
                                      <w:sz w:val="48"/>
                                      <w:szCs w:val="52"/>
                                    </w:rPr>
                                    <w:instrText xml:space="preserve"> TITLE  \* MERGEFORMAT </w:instrText>
                                  </w:r>
                                  <w:r>
                                    <w:rPr>
                                      <w:iCs w:val="0"/>
                                      <w:color w:val="000000"/>
                                      <w:kern w:val="28"/>
                                      <w:sz w:val="48"/>
                                      <w:szCs w:val="52"/>
                                    </w:rPr>
                                    <w:fldChar w:fldCharType="separate"/>
                                  </w:r>
                                  <w:r>
                                    <w:rPr>
                                      <w:iCs w:val="0"/>
                                      <w:color w:val="000000"/>
                                      <w:kern w:val="28"/>
                                      <w:sz w:val="48"/>
                                      <w:szCs w:val="52"/>
                                    </w:rPr>
                                    <w:t>Alaska-Aleutian tsunami source characterization</w:t>
                                  </w:r>
                                  <w:r>
                                    <w:rPr>
                                      <w:iCs w:val="0"/>
                                      <w:color w:val="000000"/>
                                      <w:kern w:val="28"/>
                                      <w:sz w:val="48"/>
                                      <w:szCs w:val="52"/>
                                    </w:rPr>
                                    <w:fldChar w:fldCharType="end"/>
                                  </w:r>
                                  <w:r w:rsidR="00EB4559" w:rsidRPr="00976B56">
                                    <w:rPr>
                                      <w:color w:val="000000"/>
                                    </w:rPr>
                                    <w:fldChar w:fldCharType="begin"/>
                                  </w:r>
                                  <w:r w:rsidR="00EB4559" w:rsidRPr="00976B56">
                                    <w:rPr>
                                      <w:color w:val="000000"/>
                                    </w:rPr>
                                    <w:instrText xml:space="preserve"> DOCPROPERTY  SubTitle \* MERGEFORMAT </w:instrText>
                                  </w:r>
                                  <w:r w:rsidR="00EB4559" w:rsidRPr="00976B56">
                                    <w:rPr>
                                      <w:color w:val="000000"/>
                                    </w:rPr>
                                    <w:fldChar w:fldCharType="end"/>
                                  </w:r>
                                </w:p>
                                <w:p w14:paraId="7553203A"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SupplementaryTitle \* MERGEFORMAT </w:instrText>
                                  </w:r>
                                  <w:r w:rsidRPr="00976B56">
                                    <w:rPr>
                                      <w:color w:val="000000"/>
                                    </w:rPr>
                                    <w:fldChar w:fldCharType="end"/>
                                  </w:r>
                                </w:p>
                                <w:p w14:paraId="11084882" w14:textId="77777777" w:rsidR="00CF237B" w:rsidRPr="00976B56" w:rsidRDefault="00CF237B" w:rsidP="00E7679A">
                                  <w:pPr>
                                    <w:rPr>
                                      <w:color w:val="000000"/>
                                    </w:rPr>
                                  </w:pPr>
                                </w:p>
                                <w:p w14:paraId="05D26B63"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ClientName \* MERGEFORMAT </w:instrText>
                                  </w:r>
                                  <w:r w:rsidRPr="00976B56">
                                    <w:rPr>
                                      <w:color w:val="000000"/>
                                    </w:rPr>
                                    <w:fldChar w:fldCharType="end"/>
                                  </w:r>
                                </w:p>
                                <w:p w14:paraId="746E655E" w14:textId="77777777" w:rsidR="00CF237B" w:rsidRPr="00976B56" w:rsidRDefault="00CF237B" w:rsidP="00347538">
                                  <w:pPr>
                                    <w:pStyle w:val="Subtitle"/>
                                    <w:rPr>
                                      <w:rFonts w:asciiTheme="minorHAnsi" w:hAnsiTheme="minorHAnsi" w:cstheme="minorHAnsi"/>
                                      <w:color w:val="000000"/>
                                    </w:rPr>
                                  </w:pPr>
                                  <w:r w:rsidRPr="00976B56">
                                    <w:rPr>
                                      <w:rFonts w:asciiTheme="minorHAnsi" w:hAnsiTheme="minorHAnsi" w:cstheme="minorHAnsi"/>
                                      <w:color w:val="000000"/>
                                    </w:rPr>
                                    <w:fldChar w:fldCharType="begin"/>
                                  </w:r>
                                  <w:r w:rsidRPr="00976B56">
                                    <w:rPr>
                                      <w:rFonts w:asciiTheme="minorHAnsi" w:hAnsiTheme="minorHAnsi" w:cstheme="minorHAnsi"/>
                                      <w:color w:val="000000"/>
                                    </w:rPr>
                                    <w:instrText xml:space="preserve"> DOCPROPERTY  TenderStage \* MERGEFORMAT </w:instrText>
                                  </w:r>
                                  <w:r w:rsidRPr="00976B56">
                                    <w:rPr>
                                      <w:rFonts w:asciiTheme="minorHAnsi" w:hAnsiTheme="minorHAnsi" w:cstheme="minorHAnsi"/>
                                      <w:color w:val="000000"/>
                                    </w:rPr>
                                    <w:fldChar w:fldCharType="end"/>
                                  </w:r>
                                </w:p>
                                <w:p w14:paraId="4A33AE06" w14:textId="77777777" w:rsidR="00CF237B" w:rsidRPr="00976B56" w:rsidRDefault="00CF237B" w:rsidP="00BA5047">
                                  <w:pPr>
                                    <w:rPr>
                                      <w:color w:val="000000"/>
                                    </w:rPr>
                                  </w:pPr>
                                </w:p>
                                <w:p w14:paraId="3BA80528"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ProjectRef \* MERGEFORMAT </w:instrText>
                                  </w:r>
                                  <w:r w:rsidRPr="00976B56">
                                    <w:rPr>
                                      <w:color w:val="000000"/>
                                    </w:rPr>
                                    <w:fldChar w:fldCharType="separate"/>
                                  </w:r>
                                  <w:r w:rsidR="008317E6">
                                    <w:rPr>
                                      <w:color w:val="000000"/>
                                    </w:rPr>
                                    <w:t xml:space="preserve"> </w:t>
                                  </w:r>
                                  <w:r w:rsidRPr="00976B56">
                                    <w:rPr>
                                      <w:color w:val="000000"/>
                                    </w:rPr>
                                    <w:fldChar w:fldCharType="end"/>
                                  </w:r>
                                </w:p>
                                <w:p w14:paraId="37DA955E"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ProjectNumber \* MERGEFORMAT </w:instrText>
                                  </w:r>
                                  <w:r w:rsidRPr="00976B56">
                                    <w:rPr>
                                      <w:color w:val="000000"/>
                                    </w:rPr>
                                    <w:fldChar w:fldCharType="separate"/>
                                  </w:r>
                                  <w:r w:rsidR="008317E6">
                                    <w:rPr>
                                      <w:color w:val="000000"/>
                                    </w:rPr>
                                    <w:t xml:space="preserve"> </w:t>
                                  </w:r>
                                  <w:r w:rsidRPr="00976B56">
                                    <w:rPr>
                                      <w:color w:val="000000"/>
                                    </w:rPr>
                                    <w:fldChar w:fldCharType="end"/>
                                  </w:r>
                                </w:p>
                                <w:p w14:paraId="57A0F5B6"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DocumentReference \* MERGEFORMAT </w:instrText>
                                  </w:r>
                                  <w:r w:rsidRPr="00976B56">
                                    <w:rPr>
                                      <w:color w:val="000000"/>
                                    </w:rPr>
                                    <w:fldChar w:fldCharType="end"/>
                                  </w:r>
                                </w:p>
                                <w:p w14:paraId="54FF3AA8" w14:textId="77777777" w:rsidR="00CF237B" w:rsidRPr="00976B56" w:rsidRDefault="00CF237B" w:rsidP="00BA5047">
                                  <w:pPr>
                                    <w:pStyle w:val="Coverfooter"/>
                                    <w:rPr>
                                      <w:color w:val="000000"/>
                                    </w:rPr>
                                  </w:pPr>
                                </w:p>
                                <w:p w14:paraId="5E7A1C51" w14:textId="77777777" w:rsidR="00CF237B" w:rsidRPr="00976B56" w:rsidRDefault="001855B4" w:rsidP="00BA5047">
                                  <w:pPr>
                                    <w:pStyle w:val="Coverfooter"/>
                                    <w:rPr>
                                      <w:color w:val="000000"/>
                                    </w:rPr>
                                  </w:pPr>
                                  <w:r w:rsidRPr="00976B56">
                                    <w:rPr>
                                      <w:color w:val="000000"/>
                                    </w:rPr>
                                    <w:fldChar w:fldCharType="begin"/>
                                  </w:r>
                                  <w:r w:rsidRPr="00976B56">
                                    <w:rPr>
                                      <w:color w:val="000000"/>
                                    </w:rPr>
                                    <w:instrText xml:space="preserve"> DOCPROPERTY  Date \* MERGEFORMAT </w:instrText>
                                  </w:r>
                                  <w:r w:rsidRPr="00976B56">
                                    <w:rPr>
                                      <w:color w:val="000000"/>
                                    </w:rPr>
                                    <w:fldChar w:fldCharType="separate"/>
                                  </w:r>
                                  <w:r w:rsidR="008317E6">
                                    <w:rPr>
                                      <w:color w:val="000000"/>
                                    </w:rPr>
                                    <w:t>January 22, 2019</w:t>
                                  </w:r>
                                  <w:r w:rsidRPr="00976B56">
                                    <w:rPr>
                                      <w:color w:val="000000"/>
                                    </w:rPr>
                                    <w:fldChar w:fldCharType="end"/>
                                  </w:r>
                                </w:p>
                              </w:tc>
                            </w:tr>
                            <w:bookmarkEnd w:id="10"/>
                            <w:bookmarkEnd w:id="11"/>
                          </w:tbl>
                          <w:p w14:paraId="6216BDEF" w14:textId="77777777" w:rsidR="00CF237B" w:rsidRDefault="00CF237B" w:rsidP="00213392"/>
                        </w:txbxContent>
                      </wps:txbx>
                      <wps:bodyPr rot="0" vert="horz" wrap="square" lIns="0" tIns="0" rIns="0" bIns="36000" anchor="t" anchorCtr="0">
                        <a:noAutofit/>
                      </wps:bodyPr>
                    </wps:wsp>
                  </a:graphicData>
                </a:graphic>
                <wp14:sizeRelH relativeFrom="margin">
                  <wp14:pctWidth>0</wp14:pctWidth>
                </wp14:sizeRelH>
                <wp14:sizeRelV relativeFrom="page">
                  <wp14:pctHeight>50000</wp14:pctHeight>
                </wp14:sizeRelV>
              </wp:anchor>
            </w:drawing>
          </mc:Choice>
          <mc:Fallback>
            <w:pict>
              <v:shape w14:anchorId="7BB413A0" id="CoverTitleBox" o:spid="_x0000_s1028" type="#_x0000_t202" style="position:absolute;margin-left:0;margin-top:297pt;width:468pt;height:242.65pt;z-index:251671552;visibility:visible;mso-wrap-style:square;mso-width-percent:0;mso-height-percent:500;mso-wrap-distance-left:9pt;mso-wrap-distance-top:0;mso-wrap-distance-right:9pt;mso-wrap-distance-bottom:0;mso-position-horizontal:absolute;mso-position-horizontal-relative:margin;mso-position-vertical:absolute;mso-position-vertical-relative:page;mso-width-percent:0;mso-height-percent:50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" o:allowincell="f" filled="f" stroked="f">
                <v:textbox inset="0,0,0,1mm">
                  <w:txbxContent>
                    <w:tbl>
                      <w:tblPr>
                        <w:tblStyle w:val="Plaingrid"/>
                        <w:tblW w:w="3500" w:type="pct"/>
                        <w:tblLook w:val="04A0" w:firstRow="1" w:lastRow="0" w:firstColumn="1" w:lastColumn="0" w:noHBand="0" w:noVBand="1"/>
                      </w:tblPr>
                      <w:tblGrid>
                        <w:gridCol w:w="6553"/>
                      </w:tblGrid>
                      <w:tr w:rsidR="00CF237B" w:rsidRPr="00976B56" w14:paraId="0D9D2EBD" w14:textId="77777777" w:rsidTr="00E7679A">
                        <w:trPr>
                          <w:trHeight w:val="3547"/>
                        </w:trPr>
                        <w:tc>
                          <w:tcPr>
                            <w:tcW w:w="8132" w:type="dxa"/>
                          </w:tcPr>
                          <w:bookmarkStart w:id="12" w:name="Cover1" w:colFirst="0" w:colLast="1"/>
                          <w:bookmarkStart w:id="13" w:name="CoverTable1"/>
                          <w:p w14:paraId="409A2A3C" w14:textId="3B19CAB5" w:rsidR="00CF237B" w:rsidRPr="00976B56" w:rsidRDefault="006F0ECA" w:rsidP="00F83749">
                            <w:pPr>
                              <w:pStyle w:val="Subtitleheading"/>
                              <w:rPr>
                                <w:color w:val="000000"/>
                              </w:rPr>
                            </w:pPr>
                            <w:r>
                              <w:rPr>
                                <w:iCs w:val="0"/>
                                <w:color w:val="000000"/>
                                <w:kern w:val="28"/>
                                <w:sz w:val="48"/>
                                <w:szCs w:val="52"/>
                              </w:rPr>
                              <w:fldChar w:fldCharType="begin"/>
                            </w:r>
                            <w:r>
                              <w:rPr>
                                <w:iCs w:val="0"/>
                                <w:color w:val="000000"/>
                                <w:kern w:val="28"/>
                                <w:sz w:val="48"/>
                                <w:szCs w:val="52"/>
                              </w:rPr>
                              <w:instrText xml:space="preserve"> TITLE  \* MERGEFORMAT </w:instrText>
                            </w:r>
                            <w:r>
                              <w:rPr>
                                <w:iCs w:val="0"/>
                                <w:color w:val="000000"/>
                                <w:kern w:val="28"/>
                                <w:sz w:val="48"/>
                                <w:szCs w:val="52"/>
                              </w:rPr>
                              <w:fldChar w:fldCharType="separate"/>
                            </w:r>
                            <w:r>
                              <w:rPr>
                                <w:iCs w:val="0"/>
                                <w:color w:val="000000"/>
                                <w:kern w:val="28"/>
                                <w:sz w:val="48"/>
                                <w:szCs w:val="52"/>
                              </w:rPr>
                              <w:t>Alaska-Aleutian tsunami source characterization</w:t>
                            </w:r>
                            <w:r>
                              <w:rPr>
                                <w:iCs w:val="0"/>
                                <w:color w:val="000000"/>
                                <w:kern w:val="28"/>
                                <w:sz w:val="48"/>
                                <w:szCs w:val="52"/>
                              </w:rPr>
                              <w:fldChar w:fldCharType="end"/>
                            </w:r>
                            <w:r w:rsidR="00EB4559" w:rsidRPr="00976B56">
                              <w:rPr>
                                <w:color w:val="000000"/>
                              </w:rPr>
                              <w:fldChar w:fldCharType="begin"/>
                            </w:r>
                            <w:r w:rsidR="00EB4559" w:rsidRPr="00976B56">
                              <w:rPr>
                                <w:color w:val="000000"/>
                              </w:rPr>
                              <w:instrText xml:space="preserve"> DOCPROPERTY  SubTitle \* MERGEFORMAT </w:instrText>
                            </w:r>
                            <w:r w:rsidR="00EB4559" w:rsidRPr="00976B56">
                              <w:rPr>
                                <w:color w:val="000000"/>
                              </w:rPr>
                              <w:fldChar w:fldCharType="end"/>
                            </w:r>
                          </w:p>
                          <w:p w14:paraId="7553203A"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SupplementaryTitle \* MERGEFORMAT </w:instrText>
                            </w:r>
                            <w:r w:rsidRPr="00976B56">
                              <w:rPr>
                                <w:color w:val="000000"/>
                              </w:rPr>
                              <w:fldChar w:fldCharType="end"/>
                            </w:r>
                          </w:p>
                          <w:p w14:paraId="11084882" w14:textId="77777777" w:rsidR="00CF237B" w:rsidRPr="00976B56" w:rsidRDefault="00CF237B" w:rsidP="00E7679A">
                            <w:pPr>
                              <w:rPr>
                                <w:color w:val="000000"/>
                              </w:rPr>
                            </w:pPr>
                          </w:p>
                          <w:p w14:paraId="05D26B63"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ClientName \* MERGEFORMAT </w:instrText>
                            </w:r>
                            <w:r w:rsidRPr="00976B56">
                              <w:rPr>
                                <w:color w:val="000000"/>
                              </w:rPr>
                              <w:fldChar w:fldCharType="end"/>
                            </w:r>
                          </w:p>
                          <w:p w14:paraId="746E655E" w14:textId="77777777" w:rsidR="00CF237B" w:rsidRPr="00976B56" w:rsidRDefault="00CF237B" w:rsidP="00347538">
                            <w:pPr>
                              <w:pStyle w:val="Subtitle"/>
                              <w:rPr>
                                <w:rFonts w:asciiTheme="minorHAnsi" w:hAnsiTheme="minorHAnsi" w:cstheme="minorHAnsi"/>
                                <w:color w:val="000000"/>
                              </w:rPr>
                            </w:pPr>
                            <w:r w:rsidRPr="00976B56">
                              <w:rPr>
                                <w:rFonts w:asciiTheme="minorHAnsi" w:hAnsiTheme="minorHAnsi" w:cstheme="minorHAnsi"/>
                                <w:color w:val="000000"/>
                              </w:rPr>
                              <w:fldChar w:fldCharType="begin"/>
                            </w:r>
                            <w:r w:rsidRPr="00976B56">
                              <w:rPr>
                                <w:rFonts w:asciiTheme="minorHAnsi" w:hAnsiTheme="minorHAnsi" w:cstheme="minorHAnsi"/>
                                <w:color w:val="000000"/>
                              </w:rPr>
                              <w:instrText xml:space="preserve"> DOCPROPERTY  TenderStage \* MERGEFORMAT </w:instrText>
                            </w:r>
                            <w:r w:rsidRPr="00976B56">
                              <w:rPr>
                                <w:rFonts w:asciiTheme="minorHAnsi" w:hAnsiTheme="minorHAnsi" w:cstheme="minorHAnsi"/>
                                <w:color w:val="000000"/>
                              </w:rPr>
                              <w:fldChar w:fldCharType="end"/>
                            </w:r>
                          </w:p>
                          <w:p w14:paraId="4A33AE06" w14:textId="77777777" w:rsidR="00CF237B" w:rsidRPr="00976B56" w:rsidRDefault="00CF237B" w:rsidP="00BA5047">
                            <w:pPr>
                              <w:rPr>
                                <w:color w:val="000000"/>
                              </w:rPr>
                            </w:pPr>
                          </w:p>
                          <w:p w14:paraId="3BA80528"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ProjectRef \* MERGEFORMAT </w:instrText>
                            </w:r>
                            <w:r w:rsidRPr="00976B56">
                              <w:rPr>
                                <w:color w:val="000000"/>
                              </w:rPr>
                              <w:fldChar w:fldCharType="separate"/>
                            </w:r>
                            <w:r w:rsidR="008317E6">
                              <w:rPr>
                                <w:color w:val="000000"/>
                              </w:rPr>
                              <w:t xml:space="preserve"> </w:t>
                            </w:r>
                            <w:r w:rsidRPr="00976B56">
                              <w:rPr>
                                <w:color w:val="000000"/>
                              </w:rPr>
                              <w:fldChar w:fldCharType="end"/>
                            </w:r>
                          </w:p>
                          <w:p w14:paraId="37DA955E"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ProjectNumber \* MERGEFORMAT </w:instrText>
                            </w:r>
                            <w:r w:rsidRPr="00976B56">
                              <w:rPr>
                                <w:color w:val="000000"/>
                              </w:rPr>
                              <w:fldChar w:fldCharType="separate"/>
                            </w:r>
                            <w:r w:rsidR="008317E6">
                              <w:rPr>
                                <w:color w:val="000000"/>
                              </w:rPr>
                              <w:t xml:space="preserve"> </w:t>
                            </w:r>
                            <w:r w:rsidRPr="00976B56">
                              <w:rPr>
                                <w:color w:val="000000"/>
                              </w:rPr>
                              <w:fldChar w:fldCharType="end"/>
                            </w:r>
                          </w:p>
                          <w:p w14:paraId="57A0F5B6"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DocumentReference \* MERGEFORMAT </w:instrText>
                            </w:r>
                            <w:r w:rsidRPr="00976B56">
                              <w:rPr>
                                <w:color w:val="000000"/>
                              </w:rPr>
                              <w:fldChar w:fldCharType="end"/>
                            </w:r>
                          </w:p>
                          <w:p w14:paraId="54FF3AA8" w14:textId="77777777" w:rsidR="00CF237B" w:rsidRPr="00976B56" w:rsidRDefault="00CF237B" w:rsidP="00BA5047">
                            <w:pPr>
                              <w:pStyle w:val="Coverfooter"/>
                              <w:rPr>
                                <w:color w:val="000000"/>
                              </w:rPr>
                            </w:pPr>
                          </w:p>
                          <w:p w14:paraId="5E7A1C51" w14:textId="77777777" w:rsidR="00CF237B" w:rsidRPr="00976B56" w:rsidRDefault="001855B4" w:rsidP="00BA5047">
                            <w:pPr>
                              <w:pStyle w:val="Coverfooter"/>
                              <w:rPr>
                                <w:color w:val="000000"/>
                              </w:rPr>
                            </w:pPr>
                            <w:r w:rsidRPr="00976B56">
                              <w:rPr>
                                <w:color w:val="000000"/>
                              </w:rPr>
                              <w:fldChar w:fldCharType="begin"/>
                            </w:r>
                            <w:r w:rsidRPr="00976B56">
                              <w:rPr>
                                <w:color w:val="000000"/>
                              </w:rPr>
                              <w:instrText xml:space="preserve"> DOCPROPERTY  Date \* MERGEFORMAT </w:instrText>
                            </w:r>
                            <w:r w:rsidRPr="00976B56">
                              <w:rPr>
                                <w:color w:val="000000"/>
                              </w:rPr>
                              <w:fldChar w:fldCharType="separate"/>
                            </w:r>
                            <w:r w:rsidR="008317E6">
                              <w:rPr>
                                <w:color w:val="000000"/>
                              </w:rPr>
                              <w:t>January 22, 2019</w:t>
                            </w:r>
                            <w:r w:rsidRPr="00976B56">
                              <w:rPr>
                                <w:color w:val="000000"/>
                              </w:rPr>
                              <w:fldChar w:fldCharType="end"/>
                            </w:r>
                          </w:p>
                        </w:tc>
                      </w:tr>
                      <w:bookmarkEnd w:id="12"/>
                      <w:bookmarkEnd w:id="13"/>
                    </w:tbl>
                    <w:p w14:paraId="6216BDEF" w14:textId="77777777" w:rsidR="00CF237B" w:rsidRDefault="00CF237B" w:rsidP="00213392"/>
                  </w:txbxContent>
                </v:textbox>
                <w10:wrap anchorx="margin" anchory="page"/>
              </v:shape>
            </w:pict>
          </mc:Fallback>
        </mc:AlternateContent>
      </w:r>
    </w:p>
    <w:p w14:paraId="2A4D4701" w14:textId="77777777" w:rsidR="00F12DD7" w:rsidRDefault="00F12DD7" w:rsidP="00F12DD7">
      <w:pPr>
        <w:pStyle w:val="BodyText"/>
        <w:sectPr w:rsidR="00F12DD7" w:rsidSect="00976B56">
          <w:pgSz w:w="12240" w:h="15840" w:code="9"/>
          <w:pgMar w:top="1134" w:right="1440" w:bottom="851" w:left="1440" w:header="709" w:footer="284" w:gutter="0"/>
          <w:cols w:space="708"/>
          <w:docGrid w:linePitch="360"/>
        </w:sectPr>
      </w:pPr>
    </w:p>
    <w:p w14:paraId="6BD6B73D" w14:textId="77777777" w:rsidR="00067457" w:rsidRDefault="00067457" w:rsidP="00067457">
      <w:pPr>
        <w:pStyle w:val="BodyText"/>
      </w:pPr>
    </w:p>
    <w:p w14:paraId="27408FB4" w14:textId="77777777" w:rsidR="00831688" w:rsidRPr="008952D6" w:rsidRDefault="00976B56" w:rsidP="00542F08">
      <w:pPr>
        <w:pStyle w:val="Heading"/>
      </w:pPr>
      <w:bookmarkStart w:id="14" w:name="Text_PreparedFor"/>
      <w:r>
        <w:t>Prepared for</w:t>
      </w:r>
      <w:bookmarkEnd w:id="14"/>
      <w:r w:rsidR="00831688" w:rsidRPr="008952D6">
        <w:t>:</w:t>
      </w:r>
    </w:p>
    <w:p w14:paraId="72D5BFA2" w14:textId="77A0E53A" w:rsidR="002F3B02" w:rsidRPr="006F0ECA" w:rsidRDefault="00EB4559" w:rsidP="006F0ECA">
      <w:pPr>
        <w:tabs>
          <w:tab w:val="clear" w:pos="284"/>
        </w:tabs>
        <w:spacing w:line="240" w:lineRule="auto"/>
        <w:rPr>
          <w:kern w:val="0"/>
        </w:rPr>
      </w:pPr>
      <w:r>
        <w:fldChar w:fldCharType="begin"/>
      </w:r>
      <w:r>
        <w:instrText xml:space="preserve"> DOCPROPERTY  ClientName \* MERGEFORMAT </w:instrText>
      </w:r>
      <w:r>
        <w:fldChar w:fldCharType="end"/>
      </w:r>
      <w:r w:rsidR="006F0ECA">
        <w:rPr>
          <w:rFonts w:ascii="Calibri" w:hAnsi="Calibri" w:cs="Calibri"/>
          <w:color w:val="000000"/>
          <w:sz w:val="22"/>
          <w:szCs w:val="22"/>
        </w:rPr>
        <w:t>Alaska Division of Homeland Security and Emergency Management</w:t>
      </w:r>
    </w:p>
    <w:p w14:paraId="0D25A27D" w14:textId="77777777" w:rsidR="002F3B02" w:rsidRPr="0080040C" w:rsidRDefault="002F3B02" w:rsidP="0081688E">
      <w:bookmarkStart w:id="15" w:name="FooterClientAddress"/>
      <w:bookmarkEnd w:id="15"/>
    </w:p>
    <w:p w14:paraId="77D759F7" w14:textId="77777777" w:rsidR="00831688" w:rsidRDefault="00831688" w:rsidP="0080040C">
      <w:pPr>
        <w:pStyle w:val="BodyText"/>
      </w:pPr>
    </w:p>
    <w:p w14:paraId="1BA360A7" w14:textId="77777777" w:rsidR="000F22FF" w:rsidRDefault="00976B56" w:rsidP="000F22FF">
      <w:pPr>
        <w:pStyle w:val="Heading"/>
      </w:pPr>
      <w:bookmarkStart w:id="16" w:name="Text_PreparedBy_1"/>
      <w:r>
        <w:t>Prepared by</w:t>
      </w:r>
      <w:bookmarkEnd w:id="16"/>
      <w:r w:rsidR="000F22FF">
        <w:t>:</w:t>
      </w:r>
    </w:p>
    <w:p w14:paraId="65BFAD53" w14:textId="77777777" w:rsidR="00976B56" w:rsidRDefault="00A82434" w:rsidP="0081688E">
      <w:bookmarkStart w:id="17" w:name="Contact1"/>
      <w:r>
        <w:t>Hong Kie Thio</w:t>
      </w:r>
      <w:r w:rsidR="00976B56">
        <w:br/>
        <w:t>Principal Seismologist</w:t>
      </w:r>
      <w:r w:rsidR="00976B56">
        <w:br/>
        <w:t>T:</w:t>
      </w:r>
      <w:r w:rsidR="00976B56">
        <w:tab/>
        <w:t>213.996.</w:t>
      </w:r>
      <w:r>
        <w:t>2250</w:t>
      </w:r>
      <w:r w:rsidR="00976B56">
        <w:br/>
        <w:t>E:</w:t>
      </w:r>
      <w:r w:rsidR="00976B56">
        <w:tab/>
      </w:r>
      <w:r>
        <w:t>hong.kie.thio</w:t>
      </w:r>
      <w:r w:rsidR="00976B56">
        <w:t>@aecom.com</w:t>
      </w:r>
    </w:p>
    <w:p w14:paraId="05692E02" w14:textId="77777777" w:rsidR="00976B56" w:rsidRDefault="00976B56" w:rsidP="0081688E"/>
    <w:bookmarkEnd w:id="17"/>
    <w:p w14:paraId="2F16C8F0" w14:textId="77777777" w:rsidR="00976B56" w:rsidRDefault="007D60D8" w:rsidP="0081688E">
      <w:r>
        <w:t>‌</w:t>
      </w:r>
      <w:bookmarkStart w:id="18" w:name="OfficeAddress1"/>
      <w:r w:rsidR="00976B56">
        <w:t>AECOM</w:t>
      </w:r>
    </w:p>
    <w:p w14:paraId="18275A3C" w14:textId="77777777" w:rsidR="00976B56" w:rsidRDefault="00976B56" w:rsidP="0081688E">
      <w:r>
        <w:t>One California Plaza</w:t>
      </w:r>
    </w:p>
    <w:p w14:paraId="38BD685E" w14:textId="77777777" w:rsidR="00976B56" w:rsidRDefault="00976B56" w:rsidP="0081688E">
      <w:r>
        <w:t>300 South Grand Avenue</w:t>
      </w:r>
    </w:p>
    <w:p w14:paraId="5559BD4E" w14:textId="77777777" w:rsidR="00976B56" w:rsidRDefault="00976B56" w:rsidP="0081688E">
      <w:r>
        <w:t>Los Angeles, CA 90071</w:t>
      </w:r>
    </w:p>
    <w:p w14:paraId="6EC04D66" w14:textId="77777777" w:rsidR="00976B56" w:rsidRDefault="00976B56" w:rsidP="0081688E"/>
    <w:p w14:paraId="626629C1" w14:textId="77777777" w:rsidR="00976B56" w:rsidRDefault="00976B56" w:rsidP="0081688E">
      <w:r>
        <w:t>T: +1 (213) 593 8100</w:t>
      </w:r>
    </w:p>
    <w:p w14:paraId="045CB9F1" w14:textId="77777777" w:rsidR="00976B56" w:rsidRDefault="00976B56" w:rsidP="0081688E">
      <w:r>
        <w:t>F: +1 (213) 593 8178</w:t>
      </w:r>
    </w:p>
    <w:p w14:paraId="74560A72" w14:textId="77777777" w:rsidR="000F22FF" w:rsidRDefault="00976B56" w:rsidP="0081688E">
      <w:r>
        <w:t>aecom.com</w:t>
      </w:r>
      <w:bookmarkEnd w:id="18"/>
    </w:p>
    <w:p w14:paraId="23DBA496" w14:textId="77777777" w:rsidR="00A609EC" w:rsidRDefault="00A609EC" w:rsidP="0080040C">
      <w:pPr>
        <w:pStyle w:val="BodyText"/>
      </w:pPr>
    </w:p>
    <w:p w14:paraId="3C45DAFF" w14:textId="37B83663" w:rsidR="00A609EC" w:rsidRPr="0080040C" w:rsidRDefault="00000000" w:rsidP="0080040C">
      <w:pPr>
        <w:pStyle w:val="Heading"/>
      </w:pPr>
      <w:fldSimple w:instr=" DOCPROPERTY  InAssociationWith \* MERGEFORMAT ">
        <w:r w:rsidR="00A75362">
          <w:t xml:space="preserve"> </w:t>
        </w:r>
      </w:fldSimple>
    </w:p>
    <w:p w14:paraId="5EEF2D92" w14:textId="18CEB3DB" w:rsidR="00A609EC" w:rsidRPr="0080040C" w:rsidRDefault="00EB4559" w:rsidP="0081688E">
      <w:r>
        <w:fldChar w:fldCharType="begin"/>
      </w:r>
      <w:r>
        <w:instrText xml:space="preserve"> DOCPROPERTY  AdditionalCompanyName \* MERGEFORMAT </w:instrText>
      </w:r>
      <w:r>
        <w:fldChar w:fldCharType="end"/>
      </w:r>
    </w:p>
    <w:p w14:paraId="18B41814" w14:textId="77777777" w:rsidR="00A609EC" w:rsidRDefault="00A609EC" w:rsidP="0080040C">
      <w:pPr>
        <w:pStyle w:val="BodyText"/>
      </w:pPr>
    </w:p>
    <w:p w14:paraId="500C692B" w14:textId="611FA067" w:rsidR="0080040C" w:rsidRPr="0080040C" w:rsidRDefault="001855B4" w:rsidP="0080040C">
      <w:pPr>
        <w:pStyle w:val="BodyText"/>
      </w:pPr>
      <w:r>
        <w:fldChar w:fldCharType="begin"/>
      </w:r>
      <w:r>
        <w:instrText xml:space="preserve"> DOCPROPERTY "AccreditationText" </w:instrText>
      </w:r>
      <w:r>
        <w:fldChar w:fldCharType="end"/>
      </w:r>
    </w:p>
    <w:p w14:paraId="072B6F6A" w14:textId="22055C34" w:rsidR="0080040C" w:rsidRDefault="00570BCD" w:rsidP="0080040C">
      <w:pPr>
        <w:pStyle w:val="BodyText"/>
      </w:pPr>
      <w:r>
        <w:fldChar w:fldCharType="begin"/>
      </w:r>
      <w:r>
        <w:instrText xml:space="preserve"> DOCPROPERTY "GreenInitiative" </w:instrText>
      </w:r>
      <w:r>
        <w:fldChar w:fldCharType="end"/>
      </w:r>
    </w:p>
    <w:p w14:paraId="285DF25A" w14:textId="77777777" w:rsidR="00CD1EA1" w:rsidRDefault="00CD1EA1" w:rsidP="00CD1EA1">
      <w:pPr>
        <w:tabs>
          <w:tab w:val="clear" w:pos="284"/>
        </w:tabs>
        <w:spacing w:line="240" w:lineRule="auto"/>
      </w:pPr>
    </w:p>
    <w:p w14:paraId="37272D0E" w14:textId="77777777" w:rsidR="00CD1EA1" w:rsidRPr="00542F08" w:rsidRDefault="00976B56" w:rsidP="00CD1EA1">
      <w:pPr>
        <w:pStyle w:val="BodyText"/>
      </w:pPr>
      <w:bookmarkStart w:id="19" w:name="Copyright"/>
      <w:r>
        <w:t>Copyright © 2019 by AECOM</w:t>
      </w:r>
      <w:bookmarkEnd w:id="19"/>
    </w:p>
    <w:p w14:paraId="74F83B10" w14:textId="77777777" w:rsidR="00CD1EA1" w:rsidRDefault="00976B56" w:rsidP="00CD1EA1">
      <w:pPr>
        <w:pStyle w:val="BodyText"/>
      </w:pPr>
      <w:bookmarkStart w:id="20" w:name="Disclaimer"/>
      <w:r>
        <w:t>All rights reserved. No part of this copyrighted work may be reproduced, distributed, or transmitted in any form or by any means without the prior written permission of AECOM.</w:t>
      </w:r>
      <w:bookmarkEnd w:id="20"/>
    </w:p>
    <w:p w14:paraId="71FED1DD" w14:textId="77777777" w:rsidR="000D13AF" w:rsidRDefault="000D13AF">
      <w:pPr>
        <w:tabs>
          <w:tab w:val="clear" w:pos="284"/>
        </w:tabs>
        <w:spacing w:line="240" w:lineRule="auto"/>
      </w:pPr>
      <w:r>
        <w:br w:type="page"/>
      </w:r>
    </w:p>
    <w:p w14:paraId="57C611A1" w14:textId="77777777" w:rsidR="003964F2" w:rsidRDefault="003964F2" w:rsidP="003964F2">
      <w:pPr>
        <w:pStyle w:val="TOCHeading"/>
        <w:rPr>
          <w:noProof/>
        </w:rPr>
      </w:pPr>
      <w:bookmarkStart w:id="21" w:name="Text_Contents"/>
      <w:bookmarkStart w:id="22" w:name="TOC"/>
      <w:r>
        <w:rPr>
          <w:noProof/>
        </w:rPr>
        <w:lastRenderedPageBreak/>
        <w:t>Table of Contents</w:t>
      </w:r>
      <w:bookmarkEnd w:id="21"/>
    </w:p>
    <w:p w14:paraId="5C7221AA" w14:textId="2AA57EA8" w:rsidR="00A75362" w:rsidRDefault="003964F2">
      <w:pPr>
        <w:pStyle w:val="TOC1"/>
        <w:tabs>
          <w:tab w:val="left" w:pos="720"/>
        </w:tabs>
        <w:rPr>
          <w:rFonts w:asciiTheme="minorHAnsi" w:eastAsiaTheme="minorEastAsia" w:hAnsiTheme="minorHAnsi"/>
          <w:noProof/>
          <w:kern w:val="0"/>
          <w:szCs w:val="24"/>
        </w:rPr>
      </w:pPr>
      <w:r>
        <w:rPr>
          <w:noProof/>
        </w:rPr>
        <w:fldChar w:fldCharType="begin"/>
      </w:r>
      <w:r>
        <w:rPr>
          <w:noProof/>
        </w:rPr>
        <w:instrText xml:space="preserve"> TOC \o "1-4" \z \u </w:instrText>
      </w:r>
      <w:r>
        <w:rPr>
          <w:noProof/>
        </w:rPr>
        <w:fldChar w:fldCharType="separate"/>
      </w:r>
      <w:r w:rsidR="00A75362">
        <w:rPr>
          <w:noProof/>
        </w:rPr>
        <w:t>1</w:t>
      </w:r>
      <w:r w:rsidR="00A75362">
        <w:rPr>
          <w:rFonts w:asciiTheme="minorHAnsi" w:eastAsiaTheme="minorEastAsia" w:hAnsiTheme="minorHAnsi"/>
          <w:noProof/>
          <w:kern w:val="0"/>
          <w:szCs w:val="24"/>
        </w:rPr>
        <w:tab/>
      </w:r>
      <w:r w:rsidR="00A75362">
        <w:rPr>
          <w:noProof/>
        </w:rPr>
        <w:t>Introduction</w:t>
      </w:r>
      <w:r w:rsidR="00A75362">
        <w:rPr>
          <w:noProof/>
          <w:webHidden/>
        </w:rPr>
        <w:tab/>
      </w:r>
      <w:r w:rsidR="00A75362">
        <w:rPr>
          <w:noProof/>
          <w:webHidden/>
        </w:rPr>
        <w:fldChar w:fldCharType="begin"/>
      </w:r>
      <w:r w:rsidR="00A75362">
        <w:rPr>
          <w:noProof/>
          <w:webHidden/>
        </w:rPr>
        <w:instrText xml:space="preserve"> PAGEREF _Toc109742573 \h </w:instrText>
      </w:r>
      <w:r w:rsidR="00A75362">
        <w:rPr>
          <w:noProof/>
          <w:webHidden/>
        </w:rPr>
      </w:r>
      <w:r w:rsidR="00A75362">
        <w:rPr>
          <w:noProof/>
          <w:webHidden/>
        </w:rPr>
        <w:fldChar w:fldCharType="separate"/>
      </w:r>
      <w:r w:rsidR="007B7848">
        <w:rPr>
          <w:noProof/>
          <w:webHidden/>
        </w:rPr>
        <w:t>5</w:t>
      </w:r>
      <w:r w:rsidR="00A75362">
        <w:rPr>
          <w:noProof/>
          <w:webHidden/>
        </w:rPr>
        <w:fldChar w:fldCharType="end"/>
      </w:r>
    </w:p>
    <w:p w14:paraId="21825219" w14:textId="43E1D1D8" w:rsidR="00A75362" w:rsidRDefault="00A75362">
      <w:pPr>
        <w:pStyle w:val="TOC1"/>
        <w:tabs>
          <w:tab w:val="left" w:pos="720"/>
        </w:tabs>
        <w:rPr>
          <w:rFonts w:asciiTheme="minorHAnsi" w:eastAsiaTheme="minorEastAsia" w:hAnsiTheme="minorHAnsi"/>
          <w:noProof/>
          <w:kern w:val="0"/>
          <w:szCs w:val="24"/>
        </w:rPr>
      </w:pPr>
      <w:r>
        <w:rPr>
          <w:noProof/>
        </w:rPr>
        <w:t>2</w:t>
      </w:r>
      <w:r>
        <w:rPr>
          <w:rFonts w:asciiTheme="minorHAnsi" w:eastAsiaTheme="minorEastAsia" w:hAnsiTheme="minorHAnsi"/>
          <w:noProof/>
          <w:kern w:val="0"/>
          <w:szCs w:val="24"/>
        </w:rPr>
        <w:tab/>
      </w:r>
      <w:r>
        <w:rPr>
          <w:noProof/>
        </w:rPr>
        <w:t>Probabilistic framework</w:t>
      </w:r>
      <w:r>
        <w:rPr>
          <w:noProof/>
          <w:webHidden/>
        </w:rPr>
        <w:tab/>
      </w:r>
      <w:r>
        <w:rPr>
          <w:noProof/>
          <w:webHidden/>
        </w:rPr>
        <w:fldChar w:fldCharType="begin"/>
      </w:r>
      <w:r>
        <w:rPr>
          <w:noProof/>
          <w:webHidden/>
        </w:rPr>
        <w:instrText xml:space="preserve"> PAGEREF _Toc109742574 \h </w:instrText>
      </w:r>
      <w:r>
        <w:rPr>
          <w:noProof/>
          <w:webHidden/>
        </w:rPr>
      </w:r>
      <w:r>
        <w:rPr>
          <w:noProof/>
          <w:webHidden/>
        </w:rPr>
        <w:fldChar w:fldCharType="separate"/>
      </w:r>
      <w:r w:rsidR="007B7848">
        <w:rPr>
          <w:noProof/>
          <w:webHidden/>
        </w:rPr>
        <w:t>5</w:t>
      </w:r>
      <w:r>
        <w:rPr>
          <w:noProof/>
          <w:webHidden/>
        </w:rPr>
        <w:fldChar w:fldCharType="end"/>
      </w:r>
    </w:p>
    <w:p w14:paraId="1F944CAB" w14:textId="2621FA56" w:rsidR="00A75362" w:rsidRDefault="00A75362">
      <w:pPr>
        <w:pStyle w:val="TOC2"/>
        <w:tabs>
          <w:tab w:val="left" w:pos="720"/>
        </w:tabs>
        <w:rPr>
          <w:rFonts w:eastAsiaTheme="minorEastAsia"/>
          <w:noProof/>
          <w:kern w:val="0"/>
          <w:sz w:val="24"/>
          <w:szCs w:val="24"/>
        </w:rPr>
      </w:pPr>
      <w:r w:rsidRPr="00B64967">
        <w:rPr>
          <w:noProof/>
          <w:lang w:val="es-PE"/>
        </w:rPr>
        <w:t>2.1</w:t>
      </w:r>
      <w:r>
        <w:rPr>
          <w:rFonts w:eastAsiaTheme="minorEastAsia"/>
          <w:noProof/>
          <w:kern w:val="0"/>
          <w:sz w:val="24"/>
          <w:szCs w:val="24"/>
        </w:rPr>
        <w:tab/>
      </w:r>
      <w:r w:rsidRPr="00B64967">
        <w:rPr>
          <w:noProof/>
          <w:lang w:val="es-PE"/>
        </w:rPr>
        <w:t>Epistemic uncertainty and aleatory variability</w:t>
      </w:r>
      <w:r>
        <w:rPr>
          <w:noProof/>
          <w:webHidden/>
        </w:rPr>
        <w:tab/>
      </w:r>
      <w:r>
        <w:rPr>
          <w:noProof/>
          <w:webHidden/>
        </w:rPr>
        <w:fldChar w:fldCharType="begin"/>
      </w:r>
      <w:r>
        <w:rPr>
          <w:noProof/>
          <w:webHidden/>
        </w:rPr>
        <w:instrText xml:space="preserve"> PAGEREF _Toc109742575 \h </w:instrText>
      </w:r>
      <w:r>
        <w:rPr>
          <w:noProof/>
          <w:webHidden/>
        </w:rPr>
      </w:r>
      <w:r>
        <w:rPr>
          <w:noProof/>
          <w:webHidden/>
        </w:rPr>
        <w:fldChar w:fldCharType="separate"/>
      </w:r>
      <w:r w:rsidR="007B7848">
        <w:rPr>
          <w:noProof/>
          <w:webHidden/>
        </w:rPr>
        <w:t>6</w:t>
      </w:r>
      <w:r>
        <w:rPr>
          <w:noProof/>
          <w:webHidden/>
        </w:rPr>
        <w:fldChar w:fldCharType="end"/>
      </w:r>
    </w:p>
    <w:p w14:paraId="174E0FD2" w14:textId="4D27DECE" w:rsidR="00A75362" w:rsidRDefault="00A75362">
      <w:pPr>
        <w:pStyle w:val="TOC3"/>
        <w:tabs>
          <w:tab w:val="left" w:pos="720"/>
        </w:tabs>
        <w:rPr>
          <w:rFonts w:eastAsiaTheme="minorEastAsia"/>
          <w:noProof/>
          <w:kern w:val="0"/>
          <w:sz w:val="24"/>
          <w:szCs w:val="24"/>
        </w:rPr>
      </w:pPr>
      <w:r>
        <w:rPr>
          <w:noProof/>
        </w:rPr>
        <w:t>2.1.1</w:t>
      </w:r>
      <w:r>
        <w:rPr>
          <w:rFonts w:eastAsiaTheme="minorEastAsia"/>
          <w:noProof/>
          <w:kern w:val="0"/>
          <w:sz w:val="24"/>
          <w:szCs w:val="24"/>
        </w:rPr>
        <w:tab/>
      </w:r>
      <w:r>
        <w:rPr>
          <w:noProof/>
        </w:rPr>
        <w:t>Epistemic uncertainty</w:t>
      </w:r>
      <w:r>
        <w:rPr>
          <w:noProof/>
          <w:webHidden/>
        </w:rPr>
        <w:tab/>
      </w:r>
      <w:r>
        <w:rPr>
          <w:noProof/>
          <w:webHidden/>
        </w:rPr>
        <w:fldChar w:fldCharType="begin"/>
      </w:r>
      <w:r>
        <w:rPr>
          <w:noProof/>
          <w:webHidden/>
        </w:rPr>
        <w:instrText xml:space="preserve"> PAGEREF _Toc109742576 \h </w:instrText>
      </w:r>
      <w:r>
        <w:rPr>
          <w:noProof/>
          <w:webHidden/>
        </w:rPr>
      </w:r>
      <w:r>
        <w:rPr>
          <w:noProof/>
          <w:webHidden/>
        </w:rPr>
        <w:fldChar w:fldCharType="separate"/>
      </w:r>
      <w:r w:rsidR="007B7848">
        <w:rPr>
          <w:noProof/>
          <w:webHidden/>
        </w:rPr>
        <w:t>6</w:t>
      </w:r>
      <w:r>
        <w:rPr>
          <w:noProof/>
          <w:webHidden/>
        </w:rPr>
        <w:fldChar w:fldCharType="end"/>
      </w:r>
    </w:p>
    <w:p w14:paraId="28C19AA5" w14:textId="20014827" w:rsidR="00A75362" w:rsidRDefault="00A75362">
      <w:pPr>
        <w:pStyle w:val="TOC3"/>
        <w:tabs>
          <w:tab w:val="left" w:pos="720"/>
        </w:tabs>
        <w:rPr>
          <w:rFonts w:eastAsiaTheme="minorEastAsia"/>
          <w:noProof/>
          <w:kern w:val="0"/>
          <w:sz w:val="24"/>
          <w:szCs w:val="24"/>
        </w:rPr>
      </w:pPr>
      <w:r>
        <w:rPr>
          <w:noProof/>
        </w:rPr>
        <w:t>2.1.2</w:t>
      </w:r>
      <w:r>
        <w:rPr>
          <w:rFonts w:eastAsiaTheme="minorEastAsia"/>
          <w:noProof/>
          <w:kern w:val="0"/>
          <w:sz w:val="24"/>
          <w:szCs w:val="24"/>
        </w:rPr>
        <w:tab/>
      </w:r>
      <w:r>
        <w:rPr>
          <w:noProof/>
        </w:rPr>
        <w:t>Aleatory variability</w:t>
      </w:r>
      <w:r>
        <w:rPr>
          <w:noProof/>
          <w:webHidden/>
        </w:rPr>
        <w:tab/>
      </w:r>
      <w:r>
        <w:rPr>
          <w:noProof/>
          <w:webHidden/>
        </w:rPr>
        <w:fldChar w:fldCharType="begin"/>
      </w:r>
      <w:r>
        <w:rPr>
          <w:noProof/>
          <w:webHidden/>
        </w:rPr>
        <w:instrText xml:space="preserve"> PAGEREF _Toc109742577 \h </w:instrText>
      </w:r>
      <w:r>
        <w:rPr>
          <w:noProof/>
          <w:webHidden/>
        </w:rPr>
      </w:r>
      <w:r>
        <w:rPr>
          <w:noProof/>
          <w:webHidden/>
        </w:rPr>
        <w:fldChar w:fldCharType="separate"/>
      </w:r>
      <w:r w:rsidR="007B7848">
        <w:rPr>
          <w:noProof/>
          <w:webHidden/>
        </w:rPr>
        <w:t>6</w:t>
      </w:r>
      <w:r>
        <w:rPr>
          <w:noProof/>
          <w:webHidden/>
        </w:rPr>
        <w:fldChar w:fldCharType="end"/>
      </w:r>
    </w:p>
    <w:p w14:paraId="26567DFD" w14:textId="00AA04B5" w:rsidR="00A75362" w:rsidRDefault="00A75362">
      <w:pPr>
        <w:pStyle w:val="TOC1"/>
        <w:tabs>
          <w:tab w:val="left" w:pos="720"/>
        </w:tabs>
        <w:rPr>
          <w:rFonts w:asciiTheme="minorHAnsi" w:eastAsiaTheme="minorEastAsia" w:hAnsiTheme="minorHAnsi"/>
          <w:noProof/>
          <w:kern w:val="0"/>
          <w:szCs w:val="24"/>
        </w:rPr>
      </w:pPr>
      <w:r>
        <w:rPr>
          <w:noProof/>
        </w:rPr>
        <w:t>3</w:t>
      </w:r>
      <w:r>
        <w:rPr>
          <w:rFonts w:asciiTheme="minorHAnsi" w:eastAsiaTheme="minorEastAsia" w:hAnsiTheme="minorHAnsi"/>
          <w:noProof/>
          <w:kern w:val="0"/>
          <w:szCs w:val="24"/>
        </w:rPr>
        <w:tab/>
      </w:r>
      <w:r>
        <w:rPr>
          <w:noProof/>
        </w:rPr>
        <w:t>Source characterization</w:t>
      </w:r>
      <w:r>
        <w:rPr>
          <w:noProof/>
          <w:webHidden/>
        </w:rPr>
        <w:tab/>
      </w:r>
      <w:r>
        <w:rPr>
          <w:noProof/>
          <w:webHidden/>
        </w:rPr>
        <w:fldChar w:fldCharType="begin"/>
      </w:r>
      <w:r>
        <w:rPr>
          <w:noProof/>
          <w:webHidden/>
        </w:rPr>
        <w:instrText xml:space="preserve"> PAGEREF _Toc109742578 \h </w:instrText>
      </w:r>
      <w:r>
        <w:rPr>
          <w:noProof/>
          <w:webHidden/>
        </w:rPr>
      </w:r>
      <w:r>
        <w:rPr>
          <w:noProof/>
          <w:webHidden/>
        </w:rPr>
        <w:fldChar w:fldCharType="separate"/>
      </w:r>
      <w:r w:rsidR="007B7848">
        <w:rPr>
          <w:noProof/>
          <w:webHidden/>
        </w:rPr>
        <w:t>6</w:t>
      </w:r>
      <w:r>
        <w:rPr>
          <w:noProof/>
          <w:webHidden/>
        </w:rPr>
        <w:fldChar w:fldCharType="end"/>
      </w:r>
    </w:p>
    <w:p w14:paraId="5F2C28C7" w14:textId="677BBDAD" w:rsidR="00A75362" w:rsidRDefault="00A75362">
      <w:pPr>
        <w:pStyle w:val="TOC2"/>
        <w:tabs>
          <w:tab w:val="left" w:pos="720"/>
        </w:tabs>
        <w:rPr>
          <w:rFonts w:eastAsiaTheme="minorEastAsia"/>
          <w:noProof/>
          <w:kern w:val="0"/>
          <w:sz w:val="24"/>
          <w:szCs w:val="24"/>
        </w:rPr>
      </w:pPr>
      <w:r>
        <w:rPr>
          <w:noProof/>
        </w:rPr>
        <w:t>3.1</w:t>
      </w:r>
      <w:r>
        <w:rPr>
          <w:rFonts w:eastAsiaTheme="minorEastAsia"/>
          <w:noProof/>
          <w:kern w:val="0"/>
          <w:sz w:val="24"/>
          <w:szCs w:val="24"/>
        </w:rPr>
        <w:tab/>
      </w:r>
      <w:r>
        <w:rPr>
          <w:noProof/>
        </w:rPr>
        <w:t>Source geometry</w:t>
      </w:r>
      <w:r>
        <w:rPr>
          <w:noProof/>
          <w:webHidden/>
        </w:rPr>
        <w:tab/>
      </w:r>
      <w:r>
        <w:rPr>
          <w:noProof/>
          <w:webHidden/>
        </w:rPr>
        <w:fldChar w:fldCharType="begin"/>
      </w:r>
      <w:r>
        <w:rPr>
          <w:noProof/>
          <w:webHidden/>
        </w:rPr>
        <w:instrText xml:space="preserve"> PAGEREF _Toc109742579 \h </w:instrText>
      </w:r>
      <w:r>
        <w:rPr>
          <w:noProof/>
          <w:webHidden/>
        </w:rPr>
      </w:r>
      <w:r>
        <w:rPr>
          <w:noProof/>
          <w:webHidden/>
        </w:rPr>
        <w:fldChar w:fldCharType="separate"/>
      </w:r>
      <w:r w:rsidR="007B7848">
        <w:rPr>
          <w:noProof/>
          <w:webHidden/>
        </w:rPr>
        <w:t>6</w:t>
      </w:r>
      <w:r>
        <w:rPr>
          <w:noProof/>
          <w:webHidden/>
        </w:rPr>
        <w:fldChar w:fldCharType="end"/>
      </w:r>
    </w:p>
    <w:p w14:paraId="3C253A47" w14:textId="58AEC4EF" w:rsidR="00A75362" w:rsidRDefault="00A75362">
      <w:pPr>
        <w:pStyle w:val="TOC2"/>
        <w:tabs>
          <w:tab w:val="left" w:pos="720"/>
        </w:tabs>
        <w:rPr>
          <w:rFonts w:eastAsiaTheme="minorEastAsia"/>
          <w:noProof/>
          <w:kern w:val="0"/>
          <w:sz w:val="24"/>
          <w:szCs w:val="24"/>
        </w:rPr>
      </w:pPr>
      <w:r w:rsidRPr="00B64967">
        <w:rPr>
          <w:noProof/>
          <w:lang w:val="es-PE"/>
        </w:rPr>
        <w:t>3.2</w:t>
      </w:r>
      <w:r>
        <w:rPr>
          <w:rFonts w:eastAsiaTheme="minorEastAsia"/>
          <w:noProof/>
          <w:kern w:val="0"/>
          <w:sz w:val="24"/>
          <w:szCs w:val="24"/>
        </w:rPr>
        <w:tab/>
      </w:r>
      <w:r w:rsidRPr="00B64967">
        <w:rPr>
          <w:noProof/>
          <w:lang w:val="es-PE"/>
        </w:rPr>
        <w:t>Earthquake recurrence model</w:t>
      </w:r>
      <w:r>
        <w:rPr>
          <w:noProof/>
          <w:webHidden/>
        </w:rPr>
        <w:tab/>
      </w:r>
      <w:r>
        <w:rPr>
          <w:noProof/>
          <w:webHidden/>
        </w:rPr>
        <w:fldChar w:fldCharType="begin"/>
      </w:r>
      <w:r>
        <w:rPr>
          <w:noProof/>
          <w:webHidden/>
        </w:rPr>
        <w:instrText xml:space="preserve"> PAGEREF _Toc109742580 \h </w:instrText>
      </w:r>
      <w:r>
        <w:rPr>
          <w:noProof/>
          <w:webHidden/>
        </w:rPr>
      </w:r>
      <w:r>
        <w:rPr>
          <w:noProof/>
          <w:webHidden/>
        </w:rPr>
        <w:fldChar w:fldCharType="separate"/>
      </w:r>
      <w:r w:rsidR="007B7848">
        <w:rPr>
          <w:noProof/>
          <w:webHidden/>
        </w:rPr>
        <w:t>7</w:t>
      </w:r>
      <w:r>
        <w:rPr>
          <w:noProof/>
          <w:webHidden/>
        </w:rPr>
        <w:fldChar w:fldCharType="end"/>
      </w:r>
    </w:p>
    <w:p w14:paraId="7B39836A" w14:textId="19242F9F" w:rsidR="00A75362" w:rsidRDefault="00A75362">
      <w:pPr>
        <w:pStyle w:val="TOC2"/>
        <w:tabs>
          <w:tab w:val="left" w:pos="720"/>
        </w:tabs>
        <w:rPr>
          <w:rFonts w:eastAsiaTheme="minorEastAsia"/>
          <w:noProof/>
          <w:kern w:val="0"/>
          <w:sz w:val="24"/>
          <w:szCs w:val="24"/>
        </w:rPr>
      </w:pPr>
      <w:r w:rsidRPr="00B64967">
        <w:rPr>
          <w:noProof/>
          <w:lang w:val="es-PE"/>
        </w:rPr>
        <w:t>3.3</w:t>
      </w:r>
      <w:r>
        <w:rPr>
          <w:rFonts w:eastAsiaTheme="minorEastAsia"/>
          <w:noProof/>
          <w:kern w:val="0"/>
          <w:sz w:val="24"/>
          <w:szCs w:val="24"/>
        </w:rPr>
        <w:tab/>
      </w:r>
      <w:r w:rsidRPr="00B64967">
        <w:rPr>
          <w:noProof/>
          <w:lang w:val="es-PE"/>
        </w:rPr>
        <w:t>Generation of slip models</w:t>
      </w:r>
      <w:r>
        <w:rPr>
          <w:noProof/>
          <w:webHidden/>
        </w:rPr>
        <w:tab/>
      </w:r>
      <w:r>
        <w:rPr>
          <w:noProof/>
          <w:webHidden/>
        </w:rPr>
        <w:fldChar w:fldCharType="begin"/>
      </w:r>
      <w:r>
        <w:rPr>
          <w:noProof/>
          <w:webHidden/>
        </w:rPr>
        <w:instrText xml:space="preserve"> PAGEREF _Toc109742581 \h </w:instrText>
      </w:r>
      <w:r>
        <w:rPr>
          <w:noProof/>
          <w:webHidden/>
        </w:rPr>
      </w:r>
      <w:r>
        <w:rPr>
          <w:noProof/>
          <w:webHidden/>
        </w:rPr>
        <w:fldChar w:fldCharType="separate"/>
      </w:r>
      <w:r w:rsidR="007B7848">
        <w:rPr>
          <w:noProof/>
          <w:webHidden/>
        </w:rPr>
        <w:t>9</w:t>
      </w:r>
      <w:r>
        <w:rPr>
          <w:noProof/>
          <w:webHidden/>
        </w:rPr>
        <w:fldChar w:fldCharType="end"/>
      </w:r>
    </w:p>
    <w:p w14:paraId="6873809A" w14:textId="6B49C7C2" w:rsidR="00A75362" w:rsidRDefault="00A75362">
      <w:pPr>
        <w:pStyle w:val="TOC2"/>
        <w:tabs>
          <w:tab w:val="left" w:pos="720"/>
        </w:tabs>
        <w:rPr>
          <w:rFonts w:eastAsiaTheme="minorEastAsia"/>
          <w:noProof/>
          <w:kern w:val="0"/>
          <w:sz w:val="24"/>
          <w:szCs w:val="24"/>
        </w:rPr>
      </w:pPr>
      <w:r>
        <w:rPr>
          <w:noProof/>
        </w:rPr>
        <w:t>3.4</w:t>
      </w:r>
      <w:r>
        <w:rPr>
          <w:rFonts w:eastAsiaTheme="minorEastAsia"/>
          <w:noProof/>
          <w:kern w:val="0"/>
          <w:sz w:val="24"/>
          <w:szCs w:val="24"/>
        </w:rPr>
        <w:tab/>
      </w:r>
      <w:r>
        <w:rPr>
          <w:noProof/>
        </w:rPr>
        <w:t>Segmentation</w:t>
      </w:r>
      <w:r>
        <w:rPr>
          <w:noProof/>
          <w:webHidden/>
        </w:rPr>
        <w:tab/>
      </w:r>
      <w:r>
        <w:rPr>
          <w:noProof/>
          <w:webHidden/>
        </w:rPr>
        <w:fldChar w:fldCharType="begin"/>
      </w:r>
      <w:r>
        <w:rPr>
          <w:noProof/>
          <w:webHidden/>
        </w:rPr>
        <w:instrText xml:space="preserve"> PAGEREF _Toc109742582 \h </w:instrText>
      </w:r>
      <w:r>
        <w:rPr>
          <w:noProof/>
          <w:webHidden/>
        </w:rPr>
      </w:r>
      <w:r>
        <w:rPr>
          <w:noProof/>
          <w:webHidden/>
        </w:rPr>
        <w:fldChar w:fldCharType="separate"/>
      </w:r>
      <w:r w:rsidR="007B7848">
        <w:rPr>
          <w:noProof/>
          <w:webHidden/>
        </w:rPr>
        <w:t>10</w:t>
      </w:r>
      <w:r>
        <w:rPr>
          <w:noProof/>
          <w:webHidden/>
        </w:rPr>
        <w:fldChar w:fldCharType="end"/>
      </w:r>
    </w:p>
    <w:p w14:paraId="321980F8" w14:textId="62339927" w:rsidR="00A75362" w:rsidRDefault="00A75362">
      <w:pPr>
        <w:pStyle w:val="TOC3"/>
        <w:tabs>
          <w:tab w:val="left" w:pos="720"/>
        </w:tabs>
        <w:rPr>
          <w:rFonts w:eastAsiaTheme="minorEastAsia"/>
          <w:noProof/>
          <w:kern w:val="0"/>
          <w:sz w:val="24"/>
          <w:szCs w:val="24"/>
        </w:rPr>
      </w:pPr>
      <w:r>
        <w:rPr>
          <w:noProof/>
        </w:rPr>
        <w:t>3.4.1</w:t>
      </w:r>
      <w:r>
        <w:rPr>
          <w:rFonts w:eastAsiaTheme="minorEastAsia"/>
          <w:noProof/>
          <w:kern w:val="0"/>
          <w:sz w:val="24"/>
          <w:szCs w:val="24"/>
        </w:rPr>
        <w:tab/>
      </w:r>
      <w:r>
        <w:rPr>
          <w:noProof/>
        </w:rPr>
        <w:t>Segmentation logic tree</w:t>
      </w:r>
      <w:r>
        <w:rPr>
          <w:noProof/>
          <w:webHidden/>
        </w:rPr>
        <w:tab/>
      </w:r>
      <w:r>
        <w:rPr>
          <w:noProof/>
          <w:webHidden/>
        </w:rPr>
        <w:fldChar w:fldCharType="begin"/>
      </w:r>
      <w:r>
        <w:rPr>
          <w:noProof/>
          <w:webHidden/>
        </w:rPr>
        <w:instrText xml:space="preserve"> PAGEREF _Toc109742583 \h </w:instrText>
      </w:r>
      <w:r>
        <w:rPr>
          <w:noProof/>
          <w:webHidden/>
        </w:rPr>
      </w:r>
      <w:r>
        <w:rPr>
          <w:noProof/>
          <w:webHidden/>
        </w:rPr>
        <w:fldChar w:fldCharType="separate"/>
      </w:r>
      <w:r w:rsidR="007B7848">
        <w:rPr>
          <w:noProof/>
          <w:webHidden/>
        </w:rPr>
        <w:t>13</w:t>
      </w:r>
      <w:r>
        <w:rPr>
          <w:noProof/>
          <w:webHidden/>
        </w:rPr>
        <w:fldChar w:fldCharType="end"/>
      </w:r>
    </w:p>
    <w:p w14:paraId="17756896" w14:textId="1103C62B" w:rsidR="00A75362" w:rsidRDefault="00A75362">
      <w:pPr>
        <w:pStyle w:val="TOC2"/>
        <w:tabs>
          <w:tab w:val="left" w:pos="720"/>
        </w:tabs>
        <w:rPr>
          <w:rFonts w:eastAsiaTheme="minorEastAsia"/>
          <w:noProof/>
          <w:kern w:val="0"/>
          <w:sz w:val="24"/>
          <w:szCs w:val="24"/>
        </w:rPr>
      </w:pPr>
      <w:r>
        <w:rPr>
          <w:noProof/>
        </w:rPr>
        <w:t>3.5</w:t>
      </w:r>
      <w:r>
        <w:rPr>
          <w:rFonts w:eastAsiaTheme="minorEastAsia"/>
          <w:noProof/>
          <w:kern w:val="0"/>
          <w:sz w:val="24"/>
          <w:szCs w:val="24"/>
        </w:rPr>
        <w:tab/>
      </w:r>
      <w:r>
        <w:rPr>
          <w:noProof/>
        </w:rPr>
        <w:t>Event rates</w:t>
      </w:r>
      <w:r>
        <w:rPr>
          <w:noProof/>
          <w:webHidden/>
        </w:rPr>
        <w:tab/>
      </w:r>
      <w:r>
        <w:rPr>
          <w:noProof/>
          <w:webHidden/>
        </w:rPr>
        <w:fldChar w:fldCharType="begin"/>
      </w:r>
      <w:r>
        <w:rPr>
          <w:noProof/>
          <w:webHidden/>
        </w:rPr>
        <w:instrText xml:space="preserve"> PAGEREF _Toc109742584 \h </w:instrText>
      </w:r>
      <w:r>
        <w:rPr>
          <w:noProof/>
          <w:webHidden/>
        </w:rPr>
      </w:r>
      <w:r>
        <w:rPr>
          <w:noProof/>
          <w:webHidden/>
        </w:rPr>
        <w:fldChar w:fldCharType="separate"/>
      </w:r>
      <w:r w:rsidR="007B7848">
        <w:rPr>
          <w:noProof/>
          <w:webHidden/>
        </w:rPr>
        <w:t>16</w:t>
      </w:r>
      <w:r>
        <w:rPr>
          <w:noProof/>
          <w:webHidden/>
        </w:rPr>
        <w:fldChar w:fldCharType="end"/>
      </w:r>
    </w:p>
    <w:p w14:paraId="0E3A08B4" w14:textId="2967E395" w:rsidR="00A75362" w:rsidRDefault="00A75362">
      <w:pPr>
        <w:pStyle w:val="TOC3"/>
        <w:tabs>
          <w:tab w:val="left" w:pos="720"/>
        </w:tabs>
        <w:rPr>
          <w:rFonts w:eastAsiaTheme="minorEastAsia"/>
          <w:noProof/>
          <w:kern w:val="0"/>
          <w:sz w:val="24"/>
          <w:szCs w:val="24"/>
        </w:rPr>
      </w:pPr>
      <w:r>
        <w:rPr>
          <w:noProof/>
        </w:rPr>
        <w:t>3.5.1</w:t>
      </w:r>
      <w:r>
        <w:rPr>
          <w:rFonts w:eastAsiaTheme="minorEastAsia"/>
          <w:noProof/>
          <w:kern w:val="0"/>
          <w:sz w:val="24"/>
          <w:szCs w:val="24"/>
        </w:rPr>
        <w:tab/>
      </w:r>
      <w:r>
        <w:rPr>
          <w:noProof/>
        </w:rPr>
        <w:t>Plate model</w:t>
      </w:r>
      <w:r>
        <w:rPr>
          <w:noProof/>
          <w:webHidden/>
        </w:rPr>
        <w:tab/>
      </w:r>
      <w:r>
        <w:rPr>
          <w:noProof/>
          <w:webHidden/>
        </w:rPr>
        <w:fldChar w:fldCharType="begin"/>
      </w:r>
      <w:r>
        <w:rPr>
          <w:noProof/>
          <w:webHidden/>
        </w:rPr>
        <w:instrText xml:space="preserve"> PAGEREF _Toc109742585 \h </w:instrText>
      </w:r>
      <w:r>
        <w:rPr>
          <w:noProof/>
          <w:webHidden/>
        </w:rPr>
      </w:r>
      <w:r>
        <w:rPr>
          <w:noProof/>
          <w:webHidden/>
        </w:rPr>
        <w:fldChar w:fldCharType="separate"/>
      </w:r>
      <w:r w:rsidR="007B7848">
        <w:rPr>
          <w:noProof/>
          <w:webHidden/>
        </w:rPr>
        <w:t>16</w:t>
      </w:r>
      <w:r>
        <w:rPr>
          <w:noProof/>
          <w:webHidden/>
        </w:rPr>
        <w:fldChar w:fldCharType="end"/>
      </w:r>
    </w:p>
    <w:p w14:paraId="636C9C6F" w14:textId="3D6302B8" w:rsidR="00A75362" w:rsidRDefault="00A75362">
      <w:pPr>
        <w:pStyle w:val="TOC3"/>
        <w:tabs>
          <w:tab w:val="left" w:pos="720"/>
        </w:tabs>
        <w:rPr>
          <w:rFonts w:eastAsiaTheme="minorEastAsia"/>
          <w:noProof/>
          <w:kern w:val="0"/>
          <w:sz w:val="24"/>
          <w:szCs w:val="24"/>
        </w:rPr>
      </w:pPr>
      <w:r>
        <w:rPr>
          <w:noProof/>
        </w:rPr>
        <w:t>3.5.2</w:t>
      </w:r>
      <w:r>
        <w:rPr>
          <w:rFonts w:eastAsiaTheme="minorEastAsia"/>
          <w:noProof/>
          <w:kern w:val="0"/>
          <w:sz w:val="24"/>
          <w:szCs w:val="24"/>
        </w:rPr>
        <w:tab/>
      </w:r>
      <w:r>
        <w:rPr>
          <w:noProof/>
        </w:rPr>
        <w:t>Geodetic observations and seismic coupling</w:t>
      </w:r>
      <w:r>
        <w:rPr>
          <w:noProof/>
          <w:webHidden/>
        </w:rPr>
        <w:tab/>
      </w:r>
      <w:r>
        <w:rPr>
          <w:noProof/>
          <w:webHidden/>
        </w:rPr>
        <w:fldChar w:fldCharType="begin"/>
      </w:r>
      <w:r>
        <w:rPr>
          <w:noProof/>
          <w:webHidden/>
        </w:rPr>
        <w:instrText xml:space="preserve"> PAGEREF _Toc109742586 \h </w:instrText>
      </w:r>
      <w:r>
        <w:rPr>
          <w:noProof/>
          <w:webHidden/>
        </w:rPr>
      </w:r>
      <w:r>
        <w:rPr>
          <w:noProof/>
          <w:webHidden/>
        </w:rPr>
        <w:fldChar w:fldCharType="separate"/>
      </w:r>
      <w:r w:rsidR="007B7848">
        <w:rPr>
          <w:noProof/>
          <w:webHidden/>
        </w:rPr>
        <w:t>16</w:t>
      </w:r>
      <w:r>
        <w:rPr>
          <w:noProof/>
          <w:webHidden/>
        </w:rPr>
        <w:fldChar w:fldCharType="end"/>
      </w:r>
    </w:p>
    <w:p w14:paraId="58BA2D42" w14:textId="43E0C48E" w:rsidR="00A75362" w:rsidRDefault="00A75362">
      <w:pPr>
        <w:pStyle w:val="TOC2"/>
        <w:tabs>
          <w:tab w:val="left" w:pos="720"/>
        </w:tabs>
        <w:rPr>
          <w:rFonts w:eastAsiaTheme="minorEastAsia"/>
          <w:noProof/>
          <w:kern w:val="0"/>
          <w:sz w:val="24"/>
          <w:szCs w:val="24"/>
        </w:rPr>
      </w:pPr>
      <w:r>
        <w:rPr>
          <w:noProof/>
        </w:rPr>
        <w:t>3.6</w:t>
      </w:r>
      <w:r>
        <w:rPr>
          <w:rFonts w:eastAsiaTheme="minorEastAsia"/>
          <w:noProof/>
          <w:kern w:val="0"/>
          <w:sz w:val="24"/>
          <w:szCs w:val="24"/>
        </w:rPr>
        <w:tab/>
      </w:r>
      <w:r>
        <w:rPr>
          <w:noProof/>
        </w:rPr>
        <w:t>Slip distributions</w:t>
      </w:r>
      <w:r>
        <w:rPr>
          <w:noProof/>
          <w:webHidden/>
        </w:rPr>
        <w:tab/>
      </w:r>
      <w:r>
        <w:rPr>
          <w:noProof/>
          <w:webHidden/>
        </w:rPr>
        <w:fldChar w:fldCharType="begin"/>
      </w:r>
      <w:r>
        <w:rPr>
          <w:noProof/>
          <w:webHidden/>
        </w:rPr>
        <w:instrText xml:space="preserve"> PAGEREF _Toc109742587 \h </w:instrText>
      </w:r>
      <w:r>
        <w:rPr>
          <w:noProof/>
          <w:webHidden/>
        </w:rPr>
      </w:r>
      <w:r>
        <w:rPr>
          <w:noProof/>
          <w:webHidden/>
        </w:rPr>
        <w:fldChar w:fldCharType="separate"/>
      </w:r>
      <w:r w:rsidR="007B7848">
        <w:rPr>
          <w:noProof/>
          <w:webHidden/>
        </w:rPr>
        <w:t>18</w:t>
      </w:r>
      <w:r>
        <w:rPr>
          <w:noProof/>
          <w:webHidden/>
        </w:rPr>
        <w:fldChar w:fldCharType="end"/>
      </w:r>
    </w:p>
    <w:p w14:paraId="79671C22" w14:textId="7E71D575" w:rsidR="00A75362" w:rsidRDefault="00A75362">
      <w:pPr>
        <w:pStyle w:val="TOC2"/>
        <w:tabs>
          <w:tab w:val="left" w:pos="720"/>
        </w:tabs>
        <w:rPr>
          <w:rFonts w:eastAsiaTheme="minorEastAsia"/>
          <w:noProof/>
          <w:kern w:val="0"/>
          <w:sz w:val="24"/>
          <w:szCs w:val="24"/>
        </w:rPr>
      </w:pPr>
      <w:r>
        <w:rPr>
          <w:noProof/>
        </w:rPr>
        <w:t>3.7</w:t>
      </w:r>
      <w:r>
        <w:rPr>
          <w:rFonts w:eastAsiaTheme="minorEastAsia"/>
          <w:noProof/>
          <w:kern w:val="0"/>
          <w:sz w:val="24"/>
          <w:szCs w:val="24"/>
        </w:rPr>
        <w:tab/>
      </w:r>
      <w:r>
        <w:rPr>
          <w:noProof/>
        </w:rPr>
        <w:t>Weighting of individual sources</w:t>
      </w:r>
      <w:r>
        <w:rPr>
          <w:noProof/>
          <w:webHidden/>
        </w:rPr>
        <w:tab/>
      </w:r>
      <w:r>
        <w:rPr>
          <w:noProof/>
          <w:webHidden/>
        </w:rPr>
        <w:fldChar w:fldCharType="begin"/>
      </w:r>
      <w:r>
        <w:rPr>
          <w:noProof/>
          <w:webHidden/>
        </w:rPr>
        <w:instrText xml:space="preserve"> PAGEREF _Toc109742588 \h </w:instrText>
      </w:r>
      <w:r>
        <w:rPr>
          <w:noProof/>
          <w:webHidden/>
        </w:rPr>
      </w:r>
      <w:r>
        <w:rPr>
          <w:noProof/>
          <w:webHidden/>
        </w:rPr>
        <w:fldChar w:fldCharType="separate"/>
      </w:r>
      <w:r w:rsidR="007B7848">
        <w:rPr>
          <w:noProof/>
          <w:webHidden/>
        </w:rPr>
        <w:t>18</w:t>
      </w:r>
      <w:r>
        <w:rPr>
          <w:noProof/>
          <w:webHidden/>
        </w:rPr>
        <w:fldChar w:fldCharType="end"/>
      </w:r>
    </w:p>
    <w:p w14:paraId="03AF386B" w14:textId="39C01A1F" w:rsidR="00A75362" w:rsidRDefault="00A75362">
      <w:pPr>
        <w:pStyle w:val="TOC3"/>
        <w:tabs>
          <w:tab w:val="left" w:pos="720"/>
        </w:tabs>
        <w:rPr>
          <w:rFonts w:eastAsiaTheme="minorEastAsia"/>
          <w:noProof/>
          <w:kern w:val="0"/>
          <w:sz w:val="24"/>
          <w:szCs w:val="24"/>
        </w:rPr>
      </w:pPr>
      <w:r>
        <w:rPr>
          <w:noProof/>
        </w:rPr>
        <w:t>3.7.1</w:t>
      </w:r>
      <w:r>
        <w:rPr>
          <w:rFonts w:eastAsiaTheme="minorEastAsia"/>
          <w:noProof/>
          <w:kern w:val="0"/>
          <w:sz w:val="24"/>
          <w:szCs w:val="24"/>
        </w:rPr>
        <w:tab/>
      </w:r>
      <w:r>
        <w:rPr>
          <w:noProof/>
        </w:rPr>
        <w:t>Inversion procedure</w:t>
      </w:r>
      <w:r>
        <w:rPr>
          <w:noProof/>
          <w:webHidden/>
        </w:rPr>
        <w:tab/>
      </w:r>
      <w:r>
        <w:rPr>
          <w:noProof/>
          <w:webHidden/>
        </w:rPr>
        <w:fldChar w:fldCharType="begin"/>
      </w:r>
      <w:r>
        <w:rPr>
          <w:noProof/>
          <w:webHidden/>
        </w:rPr>
        <w:instrText xml:space="preserve"> PAGEREF _Toc109742589 \h </w:instrText>
      </w:r>
      <w:r>
        <w:rPr>
          <w:noProof/>
          <w:webHidden/>
        </w:rPr>
      </w:r>
      <w:r>
        <w:rPr>
          <w:noProof/>
          <w:webHidden/>
        </w:rPr>
        <w:fldChar w:fldCharType="separate"/>
      </w:r>
      <w:r w:rsidR="007B7848">
        <w:rPr>
          <w:noProof/>
          <w:webHidden/>
        </w:rPr>
        <w:t>19</w:t>
      </w:r>
      <w:r>
        <w:rPr>
          <w:noProof/>
          <w:webHidden/>
        </w:rPr>
        <w:fldChar w:fldCharType="end"/>
      </w:r>
    </w:p>
    <w:p w14:paraId="74142248" w14:textId="1B54B839" w:rsidR="00A75362" w:rsidRDefault="00A75362">
      <w:pPr>
        <w:pStyle w:val="TOC1"/>
        <w:tabs>
          <w:tab w:val="left" w:pos="720"/>
        </w:tabs>
        <w:rPr>
          <w:rFonts w:asciiTheme="minorHAnsi" w:eastAsiaTheme="minorEastAsia" w:hAnsiTheme="minorHAnsi"/>
          <w:noProof/>
          <w:kern w:val="0"/>
          <w:szCs w:val="24"/>
        </w:rPr>
      </w:pPr>
      <w:r>
        <w:rPr>
          <w:noProof/>
        </w:rPr>
        <w:t>4</w:t>
      </w:r>
      <w:r>
        <w:rPr>
          <w:rFonts w:asciiTheme="minorHAnsi" w:eastAsiaTheme="minorEastAsia" w:hAnsiTheme="minorHAnsi"/>
          <w:noProof/>
          <w:kern w:val="0"/>
          <w:szCs w:val="24"/>
        </w:rPr>
        <w:tab/>
      </w:r>
      <w:r>
        <w:rPr>
          <w:noProof/>
        </w:rPr>
        <w:t>Rupture scenarios</w:t>
      </w:r>
      <w:r>
        <w:rPr>
          <w:noProof/>
          <w:webHidden/>
        </w:rPr>
        <w:tab/>
      </w:r>
      <w:r>
        <w:rPr>
          <w:noProof/>
          <w:webHidden/>
        </w:rPr>
        <w:fldChar w:fldCharType="begin"/>
      </w:r>
      <w:r>
        <w:rPr>
          <w:noProof/>
          <w:webHidden/>
        </w:rPr>
        <w:instrText xml:space="preserve"> PAGEREF _Toc109742590 \h </w:instrText>
      </w:r>
      <w:r>
        <w:rPr>
          <w:noProof/>
          <w:webHidden/>
        </w:rPr>
      </w:r>
      <w:r>
        <w:rPr>
          <w:noProof/>
          <w:webHidden/>
        </w:rPr>
        <w:fldChar w:fldCharType="separate"/>
      </w:r>
      <w:r w:rsidR="007B7848">
        <w:rPr>
          <w:noProof/>
          <w:webHidden/>
        </w:rPr>
        <w:t>19</w:t>
      </w:r>
      <w:r>
        <w:rPr>
          <w:noProof/>
          <w:webHidden/>
        </w:rPr>
        <w:fldChar w:fldCharType="end"/>
      </w:r>
    </w:p>
    <w:p w14:paraId="437413F3" w14:textId="62F713C3" w:rsidR="00A75362" w:rsidRDefault="00A75362">
      <w:pPr>
        <w:pStyle w:val="TOC1"/>
        <w:tabs>
          <w:tab w:val="left" w:pos="720"/>
        </w:tabs>
        <w:rPr>
          <w:rFonts w:asciiTheme="minorHAnsi" w:eastAsiaTheme="minorEastAsia" w:hAnsiTheme="minorHAnsi"/>
          <w:noProof/>
          <w:kern w:val="0"/>
          <w:szCs w:val="24"/>
        </w:rPr>
      </w:pPr>
      <w:r>
        <w:rPr>
          <w:noProof/>
        </w:rPr>
        <w:t>5</w:t>
      </w:r>
      <w:r>
        <w:rPr>
          <w:rFonts w:asciiTheme="minorHAnsi" w:eastAsiaTheme="minorEastAsia" w:hAnsiTheme="minorHAnsi"/>
          <w:noProof/>
          <w:kern w:val="0"/>
          <w:szCs w:val="24"/>
        </w:rPr>
        <w:tab/>
      </w:r>
      <w:r>
        <w:rPr>
          <w:noProof/>
        </w:rPr>
        <w:t>Data and software dissemination</w:t>
      </w:r>
      <w:r>
        <w:rPr>
          <w:noProof/>
          <w:webHidden/>
        </w:rPr>
        <w:tab/>
      </w:r>
      <w:r>
        <w:rPr>
          <w:noProof/>
          <w:webHidden/>
        </w:rPr>
        <w:fldChar w:fldCharType="begin"/>
      </w:r>
      <w:r>
        <w:rPr>
          <w:noProof/>
          <w:webHidden/>
        </w:rPr>
        <w:instrText xml:space="preserve"> PAGEREF _Toc109742591 \h </w:instrText>
      </w:r>
      <w:r>
        <w:rPr>
          <w:noProof/>
          <w:webHidden/>
        </w:rPr>
      </w:r>
      <w:r>
        <w:rPr>
          <w:noProof/>
          <w:webHidden/>
        </w:rPr>
        <w:fldChar w:fldCharType="separate"/>
      </w:r>
      <w:r w:rsidR="007B7848">
        <w:rPr>
          <w:noProof/>
          <w:webHidden/>
        </w:rPr>
        <w:t>23</w:t>
      </w:r>
      <w:r>
        <w:rPr>
          <w:noProof/>
          <w:webHidden/>
        </w:rPr>
        <w:fldChar w:fldCharType="end"/>
      </w:r>
    </w:p>
    <w:p w14:paraId="572E2B6A" w14:textId="03344D79" w:rsidR="00A75362" w:rsidRDefault="00A75362">
      <w:pPr>
        <w:pStyle w:val="TOC1"/>
        <w:tabs>
          <w:tab w:val="left" w:pos="720"/>
        </w:tabs>
        <w:rPr>
          <w:rFonts w:asciiTheme="minorHAnsi" w:eastAsiaTheme="minorEastAsia" w:hAnsiTheme="minorHAnsi"/>
          <w:noProof/>
          <w:kern w:val="0"/>
          <w:szCs w:val="24"/>
        </w:rPr>
      </w:pPr>
      <w:r>
        <w:rPr>
          <w:noProof/>
        </w:rPr>
        <w:t>6</w:t>
      </w:r>
      <w:r>
        <w:rPr>
          <w:rFonts w:asciiTheme="minorHAnsi" w:eastAsiaTheme="minorEastAsia" w:hAnsiTheme="minorHAnsi"/>
          <w:noProof/>
          <w:kern w:val="0"/>
          <w:szCs w:val="24"/>
        </w:rPr>
        <w:tab/>
      </w:r>
      <w:r>
        <w:rPr>
          <w:noProof/>
        </w:rPr>
        <w:t>References</w:t>
      </w:r>
      <w:r>
        <w:rPr>
          <w:noProof/>
          <w:webHidden/>
        </w:rPr>
        <w:tab/>
      </w:r>
      <w:r>
        <w:rPr>
          <w:noProof/>
          <w:webHidden/>
        </w:rPr>
        <w:fldChar w:fldCharType="begin"/>
      </w:r>
      <w:r>
        <w:rPr>
          <w:noProof/>
          <w:webHidden/>
        </w:rPr>
        <w:instrText xml:space="preserve"> PAGEREF _Toc109742592 \h </w:instrText>
      </w:r>
      <w:r>
        <w:rPr>
          <w:noProof/>
          <w:webHidden/>
        </w:rPr>
      </w:r>
      <w:r>
        <w:rPr>
          <w:noProof/>
          <w:webHidden/>
        </w:rPr>
        <w:fldChar w:fldCharType="separate"/>
      </w:r>
      <w:r w:rsidR="007B7848">
        <w:rPr>
          <w:noProof/>
          <w:webHidden/>
        </w:rPr>
        <w:t>23</w:t>
      </w:r>
      <w:r>
        <w:rPr>
          <w:noProof/>
          <w:webHidden/>
        </w:rPr>
        <w:fldChar w:fldCharType="end"/>
      </w:r>
    </w:p>
    <w:p w14:paraId="21446F0E" w14:textId="1AFB1F78" w:rsidR="00A75362" w:rsidRDefault="00A75362">
      <w:pPr>
        <w:pStyle w:val="TOC1"/>
        <w:rPr>
          <w:rFonts w:asciiTheme="minorHAnsi" w:eastAsiaTheme="minorEastAsia" w:hAnsiTheme="minorHAnsi"/>
          <w:noProof/>
          <w:kern w:val="0"/>
          <w:szCs w:val="24"/>
        </w:rPr>
      </w:pPr>
      <w:r>
        <w:rPr>
          <w:noProof/>
        </w:rPr>
        <w:t>Appendix A Online Deliverables</w:t>
      </w:r>
      <w:r>
        <w:rPr>
          <w:noProof/>
          <w:webHidden/>
        </w:rPr>
        <w:tab/>
      </w:r>
      <w:r>
        <w:rPr>
          <w:noProof/>
          <w:webHidden/>
        </w:rPr>
        <w:fldChar w:fldCharType="begin"/>
      </w:r>
      <w:r>
        <w:rPr>
          <w:noProof/>
          <w:webHidden/>
        </w:rPr>
        <w:instrText xml:space="preserve"> PAGEREF _Toc109742593 \h </w:instrText>
      </w:r>
      <w:r>
        <w:rPr>
          <w:noProof/>
          <w:webHidden/>
        </w:rPr>
      </w:r>
      <w:r>
        <w:rPr>
          <w:noProof/>
          <w:webHidden/>
        </w:rPr>
        <w:fldChar w:fldCharType="separate"/>
      </w:r>
      <w:r w:rsidR="007B7848">
        <w:rPr>
          <w:noProof/>
          <w:webHidden/>
        </w:rPr>
        <w:t>26</w:t>
      </w:r>
      <w:r>
        <w:rPr>
          <w:noProof/>
          <w:webHidden/>
        </w:rPr>
        <w:fldChar w:fldCharType="end"/>
      </w:r>
    </w:p>
    <w:p w14:paraId="596534FD" w14:textId="3BA7166F" w:rsidR="00A75362" w:rsidRDefault="00A75362">
      <w:pPr>
        <w:pStyle w:val="TOC1"/>
        <w:tabs>
          <w:tab w:val="left" w:pos="720"/>
        </w:tabs>
        <w:rPr>
          <w:rFonts w:asciiTheme="minorHAnsi" w:eastAsiaTheme="minorEastAsia" w:hAnsiTheme="minorHAnsi"/>
          <w:noProof/>
          <w:kern w:val="0"/>
          <w:szCs w:val="24"/>
        </w:rPr>
      </w:pPr>
      <w:r>
        <w:rPr>
          <w:noProof/>
        </w:rPr>
        <w:t>A.1</w:t>
      </w:r>
      <w:r>
        <w:rPr>
          <w:rFonts w:asciiTheme="minorHAnsi" w:eastAsiaTheme="minorEastAsia" w:hAnsiTheme="minorHAnsi"/>
          <w:noProof/>
          <w:kern w:val="0"/>
          <w:szCs w:val="24"/>
        </w:rPr>
        <w:tab/>
      </w:r>
      <w:r>
        <w:rPr>
          <w:noProof/>
        </w:rPr>
        <w:t>Directory structure</w:t>
      </w:r>
      <w:r>
        <w:rPr>
          <w:noProof/>
          <w:webHidden/>
        </w:rPr>
        <w:tab/>
      </w:r>
      <w:r>
        <w:rPr>
          <w:noProof/>
          <w:webHidden/>
        </w:rPr>
        <w:fldChar w:fldCharType="begin"/>
      </w:r>
      <w:r>
        <w:rPr>
          <w:noProof/>
          <w:webHidden/>
        </w:rPr>
        <w:instrText xml:space="preserve"> PAGEREF _Toc109742594 \h </w:instrText>
      </w:r>
      <w:r>
        <w:rPr>
          <w:noProof/>
          <w:webHidden/>
        </w:rPr>
      </w:r>
      <w:r>
        <w:rPr>
          <w:noProof/>
          <w:webHidden/>
        </w:rPr>
        <w:fldChar w:fldCharType="separate"/>
      </w:r>
      <w:r w:rsidR="007B7848">
        <w:rPr>
          <w:noProof/>
          <w:webHidden/>
        </w:rPr>
        <w:t>26</w:t>
      </w:r>
      <w:r>
        <w:rPr>
          <w:noProof/>
          <w:webHidden/>
        </w:rPr>
        <w:fldChar w:fldCharType="end"/>
      </w:r>
    </w:p>
    <w:p w14:paraId="1AAEC400" w14:textId="6D56A4CB" w:rsidR="00A75362" w:rsidRDefault="00A75362">
      <w:pPr>
        <w:pStyle w:val="TOC1"/>
        <w:tabs>
          <w:tab w:val="left" w:pos="720"/>
        </w:tabs>
        <w:rPr>
          <w:rFonts w:asciiTheme="minorHAnsi" w:eastAsiaTheme="minorEastAsia" w:hAnsiTheme="minorHAnsi"/>
          <w:noProof/>
          <w:kern w:val="0"/>
          <w:szCs w:val="24"/>
        </w:rPr>
      </w:pPr>
      <w:r>
        <w:rPr>
          <w:noProof/>
        </w:rPr>
        <w:t>A.2</w:t>
      </w:r>
      <w:r>
        <w:rPr>
          <w:rFonts w:asciiTheme="minorHAnsi" w:eastAsiaTheme="minorEastAsia" w:hAnsiTheme="minorHAnsi"/>
          <w:noProof/>
          <w:kern w:val="0"/>
          <w:szCs w:val="24"/>
        </w:rPr>
        <w:tab/>
      </w:r>
      <w:r>
        <w:rPr>
          <w:noProof/>
        </w:rPr>
        <w:t>File formats</w:t>
      </w:r>
      <w:r>
        <w:rPr>
          <w:noProof/>
          <w:webHidden/>
        </w:rPr>
        <w:tab/>
      </w:r>
      <w:r>
        <w:rPr>
          <w:noProof/>
          <w:webHidden/>
        </w:rPr>
        <w:fldChar w:fldCharType="begin"/>
      </w:r>
      <w:r>
        <w:rPr>
          <w:noProof/>
          <w:webHidden/>
        </w:rPr>
        <w:instrText xml:space="preserve"> PAGEREF _Toc109742595 \h </w:instrText>
      </w:r>
      <w:r>
        <w:rPr>
          <w:noProof/>
          <w:webHidden/>
        </w:rPr>
      </w:r>
      <w:r>
        <w:rPr>
          <w:noProof/>
          <w:webHidden/>
        </w:rPr>
        <w:fldChar w:fldCharType="separate"/>
      </w:r>
      <w:r w:rsidR="007B7848">
        <w:rPr>
          <w:noProof/>
          <w:webHidden/>
        </w:rPr>
        <w:t>27</w:t>
      </w:r>
      <w:r>
        <w:rPr>
          <w:noProof/>
          <w:webHidden/>
        </w:rPr>
        <w:fldChar w:fldCharType="end"/>
      </w:r>
    </w:p>
    <w:p w14:paraId="3DA1F1AB" w14:textId="15140022" w:rsidR="00A75362" w:rsidRDefault="00A75362">
      <w:pPr>
        <w:pStyle w:val="TOC1"/>
        <w:tabs>
          <w:tab w:val="left" w:pos="900"/>
        </w:tabs>
        <w:rPr>
          <w:rFonts w:asciiTheme="minorHAnsi" w:eastAsiaTheme="minorEastAsia" w:hAnsiTheme="minorHAnsi"/>
          <w:noProof/>
          <w:kern w:val="0"/>
          <w:szCs w:val="24"/>
        </w:rPr>
      </w:pPr>
      <w:r>
        <w:rPr>
          <w:noProof/>
        </w:rPr>
        <w:t>A.2.1</w:t>
      </w:r>
      <w:r>
        <w:rPr>
          <w:rFonts w:asciiTheme="minorHAnsi" w:eastAsiaTheme="minorEastAsia" w:hAnsiTheme="minorHAnsi"/>
          <w:noProof/>
          <w:kern w:val="0"/>
          <w:szCs w:val="24"/>
        </w:rPr>
        <w:tab/>
      </w:r>
      <w:r>
        <w:rPr>
          <w:noProof/>
        </w:rPr>
        <w:t>Fault grid</w:t>
      </w:r>
      <w:r>
        <w:rPr>
          <w:noProof/>
          <w:webHidden/>
        </w:rPr>
        <w:tab/>
      </w:r>
      <w:r>
        <w:rPr>
          <w:noProof/>
          <w:webHidden/>
        </w:rPr>
        <w:fldChar w:fldCharType="begin"/>
      </w:r>
      <w:r>
        <w:rPr>
          <w:noProof/>
          <w:webHidden/>
        </w:rPr>
        <w:instrText xml:space="preserve"> PAGEREF _Toc109742596 \h </w:instrText>
      </w:r>
      <w:r>
        <w:rPr>
          <w:noProof/>
          <w:webHidden/>
        </w:rPr>
      </w:r>
      <w:r>
        <w:rPr>
          <w:noProof/>
          <w:webHidden/>
        </w:rPr>
        <w:fldChar w:fldCharType="separate"/>
      </w:r>
      <w:r w:rsidR="007B7848">
        <w:rPr>
          <w:noProof/>
          <w:webHidden/>
        </w:rPr>
        <w:t>27</w:t>
      </w:r>
      <w:r>
        <w:rPr>
          <w:noProof/>
          <w:webHidden/>
        </w:rPr>
        <w:fldChar w:fldCharType="end"/>
      </w:r>
    </w:p>
    <w:p w14:paraId="08C0F368" w14:textId="69534954" w:rsidR="00A75362" w:rsidRDefault="00A75362">
      <w:pPr>
        <w:pStyle w:val="TOC1"/>
        <w:tabs>
          <w:tab w:val="left" w:pos="900"/>
        </w:tabs>
        <w:rPr>
          <w:rFonts w:asciiTheme="minorHAnsi" w:eastAsiaTheme="minorEastAsia" w:hAnsiTheme="minorHAnsi"/>
          <w:noProof/>
          <w:kern w:val="0"/>
          <w:szCs w:val="24"/>
        </w:rPr>
      </w:pPr>
      <w:r>
        <w:rPr>
          <w:noProof/>
        </w:rPr>
        <w:t>A.2.2</w:t>
      </w:r>
      <w:r>
        <w:rPr>
          <w:rFonts w:asciiTheme="minorHAnsi" w:eastAsiaTheme="minorEastAsia" w:hAnsiTheme="minorHAnsi"/>
          <w:noProof/>
          <w:kern w:val="0"/>
          <w:szCs w:val="24"/>
        </w:rPr>
        <w:tab/>
      </w:r>
      <w:r>
        <w:rPr>
          <w:noProof/>
        </w:rPr>
        <w:t>Earthquake scenario</w:t>
      </w:r>
      <w:r>
        <w:rPr>
          <w:noProof/>
          <w:webHidden/>
        </w:rPr>
        <w:tab/>
      </w:r>
      <w:r>
        <w:rPr>
          <w:noProof/>
          <w:webHidden/>
        </w:rPr>
        <w:fldChar w:fldCharType="begin"/>
      </w:r>
      <w:r>
        <w:rPr>
          <w:noProof/>
          <w:webHidden/>
        </w:rPr>
        <w:instrText xml:space="preserve"> PAGEREF _Toc109742597 \h </w:instrText>
      </w:r>
      <w:r>
        <w:rPr>
          <w:noProof/>
          <w:webHidden/>
        </w:rPr>
      </w:r>
      <w:r>
        <w:rPr>
          <w:noProof/>
          <w:webHidden/>
        </w:rPr>
        <w:fldChar w:fldCharType="separate"/>
      </w:r>
      <w:r w:rsidR="007B7848">
        <w:rPr>
          <w:noProof/>
          <w:webHidden/>
        </w:rPr>
        <w:t>28</w:t>
      </w:r>
      <w:r>
        <w:rPr>
          <w:noProof/>
          <w:webHidden/>
        </w:rPr>
        <w:fldChar w:fldCharType="end"/>
      </w:r>
    </w:p>
    <w:p w14:paraId="6D469ECA" w14:textId="61134C4A" w:rsidR="00A75362" w:rsidRDefault="00A75362">
      <w:pPr>
        <w:pStyle w:val="TOC1"/>
        <w:tabs>
          <w:tab w:val="left" w:pos="900"/>
        </w:tabs>
        <w:rPr>
          <w:rFonts w:asciiTheme="minorHAnsi" w:eastAsiaTheme="minorEastAsia" w:hAnsiTheme="minorHAnsi"/>
          <w:noProof/>
          <w:kern w:val="0"/>
          <w:szCs w:val="24"/>
        </w:rPr>
      </w:pPr>
      <w:r>
        <w:rPr>
          <w:noProof/>
        </w:rPr>
        <w:t>A.2.3</w:t>
      </w:r>
      <w:r>
        <w:rPr>
          <w:rFonts w:asciiTheme="minorHAnsi" w:eastAsiaTheme="minorEastAsia" w:hAnsiTheme="minorHAnsi"/>
          <w:noProof/>
          <w:kern w:val="0"/>
          <w:szCs w:val="24"/>
        </w:rPr>
        <w:tab/>
      </w:r>
      <w:r>
        <w:rPr>
          <w:noProof/>
        </w:rPr>
        <w:t>Rate tables</w:t>
      </w:r>
      <w:r>
        <w:rPr>
          <w:noProof/>
          <w:webHidden/>
        </w:rPr>
        <w:tab/>
      </w:r>
      <w:r>
        <w:rPr>
          <w:noProof/>
          <w:webHidden/>
        </w:rPr>
        <w:fldChar w:fldCharType="begin"/>
      </w:r>
      <w:r>
        <w:rPr>
          <w:noProof/>
          <w:webHidden/>
        </w:rPr>
        <w:instrText xml:space="preserve"> PAGEREF _Toc109742598 \h </w:instrText>
      </w:r>
      <w:r>
        <w:rPr>
          <w:noProof/>
          <w:webHidden/>
        </w:rPr>
      </w:r>
      <w:r>
        <w:rPr>
          <w:noProof/>
          <w:webHidden/>
        </w:rPr>
        <w:fldChar w:fldCharType="separate"/>
      </w:r>
      <w:r w:rsidR="007B7848">
        <w:rPr>
          <w:noProof/>
          <w:webHidden/>
        </w:rPr>
        <w:t>29</w:t>
      </w:r>
      <w:r>
        <w:rPr>
          <w:noProof/>
          <w:webHidden/>
        </w:rPr>
        <w:fldChar w:fldCharType="end"/>
      </w:r>
    </w:p>
    <w:p w14:paraId="4946AC8F" w14:textId="2C94FD2E" w:rsidR="00A75362" w:rsidRDefault="00A75362">
      <w:pPr>
        <w:pStyle w:val="TOC1"/>
        <w:tabs>
          <w:tab w:val="left" w:pos="720"/>
        </w:tabs>
        <w:rPr>
          <w:rFonts w:asciiTheme="minorHAnsi" w:eastAsiaTheme="minorEastAsia" w:hAnsiTheme="minorHAnsi"/>
          <w:noProof/>
          <w:kern w:val="0"/>
          <w:szCs w:val="24"/>
        </w:rPr>
      </w:pPr>
      <w:r>
        <w:rPr>
          <w:noProof/>
        </w:rPr>
        <w:t>A.3</w:t>
      </w:r>
      <w:r>
        <w:rPr>
          <w:rFonts w:asciiTheme="minorHAnsi" w:eastAsiaTheme="minorEastAsia" w:hAnsiTheme="minorHAnsi"/>
          <w:noProof/>
          <w:kern w:val="0"/>
          <w:szCs w:val="24"/>
        </w:rPr>
        <w:tab/>
      </w:r>
      <w:r>
        <w:rPr>
          <w:noProof/>
        </w:rPr>
        <w:t>Software</w:t>
      </w:r>
      <w:r>
        <w:rPr>
          <w:noProof/>
          <w:webHidden/>
        </w:rPr>
        <w:tab/>
      </w:r>
      <w:r>
        <w:rPr>
          <w:noProof/>
          <w:webHidden/>
        </w:rPr>
        <w:fldChar w:fldCharType="begin"/>
      </w:r>
      <w:r>
        <w:rPr>
          <w:noProof/>
          <w:webHidden/>
        </w:rPr>
        <w:instrText xml:space="preserve"> PAGEREF _Toc109742599 \h </w:instrText>
      </w:r>
      <w:r>
        <w:rPr>
          <w:noProof/>
          <w:webHidden/>
        </w:rPr>
      </w:r>
      <w:r>
        <w:rPr>
          <w:noProof/>
          <w:webHidden/>
        </w:rPr>
        <w:fldChar w:fldCharType="separate"/>
      </w:r>
      <w:r w:rsidR="007B7848">
        <w:rPr>
          <w:noProof/>
          <w:webHidden/>
        </w:rPr>
        <w:t>30</w:t>
      </w:r>
      <w:r>
        <w:rPr>
          <w:noProof/>
          <w:webHidden/>
        </w:rPr>
        <w:fldChar w:fldCharType="end"/>
      </w:r>
    </w:p>
    <w:p w14:paraId="3756C97C" w14:textId="21E1026C" w:rsidR="00A75362" w:rsidRDefault="00A75362">
      <w:pPr>
        <w:pStyle w:val="TOC1"/>
        <w:tabs>
          <w:tab w:val="left" w:pos="900"/>
        </w:tabs>
        <w:rPr>
          <w:rFonts w:asciiTheme="minorHAnsi" w:eastAsiaTheme="minorEastAsia" w:hAnsiTheme="minorHAnsi"/>
          <w:noProof/>
          <w:kern w:val="0"/>
          <w:szCs w:val="24"/>
        </w:rPr>
      </w:pPr>
      <w:r>
        <w:rPr>
          <w:noProof/>
        </w:rPr>
        <w:t>A.3.1</w:t>
      </w:r>
      <w:r>
        <w:rPr>
          <w:rFonts w:asciiTheme="minorHAnsi" w:eastAsiaTheme="minorEastAsia" w:hAnsiTheme="minorHAnsi"/>
          <w:noProof/>
          <w:kern w:val="0"/>
          <w:szCs w:val="24"/>
        </w:rPr>
        <w:tab/>
      </w:r>
      <w:r>
        <w:rPr>
          <w:noProof/>
        </w:rPr>
        <w:t>Gridding of the source</w:t>
      </w:r>
      <w:r>
        <w:rPr>
          <w:noProof/>
          <w:webHidden/>
        </w:rPr>
        <w:tab/>
      </w:r>
      <w:r>
        <w:rPr>
          <w:noProof/>
          <w:webHidden/>
        </w:rPr>
        <w:fldChar w:fldCharType="begin"/>
      </w:r>
      <w:r>
        <w:rPr>
          <w:noProof/>
          <w:webHidden/>
        </w:rPr>
        <w:instrText xml:space="preserve"> PAGEREF _Toc109742600 \h </w:instrText>
      </w:r>
      <w:r>
        <w:rPr>
          <w:noProof/>
          <w:webHidden/>
        </w:rPr>
      </w:r>
      <w:r>
        <w:rPr>
          <w:noProof/>
          <w:webHidden/>
        </w:rPr>
        <w:fldChar w:fldCharType="separate"/>
      </w:r>
      <w:r w:rsidR="007B7848">
        <w:rPr>
          <w:noProof/>
          <w:webHidden/>
        </w:rPr>
        <w:t>30</w:t>
      </w:r>
      <w:r>
        <w:rPr>
          <w:noProof/>
          <w:webHidden/>
        </w:rPr>
        <w:fldChar w:fldCharType="end"/>
      </w:r>
    </w:p>
    <w:p w14:paraId="177C643B" w14:textId="78A3B241" w:rsidR="00A75362" w:rsidRDefault="00A75362">
      <w:pPr>
        <w:pStyle w:val="TOC1"/>
        <w:tabs>
          <w:tab w:val="left" w:pos="900"/>
        </w:tabs>
        <w:rPr>
          <w:rFonts w:asciiTheme="minorHAnsi" w:eastAsiaTheme="minorEastAsia" w:hAnsiTheme="minorHAnsi"/>
          <w:noProof/>
          <w:kern w:val="0"/>
          <w:szCs w:val="24"/>
        </w:rPr>
      </w:pPr>
      <w:r>
        <w:rPr>
          <w:noProof/>
        </w:rPr>
        <w:t>A.3.2</w:t>
      </w:r>
      <w:r>
        <w:rPr>
          <w:rFonts w:asciiTheme="minorHAnsi" w:eastAsiaTheme="minorEastAsia" w:hAnsiTheme="minorHAnsi"/>
          <w:noProof/>
          <w:kern w:val="0"/>
          <w:szCs w:val="24"/>
        </w:rPr>
        <w:tab/>
      </w:r>
      <w:r>
        <w:rPr>
          <w:noProof/>
        </w:rPr>
        <w:t>Generating probabilistic sources</w:t>
      </w:r>
      <w:r>
        <w:rPr>
          <w:noProof/>
          <w:webHidden/>
        </w:rPr>
        <w:tab/>
      </w:r>
      <w:r>
        <w:rPr>
          <w:noProof/>
          <w:webHidden/>
        </w:rPr>
        <w:fldChar w:fldCharType="begin"/>
      </w:r>
      <w:r>
        <w:rPr>
          <w:noProof/>
          <w:webHidden/>
        </w:rPr>
        <w:instrText xml:space="preserve"> PAGEREF _Toc109742601 \h </w:instrText>
      </w:r>
      <w:r>
        <w:rPr>
          <w:noProof/>
          <w:webHidden/>
        </w:rPr>
      </w:r>
      <w:r>
        <w:rPr>
          <w:noProof/>
          <w:webHidden/>
        </w:rPr>
        <w:fldChar w:fldCharType="separate"/>
      </w:r>
      <w:r w:rsidR="007B7848">
        <w:rPr>
          <w:noProof/>
          <w:webHidden/>
        </w:rPr>
        <w:t>30</w:t>
      </w:r>
      <w:r>
        <w:rPr>
          <w:noProof/>
          <w:webHidden/>
        </w:rPr>
        <w:fldChar w:fldCharType="end"/>
      </w:r>
    </w:p>
    <w:p w14:paraId="1A1DD82B" w14:textId="328A78D1" w:rsidR="00A75362" w:rsidRDefault="00A75362">
      <w:pPr>
        <w:pStyle w:val="TOC1"/>
        <w:rPr>
          <w:rFonts w:asciiTheme="minorHAnsi" w:eastAsiaTheme="minorEastAsia" w:hAnsiTheme="minorHAnsi"/>
          <w:noProof/>
          <w:kern w:val="0"/>
          <w:szCs w:val="24"/>
        </w:rPr>
      </w:pPr>
      <w:r>
        <w:rPr>
          <w:noProof/>
        </w:rPr>
        <w:t>Appendix B Complete logic trees</w:t>
      </w:r>
      <w:r>
        <w:rPr>
          <w:noProof/>
          <w:webHidden/>
        </w:rPr>
        <w:tab/>
      </w:r>
      <w:r>
        <w:rPr>
          <w:noProof/>
          <w:webHidden/>
        </w:rPr>
        <w:fldChar w:fldCharType="begin"/>
      </w:r>
      <w:r>
        <w:rPr>
          <w:noProof/>
          <w:webHidden/>
        </w:rPr>
        <w:instrText xml:space="preserve"> PAGEREF _Toc109742602 \h </w:instrText>
      </w:r>
      <w:r>
        <w:rPr>
          <w:noProof/>
          <w:webHidden/>
        </w:rPr>
      </w:r>
      <w:r>
        <w:rPr>
          <w:noProof/>
          <w:webHidden/>
        </w:rPr>
        <w:fldChar w:fldCharType="separate"/>
      </w:r>
      <w:r w:rsidR="007B7848">
        <w:rPr>
          <w:noProof/>
          <w:webHidden/>
        </w:rPr>
        <w:t>32</w:t>
      </w:r>
      <w:r>
        <w:rPr>
          <w:noProof/>
          <w:webHidden/>
        </w:rPr>
        <w:fldChar w:fldCharType="end"/>
      </w:r>
    </w:p>
    <w:p w14:paraId="05FAADF6" w14:textId="76E2CAA9" w:rsidR="00A75362" w:rsidRDefault="00A75362">
      <w:pPr>
        <w:pStyle w:val="TOC1"/>
        <w:tabs>
          <w:tab w:val="left" w:pos="720"/>
        </w:tabs>
        <w:rPr>
          <w:rFonts w:asciiTheme="minorHAnsi" w:eastAsiaTheme="minorEastAsia" w:hAnsiTheme="minorHAnsi"/>
          <w:noProof/>
          <w:kern w:val="0"/>
          <w:szCs w:val="24"/>
        </w:rPr>
      </w:pPr>
      <w:r>
        <w:rPr>
          <w:noProof/>
        </w:rPr>
        <w:t>B.1</w:t>
      </w:r>
      <w:r>
        <w:rPr>
          <w:rFonts w:asciiTheme="minorHAnsi" w:eastAsiaTheme="minorEastAsia" w:hAnsiTheme="minorHAnsi"/>
          <w:noProof/>
          <w:kern w:val="0"/>
          <w:szCs w:val="24"/>
        </w:rPr>
        <w:tab/>
      </w:r>
      <w:r>
        <w:rPr>
          <w:noProof/>
        </w:rPr>
        <w:t>Overall logic tree</w:t>
      </w:r>
      <w:r>
        <w:rPr>
          <w:noProof/>
          <w:webHidden/>
        </w:rPr>
        <w:tab/>
      </w:r>
      <w:r>
        <w:rPr>
          <w:noProof/>
          <w:webHidden/>
        </w:rPr>
        <w:fldChar w:fldCharType="begin"/>
      </w:r>
      <w:r>
        <w:rPr>
          <w:noProof/>
          <w:webHidden/>
        </w:rPr>
        <w:instrText xml:space="preserve"> PAGEREF _Toc109742603 \h </w:instrText>
      </w:r>
      <w:r>
        <w:rPr>
          <w:noProof/>
          <w:webHidden/>
        </w:rPr>
      </w:r>
      <w:r>
        <w:rPr>
          <w:noProof/>
          <w:webHidden/>
        </w:rPr>
        <w:fldChar w:fldCharType="separate"/>
      </w:r>
      <w:r w:rsidR="007B7848">
        <w:rPr>
          <w:noProof/>
          <w:webHidden/>
        </w:rPr>
        <w:t>32</w:t>
      </w:r>
      <w:r>
        <w:rPr>
          <w:noProof/>
          <w:webHidden/>
        </w:rPr>
        <w:fldChar w:fldCharType="end"/>
      </w:r>
    </w:p>
    <w:p w14:paraId="7CF05CA7" w14:textId="24EAE7E3" w:rsidR="00A75362" w:rsidRDefault="00A75362">
      <w:pPr>
        <w:pStyle w:val="TOC1"/>
        <w:tabs>
          <w:tab w:val="left" w:pos="720"/>
        </w:tabs>
        <w:rPr>
          <w:rFonts w:asciiTheme="minorHAnsi" w:eastAsiaTheme="minorEastAsia" w:hAnsiTheme="minorHAnsi"/>
          <w:noProof/>
          <w:kern w:val="0"/>
          <w:szCs w:val="24"/>
        </w:rPr>
      </w:pPr>
      <w:r>
        <w:rPr>
          <w:noProof/>
        </w:rPr>
        <w:t>B.2</w:t>
      </w:r>
      <w:r>
        <w:rPr>
          <w:rFonts w:asciiTheme="minorHAnsi" w:eastAsiaTheme="minorEastAsia" w:hAnsiTheme="minorHAnsi"/>
          <w:noProof/>
          <w:kern w:val="0"/>
          <w:szCs w:val="24"/>
        </w:rPr>
        <w:tab/>
      </w:r>
      <w:r>
        <w:rPr>
          <w:noProof/>
        </w:rPr>
        <w:t>Eastern AASZ</w:t>
      </w:r>
      <w:r>
        <w:rPr>
          <w:noProof/>
          <w:webHidden/>
        </w:rPr>
        <w:tab/>
      </w:r>
      <w:r>
        <w:rPr>
          <w:noProof/>
          <w:webHidden/>
        </w:rPr>
        <w:fldChar w:fldCharType="begin"/>
      </w:r>
      <w:r>
        <w:rPr>
          <w:noProof/>
          <w:webHidden/>
        </w:rPr>
        <w:instrText xml:space="preserve"> PAGEREF _Toc109742604 \h </w:instrText>
      </w:r>
      <w:r>
        <w:rPr>
          <w:noProof/>
          <w:webHidden/>
        </w:rPr>
      </w:r>
      <w:r>
        <w:rPr>
          <w:noProof/>
          <w:webHidden/>
        </w:rPr>
        <w:fldChar w:fldCharType="separate"/>
      </w:r>
      <w:r w:rsidR="007B7848">
        <w:rPr>
          <w:noProof/>
          <w:webHidden/>
        </w:rPr>
        <w:t>33</w:t>
      </w:r>
      <w:r>
        <w:rPr>
          <w:noProof/>
          <w:webHidden/>
        </w:rPr>
        <w:fldChar w:fldCharType="end"/>
      </w:r>
    </w:p>
    <w:p w14:paraId="2C1F6BE7" w14:textId="2E30B37F" w:rsidR="00A75362" w:rsidRDefault="00A75362">
      <w:pPr>
        <w:pStyle w:val="TOC1"/>
        <w:tabs>
          <w:tab w:val="left" w:pos="720"/>
        </w:tabs>
        <w:rPr>
          <w:rFonts w:asciiTheme="minorHAnsi" w:eastAsiaTheme="minorEastAsia" w:hAnsiTheme="minorHAnsi"/>
          <w:noProof/>
          <w:kern w:val="0"/>
          <w:szCs w:val="24"/>
        </w:rPr>
      </w:pPr>
      <w:r>
        <w:rPr>
          <w:noProof/>
        </w:rPr>
        <w:t>B.3</w:t>
      </w:r>
      <w:r>
        <w:rPr>
          <w:rFonts w:asciiTheme="minorHAnsi" w:eastAsiaTheme="minorEastAsia" w:hAnsiTheme="minorHAnsi"/>
          <w:noProof/>
          <w:kern w:val="0"/>
          <w:szCs w:val="24"/>
        </w:rPr>
        <w:tab/>
      </w:r>
      <w:r>
        <w:rPr>
          <w:noProof/>
        </w:rPr>
        <w:t>Western AASZ</w:t>
      </w:r>
      <w:r>
        <w:rPr>
          <w:noProof/>
          <w:webHidden/>
        </w:rPr>
        <w:tab/>
      </w:r>
      <w:r>
        <w:rPr>
          <w:noProof/>
          <w:webHidden/>
        </w:rPr>
        <w:fldChar w:fldCharType="begin"/>
      </w:r>
      <w:r>
        <w:rPr>
          <w:noProof/>
          <w:webHidden/>
        </w:rPr>
        <w:instrText xml:space="preserve"> PAGEREF _Toc109742605 \h </w:instrText>
      </w:r>
      <w:r>
        <w:rPr>
          <w:noProof/>
          <w:webHidden/>
        </w:rPr>
      </w:r>
      <w:r>
        <w:rPr>
          <w:noProof/>
          <w:webHidden/>
        </w:rPr>
        <w:fldChar w:fldCharType="separate"/>
      </w:r>
      <w:r w:rsidR="007B7848">
        <w:rPr>
          <w:noProof/>
          <w:webHidden/>
        </w:rPr>
        <w:t>37</w:t>
      </w:r>
      <w:r>
        <w:rPr>
          <w:noProof/>
          <w:webHidden/>
        </w:rPr>
        <w:fldChar w:fldCharType="end"/>
      </w:r>
    </w:p>
    <w:p w14:paraId="00944737" w14:textId="4C7B52DC" w:rsidR="003964F2" w:rsidRDefault="003964F2" w:rsidP="003964F2">
      <w:pPr>
        <w:pStyle w:val="BodyText"/>
        <w:rPr>
          <w:noProof/>
        </w:rPr>
      </w:pPr>
      <w:r>
        <w:rPr>
          <w:noProof/>
        </w:rPr>
        <w:fldChar w:fldCharType="end"/>
      </w:r>
    </w:p>
    <w:p w14:paraId="707C8706" w14:textId="42209FED" w:rsidR="003964F2" w:rsidRDefault="003964F2" w:rsidP="009D2717">
      <w:pPr>
        <w:pStyle w:val="TOCHeading"/>
        <w:rPr>
          <w:noProof/>
        </w:rPr>
      </w:pPr>
      <w:bookmarkStart w:id="23" w:name="Text_Figures"/>
      <w:r>
        <w:rPr>
          <w:noProof/>
        </w:rPr>
        <w:t>Figures</w:t>
      </w:r>
      <w:bookmarkEnd w:id="23"/>
    </w:p>
    <w:p w14:paraId="5B7C7F1B" w14:textId="7B3BCF25" w:rsidR="00A75362" w:rsidRDefault="009D2717">
      <w:pPr>
        <w:pStyle w:val="TableofFigures"/>
        <w:rPr>
          <w:rFonts w:eastAsiaTheme="minorEastAsia"/>
          <w:noProof/>
          <w:kern w:val="0"/>
          <w:sz w:val="24"/>
          <w:szCs w:val="24"/>
        </w:rPr>
      </w:pPr>
      <w:r>
        <w:fldChar w:fldCharType="begin"/>
      </w:r>
      <w:r>
        <w:instrText xml:space="preserve"> TOC \h \z \c "Figure" </w:instrText>
      </w:r>
      <w:r>
        <w:fldChar w:fldCharType="separate"/>
      </w:r>
      <w:hyperlink w:anchor="_Toc109742620" w:history="1">
        <w:r w:rsidR="00A75362" w:rsidRPr="008D5590">
          <w:rPr>
            <w:rStyle w:val="Hyperlink"/>
            <w:noProof/>
          </w:rPr>
          <w:t>Figure 3</w:t>
        </w:r>
        <w:r w:rsidR="00A75362" w:rsidRPr="008D5590">
          <w:rPr>
            <w:rStyle w:val="Hyperlink"/>
            <w:noProof/>
          </w:rPr>
          <w:noBreakHyphen/>
          <w:t>1. Segmentation of the Alaska/Aleutian subduction zone used in this report.</w:t>
        </w:r>
        <w:r w:rsidR="00A75362">
          <w:rPr>
            <w:noProof/>
            <w:webHidden/>
          </w:rPr>
          <w:tab/>
        </w:r>
        <w:r w:rsidR="00A75362">
          <w:rPr>
            <w:noProof/>
            <w:webHidden/>
          </w:rPr>
          <w:fldChar w:fldCharType="begin"/>
        </w:r>
        <w:r w:rsidR="00A75362">
          <w:rPr>
            <w:noProof/>
            <w:webHidden/>
          </w:rPr>
          <w:instrText xml:space="preserve"> PAGEREF _Toc109742620 \h </w:instrText>
        </w:r>
        <w:r w:rsidR="00A75362">
          <w:rPr>
            <w:noProof/>
            <w:webHidden/>
          </w:rPr>
        </w:r>
        <w:r w:rsidR="00A75362">
          <w:rPr>
            <w:noProof/>
            <w:webHidden/>
          </w:rPr>
          <w:fldChar w:fldCharType="separate"/>
        </w:r>
        <w:r w:rsidR="007B7848">
          <w:rPr>
            <w:noProof/>
            <w:webHidden/>
          </w:rPr>
          <w:t>7</w:t>
        </w:r>
        <w:r w:rsidR="00A75362">
          <w:rPr>
            <w:noProof/>
            <w:webHidden/>
          </w:rPr>
          <w:fldChar w:fldCharType="end"/>
        </w:r>
      </w:hyperlink>
    </w:p>
    <w:p w14:paraId="52251E3A" w14:textId="0ABD0398" w:rsidR="00A75362" w:rsidRDefault="00A75362">
      <w:pPr>
        <w:pStyle w:val="TableofFigures"/>
        <w:rPr>
          <w:rFonts w:eastAsiaTheme="minorEastAsia"/>
          <w:noProof/>
          <w:kern w:val="0"/>
          <w:sz w:val="24"/>
          <w:szCs w:val="24"/>
        </w:rPr>
      </w:pPr>
      <w:hyperlink w:anchor="_Toc109742621" w:history="1">
        <w:r w:rsidRPr="008D5590">
          <w:rPr>
            <w:rStyle w:val="Hyperlink"/>
            <w:noProof/>
          </w:rPr>
          <w:t>Figure 3</w:t>
        </w:r>
        <w:r w:rsidRPr="008D5590">
          <w:rPr>
            <w:rStyle w:val="Hyperlink"/>
            <w:noProof/>
          </w:rPr>
          <w:noBreakHyphen/>
          <w:t>2. Partial logic tree showing the different branches for the segmentation of the Alaska/Aleutian subduction zone used in ASCE 7-16.</w:t>
        </w:r>
        <w:r>
          <w:rPr>
            <w:noProof/>
            <w:webHidden/>
          </w:rPr>
          <w:tab/>
        </w:r>
        <w:r>
          <w:rPr>
            <w:noProof/>
            <w:webHidden/>
          </w:rPr>
          <w:fldChar w:fldCharType="begin"/>
        </w:r>
        <w:r>
          <w:rPr>
            <w:noProof/>
            <w:webHidden/>
          </w:rPr>
          <w:instrText xml:space="preserve"> PAGEREF _Toc109742621 \h </w:instrText>
        </w:r>
        <w:r>
          <w:rPr>
            <w:noProof/>
            <w:webHidden/>
          </w:rPr>
        </w:r>
        <w:r>
          <w:rPr>
            <w:noProof/>
            <w:webHidden/>
          </w:rPr>
          <w:fldChar w:fldCharType="separate"/>
        </w:r>
        <w:r w:rsidR="007B7848">
          <w:rPr>
            <w:noProof/>
            <w:webHidden/>
          </w:rPr>
          <w:t>10</w:t>
        </w:r>
        <w:r>
          <w:rPr>
            <w:noProof/>
            <w:webHidden/>
          </w:rPr>
          <w:fldChar w:fldCharType="end"/>
        </w:r>
      </w:hyperlink>
    </w:p>
    <w:p w14:paraId="750574BA" w14:textId="714F50A3" w:rsidR="00A75362" w:rsidRDefault="00A75362">
      <w:pPr>
        <w:pStyle w:val="TableofFigures"/>
        <w:rPr>
          <w:rFonts w:eastAsiaTheme="minorEastAsia"/>
          <w:noProof/>
          <w:kern w:val="0"/>
          <w:sz w:val="24"/>
          <w:szCs w:val="24"/>
        </w:rPr>
      </w:pPr>
      <w:hyperlink w:anchor="_Toc109742622" w:history="1">
        <w:r w:rsidRPr="008D5590">
          <w:rPr>
            <w:rStyle w:val="Hyperlink"/>
            <w:noProof/>
          </w:rPr>
          <w:t>Figure 3</w:t>
        </w:r>
        <w:r w:rsidRPr="008D5590">
          <w:rPr>
            <w:rStyle w:val="Hyperlink"/>
            <w:noProof/>
          </w:rPr>
          <w:noBreakHyphen/>
          <w:t>3 Record of large events along the Alaska-Aleutian subduction zone</w:t>
        </w:r>
        <w:r>
          <w:rPr>
            <w:noProof/>
            <w:webHidden/>
          </w:rPr>
          <w:tab/>
        </w:r>
        <w:r>
          <w:rPr>
            <w:noProof/>
            <w:webHidden/>
          </w:rPr>
          <w:fldChar w:fldCharType="begin"/>
        </w:r>
        <w:r>
          <w:rPr>
            <w:noProof/>
            <w:webHidden/>
          </w:rPr>
          <w:instrText xml:space="preserve"> PAGEREF _Toc109742622 \h </w:instrText>
        </w:r>
        <w:r>
          <w:rPr>
            <w:noProof/>
            <w:webHidden/>
          </w:rPr>
        </w:r>
        <w:r>
          <w:rPr>
            <w:noProof/>
            <w:webHidden/>
          </w:rPr>
          <w:fldChar w:fldCharType="separate"/>
        </w:r>
        <w:r w:rsidR="007B7848">
          <w:rPr>
            <w:noProof/>
            <w:webHidden/>
          </w:rPr>
          <w:t>11</w:t>
        </w:r>
        <w:r>
          <w:rPr>
            <w:noProof/>
            <w:webHidden/>
          </w:rPr>
          <w:fldChar w:fldCharType="end"/>
        </w:r>
      </w:hyperlink>
    </w:p>
    <w:p w14:paraId="6D5C05B8" w14:textId="37BB4BC4" w:rsidR="00A75362" w:rsidRDefault="00A75362">
      <w:pPr>
        <w:pStyle w:val="TableofFigures"/>
        <w:rPr>
          <w:rFonts w:eastAsiaTheme="minorEastAsia"/>
          <w:noProof/>
          <w:kern w:val="0"/>
          <w:sz w:val="24"/>
          <w:szCs w:val="24"/>
        </w:rPr>
      </w:pPr>
      <w:hyperlink w:anchor="_Toc109742623" w:history="1">
        <w:r w:rsidRPr="008D5590">
          <w:rPr>
            <w:rStyle w:val="Hyperlink"/>
            <w:noProof/>
          </w:rPr>
          <w:t>Figure 3</w:t>
        </w:r>
        <w:r w:rsidRPr="008D5590">
          <w:rPr>
            <w:rStyle w:val="Hyperlink"/>
            <w:noProof/>
          </w:rPr>
          <w:noBreakHyphen/>
          <w:t>4 Basic branches of the AASZ logic tree produced by the Powell center workshop. The branches on the right are further expanded in the following figures.</w:t>
        </w:r>
        <w:r>
          <w:rPr>
            <w:noProof/>
            <w:webHidden/>
          </w:rPr>
          <w:tab/>
        </w:r>
        <w:r>
          <w:rPr>
            <w:noProof/>
            <w:webHidden/>
          </w:rPr>
          <w:fldChar w:fldCharType="begin"/>
        </w:r>
        <w:r>
          <w:rPr>
            <w:noProof/>
            <w:webHidden/>
          </w:rPr>
          <w:instrText xml:space="preserve"> PAGEREF _Toc109742623 \h </w:instrText>
        </w:r>
        <w:r>
          <w:rPr>
            <w:noProof/>
            <w:webHidden/>
          </w:rPr>
        </w:r>
        <w:r>
          <w:rPr>
            <w:noProof/>
            <w:webHidden/>
          </w:rPr>
          <w:fldChar w:fldCharType="separate"/>
        </w:r>
        <w:r w:rsidR="007B7848">
          <w:rPr>
            <w:noProof/>
            <w:webHidden/>
          </w:rPr>
          <w:t>14</w:t>
        </w:r>
        <w:r>
          <w:rPr>
            <w:noProof/>
            <w:webHidden/>
          </w:rPr>
          <w:fldChar w:fldCharType="end"/>
        </w:r>
      </w:hyperlink>
    </w:p>
    <w:p w14:paraId="7E54514F" w14:textId="37CFD7A1" w:rsidR="00A75362" w:rsidRDefault="00A75362">
      <w:pPr>
        <w:pStyle w:val="TableofFigures"/>
        <w:rPr>
          <w:rFonts w:eastAsiaTheme="minorEastAsia"/>
          <w:noProof/>
          <w:kern w:val="0"/>
          <w:sz w:val="24"/>
          <w:szCs w:val="24"/>
        </w:rPr>
      </w:pPr>
      <w:hyperlink w:anchor="_Toc109742624" w:history="1">
        <w:r w:rsidRPr="008D5590">
          <w:rPr>
            <w:rStyle w:val="Hyperlink"/>
            <w:noProof/>
          </w:rPr>
          <w:t>Figure 3</w:t>
        </w:r>
        <w:r w:rsidRPr="008D5590">
          <w:rPr>
            <w:rStyle w:val="Hyperlink"/>
            <w:noProof/>
          </w:rPr>
          <w:noBreakHyphen/>
          <w:t>5 Single Segment branch of the AASZ logic tree produced by the Powell center workshop.</w:t>
        </w:r>
        <w:r>
          <w:rPr>
            <w:noProof/>
            <w:webHidden/>
          </w:rPr>
          <w:tab/>
        </w:r>
        <w:r>
          <w:rPr>
            <w:noProof/>
            <w:webHidden/>
          </w:rPr>
          <w:fldChar w:fldCharType="begin"/>
        </w:r>
        <w:r>
          <w:rPr>
            <w:noProof/>
            <w:webHidden/>
          </w:rPr>
          <w:instrText xml:space="preserve"> PAGEREF _Toc109742624 \h </w:instrText>
        </w:r>
        <w:r>
          <w:rPr>
            <w:noProof/>
            <w:webHidden/>
          </w:rPr>
        </w:r>
        <w:r>
          <w:rPr>
            <w:noProof/>
            <w:webHidden/>
          </w:rPr>
          <w:fldChar w:fldCharType="separate"/>
        </w:r>
        <w:r w:rsidR="007B7848">
          <w:rPr>
            <w:noProof/>
            <w:webHidden/>
          </w:rPr>
          <w:t>15</w:t>
        </w:r>
        <w:r>
          <w:rPr>
            <w:noProof/>
            <w:webHidden/>
          </w:rPr>
          <w:fldChar w:fldCharType="end"/>
        </w:r>
      </w:hyperlink>
    </w:p>
    <w:p w14:paraId="03C05271" w14:textId="229A5D2A" w:rsidR="00A75362" w:rsidRDefault="00A75362">
      <w:pPr>
        <w:pStyle w:val="TableofFigures"/>
        <w:rPr>
          <w:rFonts w:eastAsiaTheme="minorEastAsia"/>
          <w:noProof/>
          <w:kern w:val="0"/>
          <w:sz w:val="24"/>
          <w:szCs w:val="24"/>
        </w:rPr>
      </w:pPr>
      <w:hyperlink w:anchor="_Toc109742625" w:history="1">
        <w:r w:rsidRPr="008D5590">
          <w:rPr>
            <w:rStyle w:val="Hyperlink"/>
            <w:noProof/>
          </w:rPr>
          <w:t>Figure 3</w:t>
        </w:r>
        <w:r w:rsidRPr="008D5590">
          <w:rPr>
            <w:rStyle w:val="Hyperlink"/>
            <w:noProof/>
          </w:rPr>
          <w:noBreakHyphen/>
          <w:t>6 Two Segment branch of the eastern AASZ logic tree produced by the Powell center workshop.</w:t>
        </w:r>
        <w:r>
          <w:rPr>
            <w:noProof/>
            <w:webHidden/>
          </w:rPr>
          <w:tab/>
        </w:r>
        <w:r>
          <w:rPr>
            <w:noProof/>
            <w:webHidden/>
          </w:rPr>
          <w:fldChar w:fldCharType="begin"/>
        </w:r>
        <w:r>
          <w:rPr>
            <w:noProof/>
            <w:webHidden/>
          </w:rPr>
          <w:instrText xml:space="preserve"> PAGEREF _Toc109742625 \h </w:instrText>
        </w:r>
        <w:r>
          <w:rPr>
            <w:noProof/>
            <w:webHidden/>
          </w:rPr>
        </w:r>
        <w:r>
          <w:rPr>
            <w:noProof/>
            <w:webHidden/>
          </w:rPr>
          <w:fldChar w:fldCharType="separate"/>
        </w:r>
        <w:r w:rsidR="007B7848">
          <w:rPr>
            <w:noProof/>
            <w:webHidden/>
          </w:rPr>
          <w:t>15</w:t>
        </w:r>
        <w:r>
          <w:rPr>
            <w:noProof/>
            <w:webHidden/>
          </w:rPr>
          <w:fldChar w:fldCharType="end"/>
        </w:r>
      </w:hyperlink>
    </w:p>
    <w:p w14:paraId="04276D94" w14:textId="479C6919" w:rsidR="00A75362" w:rsidRDefault="00A75362">
      <w:pPr>
        <w:pStyle w:val="TableofFigures"/>
        <w:rPr>
          <w:rFonts w:eastAsiaTheme="minorEastAsia"/>
          <w:noProof/>
          <w:kern w:val="0"/>
          <w:sz w:val="24"/>
          <w:szCs w:val="24"/>
        </w:rPr>
      </w:pPr>
      <w:hyperlink w:anchor="_Toc109742626" w:history="1">
        <w:r w:rsidRPr="008D5590">
          <w:rPr>
            <w:rStyle w:val="Hyperlink"/>
            <w:noProof/>
          </w:rPr>
          <w:t>Figure 4</w:t>
        </w:r>
        <w:r w:rsidRPr="008D5590">
          <w:rPr>
            <w:rStyle w:val="Hyperlink"/>
            <w:noProof/>
          </w:rPr>
          <w:noBreakHyphen/>
          <w:t>1 Examples of slip distributions for single-,double-, triple- and quadruple-segment ruptures (top to bottom row respectively) with the three different asperity locations (left to right columns).</w:t>
        </w:r>
        <w:r>
          <w:rPr>
            <w:noProof/>
            <w:webHidden/>
          </w:rPr>
          <w:tab/>
        </w:r>
        <w:r>
          <w:rPr>
            <w:noProof/>
            <w:webHidden/>
          </w:rPr>
          <w:fldChar w:fldCharType="begin"/>
        </w:r>
        <w:r>
          <w:rPr>
            <w:noProof/>
            <w:webHidden/>
          </w:rPr>
          <w:instrText xml:space="preserve"> PAGEREF _Toc109742626 \h </w:instrText>
        </w:r>
        <w:r>
          <w:rPr>
            <w:noProof/>
            <w:webHidden/>
          </w:rPr>
        </w:r>
        <w:r>
          <w:rPr>
            <w:noProof/>
            <w:webHidden/>
          </w:rPr>
          <w:fldChar w:fldCharType="separate"/>
        </w:r>
        <w:r w:rsidR="007B7848">
          <w:rPr>
            <w:noProof/>
            <w:webHidden/>
          </w:rPr>
          <w:t>20</w:t>
        </w:r>
        <w:r>
          <w:rPr>
            <w:noProof/>
            <w:webHidden/>
          </w:rPr>
          <w:fldChar w:fldCharType="end"/>
        </w:r>
      </w:hyperlink>
    </w:p>
    <w:p w14:paraId="77A386E7" w14:textId="71A7B211" w:rsidR="00A75362" w:rsidRDefault="00A75362">
      <w:pPr>
        <w:pStyle w:val="TableofFigures"/>
        <w:rPr>
          <w:rFonts w:eastAsiaTheme="minorEastAsia"/>
          <w:noProof/>
          <w:kern w:val="0"/>
          <w:sz w:val="24"/>
          <w:szCs w:val="24"/>
        </w:rPr>
      </w:pPr>
      <w:hyperlink w:anchor="_Toc109742627" w:history="1">
        <w:r w:rsidRPr="008D5590">
          <w:rPr>
            <w:rStyle w:val="Hyperlink"/>
            <w:noProof/>
          </w:rPr>
          <w:t>Figure 4</w:t>
        </w:r>
        <w:r w:rsidRPr="008D5590">
          <w:rPr>
            <w:rStyle w:val="Hyperlink"/>
            <w:noProof/>
          </w:rPr>
          <w:noBreakHyphen/>
          <w:t>2 Cumulative magnitude recurrence relations for the four eastern segments.</w:t>
        </w:r>
        <w:r>
          <w:rPr>
            <w:noProof/>
            <w:webHidden/>
          </w:rPr>
          <w:tab/>
        </w:r>
        <w:r>
          <w:rPr>
            <w:noProof/>
            <w:webHidden/>
          </w:rPr>
          <w:fldChar w:fldCharType="begin"/>
        </w:r>
        <w:r>
          <w:rPr>
            <w:noProof/>
            <w:webHidden/>
          </w:rPr>
          <w:instrText xml:space="preserve"> PAGEREF _Toc109742627 \h </w:instrText>
        </w:r>
        <w:r>
          <w:rPr>
            <w:noProof/>
            <w:webHidden/>
          </w:rPr>
        </w:r>
        <w:r>
          <w:rPr>
            <w:noProof/>
            <w:webHidden/>
          </w:rPr>
          <w:fldChar w:fldCharType="separate"/>
        </w:r>
        <w:r w:rsidR="007B7848">
          <w:rPr>
            <w:noProof/>
            <w:webHidden/>
          </w:rPr>
          <w:t>20</w:t>
        </w:r>
        <w:r>
          <w:rPr>
            <w:noProof/>
            <w:webHidden/>
          </w:rPr>
          <w:fldChar w:fldCharType="end"/>
        </w:r>
      </w:hyperlink>
    </w:p>
    <w:p w14:paraId="577B3857" w14:textId="1608AB4C" w:rsidR="00A75362" w:rsidRDefault="00A75362">
      <w:pPr>
        <w:pStyle w:val="TableofFigures"/>
        <w:rPr>
          <w:rFonts w:eastAsiaTheme="minorEastAsia"/>
          <w:noProof/>
          <w:kern w:val="0"/>
          <w:sz w:val="24"/>
          <w:szCs w:val="24"/>
        </w:rPr>
      </w:pPr>
      <w:hyperlink w:anchor="_Toc109742628" w:history="1">
        <w:r w:rsidRPr="008D5590">
          <w:rPr>
            <w:rStyle w:val="Hyperlink"/>
            <w:noProof/>
          </w:rPr>
          <w:t>Figure 4</w:t>
        </w:r>
        <w:r w:rsidRPr="008D5590">
          <w:rPr>
            <w:rStyle w:val="Hyperlink"/>
            <w:noProof/>
          </w:rPr>
          <w:noBreakHyphen/>
          <w:t>3 Cumulative magnitude recurrence relations for the four central segments.</w:t>
        </w:r>
        <w:r>
          <w:rPr>
            <w:noProof/>
            <w:webHidden/>
          </w:rPr>
          <w:tab/>
        </w:r>
        <w:r>
          <w:rPr>
            <w:noProof/>
            <w:webHidden/>
          </w:rPr>
          <w:fldChar w:fldCharType="begin"/>
        </w:r>
        <w:r>
          <w:rPr>
            <w:noProof/>
            <w:webHidden/>
          </w:rPr>
          <w:instrText xml:space="preserve"> PAGEREF _Toc109742628 \h </w:instrText>
        </w:r>
        <w:r>
          <w:rPr>
            <w:noProof/>
            <w:webHidden/>
          </w:rPr>
        </w:r>
        <w:r>
          <w:rPr>
            <w:noProof/>
            <w:webHidden/>
          </w:rPr>
          <w:fldChar w:fldCharType="separate"/>
        </w:r>
        <w:r w:rsidR="007B7848">
          <w:rPr>
            <w:noProof/>
            <w:webHidden/>
          </w:rPr>
          <w:t>21</w:t>
        </w:r>
        <w:r>
          <w:rPr>
            <w:noProof/>
            <w:webHidden/>
          </w:rPr>
          <w:fldChar w:fldCharType="end"/>
        </w:r>
      </w:hyperlink>
    </w:p>
    <w:p w14:paraId="2D2D3527" w14:textId="5124BAAF" w:rsidR="00A75362" w:rsidRDefault="00A75362">
      <w:pPr>
        <w:pStyle w:val="TableofFigures"/>
        <w:rPr>
          <w:rFonts w:eastAsiaTheme="minorEastAsia"/>
          <w:noProof/>
          <w:kern w:val="0"/>
          <w:sz w:val="24"/>
          <w:szCs w:val="24"/>
        </w:rPr>
      </w:pPr>
      <w:hyperlink w:anchor="_Toc109742629" w:history="1">
        <w:r w:rsidRPr="008D5590">
          <w:rPr>
            <w:rStyle w:val="Hyperlink"/>
            <w:noProof/>
          </w:rPr>
          <w:t>Figure 4</w:t>
        </w:r>
        <w:r w:rsidRPr="008D5590">
          <w:rPr>
            <w:rStyle w:val="Hyperlink"/>
            <w:noProof/>
          </w:rPr>
          <w:noBreakHyphen/>
          <w:t>4 Cumulative magnitude recurrence relations for the four western segments.</w:t>
        </w:r>
        <w:r>
          <w:rPr>
            <w:noProof/>
            <w:webHidden/>
          </w:rPr>
          <w:tab/>
        </w:r>
        <w:r>
          <w:rPr>
            <w:noProof/>
            <w:webHidden/>
          </w:rPr>
          <w:fldChar w:fldCharType="begin"/>
        </w:r>
        <w:r>
          <w:rPr>
            <w:noProof/>
            <w:webHidden/>
          </w:rPr>
          <w:instrText xml:space="preserve"> PAGEREF _Toc109742629 \h </w:instrText>
        </w:r>
        <w:r>
          <w:rPr>
            <w:noProof/>
            <w:webHidden/>
          </w:rPr>
        </w:r>
        <w:r>
          <w:rPr>
            <w:noProof/>
            <w:webHidden/>
          </w:rPr>
          <w:fldChar w:fldCharType="separate"/>
        </w:r>
        <w:r w:rsidR="007B7848">
          <w:rPr>
            <w:noProof/>
            <w:webHidden/>
          </w:rPr>
          <w:t>22</w:t>
        </w:r>
        <w:r>
          <w:rPr>
            <w:noProof/>
            <w:webHidden/>
          </w:rPr>
          <w:fldChar w:fldCharType="end"/>
        </w:r>
      </w:hyperlink>
    </w:p>
    <w:p w14:paraId="3A5CE0F3" w14:textId="61B55DBC" w:rsidR="00A75362" w:rsidRDefault="00A75362">
      <w:pPr>
        <w:pStyle w:val="TableofFigures"/>
        <w:rPr>
          <w:rFonts w:eastAsiaTheme="minorEastAsia"/>
          <w:noProof/>
          <w:kern w:val="0"/>
          <w:sz w:val="24"/>
          <w:szCs w:val="24"/>
        </w:rPr>
      </w:pPr>
      <w:hyperlink w:anchor="_Toc109742630" w:history="1">
        <w:r w:rsidRPr="008D5590">
          <w:rPr>
            <w:rStyle w:val="Hyperlink"/>
            <w:noProof/>
          </w:rPr>
          <w:t>Figure 4</w:t>
        </w:r>
        <w:r w:rsidRPr="008D5590">
          <w:rPr>
            <w:rStyle w:val="Hyperlink"/>
            <w:noProof/>
          </w:rPr>
          <w:noBreakHyphen/>
          <w:t>5 Coupling coefficients for the final logic tree model.</w:t>
        </w:r>
        <w:r>
          <w:rPr>
            <w:noProof/>
            <w:webHidden/>
          </w:rPr>
          <w:tab/>
        </w:r>
        <w:r>
          <w:rPr>
            <w:noProof/>
            <w:webHidden/>
          </w:rPr>
          <w:fldChar w:fldCharType="begin"/>
        </w:r>
        <w:r>
          <w:rPr>
            <w:noProof/>
            <w:webHidden/>
          </w:rPr>
          <w:instrText xml:space="preserve"> PAGEREF _Toc109742630 \h </w:instrText>
        </w:r>
        <w:r>
          <w:rPr>
            <w:noProof/>
            <w:webHidden/>
          </w:rPr>
        </w:r>
        <w:r>
          <w:rPr>
            <w:noProof/>
            <w:webHidden/>
          </w:rPr>
          <w:fldChar w:fldCharType="separate"/>
        </w:r>
        <w:r w:rsidR="007B7848">
          <w:rPr>
            <w:noProof/>
            <w:webHidden/>
          </w:rPr>
          <w:t>23</w:t>
        </w:r>
        <w:r>
          <w:rPr>
            <w:noProof/>
            <w:webHidden/>
          </w:rPr>
          <w:fldChar w:fldCharType="end"/>
        </w:r>
      </w:hyperlink>
    </w:p>
    <w:p w14:paraId="78A415B2" w14:textId="182EA492" w:rsidR="009D2717" w:rsidRPr="009D2717" w:rsidRDefault="009D2717" w:rsidP="009D2717">
      <w:r>
        <w:fldChar w:fldCharType="end"/>
      </w:r>
    </w:p>
    <w:p w14:paraId="7454E0F8" w14:textId="77777777" w:rsidR="003964F2" w:rsidRDefault="003964F2" w:rsidP="003964F2">
      <w:pPr>
        <w:pStyle w:val="TOCHeading"/>
        <w:rPr>
          <w:noProof/>
        </w:rPr>
      </w:pPr>
      <w:bookmarkStart w:id="24" w:name="Text_Tables"/>
      <w:r>
        <w:rPr>
          <w:noProof/>
        </w:rPr>
        <w:t>Tables</w:t>
      </w:r>
      <w:bookmarkEnd w:id="24"/>
    </w:p>
    <w:p w14:paraId="63B28FC4" w14:textId="6EDB5A97" w:rsidR="00A75362" w:rsidRDefault="003964F2">
      <w:pPr>
        <w:pStyle w:val="TableofFigures"/>
        <w:rPr>
          <w:rFonts w:eastAsiaTheme="minorEastAsia"/>
          <w:noProof/>
          <w:kern w:val="0"/>
          <w:sz w:val="24"/>
          <w:szCs w:val="24"/>
        </w:rPr>
      </w:pPr>
      <w:r>
        <w:rPr>
          <w:noProof/>
        </w:rPr>
        <w:fldChar w:fldCharType="begin"/>
      </w:r>
      <w:r>
        <w:rPr>
          <w:noProof/>
        </w:rPr>
        <w:instrText xml:space="preserve"> TOC \z \c "Table" </w:instrText>
      </w:r>
      <w:r>
        <w:rPr>
          <w:noProof/>
        </w:rPr>
        <w:fldChar w:fldCharType="separate"/>
      </w:r>
      <w:r w:rsidR="00A75362" w:rsidRPr="008935DB">
        <w:rPr>
          <w:b/>
          <w:bCs/>
          <w:noProof/>
        </w:rPr>
        <w:t>Table 3</w:t>
      </w:r>
      <w:r w:rsidR="00A75362" w:rsidRPr="008935DB">
        <w:rPr>
          <w:b/>
          <w:bCs/>
          <w:noProof/>
        </w:rPr>
        <w:noBreakHyphen/>
        <w:t>1 Scaling relations used to relate magnitude with rupture area.</w:t>
      </w:r>
      <w:r w:rsidR="00A75362">
        <w:rPr>
          <w:noProof/>
          <w:webHidden/>
        </w:rPr>
        <w:tab/>
      </w:r>
      <w:r w:rsidR="00A75362">
        <w:rPr>
          <w:noProof/>
          <w:webHidden/>
        </w:rPr>
        <w:fldChar w:fldCharType="begin"/>
      </w:r>
      <w:r w:rsidR="00A75362">
        <w:rPr>
          <w:noProof/>
          <w:webHidden/>
        </w:rPr>
        <w:instrText xml:space="preserve"> PAGEREF _Toc109742617 \h </w:instrText>
      </w:r>
      <w:r w:rsidR="00A75362">
        <w:rPr>
          <w:noProof/>
          <w:webHidden/>
        </w:rPr>
      </w:r>
      <w:r w:rsidR="00A75362">
        <w:rPr>
          <w:noProof/>
          <w:webHidden/>
        </w:rPr>
        <w:fldChar w:fldCharType="separate"/>
      </w:r>
      <w:r w:rsidR="007B7848">
        <w:rPr>
          <w:noProof/>
          <w:webHidden/>
        </w:rPr>
        <w:t>8</w:t>
      </w:r>
      <w:r w:rsidR="00A75362">
        <w:rPr>
          <w:noProof/>
          <w:webHidden/>
        </w:rPr>
        <w:fldChar w:fldCharType="end"/>
      </w:r>
    </w:p>
    <w:p w14:paraId="5442496A" w14:textId="61D760AD" w:rsidR="00A75362" w:rsidRDefault="00A75362">
      <w:pPr>
        <w:pStyle w:val="TableofFigures"/>
        <w:rPr>
          <w:rFonts w:eastAsiaTheme="minorEastAsia"/>
          <w:noProof/>
          <w:kern w:val="0"/>
          <w:sz w:val="24"/>
          <w:szCs w:val="24"/>
        </w:rPr>
      </w:pPr>
      <w:r>
        <w:rPr>
          <w:noProof/>
        </w:rPr>
        <w:t>Table 3</w:t>
      </w:r>
      <w:r>
        <w:rPr>
          <w:noProof/>
        </w:rPr>
        <w:noBreakHyphen/>
        <w:t>2 Segmentation models of the Alaska-Aleutian subduction zone and the extent of recent large earthquakes. + means the entire segment ruptures, - means partial rupture</w:t>
      </w:r>
      <w:r>
        <w:rPr>
          <w:noProof/>
          <w:webHidden/>
        </w:rPr>
        <w:tab/>
      </w:r>
      <w:r>
        <w:rPr>
          <w:noProof/>
          <w:webHidden/>
        </w:rPr>
        <w:fldChar w:fldCharType="begin"/>
      </w:r>
      <w:r>
        <w:rPr>
          <w:noProof/>
          <w:webHidden/>
        </w:rPr>
        <w:instrText xml:space="preserve"> PAGEREF _Toc109742618 \h </w:instrText>
      </w:r>
      <w:r>
        <w:rPr>
          <w:noProof/>
          <w:webHidden/>
        </w:rPr>
      </w:r>
      <w:r>
        <w:rPr>
          <w:noProof/>
          <w:webHidden/>
        </w:rPr>
        <w:fldChar w:fldCharType="separate"/>
      </w:r>
      <w:r w:rsidR="007B7848">
        <w:rPr>
          <w:noProof/>
          <w:webHidden/>
        </w:rPr>
        <w:t>12</w:t>
      </w:r>
      <w:r>
        <w:rPr>
          <w:noProof/>
          <w:webHidden/>
        </w:rPr>
        <w:fldChar w:fldCharType="end"/>
      </w:r>
    </w:p>
    <w:p w14:paraId="0E0740FA" w14:textId="2F89E95E" w:rsidR="00A75362" w:rsidRDefault="00A75362">
      <w:pPr>
        <w:pStyle w:val="TableofFigures"/>
        <w:rPr>
          <w:rFonts w:eastAsiaTheme="minorEastAsia"/>
          <w:noProof/>
          <w:kern w:val="0"/>
          <w:sz w:val="24"/>
          <w:szCs w:val="24"/>
        </w:rPr>
      </w:pPr>
      <w:r>
        <w:rPr>
          <w:noProof/>
        </w:rPr>
        <w:t>Table 3</w:t>
      </w:r>
      <w:r>
        <w:rPr>
          <w:noProof/>
        </w:rPr>
        <w:noBreakHyphen/>
        <w:t>3 Sumary of tectonic parameters for the AASZ from geologic and geodetic data per segment.</w:t>
      </w:r>
      <w:r>
        <w:rPr>
          <w:noProof/>
          <w:webHidden/>
        </w:rPr>
        <w:tab/>
      </w:r>
      <w:r>
        <w:rPr>
          <w:noProof/>
          <w:webHidden/>
        </w:rPr>
        <w:fldChar w:fldCharType="begin"/>
      </w:r>
      <w:r>
        <w:rPr>
          <w:noProof/>
          <w:webHidden/>
        </w:rPr>
        <w:instrText xml:space="preserve"> PAGEREF _Toc109742619 \h </w:instrText>
      </w:r>
      <w:r>
        <w:rPr>
          <w:noProof/>
          <w:webHidden/>
        </w:rPr>
      </w:r>
      <w:r>
        <w:rPr>
          <w:noProof/>
          <w:webHidden/>
        </w:rPr>
        <w:fldChar w:fldCharType="separate"/>
      </w:r>
      <w:r w:rsidR="007B7848">
        <w:rPr>
          <w:noProof/>
          <w:webHidden/>
        </w:rPr>
        <w:t>17</w:t>
      </w:r>
      <w:r>
        <w:rPr>
          <w:noProof/>
          <w:webHidden/>
        </w:rPr>
        <w:fldChar w:fldCharType="end"/>
      </w:r>
    </w:p>
    <w:p w14:paraId="77478A98" w14:textId="475465A6" w:rsidR="007935AD" w:rsidRDefault="003964F2" w:rsidP="003964F2">
      <w:pPr>
        <w:pStyle w:val="BodyText"/>
        <w:rPr>
          <w:noProof/>
        </w:rPr>
      </w:pPr>
      <w:r>
        <w:rPr>
          <w:noProof/>
        </w:rPr>
        <w:fldChar w:fldCharType="end"/>
      </w:r>
      <w:bookmarkEnd w:id="22"/>
    </w:p>
    <w:p w14:paraId="0E9CD6D8" w14:textId="77777777" w:rsidR="007935AD" w:rsidRDefault="007935AD" w:rsidP="000A14DC">
      <w:pPr>
        <w:rPr>
          <w:b/>
          <w:bCs/>
          <w:noProof/>
        </w:rPr>
        <w:sectPr w:rsidR="007935AD" w:rsidSect="00976B56">
          <w:headerReference w:type="default" r:id="rId9"/>
          <w:footerReference w:type="default" r:id="rId10"/>
          <w:pgSz w:w="12240" w:h="15840" w:code="9"/>
          <w:pgMar w:top="1134" w:right="1440" w:bottom="851" w:left="1440" w:header="709" w:footer="284" w:gutter="0"/>
          <w:cols w:space="708"/>
          <w:docGrid w:linePitch="360"/>
        </w:sectPr>
      </w:pPr>
    </w:p>
    <w:p w14:paraId="31EAC60E" w14:textId="015C0376" w:rsidR="003B18BF" w:rsidRDefault="00177077" w:rsidP="00976B56">
      <w:pPr>
        <w:pStyle w:val="Heading1"/>
      </w:pPr>
      <w:bookmarkStart w:id="25" w:name="_Toc452649761"/>
      <w:bookmarkStart w:id="26" w:name="_Toc453361456"/>
      <w:bookmarkStart w:id="27" w:name="_Toc453361468"/>
      <w:bookmarkStart w:id="28" w:name="_Toc453367032"/>
      <w:bookmarkStart w:id="29" w:name="_Toc453367066"/>
      <w:bookmarkStart w:id="30" w:name="_Toc453367120"/>
      <w:bookmarkStart w:id="31" w:name="_Toc453367134"/>
      <w:bookmarkStart w:id="32" w:name="_Toc453367147"/>
      <w:bookmarkStart w:id="33" w:name="_Toc453367158"/>
      <w:bookmarkStart w:id="34" w:name="_Toc454313834"/>
      <w:bookmarkStart w:id="35" w:name="Text_Introduction"/>
      <w:bookmarkStart w:id="36" w:name="BodyContent"/>
      <w:bookmarkStart w:id="37" w:name="_Toc109742573"/>
      <w:r>
        <w:lastRenderedPageBreak/>
        <w:t>Introduction</w:t>
      </w:r>
      <w:bookmarkEnd w:id="25"/>
      <w:bookmarkEnd w:id="26"/>
      <w:bookmarkEnd w:id="27"/>
      <w:bookmarkEnd w:id="28"/>
      <w:bookmarkEnd w:id="29"/>
      <w:bookmarkEnd w:id="30"/>
      <w:bookmarkEnd w:id="31"/>
      <w:bookmarkEnd w:id="32"/>
      <w:bookmarkEnd w:id="33"/>
      <w:bookmarkEnd w:id="34"/>
      <w:bookmarkEnd w:id="35"/>
      <w:bookmarkEnd w:id="37"/>
    </w:p>
    <w:p w14:paraId="65F6E250" w14:textId="3F70431E" w:rsidR="003B18BF" w:rsidRDefault="008317E6" w:rsidP="005A62F5">
      <w:pPr>
        <w:pStyle w:val="BodyText"/>
      </w:pPr>
      <w:r>
        <w:t>The purpose of this project is to develop source models for tsunami modeling, in particular probabilistic tsunami hazard analysis, for the Alaska-Aleutian Subduction Zone (AASZ). This project was carried out in conjunction with the USGS Powell Center for Tsunami Sources</w:t>
      </w:r>
      <w:r w:rsidR="00FB4D17">
        <w:t>.</w:t>
      </w:r>
      <w:r w:rsidR="005A62F5">
        <w:t xml:space="preserve"> </w:t>
      </w:r>
      <w:r w:rsidR="00316B6B">
        <w:t>The final deliverable of this projects is a set of AASZ sources with distributed slip and a rate of occurrence  that corresponds to the probabilistic model.</w:t>
      </w:r>
    </w:p>
    <w:p w14:paraId="47364AD0" w14:textId="5F6445AE" w:rsidR="00FB4D17" w:rsidRDefault="00FB4D17" w:rsidP="00FB4D17">
      <w:pPr>
        <w:pStyle w:val="Heading1"/>
      </w:pPr>
      <w:bookmarkStart w:id="38" w:name="_Toc109742574"/>
      <w:r>
        <w:t>Probabilistic framework</w:t>
      </w:r>
      <w:bookmarkEnd w:id="38"/>
    </w:p>
    <w:p w14:paraId="272739FC" w14:textId="4B5E5603" w:rsidR="00E627A6" w:rsidRPr="001C4255" w:rsidRDefault="00E627A6" w:rsidP="00E627A6">
      <w:pPr>
        <w:pStyle w:val="BodyText"/>
      </w:pPr>
      <w:r>
        <w:t>The purpose of a hazard analysis is to compute the probability of a certain kind of hazard (</w:t>
      </w:r>
      <w:r w:rsidR="003356ED">
        <w:t>e.g.,</w:t>
      </w:r>
      <w:r w:rsidR="0099208F">
        <w:t xml:space="preserve"> </w:t>
      </w:r>
      <w:r>
        <w:t xml:space="preserve">ground shaking, </w:t>
      </w:r>
      <w:r w:rsidR="0099208F">
        <w:t>flooding) to reaching or exceeding a certain level.</w:t>
      </w:r>
      <w:r>
        <w:t xml:space="preserve"> In the simplest case of a probabilistic analysis, the so-called direct method, </w:t>
      </w:r>
      <w:r w:rsidR="0099208F">
        <w:t>this can be done by simply tallying</w:t>
      </w:r>
      <w:r>
        <w:t xml:space="preserve"> observations of the particular hazard at the site. An example of this approach is a hazard curve that is directly obtained from historical observations of water levels.  </w:t>
      </w:r>
      <w:r w:rsidR="0099208F">
        <w:t>In earthquake related studies, t</w:t>
      </w:r>
      <w:r>
        <w:t xml:space="preserve">his approach is seldomly used, since it requires a long (relative to the recurrence times) and reliable record of observations, which is rarely achievable. In seismic hazard analyses, it is therefore common to use an earthquake approach, where we compute the ground motions from </w:t>
      </w:r>
      <w:r w:rsidR="005A62F5">
        <w:t>an</w:t>
      </w:r>
      <w:r>
        <w:t xml:space="preserve"> earthquake catalog (synthetic or empirical) where every earthquake is defined by a magnitude, location and recurrence rate. For tsunami we follow a similar approach, and the purpose of this study is to provide a framework and earthquake </w:t>
      </w:r>
      <w:r w:rsidR="005A62F5">
        <w:t xml:space="preserve">scenario </w:t>
      </w:r>
      <w:r>
        <w:t>catalog that can be used for probabilistic tsunami hazard analysis.</w:t>
      </w:r>
      <w:r w:rsidR="006506C5">
        <w:t xml:space="preserve"> In this work, we only concern ourselves with earthquake sources. From historical observations, we know that submarine landslides also contribute to the tsunami hazard, but these are beyond the scope of this project.</w:t>
      </w:r>
    </w:p>
    <w:p w14:paraId="2831897F" w14:textId="3103CA06" w:rsidR="00B1681F" w:rsidRPr="00B1681F" w:rsidRDefault="00B1681F" w:rsidP="00B1681F">
      <w:r w:rsidRPr="00B1681F">
        <w:t xml:space="preserve">Because of the highly non-linear character of tsunami inundation, and its high computational cost, we have </w:t>
      </w:r>
      <w:r w:rsidR="00E627A6">
        <w:t>developed</w:t>
      </w:r>
      <w:r w:rsidRPr="00B1681F">
        <w:t xml:space="preserve"> a two-step approach to the tsunami hazard analysis at the site. In the first step, we compute a comprehensive probabilistic tsunami hazard analysis for an offshore location near the site, making use of the linear behavior of tsunami in deep water. </w:t>
      </w:r>
      <w:r w:rsidR="0099208F">
        <w:t xml:space="preserve">This allows us to efficiently integrate over thousands of scenarios, which are needed to model the hazard from many different sources. </w:t>
      </w:r>
      <w:r w:rsidR="00E627A6">
        <w:t xml:space="preserve"> </w:t>
      </w:r>
    </w:p>
    <w:p w14:paraId="0EA1DAA2" w14:textId="77777777" w:rsidR="00E627A6" w:rsidRDefault="00E627A6" w:rsidP="00B1681F"/>
    <w:p w14:paraId="0F749A51" w14:textId="00E5E57F" w:rsidR="00B1681F" w:rsidRPr="00B1681F" w:rsidRDefault="00B1681F" w:rsidP="00B1681F">
      <w:r w:rsidRPr="00B1681F">
        <w:t xml:space="preserve">The methodology behind the seismic equivalent, Probabilistic Seismic Hazard Analysis (PSHA) is well known (e.g., McGuire, 2004), and here we will only briefly describe the adaptations that are made for PTHA. Whereas in PSHA we are usually interested in the exceedance of some ground motion measure such as peak ground acceleration (PGA) or spectral acceleration (SA), in PTHA a parameter of interest (not necessarily the only one) is the maximum tsunami amplitude that is expected to be exceeded at sites along the coast. </w:t>
      </w:r>
    </w:p>
    <w:p w14:paraId="0750CC5A" w14:textId="6870C3E2" w:rsidR="00B1681F" w:rsidRPr="00B1681F" w:rsidRDefault="00B1681F" w:rsidP="00B1681F">
      <w:r w:rsidRPr="00B1681F">
        <w:t>The earthquake recurrence models behind the two methods are the same. The difference lies in the process that relates the occurrence of an earthquake with certain magnitude and location to the hazard at the site, such as the Ground Motion Prediction Equations (GMPE) in PSHA. In the empirically derived GMPE, this relationship is a simple function of magnitude and distance, with some corrections applied for source and site characteristics. Because of the aforementioned strong laterally varying nature of tsunami propagation, we have adopted a waveform excitation and propagation approach instead of trying to develop analogous tsunami prediction equations. In fact, current developments in PSHA include the replacement of the GMPEs with ensembles of numerically generated ground motions, which is analogous to the approach proposed here.</w:t>
      </w:r>
    </w:p>
    <w:p w14:paraId="41BC51A4" w14:textId="77777777" w:rsidR="00B1681F" w:rsidRPr="00B1681F" w:rsidRDefault="00B1681F" w:rsidP="00B1681F">
      <w:r w:rsidRPr="00B1681F">
        <w:t>The excitation and propagation of tsunamis in deeper water can be modeled using the shallow water wave approximation, which is linear for amplitudes that are significantly smaller than the water depth. We can solve the equation of motion numerically using a finite-difference method, which has been validated to produce accurate tsunami heights for propagation through the oceans, although for very shallow water the amplitudes may become too large, and more sophisticated nonlinear methods are required to model the details of the run-up accurately. Nevertheless, the linear approach provides a very good first approximation of tsunami propagation, taking into account the effects of lateral variations in seafloor depth.</w:t>
      </w:r>
    </w:p>
    <w:p w14:paraId="7081DE9F" w14:textId="24E6142A" w:rsidR="00507BA8" w:rsidRDefault="00B1681F" w:rsidP="000A14DC">
      <w:r w:rsidRPr="00B1681F">
        <w:lastRenderedPageBreak/>
        <w:t>The procedure followed here is similar to the one used for the development of the Tsunami Design Maps that have been introduced in the American Society of Civil Engineer’s ASCE 7-16 standard “Minimum Design Loads for Buildings and Other Structures” (ASCE, 2017; Thio et al., 2017).</w:t>
      </w:r>
    </w:p>
    <w:p w14:paraId="05BA72E7" w14:textId="77777777" w:rsidR="00B1681F" w:rsidRPr="00B1681F" w:rsidRDefault="00B1681F" w:rsidP="00B1681F">
      <w:pPr>
        <w:pStyle w:val="Heading2"/>
        <w:rPr>
          <w:lang w:val="es-PE"/>
        </w:rPr>
      </w:pPr>
      <w:bookmarkStart w:id="39" w:name="_Toc92273808"/>
      <w:bookmarkStart w:id="40" w:name="_Toc20313562"/>
      <w:bookmarkStart w:id="41" w:name="_Toc109742575"/>
      <w:r w:rsidRPr="00B1681F">
        <w:rPr>
          <w:lang w:val="es-PE"/>
        </w:rPr>
        <w:t>Epistemic uncertainty and aleatory variability</w:t>
      </w:r>
      <w:bookmarkEnd w:id="39"/>
      <w:bookmarkEnd w:id="41"/>
    </w:p>
    <w:p w14:paraId="5CD6C62F" w14:textId="64F53F49" w:rsidR="00B1681F" w:rsidRPr="00B1681F" w:rsidRDefault="00B1681F" w:rsidP="00B1681F">
      <w:r w:rsidRPr="00B1681F">
        <w:t xml:space="preserve">An inherent element of a probabilistic analysis is the accounting for limits to our ability of predicting natural processes, either because of a lack of knowledge, referred </w:t>
      </w:r>
      <w:r w:rsidR="003356ED" w:rsidRPr="00B1681F">
        <w:t>to</w:t>
      </w:r>
      <w:r w:rsidRPr="00B1681F">
        <w:t xml:space="preserve"> as epistemic uncertainty, or because of the random nature of these processes (aleatory variability).</w:t>
      </w:r>
    </w:p>
    <w:p w14:paraId="367DD0BE" w14:textId="77777777" w:rsidR="00B1681F" w:rsidRPr="00B1681F" w:rsidRDefault="00B1681F" w:rsidP="00B1681F">
      <w:pPr>
        <w:pStyle w:val="Heading3"/>
      </w:pPr>
      <w:bookmarkStart w:id="42" w:name="_Toc92273809"/>
      <w:bookmarkStart w:id="43" w:name="_Toc109742576"/>
      <w:r w:rsidRPr="00B1681F">
        <w:t>Epistemic uncertainty</w:t>
      </w:r>
      <w:bookmarkEnd w:id="40"/>
      <w:bookmarkEnd w:id="42"/>
      <w:bookmarkEnd w:id="43"/>
    </w:p>
    <w:p w14:paraId="13BDD06F" w14:textId="5FAD36FB" w:rsidR="00B1681F" w:rsidRPr="00B1681F" w:rsidRDefault="00B1681F" w:rsidP="00B1681F">
      <w:r w:rsidRPr="00B1681F">
        <w:t>Probabilistic tsunami hazard analysis, like its seismic counterpart, follows a dualistic approach to probability. Whereas some aspects are defined in the familiar terms of frequency of occurrence (such as intermediate earthquake recurrence, magnitude distribution), others are more based on judgment, which is a subjective approach (Vick, 2002).  For instance, we may characterize the recurrence of intermediate earthquakes in terms of a Gutenberg-Richter distribution, constrained by a catalog of historical earthquakes. The assumption is that the occurrence of earthquakes is a stationary process, and that the catalog represents a homogenous sample of the long-term seismic behavior of a source. For large earthquakes however, the return times are often so long relative to our historic record, even when paleo-seismic data is included, that the recurrence properties of these events cannot be described with a stationary model based on a regression of observed earthquake occurrence.  We therefore need to introduce the concept of judgment, where we use our current understanding of earthquake processes, including analyses of similar structures elsewhere, such as local geological conditions, fault geometry</w:t>
      </w:r>
      <w:r w:rsidR="00A41EF2">
        <w:t>,</w:t>
      </w:r>
      <w:r w:rsidRPr="00B1681F">
        <w:t xml:space="preserve"> (strain rates etc., to make assumptions on the recurrence and </w:t>
      </w:r>
      <w:r w:rsidR="00A41EF2">
        <w:t xml:space="preserve">magnitude-area </w:t>
      </w:r>
      <w:r w:rsidRPr="00B1681F">
        <w:t xml:space="preserve">scaling of large earthquakes. This is a subjective or epistemic approach to probability, centered on the observer rather than the observations, and will inevitably be different from one practitioner to another.  A rigorous PTHA model therefore includes the use of logic trees to express alternative understandings of the same process, </w:t>
      </w:r>
      <w:r w:rsidR="003356ED" w:rsidRPr="00B1681F">
        <w:t>e.g.,</w:t>
      </w:r>
      <w:r w:rsidRPr="00B1681F">
        <w:t xml:space="preserve"> large earthquake recurrence models, weighted by the subjective likelihood of that alternative model (“degree of belief”), where the weights of the alternatives sum to unity. </w:t>
      </w:r>
      <w:bookmarkStart w:id="44" w:name="_Toc20313563"/>
    </w:p>
    <w:p w14:paraId="73F1E9C5" w14:textId="77777777" w:rsidR="00B1681F" w:rsidRPr="00B1681F" w:rsidRDefault="00B1681F" w:rsidP="00B1681F">
      <w:pPr>
        <w:pStyle w:val="Heading3"/>
      </w:pPr>
      <w:bookmarkStart w:id="45" w:name="_Toc92273810"/>
      <w:bookmarkStart w:id="46" w:name="_Toc109742577"/>
      <w:r w:rsidRPr="00B1681F">
        <w:t>Aleatory variability</w:t>
      </w:r>
      <w:bookmarkEnd w:id="44"/>
      <w:bookmarkEnd w:id="45"/>
      <w:bookmarkEnd w:id="46"/>
    </w:p>
    <w:p w14:paraId="72C1CBAD" w14:textId="68FB2445" w:rsidR="00B1681F" w:rsidRDefault="00B1681F" w:rsidP="000A14DC">
      <w:r w:rsidRPr="00B1681F">
        <w:t>All aspects of earthquake occurrence and effects contain a measure of natural randomness, even if certain average behavior and measures are clearly identified.  This variability is usually expressed in terms of distribution functions around the mean and are included in a PTHA by sampling or integrating over this distribution function. More details on the aleatory variability are discussed in the sections on the various components that contribute to the PTHA.</w:t>
      </w:r>
    </w:p>
    <w:p w14:paraId="4B550090" w14:textId="5DF88213" w:rsidR="00A902A8" w:rsidRDefault="00EA0FA9" w:rsidP="00EA0FA9">
      <w:pPr>
        <w:pStyle w:val="Heading1"/>
      </w:pPr>
      <w:bookmarkStart w:id="47" w:name="_Toc109742578"/>
      <w:r>
        <w:t>Source characterization</w:t>
      </w:r>
      <w:bookmarkEnd w:id="47"/>
    </w:p>
    <w:p w14:paraId="063EB2BC" w14:textId="77777777" w:rsidR="00B1681F" w:rsidRPr="00B1681F" w:rsidRDefault="00B1681F" w:rsidP="00B1681F">
      <w:pPr>
        <w:pStyle w:val="BodyText"/>
      </w:pPr>
      <w:r w:rsidRPr="00B1681F">
        <w:t xml:space="preserve">The source characterization for the tsunami models consists of a geometrical characterization of the source, recurrence models for earthquakes that define magnitudes and their recurrence rate, and a generation mechanism for slip distribution on the fault. </w:t>
      </w:r>
    </w:p>
    <w:p w14:paraId="39C86907" w14:textId="3F8437B8" w:rsidR="00F10990" w:rsidRDefault="00F10990" w:rsidP="00F10990">
      <w:pPr>
        <w:pStyle w:val="Heading2"/>
      </w:pPr>
      <w:bookmarkStart w:id="48" w:name="_Toc109742579"/>
      <w:r>
        <w:t>Source geometry</w:t>
      </w:r>
      <w:bookmarkEnd w:id="48"/>
    </w:p>
    <w:p w14:paraId="08AC6A87" w14:textId="3268B746" w:rsidR="00B1681F" w:rsidRDefault="00B1681F" w:rsidP="00B1681F">
      <w:pPr>
        <w:pStyle w:val="BodyText"/>
      </w:pPr>
      <w:r w:rsidRPr="00B1681F">
        <w:t>The subduction zone source representations used in this study are based on the Slab2.0 model of Hayes (2018). We fit the depth contours for every subduction zone with a set of quasi-rectangular subfaults that are small enough to represent the slip variability of large tsunamigenic earthquakes. The nominal dimension for these elementary subfaults is 30 km along strike by 10 km in the dip direction but varies according to the curvature of the fault. In order to capture the curvature of the subduction interface, these subfaults are further divided into small patches of 1x1 km.  This fine subdivision is strictly meant to accommodate the geometrical complexity; for the actual analysis, the slip on every 30x10 km subfault is uniform.</w:t>
      </w:r>
    </w:p>
    <w:p w14:paraId="3A8D59C7" w14:textId="2BD15F72" w:rsidR="00071EE1" w:rsidRDefault="00071EE1" w:rsidP="00B1681F">
      <w:pPr>
        <w:pStyle w:val="BodyText"/>
      </w:pPr>
    </w:p>
    <w:tbl>
      <w:tblPr>
        <w:tblStyle w:val="TableGrid"/>
        <w:tblW w:w="0" w:type="auto"/>
        <w:tblLook w:val="04A0" w:firstRow="1" w:lastRow="0" w:firstColumn="1" w:lastColumn="0" w:noHBand="0" w:noVBand="1"/>
      </w:tblPr>
      <w:tblGrid>
        <w:gridCol w:w="9350"/>
      </w:tblGrid>
      <w:tr w:rsidR="00071EE1" w14:paraId="41920A5E" w14:textId="77777777" w:rsidTr="00071EE1">
        <w:trPr>
          <w:cnfStyle w:val="100000000000" w:firstRow="1" w:lastRow="0" w:firstColumn="0" w:lastColumn="0" w:oddVBand="0" w:evenVBand="0" w:oddHBand="0" w:evenHBand="0" w:firstRowFirstColumn="0" w:firstRowLastColumn="0" w:lastRowFirstColumn="0" w:lastRowLastColumn="0"/>
        </w:trPr>
        <w:tc>
          <w:tcPr>
            <w:tcW w:w="9350" w:type="dxa"/>
          </w:tcPr>
          <w:p w14:paraId="0D0CDD4A" w14:textId="5B52ED0B" w:rsidR="00071EE1" w:rsidRDefault="00A558DE" w:rsidP="00B1681F">
            <w:pPr>
              <w:pStyle w:val="BodyText"/>
            </w:pPr>
            <w:r>
              <w:rPr>
                <w:noProof/>
              </w:rPr>
              <w:lastRenderedPageBreak/>
              <w:drawing>
                <wp:inline distT="0" distB="0" distL="0" distR="0" wp14:anchorId="175CA460" wp14:editId="06E3513A">
                  <wp:extent cx="2770632"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29245" t="5174" r="5464" b="3599"/>
                          <a:stretch/>
                        </pic:blipFill>
                        <pic:spPr bwMode="auto">
                          <a:xfrm rot="5400000">
                            <a:off x="0" y="0"/>
                            <a:ext cx="2770632" cy="5486400"/>
                          </a:xfrm>
                          <a:prstGeom prst="rect">
                            <a:avLst/>
                          </a:prstGeom>
                          <a:ln>
                            <a:noFill/>
                          </a:ln>
                          <a:extLst>
                            <a:ext uri="{53640926-AAD7-44D8-BBD7-CCE9431645EC}">
                              <a14:shadowObscured xmlns:a14="http://schemas.microsoft.com/office/drawing/2010/main"/>
                            </a:ext>
                          </a:extLst>
                        </pic:spPr>
                      </pic:pic>
                    </a:graphicData>
                  </a:graphic>
                </wp:inline>
              </w:drawing>
            </w:r>
          </w:p>
        </w:tc>
      </w:tr>
      <w:tr w:rsidR="00071EE1" w14:paraId="3673093B" w14:textId="77777777" w:rsidTr="00071EE1">
        <w:tc>
          <w:tcPr>
            <w:tcW w:w="9350" w:type="dxa"/>
          </w:tcPr>
          <w:p w14:paraId="1C8BC033" w14:textId="6DEA265C" w:rsidR="00893E9B" w:rsidRDefault="00893E9B" w:rsidP="00A75362">
            <w:pPr>
              <w:pStyle w:val="Caption"/>
            </w:pPr>
            <w:bookmarkStart w:id="49" w:name="_Toc109742620"/>
            <w:bookmarkStart w:id="50" w:name="_Ref109978651"/>
            <w:r w:rsidRPr="00F64F86">
              <w:t xml:space="preserve">Figure </w:t>
            </w:r>
            <w:r>
              <w:fldChar w:fldCharType="begin"/>
            </w:r>
            <w:r>
              <w:instrText xml:space="preserve"> STYLEREF 1 \s </w:instrText>
            </w:r>
            <w:r>
              <w:fldChar w:fldCharType="separate"/>
            </w:r>
            <w:r w:rsidR="007B7848">
              <w:rPr>
                <w:noProof/>
              </w:rPr>
              <w:t>3</w:t>
            </w:r>
            <w:r>
              <w:fldChar w:fldCharType="end"/>
            </w:r>
            <w:r>
              <w:noBreakHyphen/>
            </w:r>
            <w:r>
              <w:fldChar w:fldCharType="begin"/>
            </w:r>
            <w:r>
              <w:instrText xml:space="preserve"> SEQ Figure \* ARABIC \s 1 </w:instrText>
            </w:r>
            <w:r>
              <w:fldChar w:fldCharType="separate"/>
            </w:r>
            <w:r w:rsidR="007B7848">
              <w:rPr>
                <w:noProof/>
              </w:rPr>
              <w:t>1</w:t>
            </w:r>
            <w:r>
              <w:fldChar w:fldCharType="end"/>
            </w:r>
            <w:bookmarkEnd w:id="50"/>
            <w:r w:rsidRPr="00F64F86">
              <w:t xml:space="preserve">. </w:t>
            </w:r>
            <w:r>
              <w:t>Segmentation of the Alaska/Aleutian subduction zone used in this report</w:t>
            </w:r>
            <w:r w:rsidRPr="00F64F86">
              <w:t>.</w:t>
            </w:r>
            <w:bookmarkEnd w:id="49"/>
          </w:p>
          <w:p w14:paraId="1AA4919E" w14:textId="77777777" w:rsidR="00071EE1" w:rsidRDefault="00071EE1" w:rsidP="00B1681F">
            <w:pPr>
              <w:pStyle w:val="BodyText"/>
            </w:pPr>
          </w:p>
        </w:tc>
      </w:tr>
    </w:tbl>
    <w:p w14:paraId="1A47704F" w14:textId="77777777" w:rsidR="00071EE1" w:rsidRPr="00B1681F" w:rsidRDefault="00071EE1" w:rsidP="00B1681F">
      <w:pPr>
        <w:pStyle w:val="BodyText"/>
      </w:pPr>
    </w:p>
    <w:p w14:paraId="597F6FC5" w14:textId="77777777" w:rsidR="00B1681F" w:rsidRPr="00B1681F" w:rsidRDefault="00B1681F" w:rsidP="00B1681F">
      <w:pPr>
        <w:pStyle w:val="Heading2"/>
        <w:rPr>
          <w:lang w:val="es-PE"/>
        </w:rPr>
      </w:pPr>
      <w:bookmarkStart w:id="51" w:name="_Toc20313567"/>
      <w:bookmarkStart w:id="52" w:name="_Toc92273813"/>
      <w:bookmarkStart w:id="53" w:name="_Toc109742580"/>
      <w:r w:rsidRPr="00B1681F">
        <w:rPr>
          <w:lang w:val="es-PE"/>
        </w:rPr>
        <w:t>Earthquake recurrence model</w:t>
      </w:r>
      <w:bookmarkEnd w:id="51"/>
      <w:bookmarkEnd w:id="52"/>
      <w:bookmarkEnd w:id="53"/>
      <w:r w:rsidRPr="00B1681F">
        <w:rPr>
          <w:lang w:val="es-PE"/>
        </w:rPr>
        <w:t xml:space="preserve"> </w:t>
      </w:r>
    </w:p>
    <w:p w14:paraId="08EFB149" w14:textId="5D2836EB" w:rsidR="00B1681F" w:rsidRPr="00B1681F" w:rsidRDefault="00B1681F" w:rsidP="00B1681F">
      <w:pPr>
        <w:pStyle w:val="BodyText"/>
      </w:pPr>
      <w:r w:rsidRPr="00B1681F">
        <w:t xml:space="preserve">The earthquake recurrence model defines the magnitude of earthquake with their rate of occurrence. In seismic hazard practice the most common magnitude distributions that are used are the (truncated) Gutenberg-Richter (G-R) relation, the Maximum Magnitude (MM) model and the Characteristic Model (CM). </w:t>
      </w:r>
      <w:r w:rsidR="00361217">
        <w:t>Whereas</w:t>
      </w:r>
      <w:r w:rsidRPr="00B1681F">
        <w:t xml:space="preserve"> the G-R model is most often used to describe the background seismicity, it is often assumed that the MM and CM models are more appropriate for large faults. In any case, it is important to define the upper limit for the magnitude that can occur on a fault and for this purpose we make use of earthquake scaling relations.  For example, for any rupture configuration we can determine the area (</w:t>
      </w:r>
      <w:r w:rsidRPr="00B1681F">
        <w:rPr>
          <w:i/>
        </w:rPr>
        <w:t>A – km</w:t>
      </w:r>
      <w:r w:rsidRPr="00B1681F">
        <w:rPr>
          <w:i/>
          <w:vertAlign w:val="superscript"/>
        </w:rPr>
        <w:t>2</w:t>
      </w:r>
      <w:r w:rsidRPr="00B1681F">
        <w:t>), which through the published scaling relations (</w:t>
      </w:r>
      <w:r w:rsidR="003356ED">
        <w:t>e.g.,</w:t>
      </w:r>
      <w:r w:rsidR="00361217">
        <w:t xml:space="preserve"> Skarlatoudis et al. 2016</w:t>
      </w:r>
      <w:r w:rsidRPr="00B1681F">
        <w:t>):</w:t>
      </w:r>
    </w:p>
    <w:p w14:paraId="6E70F364" w14:textId="77777777" w:rsidR="00B1681F" w:rsidRPr="00B1681F" w:rsidRDefault="00B1681F" w:rsidP="00B1681F">
      <w:pPr>
        <w:pStyle w:val="BodyText"/>
      </w:pPr>
    </w:p>
    <w:p w14:paraId="7E36342B" w14:textId="0EC63FA6" w:rsidR="00B1681F" w:rsidRPr="00B1681F" w:rsidRDefault="00B1681F" w:rsidP="00B1681F">
      <w:pPr>
        <w:pStyle w:val="BodyText"/>
      </w:pPr>
      <m:oMathPara>
        <m:oMath>
          <m:r>
            <w:rPr>
              <w:rFonts w:ascii="Cambria Math" w:hAnsi="Cambria Math"/>
            </w:rPr>
            <m:t>M=</m:t>
          </m:r>
          <m:r>
            <w:rPr>
              <w:rFonts w:ascii="Cambria Math" w:hAnsi="Cambria Math"/>
            </w:rPr>
            <m:t>a</m:t>
          </m:r>
          <m:r>
            <w:rPr>
              <w:rFonts w:ascii="Cambria Math" w:hAnsi="Cambria Math"/>
            </w:rPr>
            <m:t>+</m:t>
          </m:r>
          <m:r>
            <w:rPr>
              <w:rFonts w:ascii="Cambria Math" w:hAnsi="Cambria Math"/>
            </w:rPr>
            <m:t>b</m:t>
          </m:r>
          <m:r>
            <w:rPr>
              <w:rFonts w:ascii="Cambria Math" w:hAnsi="Cambria Math"/>
            </w:rPr>
            <m:t>*</m:t>
          </m:r>
          <m:r>
            <m:rPr>
              <m:sty m:val="p"/>
            </m:rPr>
            <w:rPr>
              <w:rFonts w:ascii="Cambria Math" w:hAnsi="Cambria Math"/>
            </w:rPr>
            <m:t>log⁡</m:t>
          </m:r>
          <m:r>
            <w:rPr>
              <w:rFonts w:ascii="Cambria Math" w:hAnsi="Cambria Math"/>
            </w:rPr>
            <m:t>(A)</m:t>
          </m:r>
        </m:oMath>
      </m:oMathPara>
    </w:p>
    <w:p w14:paraId="007C44BE" w14:textId="77777777" w:rsidR="00B1681F" w:rsidRPr="00B1681F" w:rsidRDefault="00B1681F" w:rsidP="00B1681F">
      <w:pPr>
        <w:pStyle w:val="BodyText"/>
      </w:pPr>
    </w:p>
    <w:p w14:paraId="3A65EEE3" w14:textId="77777777" w:rsidR="00B1681F" w:rsidRPr="00B1681F" w:rsidRDefault="00B1681F" w:rsidP="00B1681F">
      <w:pPr>
        <w:pStyle w:val="BodyText"/>
      </w:pPr>
      <w:r w:rsidRPr="00B1681F">
        <w:t>gives us magnitude (</w:t>
      </w:r>
      <w:r w:rsidRPr="00B1681F">
        <w:rPr>
          <w:i/>
        </w:rPr>
        <w:t>M</w:t>
      </w:r>
      <w:r w:rsidRPr="00B1681F">
        <w:t>), and thus earthquake moment (</w:t>
      </w:r>
      <w:r w:rsidRPr="00B1681F">
        <w:rPr>
          <w:i/>
        </w:rPr>
        <w:t>M</w:t>
      </w:r>
      <w:r w:rsidRPr="00B1681F">
        <w:rPr>
          <w:i/>
          <w:vertAlign w:val="subscript"/>
        </w:rPr>
        <w:t xml:space="preserve">0 </w:t>
      </w:r>
      <w:r w:rsidRPr="00B1681F">
        <w:t>– in Nm):</w:t>
      </w:r>
    </w:p>
    <w:p w14:paraId="738A4757" w14:textId="77777777" w:rsidR="00B1681F" w:rsidRPr="00B1681F" w:rsidRDefault="00B1681F" w:rsidP="00B1681F">
      <w:pPr>
        <w:pStyle w:val="BodyText"/>
      </w:pPr>
    </w:p>
    <w:p w14:paraId="1ADFC7D9" w14:textId="542B9426" w:rsidR="00B1681F" w:rsidRPr="00B1681F" w:rsidRDefault="00B1681F" w:rsidP="00B1681F">
      <w:pPr>
        <w:pStyle w:val="BodyText"/>
      </w:pPr>
      <m:oMathPara>
        <m:oMath>
          <m:r>
            <w:rPr>
              <w:rFonts w:ascii="Cambria Math" w:hAnsi="Cambria Math"/>
            </w:rPr>
            <m:t>M=</m:t>
          </m:r>
          <m:f>
            <m:fPr>
              <m:ctrlPr>
                <w:rPr>
                  <w:rFonts w:ascii="Cambria Math" w:hAnsi="Cambria Math"/>
                  <w:i/>
                </w:rPr>
              </m:ctrlPr>
            </m:fPr>
            <m:num>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r>
                <w:rPr>
                  <w:rFonts w:ascii="Cambria Math" w:hAnsi="Cambria Math"/>
                </w:rPr>
                <m:t>-9.1</m:t>
              </m:r>
            </m:num>
            <m:den>
              <m:r>
                <w:rPr>
                  <w:rFonts w:ascii="Cambria Math" w:hAnsi="Cambria Math"/>
                </w:rPr>
                <m:t>1.5</m:t>
              </m:r>
            </m:den>
          </m:f>
        </m:oMath>
      </m:oMathPara>
    </w:p>
    <w:p w14:paraId="16029166" w14:textId="77777777" w:rsidR="00B1681F" w:rsidRPr="00B1681F" w:rsidRDefault="00B1681F" w:rsidP="00B1681F">
      <w:pPr>
        <w:pStyle w:val="BodyText"/>
      </w:pPr>
      <w:r w:rsidRPr="00B1681F">
        <w:t xml:space="preserve"> </w:t>
      </w:r>
    </w:p>
    <w:p w14:paraId="7B90A70E" w14:textId="77777777" w:rsidR="00B1681F" w:rsidRPr="00B1681F" w:rsidRDefault="00B1681F" w:rsidP="00B1681F">
      <w:pPr>
        <w:pStyle w:val="BodyText"/>
      </w:pPr>
      <w:r w:rsidRPr="00B1681F">
        <w:t>The average slip (</w:t>
      </w:r>
      <w:r w:rsidRPr="00B1681F">
        <w:rPr>
          <w:i/>
        </w:rPr>
        <w:t>D</w:t>
      </w:r>
      <w:r w:rsidRPr="00B1681F">
        <w:t>) is then obtained through:</w:t>
      </w:r>
    </w:p>
    <w:p w14:paraId="7765BC58" w14:textId="77777777" w:rsidR="00B1681F" w:rsidRPr="00B1681F" w:rsidRDefault="00B1681F" w:rsidP="00B1681F">
      <w:pPr>
        <w:pStyle w:val="BodyText"/>
      </w:pPr>
    </w:p>
    <w:p w14:paraId="14F76A57" w14:textId="29DD6ACA" w:rsidR="00B1681F" w:rsidRPr="00B1681F" w:rsidRDefault="00B1681F" w:rsidP="00B1681F">
      <w:pPr>
        <w:pStyle w:val="BodyText"/>
      </w:pPr>
      <m:oMathPara>
        <m:oMath>
          <m:r>
            <w:rPr>
              <w:rFonts w:ascii="Cambria Math" w:hAnsi="Cambria Math"/>
            </w:rPr>
            <m:t>D=</m:t>
          </m:r>
          <m:f>
            <m:fPr>
              <m:ctrlPr>
                <w:rPr>
                  <w:rFonts w:ascii="Cambria Math" w:hAnsi="Cambria Math"/>
                  <w:i/>
                </w:rPr>
              </m:ctrlPr>
            </m:fPr>
            <m:num>
              <m:r>
                <w:rPr>
                  <w:rFonts w:ascii="Cambria Math" w:hAnsi="Cambria Math"/>
                </w:rPr>
                <m:t>M</m:t>
              </m:r>
            </m:num>
            <m:den>
              <m:r>
                <w:rPr>
                  <w:rFonts w:ascii="Cambria Math" w:hAnsi="Cambria Math"/>
                </w:rPr>
                <m:t>μA</m:t>
              </m:r>
            </m:den>
          </m:f>
        </m:oMath>
      </m:oMathPara>
    </w:p>
    <w:p w14:paraId="72B75482" w14:textId="4CE122C0" w:rsidR="00B1681F" w:rsidRPr="00B1681F" w:rsidRDefault="00B1681F" w:rsidP="00B1681F">
      <w:pPr>
        <w:pStyle w:val="BodyText"/>
      </w:pPr>
      <w:r w:rsidRPr="00B1681F">
        <w:t xml:space="preserve">where </w:t>
      </w:r>
      <m:oMath>
        <m:r>
          <w:rPr>
            <w:rFonts w:ascii="Cambria Math" w:hAnsi="Cambria Math"/>
          </w:rPr>
          <m:t>μ</m:t>
        </m:r>
      </m:oMath>
      <w:r w:rsidRPr="00B1681F">
        <w:t xml:space="preserve"> is the elastic shear modulus, we have used a typical crustal value of 30 GPa. In the first equation</w:t>
      </w:r>
      <w:r w:rsidR="00BC5439">
        <w:t>,</w:t>
      </w:r>
      <w:r w:rsidRPr="00B1681F">
        <w:t xml:space="preserve"> the sigma term represents the aleatory variability as the standard deviation of the distribution around the mean. </w:t>
      </w:r>
      <w:r w:rsidR="00BC5439">
        <w:t xml:space="preserve">The three </w:t>
      </w:r>
      <w:r w:rsidR="00BC5439">
        <w:lastRenderedPageBreak/>
        <w:t xml:space="preserve">parameters are given in </w:t>
      </w:r>
      <w:r w:rsidR="00BC5439">
        <w:fldChar w:fldCharType="begin"/>
      </w:r>
      <w:r w:rsidR="00BC5439">
        <w:instrText xml:space="preserve"> REF _Ref107490077 \h </w:instrText>
      </w:r>
      <w:r w:rsidR="00BC5439">
        <w:fldChar w:fldCharType="separate"/>
      </w:r>
      <w:r w:rsidR="007B7848" w:rsidRPr="00087B32">
        <w:rPr>
          <w:b/>
          <w:bCs/>
        </w:rPr>
        <w:t xml:space="preserve">Table </w:t>
      </w:r>
      <w:r w:rsidR="007B7848">
        <w:rPr>
          <w:noProof/>
        </w:rPr>
        <w:t>3</w:t>
      </w:r>
      <w:r w:rsidR="007B7848">
        <w:rPr>
          <w:b/>
          <w:bCs/>
        </w:rPr>
        <w:noBreakHyphen/>
      </w:r>
      <w:r w:rsidR="007B7848">
        <w:rPr>
          <w:noProof/>
        </w:rPr>
        <w:t>1</w:t>
      </w:r>
      <w:r w:rsidR="00BC5439">
        <w:fldChar w:fldCharType="end"/>
      </w:r>
      <w:r w:rsidR="00BC5439">
        <w:t xml:space="preserve">. </w:t>
      </w:r>
      <w:r w:rsidRPr="00B1681F">
        <w:t>We approximate this distribution using a discrete set of alternative values (-2</w:t>
      </w:r>
      <w:r w:rsidRPr="00B1681F">
        <w:sym w:font="Symbol" w:char="F073"/>
      </w:r>
      <w:r w:rsidRPr="00B1681F">
        <w:t>, -</w:t>
      </w:r>
      <w:r w:rsidRPr="00B1681F">
        <w:sym w:font="Symbol" w:char="F073"/>
      </w:r>
      <w:r w:rsidRPr="00B1681F">
        <w:t>, median, +</w:t>
      </w:r>
      <w:r w:rsidRPr="00B1681F">
        <w:sym w:font="Symbol" w:char="F073"/>
      </w:r>
      <w:r w:rsidRPr="00B1681F">
        <w:t>, +2</w:t>
      </w:r>
      <w:r w:rsidRPr="00B1681F">
        <w:sym w:font="Symbol" w:char="F073"/>
      </w:r>
      <w:r w:rsidRPr="00B1681F">
        <w:t xml:space="preserve">) with weights derived from the normal distribution (.4, .24 and .06 for median, </w:t>
      </w:r>
      <w:r w:rsidRPr="00B1681F">
        <w:sym w:font="Symbol" w:char="F0B1"/>
      </w:r>
      <w:r w:rsidRPr="00B1681F">
        <w:sym w:font="Symbol" w:char="F073"/>
      </w:r>
      <w:r w:rsidRPr="00B1681F">
        <w:t xml:space="preserve"> and </w:t>
      </w:r>
      <w:r w:rsidRPr="00B1681F">
        <w:sym w:font="Symbol" w:char="F0B1"/>
      </w:r>
      <w:r w:rsidRPr="00B1681F">
        <w:t>2</w:t>
      </w:r>
      <w:r w:rsidRPr="00B1681F">
        <w:sym w:font="Symbol" w:char="F073"/>
      </w:r>
      <w:r w:rsidRPr="00B1681F">
        <w:t xml:space="preserve"> respectively.</w:t>
      </w:r>
    </w:p>
    <w:p w14:paraId="7E31F54F" w14:textId="6095922B" w:rsidR="00B1681F" w:rsidRDefault="00B1681F" w:rsidP="00B1681F">
      <w:pPr>
        <w:pStyle w:val="BodyText"/>
      </w:pPr>
      <w:r w:rsidRPr="00B1681F">
        <w:t xml:space="preserve">Various authors have developed scaling relationship for subduction zone earthquakes, which vary significantly due to different assumptions and regression models used. In order to take these different views of the earthquake scaling relations into account, we have applied several logic tree branches that represent these different models. </w:t>
      </w:r>
      <w:r w:rsidR="002E294F">
        <w:t xml:space="preserve">In </w:t>
      </w:r>
      <w:r w:rsidR="00DB59CE">
        <w:fldChar w:fldCharType="begin"/>
      </w:r>
      <w:r w:rsidR="00DB59CE">
        <w:instrText xml:space="preserve"> REF _Ref109854912 \h </w:instrText>
      </w:r>
      <w:r w:rsidR="00DB59CE">
        <w:fldChar w:fldCharType="separate"/>
      </w:r>
      <w:r w:rsidR="007B7848" w:rsidRPr="00F64F86">
        <w:rPr>
          <w:b/>
          <w:bCs/>
        </w:rPr>
        <w:t xml:space="preserve">Figure </w:t>
      </w:r>
      <w:r w:rsidR="007B7848">
        <w:rPr>
          <w:noProof/>
        </w:rPr>
        <w:t>3</w:t>
      </w:r>
      <w:r w:rsidR="007B7848">
        <w:rPr>
          <w:b/>
          <w:bCs/>
        </w:rPr>
        <w:noBreakHyphen/>
      </w:r>
      <w:r w:rsidR="007B7848">
        <w:rPr>
          <w:noProof/>
        </w:rPr>
        <w:t>2</w:t>
      </w:r>
      <w:r w:rsidR="00DB59CE">
        <w:fldChar w:fldCharType="end"/>
      </w:r>
      <w:r w:rsidR="00DB59CE">
        <w:t xml:space="preserve"> we have plotted several recent scaling relations as well some data from Alaskan earthquakes. None of the relations fir the Alaska data particularly well, but it does appear that a self-similar relation (b=1.0) would be more appropriate. We bracket the data with the data with the Ye, Murotani and Skarlatoudis relations. </w:t>
      </w:r>
      <w:r w:rsidRPr="00B1681F">
        <w:t xml:space="preserve"> The equally weighted models we considered are from </w:t>
      </w:r>
      <w:r w:rsidR="002E294F">
        <w:t xml:space="preserve">Skarlatoudis </w:t>
      </w:r>
      <w:r w:rsidRPr="00B1681F">
        <w:t xml:space="preserve"> et al. </w:t>
      </w:r>
      <w:r w:rsidR="00DB59CE">
        <w:t>(</w:t>
      </w:r>
      <w:r w:rsidRPr="00B1681F">
        <w:t>201</w:t>
      </w:r>
      <w:r w:rsidR="00BC5439">
        <w:t>6</w:t>
      </w:r>
      <w:r w:rsidR="00DB59CE">
        <w:t>)</w:t>
      </w:r>
      <w:r w:rsidRPr="00B1681F">
        <w:t xml:space="preserve">, </w:t>
      </w:r>
      <w:r w:rsidR="00DB59CE">
        <w:t>Ye</w:t>
      </w:r>
      <w:r w:rsidRPr="00B1681F">
        <w:t xml:space="preserve"> </w:t>
      </w:r>
      <w:r w:rsidR="00DB59CE">
        <w:t xml:space="preserve">et al. </w:t>
      </w:r>
      <w:r w:rsidRPr="00B1681F">
        <w:t>(20</w:t>
      </w:r>
      <w:r w:rsidR="00DB59CE">
        <w:t>19</w:t>
      </w:r>
      <w:r w:rsidRPr="00B1681F">
        <w:t>) and Murotani (2008, 2013) (</w:t>
      </w:r>
      <w:r w:rsidR="004559A4">
        <w:fldChar w:fldCharType="begin"/>
      </w:r>
      <w:r w:rsidR="004559A4">
        <w:instrText xml:space="preserve"> REF _Ref107490077 \h </w:instrText>
      </w:r>
      <w:r w:rsidR="004559A4">
        <w:fldChar w:fldCharType="separate"/>
      </w:r>
      <w:r w:rsidR="007B7848" w:rsidRPr="00087B32">
        <w:rPr>
          <w:b/>
          <w:bCs/>
        </w:rPr>
        <w:t xml:space="preserve">Table </w:t>
      </w:r>
      <w:r w:rsidR="007B7848">
        <w:rPr>
          <w:noProof/>
        </w:rPr>
        <w:t>3</w:t>
      </w:r>
      <w:r w:rsidR="007B7848">
        <w:rPr>
          <w:b/>
          <w:bCs/>
        </w:rPr>
        <w:noBreakHyphen/>
      </w:r>
      <w:r w:rsidR="007B7848">
        <w:rPr>
          <w:noProof/>
        </w:rPr>
        <w:t>1</w:t>
      </w:r>
      <w:r w:rsidR="004559A4">
        <w:fldChar w:fldCharType="end"/>
      </w:r>
      <w:r w:rsidR="004559A4">
        <w:t>).</w:t>
      </w:r>
      <w:r w:rsidR="00DB59CE">
        <w:t xml:space="preserve"> While the equal weighting </w:t>
      </w:r>
      <w:r w:rsidR="003356ED">
        <w:t>tends</w:t>
      </w:r>
      <w:r w:rsidR="00DB59CE">
        <w:t xml:space="preserve"> to skew the results towards a somewhat lover magnitude compared to the Alaska data, we find that this is a more common characteristic of most models and our weighting is thus a compromise to the much larger global datasets and the more soure-specific but smaller dataset.</w:t>
      </w:r>
    </w:p>
    <w:p w14:paraId="6B9BA4DE" w14:textId="77777777" w:rsidR="004559A4" w:rsidRDefault="004559A4" w:rsidP="00B1681F">
      <w:pPr>
        <w:pStyle w:val="BodyText"/>
      </w:pPr>
    </w:p>
    <w:tbl>
      <w:tblPr>
        <w:tblStyle w:val="GridTable1Light-Accent1"/>
        <w:tblW w:w="0" w:type="auto"/>
        <w:tblLook w:val="04A0" w:firstRow="1" w:lastRow="0" w:firstColumn="1" w:lastColumn="0" w:noHBand="0" w:noVBand="1"/>
      </w:tblPr>
      <w:tblGrid>
        <w:gridCol w:w="2230"/>
        <w:gridCol w:w="1708"/>
        <w:gridCol w:w="1708"/>
        <w:gridCol w:w="1708"/>
        <w:gridCol w:w="1996"/>
      </w:tblGrid>
      <w:tr w:rsidR="004559A4" w14:paraId="7185AA22" w14:textId="77777777" w:rsidTr="00455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79E11FC7" w14:textId="4B62929A" w:rsidR="004559A4" w:rsidRDefault="004559A4" w:rsidP="00B1681F">
            <w:pPr>
              <w:pStyle w:val="BodyText"/>
            </w:pPr>
            <w:r>
              <w:t>Scaling relation</w:t>
            </w:r>
          </w:p>
        </w:tc>
        <w:tc>
          <w:tcPr>
            <w:tcW w:w="1708" w:type="dxa"/>
          </w:tcPr>
          <w:p w14:paraId="1011213F" w14:textId="57D8E262"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a</w:t>
            </w:r>
          </w:p>
        </w:tc>
        <w:tc>
          <w:tcPr>
            <w:tcW w:w="1708" w:type="dxa"/>
          </w:tcPr>
          <w:p w14:paraId="48DF09FA" w14:textId="28BB3BD8"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b</w:t>
            </w:r>
          </w:p>
        </w:tc>
        <w:tc>
          <w:tcPr>
            <w:tcW w:w="1708" w:type="dxa"/>
          </w:tcPr>
          <w:p w14:paraId="28D1BEB1" w14:textId="6E706786"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σ</w:t>
            </w:r>
          </w:p>
        </w:tc>
        <w:tc>
          <w:tcPr>
            <w:tcW w:w="1996" w:type="dxa"/>
          </w:tcPr>
          <w:p w14:paraId="4C8CFE6B" w14:textId="60EABFED"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Weight</w:t>
            </w:r>
          </w:p>
        </w:tc>
      </w:tr>
      <w:tr w:rsidR="004559A4" w14:paraId="47C1CEDF"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2FDCCA85" w14:textId="5AA6895D" w:rsidR="004559A4" w:rsidRDefault="004559A4" w:rsidP="00B1681F">
            <w:pPr>
              <w:pStyle w:val="BodyText"/>
            </w:pPr>
            <w:r>
              <w:t>Skarlatoudis</w:t>
            </w:r>
          </w:p>
        </w:tc>
        <w:tc>
          <w:tcPr>
            <w:tcW w:w="1708" w:type="dxa"/>
          </w:tcPr>
          <w:p w14:paraId="1C7BE7E6" w14:textId="6D90790E" w:rsidR="004559A4" w:rsidRDefault="002E294F" w:rsidP="00B1681F">
            <w:pPr>
              <w:pStyle w:val="BodyText"/>
              <w:cnfStyle w:val="000000000000" w:firstRow="0" w:lastRow="0" w:firstColumn="0" w:lastColumn="0" w:oddVBand="0" w:evenVBand="0" w:oddHBand="0" w:evenHBand="0" w:firstRowFirstColumn="0" w:firstRowLastColumn="0" w:lastRowFirstColumn="0" w:lastRowLastColumn="0"/>
            </w:pPr>
            <w:r>
              <w:t>3.685</w:t>
            </w:r>
          </w:p>
        </w:tc>
        <w:tc>
          <w:tcPr>
            <w:tcW w:w="1708" w:type="dxa"/>
          </w:tcPr>
          <w:p w14:paraId="0E12CEEC" w14:textId="2EE6B4FB" w:rsidR="004559A4" w:rsidRDefault="002E294F" w:rsidP="00B1681F">
            <w:pPr>
              <w:pStyle w:val="BodyText"/>
              <w:cnfStyle w:val="000000000000" w:firstRow="0" w:lastRow="0" w:firstColumn="0" w:lastColumn="0" w:oddVBand="0" w:evenVBand="0" w:oddHBand="0" w:evenHBand="0" w:firstRowFirstColumn="0" w:firstRowLastColumn="0" w:lastRowFirstColumn="0" w:lastRowLastColumn="0"/>
            </w:pPr>
            <w:r>
              <w:t>1.0</w:t>
            </w:r>
          </w:p>
        </w:tc>
        <w:tc>
          <w:tcPr>
            <w:tcW w:w="1708" w:type="dxa"/>
          </w:tcPr>
          <w:p w14:paraId="74C5D097" w14:textId="6F670607" w:rsidR="004559A4" w:rsidRDefault="002E294F" w:rsidP="00B1681F">
            <w:pPr>
              <w:pStyle w:val="BodyText"/>
              <w:cnfStyle w:val="000000000000" w:firstRow="0" w:lastRow="0" w:firstColumn="0" w:lastColumn="0" w:oddVBand="0" w:evenVBand="0" w:oddHBand="0" w:evenHBand="0" w:firstRowFirstColumn="0" w:firstRowLastColumn="0" w:lastRowFirstColumn="0" w:lastRowLastColumn="0"/>
            </w:pPr>
            <w:r>
              <w:t>0.176</w:t>
            </w:r>
          </w:p>
        </w:tc>
        <w:tc>
          <w:tcPr>
            <w:tcW w:w="1996" w:type="dxa"/>
          </w:tcPr>
          <w:p w14:paraId="44522702" w14:textId="7673BFEB" w:rsidR="004559A4" w:rsidRDefault="00DB59CE" w:rsidP="00B1681F">
            <w:pPr>
              <w:pStyle w:val="BodyText"/>
              <w:cnfStyle w:val="000000000000" w:firstRow="0" w:lastRow="0" w:firstColumn="0" w:lastColumn="0" w:oddVBand="0" w:evenVBand="0" w:oddHBand="0" w:evenHBand="0" w:firstRowFirstColumn="0" w:firstRowLastColumn="0" w:lastRowFirstColumn="0" w:lastRowLastColumn="0"/>
            </w:pPr>
            <w:r>
              <w:t>1/3</w:t>
            </w:r>
          </w:p>
        </w:tc>
      </w:tr>
      <w:tr w:rsidR="004559A4" w14:paraId="2F7CFF9D"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712A25DD" w14:textId="41904E25" w:rsidR="004559A4" w:rsidRDefault="004559A4" w:rsidP="00B1681F">
            <w:pPr>
              <w:pStyle w:val="BodyText"/>
            </w:pPr>
            <w:r>
              <w:t>Murotani</w:t>
            </w:r>
          </w:p>
        </w:tc>
        <w:tc>
          <w:tcPr>
            <w:tcW w:w="1708" w:type="dxa"/>
          </w:tcPr>
          <w:p w14:paraId="302E8B7D" w14:textId="385BDE5B" w:rsidR="004559A4" w:rsidRDefault="002E294F" w:rsidP="00B1681F">
            <w:pPr>
              <w:pStyle w:val="BodyText"/>
              <w:cnfStyle w:val="000000000000" w:firstRow="0" w:lastRow="0" w:firstColumn="0" w:lastColumn="0" w:oddVBand="0" w:evenVBand="0" w:oddHBand="0" w:evenHBand="0" w:firstRowFirstColumn="0" w:firstRowLastColumn="0" w:lastRowFirstColumn="0" w:lastRowLastColumn="0"/>
            </w:pPr>
            <w:r>
              <w:t>3.980</w:t>
            </w:r>
          </w:p>
        </w:tc>
        <w:tc>
          <w:tcPr>
            <w:tcW w:w="1708" w:type="dxa"/>
          </w:tcPr>
          <w:p w14:paraId="3D894432" w14:textId="19FE0AD8" w:rsidR="004559A4" w:rsidRDefault="002E294F" w:rsidP="00B1681F">
            <w:pPr>
              <w:pStyle w:val="BodyText"/>
              <w:cnfStyle w:val="000000000000" w:firstRow="0" w:lastRow="0" w:firstColumn="0" w:lastColumn="0" w:oddVBand="0" w:evenVBand="0" w:oddHBand="0" w:evenHBand="0" w:firstRowFirstColumn="0" w:firstRowLastColumn="0" w:lastRowFirstColumn="0" w:lastRowLastColumn="0"/>
            </w:pPr>
            <w:r>
              <w:t>1.0</w:t>
            </w:r>
          </w:p>
        </w:tc>
        <w:tc>
          <w:tcPr>
            <w:tcW w:w="1708" w:type="dxa"/>
          </w:tcPr>
          <w:p w14:paraId="275A25B8" w14:textId="041C799D" w:rsidR="004559A4" w:rsidRDefault="002E294F" w:rsidP="00B1681F">
            <w:pPr>
              <w:pStyle w:val="BodyText"/>
              <w:cnfStyle w:val="000000000000" w:firstRow="0" w:lastRow="0" w:firstColumn="0" w:lastColumn="0" w:oddVBand="0" w:evenVBand="0" w:oddHBand="0" w:evenHBand="0" w:firstRowFirstColumn="0" w:firstRowLastColumn="0" w:lastRowFirstColumn="0" w:lastRowLastColumn="0"/>
            </w:pPr>
            <w:r>
              <w:t>0.037</w:t>
            </w:r>
          </w:p>
        </w:tc>
        <w:tc>
          <w:tcPr>
            <w:tcW w:w="1996" w:type="dxa"/>
          </w:tcPr>
          <w:p w14:paraId="78FB7BDA" w14:textId="63E01A34"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r w:rsidR="00DB59CE" w14:paraId="55A6BB09"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7B5BAADE" w14:textId="19DAD165" w:rsidR="00DB59CE" w:rsidRDefault="00DB59CE" w:rsidP="00B1681F">
            <w:pPr>
              <w:pStyle w:val="BodyText"/>
            </w:pPr>
            <w:r>
              <w:t>Ye</w:t>
            </w:r>
          </w:p>
        </w:tc>
        <w:tc>
          <w:tcPr>
            <w:tcW w:w="1708" w:type="dxa"/>
          </w:tcPr>
          <w:p w14:paraId="06B6F22D" w14:textId="4B5D9A99" w:rsidR="00DB59CE" w:rsidRDefault="00DB59CE" w:rsidP="00B1681F">
            <w:pPr>
              <w:pStyle w:val="BodyText"/>
              <w:cnfStyle w:val="000000000000" w:firstRow="0" w:lastRow="0" w:firstColumn="0" w:lastColumn="0" w:oddVBand="0" w:evenVBand="0" w:oddHBand="0" w:evenHBand="0" w:firstRowFirstColumn="0" w:firstRowLastColumn="0" w:lastRowFirstColumn="0" w:lastRowLastColumn="0"/>
            </w:pPr>
            <w:r>
              <w:t>4.1333</w:t>
            </w:r>
          </w:p>
        </w:tc>
        <w:tc>
          <w:tcPr>
            <w:tcW w:w="1708" w:type="dxa"/>
          </w:tcPr>
          <w:p w14:paraId="33754EA3" w14:textId="25611248" w:rsidR="00DB59CE" w:rsidRDefault="00DB59CE" w:rsidP="00B1681F">
            <w:pPr>
              <w:pStyle w:val="BodyText"/>
              <w:cnfStyle w:val="000000000000" w:firstRow="0" w:lastRow="0" w:firstColumn="0" w:lastColumn="0" w:oddVBand="0" w:evenVBand="0" w:oddHBand="0" w:evenHBand="0" w:firstRowFirstColumn="0" w:firstRowLastColumn="0" w:lastRowFirstColumn="0" w:lastRowLastColumn="0"/>
            </w:pPr>
            <w:r>
              <w:t>1.0</w:t>
            </w:r>
          </w:p>
        </w:tc>
        <w:tc>
          <w:tcPr>
            <w:tcW w:w="1708" w:type="dxa"/>
          </w:tcPr>
          <w:p w14:paraId="36569616" w14:textId="7BE68E7D" w:rsidR="00DB59CE" w:rsidRDefault="00DB59CE" w:rsidP="00B1681F">
            <w:pPr>
              <w:pStyle w:val="BodyText"/>
              <w:cnfStyle w:val="000000000000" w:firstRow="0" w:lastRow="0" w:firstColumn="0" w:lastColumn="0" w:oddVBand="0" w:evenVBand="0" w:oddHBand="0" w:evenHBand="0" w:firstRowFirstColumn="0" w:firstRowLastColumn="0" w:lastRowFirstColumn="0" w:lastRowLastColumn="0"/>
            </w:pPr>
            <w:r>
              <w:t>0.2</w:t>
            </w:r>
          </w:p>
        </w:tc>
        <w:tc>
          <w:tcPr>
            <w:tcW w:w="1996" w:type="dxa"/>
          </w:tcPr>
          <w:p w14:paraId="32C89FC9" w14:textId="4A76274D" w:rsidR="00DB59CE" w:rsidRDefault="00DB59CE" w:rsidP="00B1681F">
            <w:pPr>
              <w:pStyle w:val="BodyText"/>
              <w:cnfStyle w:val="000000000000" w:firstRow="0" w:lastRow="0" w:firstColumn="0" w:lastColumn="0" w:oddVBand="0" w:evenVBand="0" w:oddHBand="0" w:evenHBand="0" w:firstRowFirstColumn="0" w:firstRowLastColumn="0" w:lastRowFirstColumn="0" w:lastRowLastColumn="0"/>
            </w:pPr>
            <w:r>
              <w:t>1/3</w:t>
            </w:r>
          </w:p>
        </w:tc>
      </w:tr>
    </w:tbl>
    <w:p w14:paraId="2541C038" w14:textId="31746FC3" w:rsidR="004559A4" w:rsidRDefault="004559A4" w:rsidP="00A75362">
      <w:pPr>
        <w:pStyle w:val="Caption"/>
      </w:pPr>
      <w:bookmarkStart w:id="54" w:name="_Ref107490077"/>
      <w:bookmarkStart w:id="55" w:name="_Toc109742617"/>
      <w:r w:rsidRPr="00087B32">
        <w:t xml:space="preserve">Table </w:t>
      </w:r>
      <w:r>
        <w:fldChar w:fldCharType="begin"/>
      </w:r>
      <w:r>
        <w:instrText xml:space="preserve"> STYLEREF 1 \s </w:instrText>
      </w:r>
      <w:r>
        <w:fldChar w:fldCharType="separate"/>
      </w:r>
      <w:r w:rsidR="007B7848">
        <w:rPr>
          <w:noProof/>
        </w:rPr>
        <w:t>3</w:t>
      </w:r>
      <w:r>
        <w:fldChar w:fldCharType="end"/>
      </w:r>
      <w:r>
        <w:noBreakHyphen/>
      </w:r>
      <w:r>
        <w:fldChar w:fldCharType="begin"/>
      </w:r>
      <w:r>
        <w:instrText xml:space="preserve"> SEQ Table \* ARABIC \s 1 </w:instrText>
      </w:r>
      <w:r>
        <w:fldChar w:fldCharType="separate"/>
      </w:r>
      <w:r w:rsidR="007B7848">
        <w:rPr>
          <w:noProof/>
        </w:rPr>
        <w:t>1</w:t>
      </w:r>
      <w:r>
        <w:fldChar w:fldCharType="end"/>
      </w:r>
      <w:bookmarkEnd w:id="54"/>
      <w:r w:rsidRPr="00087B32">
        <w:t xml:space="preserve"> </w:t>
      </w:r>
      <w:r>
        <w:t>Scaling relations used to relate magnitude with rupture area.</w:t>
      </w:r>
      <w:bookmarkEnd w:id="55"/>
    </w:p>
    <w:p w14:paraId="495AD780" w14:textId="5781C909" w:rsidR="007A41F7" w:rsidRDefault="007A41F7" w:rsidP="007A41F7">
      <w:pPr>
        <w:pStyle w:val="BodyText"/>
      </w:pPr>
    </w:p>
    <w:p w14:paraId="290A42C0" w14:textId="77777777" w:rsidR="007814C9" w:rsidRPr="007A41F7" w:rsidRDefault="007814C9" w:rsidP="007A41F7">
      <w:pPr>
        <w:pStyle w:val="BodyText"/>
      </w:pPr>
    </w:p>
    <w:tbl>
      <w:tblPr>
        <w:tblStyle w:val="TableGrid"/>
        <w:tblW w:w="0" w:type="auto"/>
        <w:tblLook w:val="04A0" w:firstRow="1" w:lastRow="0" w:firstColumn="1" w:lastColumn="0" w:noHBand="0" w:noVBand="1"/>
      </w:tblPr>
      <w:tblGrid>
        <w:gridCol w:w="9350"/>
      </w:tblGrid>
      <w:tr w:rsidR="007A41F7" w14:paraId="3DAB1873" w14:textId="77777777" w:rsidTr="007A41F7">
        <w:trPr>
          <w:cnfStyle w:val="100000000000" w:firstRow="1" w:lastRow="0" w:firstColumn="0" w:lastColumn="0" w:oddVBand="0" w:evenVBand="0" w:oddHBand="0" w:evenHBand="0" w:firstRowFirstColumn="0" w:firstRowLastColumn="0" w:lastRowFirstColumn="0" w:lastRowLastColumn="0"/>
        </w:trPr>
        <w:tc>
          <w:tcPr>
            <w:tcW w:w="9350" w:type="dxa"/>
          </w:tcPr>
          <w:p w14:paraId="21A47862" w14:textId="0D49E922" w:rsidR="007A41F7" w:rsidRDefault="007A41F7" w:rsidP="00B1681F">
            <w:pPr>
              <w:pStyle w:val="BodyText"/>
            </w:pPr>
            <w:r>
              <w:rPr>
                <w:noProof/>
              </w:rPr>
              <w:lastRenderedPageBreak/>
              <w:drawing>
                <wp:inline distT="0" distB="0" distL="0" distR="0" wp14:anchorId="67816F07" wp14:editId="054ABEE0">
                  <wp:extent cx="5943600" cy="407352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73525"/>
                          </a:xfrm>
                          <a:prstGeom prst="rect">
                            <a:avLst/>
                          </a:prstGeom>
                        </pic:spPr>
                      </pic:pic>
                    </a:graphicData>
                  </a:graphic>
                </wp:inline>
              </w:drawing>
            </w:r>
          </w:p>
        </w:tc>
      </w:tr>
      <w:tr w:rsidR="007A41F7" w14:paraId="102F98B8" w14:textId="77777777" w:rsidTr="007A41F7">
        <w:tc>
          <w:tcPr>
            <w:tcW w:w="9350" w:type="dxa"/>
          </w:tcPr>
          <w:p w14:paraId="67D5CD3D" w14:textId="03ABF210" w:rsidR="007A41F7" w:rsidRDefault="007A41F7" w:rsidP="007A41F7">
            <w:pPr>
              <w:pStyle w:val="Caption"/>
            </w:pPr>
            <w:bookmarkStart w:id="56" w:name="_Ref109854912"/>
            <w:r w:rsidRPr="00F64F86">
              <w:t xml:space="preserve">Figure </w:t>
            </w:r>
            <w:r>
              <w:fldChar w:fldCharType="begin"/>
            </w:r>
            <w:r>
              <w:instrText xml:space="preserve"> STYLEREF 1 \s </w:instrText>
            </w:r>
            <w:r>
              <w:fldChar w:fldCharType="separate"/>
            </w:r>
            <w:r w:rsidR="007B7848">
              <w:rPr>
                <w:noProof/>
              </w:rPr>
              <w:t>3</w:t>
            </w:r>
            <w:r>
              <w:fldChar w:fldCharType="end"/>
            </w:r>
            <w:r>
              <w:noBreakHyphen/>
            </w:r>
            <w:r>
              <w:fldChar w:fldCharType="begin"/>
            </w:r>
            <w:r>
              <w:instrText xml:space="preserve"> SEQ Figure \* ARABIC \s 1 </w:instrText>
            </w:r>
            <w:r>
              <w:fldChar w:fldCharType="separate"/>
            </w:r>
            <w:r w:rsidR="007B7848">
              <w:rPr>
                <w:noProof/>
              </w:rPr>
              <w:t>2</w:t>
            </w:r>
            <w:r>
              <w:fldChar w:fldCharType="end"/>
            </w:r>
            <w:bookmarkEnd w:id="56"/>
            <w:r w:rsidRPr="00F64F86">
              <w:t xml:space="preserve">. </w:t>
            </w:r>
            <w:r>
              <w:t>Area-magnitude scaling relations for subduction zone interface earthquakes.</w:t>
            </w:r>
          </w:p>
        </w:tc>
      </w:tr>
    </w:tbl>
    <w:p w14:paraId="1E9100B7" w14:textId="77777777" w:rsidR="00DD1157" w:rsidRPr="00B1681F" w:rsidRDefault="00DD1157" w:rsidP="00B1681F">
      <w:pPr>
        <w:pStyle w:val="BodyText"/>
      </w:pPr>
    </w:p>
    <w:p w14:paraId="56E5C997" w14:textId="3125D1D1" w:rsidR="00DD2E8E" w:rsidRPr="00DD2E8E" w:rsidRDefault="00B1681F" w:rsidP="00DD2E8E">
      <w:pPr>
        <w:pStyle w:val="Heading2"/>
        <w:rPr>
          <w:lang w:val="es-PE"/>
        </w:rPr>
      </w:pPr>
      <w:bookmarkStart w:id="57" w:name="_Toc20313568"/>
      <w:bookmarkStart w:id="58" w:name="_Toc92273814"/>
      <w:bookmarkStart w:id="59" w:name="_Toc109742581"/>
      <w:r w:rsidRPr="00B1681F">
        <w:rPr>
          <w:lang w:val="es-PE"/>
        </w:rPr>
        <w:t>Generation of slip models</w:t>
      </w:r>
      <w:bookmarkEnd w:id="57"/>
      <w:bookmarkEnd w:id="58"/>
      <w:bookmarkEnd w:id="59"/>
    </w:p>
    <w:p w14:paraId="4F23BD3F" w14:textId="67858E04" w:rsidR="00B1681F" w:rsidRDefault="004559A4" w:rsidP="00B1681F">
      <w:pPr>
        <w:pStyle w:val="BodyText"/>
      </w:pPr>
      <w:bookmarkStart w:id="60" w:name="_Toc188035453"/>
      <w:r>
        <w:t>While in earlier</w:t>
      </w:r>
      <w:r w:rsidR="00B1681F" w:rsidRPr="00B1681F">
        <w:t xml:space="preserve"> analyses (</w:t>
      </w:r>
      <w:r w:rsidR="003356ED" w:rsidRPr="00B1681F">
        <w:t>e.g.,</w:t>
      </w:r>
      <w:r w:rsidR="00B1681F" w:rsidRPr="00B1681F">
        <w:t xml:space="preserve"> Thio et al., 2010), we have used uniform slip models to produce tsunami waves.  At local distances however, the slip variability is an important factor and asperities with large amounts of slip can cause significantly higher tsunami waves, especially locally, as is illustrated by the recent Tohoku earthquake where the maximum slip exceeded the average slip by at least a factor of 2.</w:t>
      </w:r>
      <w:r w:rsidR="007814C9">
        <w:t xml:space="preserve"> </w:t>
      </w:r>
      <w:r w:rsidR="00B1681F" w:rsidRPr="00B1681F">
        <w:t xml:space="preserve">Murotani et al. (2008) studied the slip distributions of several subduction zone earthquakes and found a ratio of maximum slip over average slip of 2.2.  To include this aleatory slip variability, we used variable slip rupture models with one third of the rupture as an asperity with twice the average slip and the other two-thirds of the rupture at half the average slip. In order to achieve uniform long-term slip, we computed a total of three scenarios for each event where the asperity occupies every part of the rupture once. This way, we avoid the risk that in some areas the hazard is over- or under-estimated due to incomplete or overlapping asperity coverage offshore. </w:t>
      </w:r>
      <w:bookmarkEnd w:id="60"/>
    </w:p>
    <w:p w14:paraId="600207E7" w14:textId="06418090" w:rsidR="00DD2E8E" w:rsidRPr="00B1681F" w:rsidRDefault="00DD2E8E" w:rsidP="00B1681F">
      <w:pPr>
        <w:pStyle w:val="BodyText"/>
      </w:pPr>
    </w:p>
    <w:p w14:paraId="77B5DE14" w14:textId="4DBB0AB1" w:rsidR="001F3C3B" w:rsidRPr="00B1681F" w:rsidRDefault="00B1681F" w:rsidP="00B1681F">
      <w:pPr>
        <w:pStyle w:val="BodyText"/>
      </w:pPr>
      <w:r w:rsidRPr="00B1681F">
        <w:br w:type="page"/>
      </w:r>
    </w:p>
    <w:p w14:paraId="4E5A7685" w14:textId="36C286A8" w:rsidR="00F10990" w:rsidRPr="00F10990" w:rsidRDefault="00F10990" w:rsidP="00F10990">
      <w:pPr>
        <w:pStyle w:val="BodyText"/>
      </w:pPr>
    </w:p>
    <w:p w14:paraId="21A30E76" w14:textId="442AD208" w:rsidR="00EA0FA9" w:rsidRDefault="00EA0FA9" w:rsidP="00EA0FA9">
      <w:pPr>
        <w:pStyle w:val="Heading2"/>
      </w:pPr>
      <w:bookmarkStart w:id="61" w:name="_Toc109742582"/>
      <w:r>
        <w:t>Segmentation</w:t>
      </w:r>
      <w:bookmarkEnd w:id="61"/>
    </w:p>
    <w:p w14:paraId="08B2DC75" w14:textId="6476026C" w:rsidR="003829C6" w:rsidRDefault="003829C6" w:rsidP="003829C6">
      <w:pPr>
        <w:pStyle w:val="Heading3"/>
      </w:pPr>
      <w:r>
        <w:t>The ASCE 7-16 model</w:t>
      </w:r>
    </w:p>
    <w:p w14:paraId="1E47D91B" w14:textId="3D19C4B3" w:rsidR="003829C6" w:rsidRDefault="003829C6" w:rsidP="00087B32">
      <w:pPr>
        <w:pStyle w:val="BodyText"/>
      </w:pPr>
      <w:r>
        <w:t xml:space="preserve">When the ASCE 7-16 tsunami hazard maps were developed the most recent Alaska source model from the USGS was already a decade old, and a significant amount of new data had been published since. </w:t>
      </w:r>
      <w:r w:rsidR="007A1AEE">
        <w:t>The logic tree consists of a segmented model only</w:t>
      </w:r>
      <w:r w:rsidR="00F32E2C">
        <w:t xml:space="preserve"> (based on Jacobs and Nishenko, 1990)</w:t>
      </w:r>
      <w:r w:rsidR="007A1AEE">
        <w:t>, with multiple segment ruptures allowed (</w:t>
      </w:r>
      <w:r w:rsidR="007A1AEE" w:rsidRPr="00087B32">
        <w:fldChar w:fldCharType="begin"/>
      </w:r>
      <w:r w:rsidR="007A1AEE" w:rsidRPr="00087B32">
        <w:instrText xml:space="preserve"> REF _Ref54781764 \h </w:instrText>
      </w:r>
      <w:r w:rsidR="007A1AEE" w:rsidRPr="00087B32">
        <w:fldChar w:fldCharType="separate"/>
      </w:r>
      <w:r w:rsidR="007B7848" w:rsidRPr="00F64F86">
        <w:rPr>
          <w:b/>
          <w:bCs/>
        </w:rPr>
        <w:t xml:space="preserve">Figure </w:t>
      </w:r>
      <w:r w:rsidR="007B7848">
        <w:rPr>
          <w:noProof/>
        </w:rPr>
        <w:t>3</w:t>
      </w:r>
      <w:r w:rsidR="007B7848">
        <w:rPr>
          <w:b/>
          <w:bCs/>
        </w:rPr>
        <w:noBreakHyphen/>
      </w:r>
      <w:r w:rsidR="007B7848">
        <w:rPr>
          <w:noProof/>
        </w:rPr>
        <w:t>3</w:t>
      </w:r>
      <w:r w:rsidR="007A1AEE" w:rsidRPr="00087B32">
        <w:fldChar w:fldCharType="end"/>
      </w:r>
      <w:r w:rsidR="007A1AEE">
        <w:t xml:space="preserve">). </w:t>
      </w:r>
      <w:r w:rsidR="00F32E2C">
        <w:t xml:space="preserve"> The model is </w:t>
      </w:r>
      <w:r w:rsidR="00B57D0F">
        <w:t>weighted</w:t>
      </w:r>
      <w:r w:rsidR="00F32E2C">
        <w:t xml:space="preserve"> towards the single-segment ruptures (0.6) with 2-3 segment ruptures at 0.3 and very large multi-segments with a weight of .1. </w:t>
      </w:r>
      <w:r w:rsidR="00A90E84">
        <w:t xml:space="preserve">Scaling relations used were </w:t>
      </w:r>
      <w:r w:rsidR="00F8343F">
        <w:t>M</w:t>
      </w:r>
      <w:r w:rsidR="00A90E84">
        <w:t>urotani (2008), Strasser et a</w:t>
      </w:r>
      <w:r w:rsidR="00F8343F">
        <w:t>l</w:t>
      </w:r>
      <w:r w:rsidR="00A90E84">
        <w:t>.</w:t>
      </w:r>
      <w:r w:rsidR="00F8343F">
        <w:t xml:space="preserve"> (2010) and Papazachos et al. (2004) with equal weights. </w:t>
      </w:r>
      <w:r w:rsidR="00CA71CF">
        <w:t xml:space="preserve">The segmentation corresponds with observed rupture boundaries from historical earthquakes (Jacobs and Nishenko, 1990; </w:t>
      </w:r>
      <w:r w:rsidR="00CA71CF">
        <w:fldChar w:fldCharType="begin"/>
      </w:r>
      <w:r w:rsidR="00CA71CF">
        <w:instrText xml:space="preserve"> REF _Ref109978702 \h </w:instrText>
      </w:r>
      <w:r w:rsidR="00CA71CF">
        <w:fldChar w:fldCharType="separate"/>
      </w:r>
      <w:r w:rsidR="007B7848">
        <w:t xml:space="preserve">Figure </w:t>
      </w:r>
      <w:r w:rsidR="007B7848">
        <w:rPr>
          <w:noProof/>
        </w:rPr>
        <w:t>3</w:t>
      </w:r>
      <w:r w:rsidR="007B7848">
        <w:noBreakHyphen/>
      </w:r>
      <w:r w:rsidR="007B7848">
        <w:rPr>
          <w:noProof/>
        </w:rPr>
        <w:t>4</w:t>
      </w:r>
      <w:r w:rsidR="00CA71CF">
        <w:fldChar w:fldCharType="end"/>
      </w:r>
      <w:r w:rsidR="00CA71CF">
        <w:t>)  but other authors have concluded that larger multi-segment ruptures are viable scenarios as well (</w:t>
      </w:r>
      <w:r w:rsidR="00CA71CF">
        <w:fldChar w:fldCharType="begin"/>
      </w:r>
      <w:r w:rsidR="00CA71CF">
        <w:instrText xml:space="preserve"> REF _Ref49506271 \h </w:instrText>
      </w:r>
      <w:r w:rsidR="00CA71CF">
        <w:fldChar w:fldCharType="separate"/>
      </w:r>
      <w:r w:rsidR="007B7848" w:rsidRPr="00A75362">
        <w:t xml:space="preserve">Table </w:t>
      </w:r>
      <w:r w:rsidR="007B7848">
        <w:rPr>
          <w:noProof/>
        </w:rPr>
        <w:t>3</w:t>
      </w:r>
      <w:r w:rsidR="007B7848" w:rsidRPr="00A75362">
        <w:noBreakHyphen/>
      </w:r>
      <w:r w:rsidR="007B7848">
        <w:rPr>
          <w:noProof/>
        </w:rPr>
        <w:t>2</w:t>
      </w:r>
      <w:r w:rsidR="00CA71CF">
        <w:fldChar w:fldCharType="end"/>
      </w:r>
      <w:r w:rsidR="00CA71CF">
        <w:t>).</w:t>
      </w:r>
    </w:p>
    <w:tbl>
      <w:tblPr>
        <w:tblStyle w:val="TableGrid"/>
        <w:tblpPr w:leftFromText="180" w:rightFromText="180" w:vertAnchor="text" w:horzAnchor="margin" w:tblpY="55"/>
        <w:tblW w:w="0" w:type="auto"/>
        <w:tblLook w:val="04A0" w:firstRow="1" w:lastRow="0" w:firstColumn="1" w:lastColumn="0" w:noHBand="0" w:noVBand="1"/>
      </w:tblPr>
      <w:tblGrid>
        <w:gridCol w:w="9350"/>
      </w:tblGrid>
      <w:tr w:rsidR="007A1AEE" w14:paraId="3C8A6491" w14:textId="77777777" w:rsidTr="007A1AEE">
        <w:trPr>
          <w:cnfStyle w:val="100000000000" w:firstRow="1" w:lastRow="0" w:firstColumn="0" w:lastColumn="0" w:oddVBand="0" w:evenVBand="0" w:oddHBand="0" w:evenHBand="0" w:firstRowFirstColumn="0" w:firstRowLastColumn="0" w:lastRowFirstColumn="0" w:lastRowLastColumn="0"/>
        </w:trPr>
        <w:tc>
          <w:tcPr>
            <w:tcW w:w="9350" w:type="dxa"/>
          </w:tcPr>
          <w:p w14:paraId="58367745" w14:textId="77777777" w:rsidR="007A1AEE" w:rsidRDefault="007A1AEE" w:rsidP="007A1AEE">
            <w:pPr>
              <w:widowControl w:val="0"/>
              <w:spacing w:after="200" w:line="276" w:lineRule="auto"/>
            </w:pPr>
            <w:r>
              <w:rPr>
                <w:noProof/>
              </w:rPr>
              <w:drawing>
                <wp:inline distT="0" distB="0" distL="0" distR="0" wp14:anchorId="5F6A73DF" wp14:editId="11EC24E1">
                  <wp:extent cx="5943600" cy="3424555"/>
                  <wp:effectExtent l="0" t="0" r="0" b="4445"/>
                  <wp:docPr id="30" name="Content Placeholder 15" descr="Diagram&#10;&#10;Description automatically generated">
                    <a:extLst xmlns:a="http://schemas.openxmlformats.org/drawingml/2006/main">
                      <a:ext uri="{FF2B5EF4-FFF2-40B4-BE49-F238E27FC236}">
                        <a16:creationId xmlns:a16="http://schemas.microsoft.com/office/drawing/2014/main" id="{011992BC-EC6E-5A45-A4FB-10A9E50741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Content Placeholder 15" descr="Diagram&#10;&#10;Description automatically generated">
                            <a:extLst>
                              <a:ext uri="{FF2B5EF4-FFF2-40B4-BE49-F238E27FC236}">
                                <a16:creationId xmlns:a16="http://schemas.microsoft.com/office/drawing/2014/main" id="{011992BC-EC6E-5A45-A4FB-10A9E507411B}"/>
                              </a:ext>
                            </a:extLst>
                          </pic:cNvPr>
                          <pic:cNvPicPr>
                            <a:picLocks noGrp="1" noChangeAspect="1"/>
                          </pic:cNvPicPr>
                        </pic:nvPicPr>
                        <pic:blipFill>
                          <a:blip r:embed="rId13"/>
                          <a:stretch>
                            <a:fillRect/>
                          </a:stretch>
                        </pic:blipFill>
                        <pic:spPr>
                          <a:xfrm>
                            <a:off x="0" y="0"/>
                            <a:ext cx="5943600" cy="3424555"/>
                          </a:xfrm>
                          <a:prstGeom prst="rect">
                            <a:avLst/>
                          </a:prstGeom>
                        </pic:spPr>
                      </pic:pic>
                    </a:graphicData>
                  </a:graphic>
                </wp:inline>
              </w:drawing>
            </w:r>
          </w:p>
        </w:tc>
      </w:tr>
      <w:tr w:rsidR="007A1AEE" w14:paraId="6AFF4E44" w14:textId="77777777" w:rsidTr="007A1AEE">
        <w:tc>
          <w:tcPr>
            <w:tcW w:w="9350" w:type="dxa"/>
          </w:tcPr>
          <w:p w14:paraId="2440D004" w14:textId="6AD2AF55" w:rsidR="007A1AEE" w:rsidRDefault="007A1AEE" w:rsidP="007A1AEE">
            <w:pPr>
              <w:pStyle w:val="Caption"/>
            </w:pPr>
            <w:bookmarkStart w:id="62" w:name="_Ref54781764"/>
            <w:bookmarkStart w:id="63" w:name="_Toc92274814"/>
            <w:bookmarkStart w:id="64" w:name="_Toc109742621"/>
            <w:r w:rsidRPr="00F64F86">
              <w:t xml:space="preserve">Figure </w:t>
            </w:r>
            <w:r>
              <w:fldChar w:fldCharType="begin"/>
            </w:r>
            <w:r>
              <w:instrText xml:space="preserve"> STYLEREF 1 \s </w:instrText>
            </w:r>
            <w:r>
              <w:fldChar w:fldCharType="separate"/>
            </w:r>
            <w:r w:rsidR="007B7848">
              <w:rPr>
                <w:noProof/>
              </w:rPr>
              <w:t>3</w:t>
            </w:r>
            <w:r>
              <w:fldChar w:fldCharType="end"/>
            </w:r>
            <w:r>
              <w:noBreakHyphen/>
            </w:r>
            <w:r>
              <w:fldChar w:fldCharType="begin"/>
            </w:r>
            <w:r>
              <w:instrText xml:space="preserve"> SEQ Figure \* ARABIC \s 1 </w:instrText>
            </w:r>
            <w:r>
              <w:fldChar w:fldCharType="separate"/>
            </w:r>
            <w:r w:rsidR="007B7848">
              <w:rPr>
                <w:noProof/>
              </w:rPr>
              <w:t>3</w:t>
            </w:r>
            <w:r>
              <w:fldChar w:fldCharType="end"/>
            </w:r>
            <w:bookmarkEnd w:id="62"/>
            <w:r w:rsidRPr="00F64F86">
              <w:t xml:space="preserve">. </w:t>
            </w:r>
            <w:r>
              <w:t>Partial logic tree showing the different branches for the segmentation of the Alaska/Aleutian subduction zone used in ASCE 7-16</w:t>
            </w:r>
            <w:r w:rsidRPr="00F64F86">
              <w:t>.</w:t>
            </w:r>
            <w:bookmarkEnd w:id="63"/>
            <w:bookmarkEnd w:id="64"/>
          </w:p>
          <w:p w14:paraId="6578EBEA" w14:textId="77777777" w:rsidR="007A1AEE" w:rsidRPr="00A32EFB" w:rsidRDefault="007A1AEE" w:rsidP="007A1AEE">
            <w:pPr>
              <w:pStyle w:val="Caption"/>
            </w:pPr>
            <w:r>
              <w:t>The numbers at each branch are relative weights given to that branch.</w:t>
            </w:r>
          </w:p>
        </w:tc>
      </w:tr>
    </w:tbl>
    <w:p w14:paraId="53E00D9E" w14:textId="4F6906BB" w:rsidR="009633F3" w:rsidRDefault="009633F3" w:rsidP="00087B32">
      <w:pPr>
        <w:pStyle w:val="BodyText"/>
      </w:pPr>
    </w:p>
    <w:p w14:paraId="0B340383" w14:textId="6FACD850" w:rsidR="009633F3" w:rsidRDefault="009633F3" w:rsidP="00087B32">
      <w:pPr>
        <w:pStyle w:val="BodyText"/>
      </w:pPr>
    </w:p>
    <w:p w14:paraId="54F36B99" w14:textId="2BB73BB4" w:rsidR="009633F3" w:rsidRDefault="009633F3" w:rsidP="00087B32">
      <w:pPr>
        <w:pStyle w:val="BodyText"/>
      </w:pPr>
    </w:p>
    <w:p w14:paraId="2F7A33B2" w14:textId="35E09523" w:rsidR="009633F3" w:rsidRDefault="009633F3" w:rsidP="00087B32">
      <w:pPr>
        <w:pStyle w:val="BodyText"/>
      </w:pPr>
    </w:p>
    <w:p w14:paraId="03C6351A" w14:textId="77777777" w:rsidR="009633F3" w:rsidRPr="00087B32" w:rsidRDefault="009633F3" w:rsidP="00087B32">
      <w:pPr>
        <w:pStyle w:val="BodyText"/>
      </w:pPr>
    </w:p>
    <w:tbl>
      <w:tblPr>
        <w:tblStyle w:val="TableGrid"/>
        <w:tblW w:w="0" w:type="auto"/>
        <w:jc w:val="center"/>
        <w:tblLook w:val="04A0" w:firstRow="1" w:lastRow="0" w:firstColumn="1" w:lastColumn="0" w:noHBand="0" w:noVBand="1"/>
      </w:tblPr>
      <w:tblGrid>
        <w:gridCol w:w="9350"/>
      </w:tblGrid>
      <w:tr w:rsidR="00087B32" w:rsidRPr="00087B32" w14:paraId="13D37B99" w14:textId="77777777" w:rsidTr="0022703C">
        <w:trPr>
          <w:cnfStyle w:val="100000000000" w:firstRow="1" w:lastRow="0" w:firstColumn="0" w:lastColumn="0" w:oddVBand="0" w:evenVBand="0" w:oddHBand="0" w:evenHBand="0" w:firstRowFirstColumn="0" w:firstRowLastColumn="0" w:lastRowFirstColumn="0" w:lastRowLastColumn="0"/>
          <w:jc w:val="center"/>
        </w:trPr>
        <w:tc>
          <w:tcPr>
            <w:tcW w:w="9620" w:type="dxa"/>
          </w:tcPr>
          <w:p w14:paraId="70875BA3" w14:textId="77777777" w:rsidR="00087B32" w:rsidRPr="00087B32" w:rsidRDefault="00087B32" w:rsidP="00087B32">
            <w:pPr>
              <w:pStyle w:val="BodyText"/>
              <w:rPr>
                <w:rFonts w:asciiTheme="minorHAnsi" w:hAnsiTheme="minorHAnsi"/>
                <w:sz w:val="18"/>
              </w:rPr>
            </w:pPr>
            <w:r w:rsidRPr="00087B32">
              <w:rPr>
                <w:noProof/>
              </w:rPr>
              <w:lastRenderedPageBreak/>
              <w:drawing>
                <wp:inline distT="0" distB="0" distL="0" distR="0" wp14:anchorId="3F88D3C0" wp14:editId="7F304A7B">
                  <wp:extent cx="4580463" cy="6372860"/>
                  <wp:effectExtent l="0" t="0" r="0" b="889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6937" cy="6395780"/>
                          </a:xfrm>
                          <a:prstGeom prst="rect">
                            <a:avLst/>
                          </a:prstGeom>
                          <a:noFill/>
                          <a:ln>
                            <a:noFill/>
                          </a:ln>
                        </pic:spPr>
                      </pic:pic>
                    </a:graphicData>
                  </a:graphic>
                </wp:inline>
              </w:drawing>
            </w:r>
          </w:p>
        </w:tc>
      </w:tr>
      <w:tr w:rsidR="00087B32" w:rsidRPr="00087B32" w14:paraId="378AAF17" w14:textId="77777777" w:rsidTr="0022703C">
        <w:trPr>
          <w:jc w:val="center"/>
        </w:trPr>
        <w:tc>
          <w:tcPr>
            <w:tcW w:w="9620" w:type="dxa"/>
          </w:tcPr>
          <w:p w14:paraId="333947F7" w14:textId="6950F554" w:rsidR="00087B32" w:rsidRPr="00087B32" w:rsidRDefault="00F2013E" w:rsidP="00F2013E">
            <w:pPr>
              <w:pStyle w:val="Caption"/>
            </w:pPr>
            <w:bookmarkStart w:id="65" w:name="_Toc92274812"/>
            <w:bookmarkStart w:id="66" w:name="_Toc94482288"/>
            <w:bookmarkStart w:id="67" w:name="_Toc109742622"/>
            <w:bookmarkStart w:id="68" w:name="_Ref109978702"/>
            <w:r>
              <w:t xml:space="preserve">Figure </w:t>
            </w:r>
            <w:r>
              <w:fldChar w:fldCharType="begin"/>
            </w:r>
            <w:r>
              <w:instrText xml:space="preserve"> STYLEREF 1 \s </w:instrText>
            </w:r>
            <w:r>
              <w:fldChar w:fldCharType="separate"/>
            </w:r>
            <w:r w:rsidR="007B7848">
              <w:rPr>
                <w:noProof/>
              </w:rPr>
              <w:t>3</w:t>
            </w:r>
            <w:r>
              <w:fldChar w:fldCharType="end"/>
            </w:r>
            <w:r>
              <w:noBreakHyphen/>
            </w:r>
            <w:r>
              <w:fldChar w:fldCharType="begin"/>
            </w:r>
            <w:r>
              <w:instrText xml:space="preserve"> SEQ Figure \* ARABIC \s 1 </w:instrText>
            </w:r>
            <w:r>
              <w:fldChar w:fldCharType="separate"/>
            </w:r>
            <w:r w:rsidR="007B7848">
              <w:rPr>
                <w:noProof/>
              </w:rPr>
              <w:t>4</w:t>
            </w:r>
            <w:r>
              <w:fldChar w:fldCharType="end"/>
            </w:r>
            <w:bookmarkEnd w:id="68"/>
            <w:r>
              <w:t xml:space="preserve"> </w:t>
            </w:r>
            <w:r w:rsidR="00087B32" w:rsidRPr="00087B32">
              <w:t>Record of large events along the Alaska-Aleutian subduction zone</w:t>
            </w:r>
            <w:bookmarkEnd w:id="65"/>
            <w:bookmarkEnd w:id="66"/>
            <w:bookmarkEnd w:id="67"/>
          </w:p>
        </w:tc>
      </w:tr>
    </w:tbl>
    <w:p w14:paraId="5E6BCF75" w14:textId="0E9DEEF6" w:rsidR="00087B32" w:rsidRDefault="00087B32" w:rsidP="00087B32">
      <w:pPr>
        <w:pStyle w:val="BodyText"/>
      </w:pPr>
    </w:p>
    <w:p w14:paraId="5BE5080A" w14:textId="01565F85" w:rsidR="00B73F58" w:rsidRDefault="00B73F58" w:rsidP="00087B32">
      <w:pPr>
        <w:pStyle w:val="BodyText"/>
      </w:pPr>
    </w:p>
    <w:p w14:paraId="699B2FA8" w14:textId="77777777" w:rsidR="00B73F58" w:rsidRPr="00087B32" w:rsidRDefault="00B73F58" w:rsidP="00087B32">
      <w:pPr>
        <w:pStyle w:val="BodyText"/>
      </w:pPr>
    </w:p>
    <w:p w14:paraId="6902ADFE" w14:textId="77777777" w:rsidR="00087B32" w:rsidRPr="00087B32" w:rsidRDefault="00087B32" w:rsidP="00087B32">
      <w:pPr>
        <w:pStyle w:val="BodyText"/>
      </w:pPr>
    </w:p>
    <w:tbl>
      <w:tblPr>
        <w:tblStyle w:val="TableGrid"/>
        <w:tblW w:w="0" w:type="auto"/>
        <w:tblLook w:val="04A0" w:firstRow="1" w:lastRow="0" w:firstColumn="1" w:lastColumn="0" w:noHBand="0" w:noVBand="1"/>
      </w:tblPr>
      <w:tblGrid>
        <w:gridCol w:w="1589"/>
        <w:gridCol w:w="1589"/>
        <w:gridCol w:w="1312"/>
        <w:gridCol w:w="540"/>
        <w:gridCol w:w="540"/>
        <w:gridCol w:w="540"/>
        <w:gridCol w:w="540"/>
        <w:gridCol w:w="540"/>
        <w:gridCol w:w="540"/>
        <w:gridCol w:w="540"/>
        <w:gridCol w:w="540"/>
        <w:gridCol w:w="540"/>
      </w:tblGrid>
      <w:tr w:rsidR="00087B32" w:rsidRPr="00087B32" w14:paraId="5C81F907" w14:textId="77777777" w:rsidTr="0022703C">
        <w:trPr>
          <w:cnfStyle w:val="100000000000" w:firstRow="1" w:lastRow="0" w:firstColumn="0" w:lastColumn="0" w:oddVBand="0" w:evenVBand="0" w:oddHBand="0" w:evenHBand="0" w:firstRowFirstColumn="0" w:firstRowLastColumn="0" w:lastRowFirstColumn="0" w:lastRowLastColumn="0"/>
          <w:trHeight w:val="1134"/>
        </w:trPr>
        <w:tc>
          <w:tcPr>
            <w:tcW w:w="0" w:type="auto"/>
            <w:gridSpan w:val="3"/>
          </w:tcPr>
          <w:p w14:paraId="26D9D818" w14:textId="77777777" w:rsidR="00087B32" w:rsidRPr="00087B32" w:rsidRDefault="00087B32" w:rsidP="00087B32">
            <w:pPr>
              <w:pStyle w:val="BodyText"/>
              <w:rPr>
                <w:rFonts w:asciiTheme="minorHAnsi" w:hAnsiTheme="minorHAnsi"/>
                <w:b/>
                <w:sz w:val="18"/>
              </w:rPr>
            </w:pPr>
            <w:r w:rsidRPr="00087B32">
              <w:rPr>
                <w:rFonts w:asciiTheme="minorHAnsi" w:hAnsiTheme="minorHAnsi"/>
                <w:b/>
                <w:sz w:val="18"/>
              </w:rPr>
              <w:lastRenderedPageBreak/>
              <w:t>Segmentation model</w:t>
            </w:r>
            <w:r w:rsidRPr="00087B32">
              <w:rPr>
                <w:rFonts w:asciiTheme="minorHAnsi" w:hAnsiTheme="minorHAnsi"/>
                <w:b/>
                <w:sz w:val="18"/>
              </w:rPr>
              <w:tab/>
            </w:r>
          </w:p>
        </w:tc>
        <w:tc>
          <w:tcPr>
            <w:tcW w:w="0" w:type="auto"/>
            <w:gridSpan w:val="9"/>
          </w:tcPr>
          <w:p w14:paraId="0E43DD00" w14:textId="77777777" w:rsidR="00087B32" w:rsidRPr="00087B32" w:rsidRDefault="00087B32" w:rsidP="00087B32">
            <w:pPr>
              <w:pStyle w:val="BodyText"/>
              <w:rPr>
                <w:rFonts w:asciiTheme="minorHAnsi" w:hAnsiTheme="minorHAnsi"/>
                <w:b/>
                <w:sz w:val="18"/>
              </w:rPr>
            </w:pPr>
            <w:r w:rsidRPr="00087B32">
              <w:rPr>
                <w:rFonts w:asciiTheme="minorHAnsi" w:hAnsiTheme="minorHAnsi"/>
                <w:b/>
                <w:sz w:val="18"/>
              </w:rPr>
              <w:t>Year of Historical Events</w:t>
            </w:r>
          </w:p>
        </w:tc>
      </w:tr>
      <w:tr w:rsidR="00087B32" w:rsidRPr="00087B32" w14:paraId="493998DF" w14:textId="77777777" w:rsidTr="0022703C">
        <w:trPr>
          <w:trHeight w:val="1134"/>
        </w:trPr>
        <w:tc>
          <w:tcPr>
            <w:tcW w:w="0" w:type="auto"/>
          </w:tcPr>
          <w:p w14:paraId="013B6BF2" w14:textId="77777777" w:rsidR="00087B32" w:rsidRPr="00087B32" w:rsidRDefault="00087B32" w:rsidP="00087B32">
            <w:pPr>
              <w:pStyle w:val="BodyText"/>
              <w:rPr>
                <w:sz w:val="18"/>
              </w:rPr>
            </w:pPr>
            <w:r w:rsidRPr="00087B32">
              <w:rPr>
                <w:sz w:val="18"/>
              </w:rPr>
              <w:t>Nishenko</w:t>
            </w:r>
          </w:p>
          <w:p w14:paraId="5FA8D3B1" w14:textId="77777777" w:rsidR="00087B32" w:rsidRPr="00087B32" w:rsidRDefault="00087B32" w:rsidP="00087B32">
            <w:pPr>
              <w:pStyle w:val="BodyText"/>
              <w:rPr>
                <w:sz w:val="18"/>
              </w:rPr>
            </w:pPr>
            <w:r w:rsidRPr="00087B32">
              <w:rPr>
                <w:sz w:val="18"/>
              </w:rPr>
              <w:t>&amp; Jacobs (1990)</w:t>
            </w:r>
          </w:p>
        </w:tc>
        <w:tc>
          <w:tcPr>
            <w:tcW w:w="0" w:type="auto"/>
          </w:tcPr>
          <w:p w14:paraId="6ACE10A8" w14:textId="77777777" w:rsidR="00087B32" w:rsidRPr="00087B32" w:rsidRDefault="00087B32" w:rsidP="00087B32">
            <w:pPr>
              <w:pStyle w:val="BodyText"/>
              <w:rPr>
                <w:sz w:val="18"/>
              </w:rPr>
            </w:pPr>
            <w:r w:rsidRPr="00087B32">
              <w:rPr>
                <w:sz w:val="18"/>
              </w:rPr>
              <w:t>Wesson</w:t>
            </w:r>
          </w:p>
          <w:p w14:paraId="7E61DCC9" w14:textId="77777777" w:rsidR="00087B32" w:rsidRPr="00087B32" w:rsidRDefault="00087B32" w:rsidP="00087B32">
            <w:pPr>
              <w:pStyle w:val="BodyText"/>
              <w:rPr>
                <w:sz w:val="18"/>
              </w:rPr>
            </w:pPr>
            <w:r w:rsidRPr="00087B32">
              <w:rPr>
                <w:sz w:val="18"/>
              </w:rPr>
              <w:t>et al. (2007)</w:t>
            </w:r>
          </w:p>
        </w:tc>
        <w:tc>
          <w:tcPr>
            <w:tcW w:w="0" w:type="auto"/>
          </w:tcPr>
          <w:p w14:paraId="0B60109F" w14:textId="77777777" w:rsidR="00087B32" w:rsidRPr="00087B32" w:rsidRDefault="00087B32" w:rsidP="00087B32">
            <w:pPr>
              <w:pStyle w:val="BodyText"/>
              <w:rPr>
                <w:sz w:val="18"/>
              </w:rPr>
            </w:pPr>
            <w:r w:rsidRPr="00087B32">
              <w:rPr>
                <w:sz w:val="18"/>
              </w:rPr>
              <w:t>McCaffrey (1997)</w:t>
            </w:r>
          </w:p>
        </w:tc>
        <w:tc>
          <w:tcPr>
            <w:tcW w:w="0" w:type="auto"/>
            <w:textDirection w:val="btLr"/>
          </w:tcPr>
          <w:p w14:paraId="7F6A5224" w14:textId="77777777" w:rsidR="00087B32" w:rsidRPr="00087B32" w:rsidRDefault="00087B32" w:rsidP="00087B32">
            <w:pPr>
              <w:pStyle w:val="BodyText"/>
              <w:rPr>
                <w:sz w:val="18"/>
              </w:rPr>
            </w:pPr>
            <w:r w:rsidRPr="00087B32">
              <w:rPr>
                <w:sz w:val="18"/>
              </w:rPr>
              <w:t>1849</w:t>
            </w:r>
          </w:p>
        </w:tc>
        <w:tc>
          <w:tcPr>
            <w:tcW w:w="0" w:type="auto"/>
            <w:textDirection w:val="btLr"/>
          </w:tcPr>
          <w:p w14:paraId="2CDE19A1" w14:textId="77777777" w:rsidR="00087B32" w:rsidRPr="00087B32" w:rsidRDefault="00087B32" w:rsidP="00087B32">
            <w:pPr>
              <w:pStyle w:val="BodyText"/>
              <w:rPr>
                <w:sz w:val="18"/>
              </w:rPr>
            </w:pPr>
            <w:r w:rsidRPr="00087B32">
              <w:rPr>
                <w:sz w:val="18"/>
              </w:rPr>
              <w:t>1899</w:t>
            </w:r>
          </w:p>
        </w:tc>
        <w:tc>
          <w:tcPr>
            <w:tcW w:w="0" w:type="auto"/>
            <w:textDirection w:val="btLr"/>
          </w:tcPr>
          <w:p w14:paraId="5F89F45A" w14:textId="77777777" w:rsidR="00087B32" w:rsidRPr="00087B32" w:rsidRDefault="00087B32" w:rsidP="00087B32">
            <w:pPr>
              <w:pStyle w:val="BodyText"/>
              <w:rPr>
                <w:sz w:val="18"/>
              </w:rPr>
            </w:pPr>
            <w:r w:rsidRPr="00087B32">
              <w:rPr>
                <w:sz w:val="18"/>
              </w:rPr>
              <w:t>1917</w:t>
            </w:r>
          </w:p>
        </w:tc>
        <w:tc>
          <w:tcPr>
            <w:tcW w:w="0" w:type="auto"/>
            <w:textDirection w:val="btLr"/>
          </w:tcPr>
          <w:p w14:paraId="4A7009BF" w14:textId="77777777" w:rsidR="00087B32" w:rsidRPr="00087B32" w:rsidRDefault="00087B32" w:rsidP="00087B32">
            <w:pPr>
              <w:pStyle w:val="BodyText"/>
              <w:rPr>
                <w:sz w:val="18"/>
              </w:rPr>
            </w:pPr>
            <w:r w:rsidRPr="00087B32">
              <w:rPr>
                <w:sz w:val="18"/>
              </w:rPr>
              <w:t>1938</w:t>
            </w:r>
          </w:p>
        </w:tc>
        <w:tc>
          <w:tcPr>
            <w:tcW w:w="0" w:type="auto"/>
            <w:textDirection w:val="btLr"/>
          </w:tcPr>
          <w:p w14:paraId="4732B130" w14:textId="77777777" w:rsidR="00087B32" w:rsidRPr="00087B32" w:rsidRDefault="00087B32" w:rsidP="00087B32">
            <w:pPr>
              <w:pStyle w:val="BodyText"/>
              <w:rPr>
                <w:sz w:val="18"/>
              </w:rPr>
            </w:pPr>
            <w:r w:rsidRPr="00087B32">
              <w:rPr>
                <w:sz w:val="18"/>
              </w:rPr>
              <w:t>1946</w:t>
            </w:r>
          </w:p>
        </w:tc>
        <w:tc>
          <w:tcPr>
            <w:tcW w:w="0" w:type="auto"/>
            <w:textDirection w:val="btLr"/>
          </w:tcPr>
          <w:p w14:paraId="7EC45F3E" w14:textId="77777777" w:rsidR="00087B32" w:rsidRPr="00087B32" w:rsidRDefault="00087B32" w:rsidP="00087B32">
            <w:pPr>
              <w:pStyle w:val="BodyText"/>
              <w:rPr>
                <w:sz w:val="18"/>
              </w:rPr>
            </w:pPr>
            <w:r w:rsidRPr="00087B32">
              <w:rPr>
                <w:sz w:val="18"/>
              </w:rPr>
              <w:t>1957</w:t>
            </w:r>
          </w:p>
        </w:tc>
        <w:tc>
          <w:tcPr>
            <w:tcW w:w="0" w:type="auto"/>
            <w:textDirection w:val="btLr"/>
          </w:tcPr>
          <w:p w14:paraId="4E86C170" w14:textId="77777777" w:rsidR="00087B32" w:rsidRPr="00087B32" w:rsidRDefault="00087B32" w:rsidP="00087B32">
            <w:pPr>
              <w:pStyle w:val="BodyText"/>
              <w:rPr>
                <w:sz w:val="18"/>
              </w:rPr>
            </w:pPr>
            <w:r w:rsidRPr="00087B32">
              <w:rPr>
                <w:sz w:val="18"/>
              </w:rPr>
              <w:t>1964</w:t>
            </w:r>
          </w:p>
        </w:tc>
        <w:tc>
          <w:tcPr>
            <w:tcW w:w="0" w:type="auto"/>
            <w:textDirection w:val="btLr"/>
          </w:tcPr>
          <w:p w14:paraId="22B7BF87" w14:textId="77777777" w:rsidR="00087B32" w:rsidRPr="00087B32" w:rsidRDefault="00087B32" w:rsidP="00087B32">
            <w:pPr>
              <w:pStyle w:val="BodyText"/>
              <w:rPr>
                <w:sz w:val="18"/>
              </w:rPr>
            </w:pPr>
            <w:r w:rsidRPr="00087B32">
              <w:rPr>
                <w:sz w:val="18"/>
              </w:rPr>
              <w:t>1965</w:t>
            </w:r>
          </w:p>
        </w:tc>
        <w:tc>
          <w:tcPr>
            <w:tcW w:w="0" w:type="auto"/>
            <w:textDirection w:val="btLr"/>
          </w:tcPr>
          <w:p w14:paraId="7E3B6FB6" w14:textId="77777777" w:rsidR="00087B32" w:rsidRPr="00087B32" w:rsidRDefault="00087B32" w:rsidP="00087B32">
            <w:pPr>
              <w:pStyle w:val="BodyText"/>
              <w:rPr>
                <w:b/>
                <w:sz w:val="18"/>
              </w:rPr>
            </w:pPr>
            <w:r w:rsidRPr="00087B32">
              <w:rPr>
                <w:b/>
                <w:sz w:val="18"/>
              </w:rPr>
              <w:t>1986</w:t>
            </w:r>
          </w:p>
        </w:tc>
      </w:tr>
      <w:tr w:rsidR="00087B32" w:rsidRPr="00087B32" w14:paraId="606798AA" w14:textId="77777777" w:rsidTr="0022703C">
        <w:tc>
          <w:tcPr>
            <w:tcW w:w="0" w:type="auto"/>
          </w:tcPr>
          <w:p w14:paraId="41AA7150" w14:textId="77777777" w:rsidR="00087B32" w:rsidRPr="00087B32" w:rsidRDefault="00087B32" w:rsidP="00087B32">
            <w:pPr>
              <w:pStyle w:val="BodyText"/>
              <w:rPr>
                <w:sz w:val="18"/>
              </w:rPr>
            </w:pPr>
            <w:r w:rsidRPr="00087B32">
              <w:rPr>
                <w:sz w:val="18"/>
              </w:rPr>
              <w:t>Yakataga</w:t>
            </w:r>
          </w:p>
        </w:tc>
        <w:tc>
          <w:tcPr>
            <w:tcW w:w="0" w:type="auto"/>
          </w:tcPr>
          <w:p w14:paraId="42C9DCC9" w14:textId="77777777" w:rsidR="00087B32" w:rsidRPr="00087B32" w:rsidRDefault="00087B32" w:rsidP="00087B32">
            <w:pPr>
              <w:pStyle w:val="BodyText"/>
              <w:rPr>
                <w:sz w:val="18"/>
              </w:rPr>
            </w:pPr>
            <w:r w:rsidRPr="00087B32">
              <w:rPr>
                <w:sz w:val="18"/>
              </w:rPr>
              <w:t>Yakataga</w:t>
            </w:r>
          </w:p>
        </w:tc>
        <w:tc>
          <w:tcPr>
            <w:tcW w:w="0" w:type="auto"/>
            <w:vMerge w:val="restart"/>
          </w:tcPr>
          <w:p w14:paraId="5527D2E0" w14:textId="77777777" w:rsidR="00087B32" w:rsidRPr="00087B32" w:rsidRDefault="00087B32" w:rsidP="00087B32">
            <w:pPr>
              <w:pStyle w:val="BodyText"/>
              <w:rPr>
                <w:sz w:val="18"/>
              </w:rPr>
            </w:pPr>
            <w:r w:rsidRPr="00087B32">
              <w:rPr>
                <w:sz w:val="18"/>
              </w:rPr>
              <w:t>Alaska</w:t>
            </w:r>
          </w:p>
        </w:tc>
        <w:tc>
          <w:tcPr>
            <w:tcW w:w="0" w:type="auto"/>
          </w:tcPr>
          <w:p w14:paraId="73D1BCA1" w14:textId="77777777" w:rsidR="00087B32" w:rsidRPr="00087B32" w:rsidRDefault="00087B32" w:rsidP="00087B32">
            <w:pPr>
              <w:pStyle w:val="BodyText"/>
              <w:rPr>
                <w:sz w:val="18"/>
              </w:rPr>
            </w:pPr>
          </w:p>
        </w:tc>
        <w:tc>
          <w:tcPr>
            <w:tcW w:w="0" w:type="auto"/>
          </w:tcPr>
          <w:p w14:paraId="503E63D9" w14:textId="77777777" w:rsidR="00087B32" w:rsidRPr="00087B32" w:rsidRDefault="00087B32" w:rsidP="00087B32">
            <w:pPr>
              <w:pStyle w:val="BodyText"/>
              <w:rPr>
                <w:sz w:val="18"/>
              </w:rPr>
            </w:pPr>
            <w:r w:rsidRPr="00087B32">
              <w:rPr>
                <w:sz w:val="18"/>
              </w:rPr>
              <w:t>+</w:t>
            </w:r>
          </w:p>
        </w:tc>
        <w:tc>
          <w:tcPr>
            <w:tcW w:w="0" w:type="auto"/>
          </w:tcPr>
          <w:p w14:paraId="04896350" w14:textId="77777777" w:rsidR="00087B32" w:rsidRPr="00087B32" w:rsidRDefault="00087B32" w:rsidP="00087B32">
            <w:pPr>
              <w:pStyle w:val="BodyText"/>
              <w:rPr>
                <w:sz w:val="18"/>
              </w:rPr>
            </w:pPr>
          </w:p>
        </w:tc>
        <w:tc>
          <w:tcPr>
            <w:tcW w:w="0" w:type="auto"/>
          </w:tcPr>
          <w:p w14:paraId="25B3A19F" w14:textId="77777777" w:rsidR="00087B32" w:rsidRPr="00087B32" w:rsidRDefault="00087B32" w:rsidP="00087B32">
            <w:pPr>
              <w:pStyle w:val="BodyText"/>
              <w:rPr>
                <w:sz w:val="18"/>
              </w:rPr>
            </w:pPr>
          </w:p>
        </w:tc>
        <w:tc>
          <w:tcPr>
            <w:tcW w:w="0" w:type="auto"/>
          </w:tcPr>
          <w:p w14:paraId="774C1505" w14:textId="77777777" w:rsidR="00087B32" w:rsidRPr="00087B32" w:rsidRDefault="00087B32" w:rsidP="00087B32">
            <w:pPr>
              <w:pStyle w:val="BodyText"/>
              <w:rPr>
                <w:sz w:val="18"/>
              </w:rPr>
            </w:pPr>
          </w:p>
        </w:tc>
        <w:tc>
          <w:tcPr>
            <w:tcW w:w="0" w:type="auto"/>
          </w:tcPr>
          <w:p w14:paraId="3CCF4CDD" w14:textId="77777777" w:rsidR="00087B32" w:rsidRPr="00087B32" w:rsidRDefault="00087B32" w:rsidP="00087B32">
            <w:pPr>
              <w:pStyle w:val="BodyText"/>
              <w:rPr>
                <w:sz w:val="18"/>
              </w:rPr>
            </w:pPr>
          </w:p>
        </w:tc>
        <w:tc>
          <w:tcPr>
            <w:tcW w:w="0" w:type="auto"/>
          </w:tcPr>
          <w:p w14:paraId="77C4916C" w14:textId="77777777" w:rsidR="00087B32" w:rsidRPr="00087B32" w:rsidRDefault="00087B32" w:rsidP="00087B32">
            <w:pPr>
              <w:pStyle w:val="BodyText"/>
              <w:rPr>
                <w:sz w:val="18"/>
              </w:rPr>
            </w:pPr>
          </w:p>
        </w:tc>
        <w:tc>
          <w:tcPr>
            <w:tcW w:w="0" w:type="auto"/>
          </w:tcPr>
          <w:p w14:paraId="4B0BE5F4" w14:textId="77777777" w:rsidR="00087B32" w:rsidRPr="00087B32" w:rsidRDefault="00087B32" w:rsidP="00087B32">
            <w:pPr>
              <w:pStyle w:val="BodyText"/>
              <w:rPr>
                <w:sz w:val="18"/>
              </w:rPr>
            </w:pPr>
          </w:p>
        </w:tc>
        <w:tc>
          <w:tcPr>
            <w:tcW w:w="0" w:type="auto"/>
          </w:tcPr>
          <w:p w14:paraId="22819616" w14:textId="77777777" w:rsidR="00087B32" w:rsidRPr="00087B32" w:rsidRDefault="00087B32" w:rsidP="00087B32">
            <w:pPr>
              <w:pStyle w:val="BodyText"/>
              <w:rPr>
                <w:sz w:val="18"/>
              </w:rPr>
            </w:pPr>
          </w:p>
        </w:tc>
      </w:tr>
      <w:tr w:rsidR="00087B32" w:rsidRPr="00087B32" w14:paraId="590E1468" w14:textId="77777777" w:rsidTr="0022703C">
        <w:tc>
          <w:tcPr>
            <w:tcW w:w="0" w:type="auto"/>
          </w:tcPr>
          <w:p w14:paraId="0158A753" w14:textId="77777777" w:rsidR="00087B32" w:rsidRPr="00087B32" w:rsidRDefault="00087B32" w:rsidP="00087B32">
            <w:pPr>
              <w:pStyle w:val="BodyText"/>
              <w:rPr>
                <w:sz w:val="18"/>
              </w:rPr>
            </w:pPr>
            <w:r w:rsidRPr="00087B32">
              <w:rPr>
                <w:sz w:val="18"/>
              </w:rPr>
              <w:t>Prince-William Sound</w:t>
            </w:r>
          </w:p>
        </w:tc>
        <w:tc>
          <w:tcPr>
            <w:tcW w:w="0" w:type="auto"/>
          </w:tcPr>
          <w:p w14:paraId="4117CE67" w14:textId="77777777" w:rsidR="00087B32" w:rsidRPr="00087B32" w:rsidRDefault="00087B32" w:rsidP="00087B32">
            <w:pPr>
              <w:pStyle w:val="BodyText"/>
              <w:rPr>
                <w:sz w:val="18"/>
              </w:rPr>
            </w:pPr>
            <w:r w:rsidRPr="00087B32">
              <w:rPr>
                <w:sz w:val="18"/>
              </w:rPr>
              <w:t>Prince-William Sound</w:t>
            </w:r>
          </w:p>
        </w:tc>
        <w:tc>
          <w:tcPr>
            <w:tcW w:w="0" w:type="auto"/>
            <w:vMerge/>
          </w:tcPr>
          <w:p w14:paraId="4956288D" w14:textId="77777777" w:rsidR="00087B32" w:rsidRPr="00087B32" w:rsidRDefault="00087B32" w:rsidP="00087B32">
            <w:pPr>
              <w:pStyle w:val="BodyText"/>
              <w:rPr>
                <w:sz w:val="18"/>
              </w:rPr>
            </w:pPr>
          </w:p>
        </w:tc>
        <w:tc>
          <w:tcPr>
            <w:tcW w:w="0" w:type="auto"/>
          </w:tcPr>
          <w:p w14:paraId="095E7414" w14:textId="77777777" w:rsidR="00087B32" w:rsidRPr="00087B32" w:rsidRDefault="00087B32" w:rsidP="00087B32">
            <w:pPr>
              <w:pStyle w:val="BodyText"/>
              <w:rPr>
                <w:sz w:val="18"/>
              </w:rPr>
            </w:pPr>
          </w:p>
        </w:tc>
        <w:tc>
          <w:tcPr>
            <w:tcW w:w="0" w:type="auto"/>
          </w:tcPr>
          <w:p w14:paraId="0797E85A" w14:textId="77777777" w:rsidR="00087B32" w:rsidRPr="00087B32" w:rsidRDefault="00087B32" w:rsidP="00087B32">
            <w:pPr>
              <w:pStyle w:val="BodyText"/>
              <w:rPr>
                <w:sz w:val="18"/>
              </w:rPr>
            </w:pPr>
          </w:p>
        </w:tc>
        <w:tc>
          <w:tcPr>
            <w:tcW w:w="0" w:type="auto"/>
          </w:tcPr>
          <w:p w14:paraId="69B98A4D" w14:textId="77777777" w:rsidR="00087B32" w:rsidRPr="00087B32" w:rsidRDefault="00087B32" w:rsidP="00087B32">
            <w:pPr>
              <w:pStyle w:val="BodyText"/>
              <w:rPr>
                <w:sz w:val="18"/>
              </w:rPr>
            </w:pPr>
          </w:p>
        </w:tc>
        <w:tc>
          <w:tcPr>
            <w:tcW w:w="0" w:type="auto"/>
          </w:tcPr>
          <w:p w14:paraId="0DFBA25D" w14:textId="77777777" w:rsidR="00087B32" w:rsidRPr="00087B32" w:rsidRDefault="00087B32" w:rsidP="00087B32">
            <w:pPr>
              <w:pStyle w:val="BodyText"/>
              <w:rPr>
                <w:sz w:val="18"/>
              </w:rPr>
            </w:pPr>
          </w:p>
        </w:tc>
        <w:tc>
          <w:tcPr>
            <w:tcW w:w="0" w:type="auto"/>
          </w:tcPr>
          <w:p w14:paraId="09907CF7" w14:textId="77777777" w:rsidR="00087B32" w:rsidRPr="00087B32" w:rsidRDefault="00087B32" w:rsidP="00087B32">
            <w:pPr>
              <w:pStyle w:val="BodyText"/>
              <w:rPr>
                <w:sz w:val="18"/>
              </w:rPr>
            </w:pPr>
          </w:p>
        </w:tc>
        <w:tc>
          <w:tcPr>
            <w:tcW w:w="0" w:type="auto"/>
          </w:tcPr>
          <w:p w14:paraId="0716C588" w14:textId="77777777" w:rsidR="00087B32" w:rsidRPr="00087B32" w:rsidRDefault="00087B32" w:rsidP="00087B32">
            <w:pPr>
              <w:pStyle w:val="BodyText"/>
              <w:rPr>
                <w:sz w:val="18"/>
              </w:rPr>
            </w:pPr>
          </w:p>
        </w:tc>
        <w:tc>
          <w:tcPr>
            <w:tcW w:w="0" w:type="auto"/>
          </w:tcPr>
          <w:p w14:paraId="0FA4B5EB" w14:textId="77777777" w:rsidR="00087B32" w:rsidRPr="00087B32" w:rsidRDefault="00087B32" w:rsidP="00087B32">
            <w:pPr>
              <w:pStyle w:val="BodyText"/>
              <w:rPr>
                <w:sz w:val="18"/>
              </w:rPr>
            </w:pPr>
            <w:r w:rsidRPr="00087B32">
              <w:rPr>
                <w:sz w:val="18"/>
              </w:rPr>
              <w:t>+</w:t>
            </w:r>
          </w:p>
        </w:tc>
        <w:tc>
          <w:tcPr>
            <w:tcW w:w="0" w:type="auto"/>
          </w:tcPr>
          <w:p w14:paraId="3CE3C519" w14:textId="77777777" w:rsidR="00087B32" w:rsidRPr="00087B32" w:rsidRDefault="00087B32" w:rsidP="00087B32">
            <w:pPr>
              <w:pStyle w:val="BodyText"/>
              <w:rPr>
                <w:sz w:val="18"/>
              </w:rPr>
            </w:pPr>
          </w:p>
        </w:tc>
        <w:tc>
          <w:tcPr>
            <w:tcW w:w="0" w:type="auto"/>
          </w:tcPr>
          <w:p w14:paraId="090D29ED" w14:textId="77777777" w:rsidR="00087B32" w:rsidRPr="00087B32" w:rsidRDefault="00087B32" w:rsidP="00087B32">
            <w:pPr>
              <w:pStyle w:val="BodyText"/>
              <w:rPr>
                <w:sz w:val="18"/>
              </w:rPr>
            </w:pPr>
          </w:p>
        </w:tc>
      </w:tr>
      <w:tr w:rsidR="00087B32" w:rsidRPr="00087B32" w14:paraId="3B64C6D2" w14:textId="77777777" w:rsidTr="0022703C">
        <w:tc>
          <w:tcPr>
            <w:tcW w:w="0" w:type="auto"/>
          </w:tcPr>
          <w:p w14:paraId="0C31B32D" w14:textId="77777777" w:rsidR="00087B32" w:rsidRPr="00087B32" w:rsidRDefault="00087B32" w:rsidP="00087B32">
            <w:pPr>
              <w:pStyle w:val="BodyText"/>
              <w:rPr>
                <w:sz w:val="18"/>
              </w:rPr>
            </w:pPr>
            <w:r w:rsidRPr="00087B32">
              <w:rPr>
                <w:sz w:val="18"/>
              </w:rPr>
              <w:t>Kodiak</w:t>
            </w:r>
          </w:p>
        </w:tc>
        <w:tc>
          <w:tcPr>
            <w:tcW w:w="0" w:type="auto"/>
          </w:tcPr>
          <w:p w14:paraId="69B36D35" w14:textId="77777777" w:rsidR="00087B32" w:rsidRPr="00087B32" w:rsidRDefault="00087B32" w:rsidP="00087B32">
            <w:pPr>
              <w:pStyle w:val="BodyText"/>
              <w:rPr>
                <w:sz w:val="18"/>
              </w:rPr>
            </w:pPr>
            <w:r w:rsidRPr="00087B32">
              <w:rPr>
                <w:sz w:val="18"/>
              </w:rPr>
              <w:t>Kodiak</w:t>
            </w:r>
          </w:p>
        </w:tc>
        <w:tc>
          <w:tcPr>
            <w:tcW w:w="0" w:type="auto"/>
            <w:vMerge/>
          </w:tcPr>
          <w:p w14:paraId="23717C5F" w14:textId="77777777" w:rsidR="00087B32" w:rsidRPr="00087B32" w:rsidRDefault="00087B32" w:rsidP="00087B32">
            <w:pPr>
              <w:pStyle w:val="BodyText"/>
              <w:rPr>
                <w:sz w:val="18"/>
              </w:rPr>
            </w:pPr>
          </w:p>
        </w:tc>
        <w:tc>
          <w:tcPr>
            <w:tcW w:w="0" w:type="auto"/>
          </w:tcPr>
          <w:p w14:paraId="53BD147D" w14:textId="77777777" w:rsidR="00087B32" w:rsidRPr="00087B32" w:rsidRDefault="00087B32" w:rsidP="00087B32">
            <w:pPr>
              <w:pStyle w:val="BodyText"/>
              <w:rPr>
                <w:sz w:val="18"/>
              </w:rPr>
            </w:pPr>
          </w:p>
        </w:tc>
        <w:tc>
          <w:tcPr>
            <w:tcW w:w="0" w:type="auto"/>
          </w:tcPr>
          <w:p w14:paraId="17C7E04C" w14:textId="77777777" w:rsidR="00087B32" w:rsidRPr="00087B32" w:rsidRDefault="00087B32" w:rsidP="00087B32">
            <w:pPr>
              <w:pStyle w:val="BodyText"/>
              <w:rPr>
                <w:sz w:val="18"/>
              </w:rPr>
            </w:pPr>
          </w:p>
        </w:tc>
        <w:tc>
          <w:tcPr>
            <w:tcW w:w="0" w:type="auto"/>
          </w:tcPr>
          <w:p w14:paraId="69F471C3" w14:textId="77777777" w:rsidR="00087B32" w:rsidRPr="00087B32" w:rsidRDefault="00087B32" w:rsidP="00087B32">
            <w:pPr>
              <w:pStyle w:val="BodyText"/>
              <w:rPr>
                <w:sz w:val="18"/>
              </w:rPr>
            </w:pPr>
          </w:p>
        </w:tc>
        <w:tc>
          <w:tcPr>
            <w:tcW w:w="0" w:type="auto"/>
          </w:tcPr>
          <w:p w14:paraId="61BD41D8" w14:textId="77777777" w:rsidR="00087B32" w:rsidRPr="00087B32" w:rsidRDefault="00087B32" w:rsidP="00087B32">
            <w:pPr>
              <w:pStyle w:val="BodyText"/>
              <w:rPr>
                <w:sz w:val="18"/>
              </w:rPr>
            </w:pPr>
          </w:p>
        </w:tc>
        <w:tc>
          <w:tcPr>
            <w:tcW w:w="0" w:type="auto"/>
          </w:tcPr>
          <w:p w14:paraId="3493ECE9" w14:textId="77777777" w:rsidR="00087B32" w:rsidRPr="00087B32" w:rsidRDefault="00087B32" w:rsidP="00087B32">
            <w:pPr>
              <w:pStyle w:val="BodyText"/>
              <w:rPr>
                <w:sz w:val="18"/>
              </w:rPr>
            </w:pPr>
          </w:p>
        </w:tc>
        <w:tc>
          <w:tcPr>
            <w:tcW w:w="0" w:type="auto"/>
          </w:tcPr>
          <w:p w14:paraId="29F480A3" w14:textId="77777777" w:rsidR="00087B32" w:rsidRPr="00087B32" w:rsidRDefault="00087B32" w:rsidP="00087B32">
            <w:pPr>
              <w:pStyle w:val="BodyText"/>
              <w:rPr>
                <w:sz w:val="18"/>
              </w:rPr>
            </w:pPr>
          </w:p>
        </w:tc>
        <w:tc>
          <w:tcPr>
            <w:tcW w:w="0" w:type="auto"/>
          </w:tcPr>
          <w:p w14:paraId="23F7A676" w14:textId="77777777" w:rsidR="00087B32" w:rsidRPr="00087B32" w:rsidRDefault="00087B32" w:rsidP="00087B32">
            <w:pPr>
              <w:pStyle w:val="BodyText"/>
              <w:rPr>
                <w:sz w:val="18"/>
              </w:rPr>
            </w:pPr>
            <w:r w:rsidRPr="00087B32">
              <w:rPr>
                <w:sz w:val="18"/>
              </w:rPr>
              <w:t>+</w:t>
            </w:r>
          </w:p>
        </w:tc>
        <w:tc>
          <w:tcPr>
            <w:tcW w:w="0" w:type="auto"/>
          </w:tcPr>
          <w:p w14:paraId="6EB9CE03" w14:textId="77777777" w:rsidR="00087B32" w:rsidRPr="00087B32" w:rsidRDefault="00087B32" w:rsidP="00087B32">
            <w:pPr>
              <w:pStyle w:val="BodyText"/>
              <w:rPr>
                <w:sz w:val="18"/>
              </w:rPr>
            </w:pPr>
          </w:p>
        </w:tc>
        <w:tc>
          <w:tcPr>
            <w:tcW w:w="0" w:type="auto"/>
          </w:tcPr>
          <w:p w14:paraId="69213E6D" w14:textId="77777777" w:rsidR="00087B32" w:rsidRPr="00087B32" w:rsidRDefault="00087B32" w:rsidP="00087B32">
            <w:pPr>
              <w:pStyle w:val="BodyText"/>
              <w:rPr>
                <w:sz w:val="18"/>
              </w:rPr>
            </w:pPr>
          </w:p>
        </w:tc>
      </w:tr>
      <w:tr w:rsidR="00087B32" w:rsidRPr="00087B32" w14:paraId="36E90262" w14:textId="77777777" w:rsidTr="0022703C">
        <w:tc>
          <w:tcPr>
            <w:tcW w:w="0" w:type="auto"/>
          </w:tcPr>
          <w:p w14:paraId="242C3D5C" w14:textId="77777777" w:rsidR="00087B32" w:rsidRPr="00087B32" w:rsidRDefault="00087B32" w:rsidP="00087B32">
            <w:pPr>
              <w:pStyle w:val="BodyText"/>
              <w:rPr>
                <w:sz w:val="18"/>
              </w:rPr>
            </w:pPr>
            <w:r w:rsidRPr="00087B32">
              <w:rPr>
                <w:sz w:val="18"/>
              </w:rPr>
              <w:t>Semidi</w:t>
            </w:r>
          </w:p>
        </w:tc>
        <w:tc>
          <w:tcPr>
            <w:tcW w:w="0" w:type="auto"/>
          </w:tcPr>
          <w:p w14:paraId="503AA872" w14:textId="77777777" w:rsidR="00087B32" w:rsidRPr="00087B32" w:rsidRDefault="00087B32" w:rsidP="00087B32">
            <w:pPr>
              <w:pStyle w:val="BodyText"/>
              <w:rPr>
                <w:sz w:val="18"/>
              </w:rPr>
            </w:pPr>
            <w:r w:rsidRPr="00087B32">
              <w:rPr>
                <w:sz w:val="18"/>
              </w:rPr>
              <w:t>Semidi</w:t>
            </w:r>
          </w:p>
        </w:tc>
        <w:tc>
          <w:tcPr>
            <w:tcW w:w="0" w:type="auto"/>
            <w:vMerge/>
          </w:tcPr>
          <w:p w14:paraId="755CF5D4" w14:textId="77777777" w:rsidR="00087B32" w:rsidRPr="00087B32" w:rsidRDefault="00087B32" w:rsidP="00087B32">
            <w:pPr>
              <w:pStyle w:val="BodyText"/>
              <w:rPr>
                <w:sz w:val="18"/>
              </w:rPr>
            </w:pPr>
          </w:p>
        </w:tc>
        <w:tc>
          <w:tcPr>
            <w:tcW w:w="0" w:type="auto"/>
          </w:tcPr>
          <w:p w14:paraId="0A4FACBF" w14:textId="77777777" w:rsidR="00087B32" w:rsidRPr="00087B32" w:rsidRDefault="00087B32" w:rsidP="00087B32">
            <w:pPr>
              <w:pStyle w:val="BodyText"/>
              <w:rPr>
                <w:sz w:val="18"/>
              </w:rPr>
            </w:pPr>
          </w:p>
        </w:tc>
        <w:tc>
          <w:tcPr>
            <w:tcW w:w="0" w:type="auto"/>
          </w:tcPr>
          <w:p w14:paraId="2DA2D010" w14:textId="77777777" w:rsidR="00087B32" w:rsidRPr="00087B32" w:rsidRDefault="00087B32" w:rsidP="00087B32">
            <w:pPr>
              <w:pStyle w:val="BodyText"/>
              <w:rPr>
                <w:sz w:val="18"/>
              </w:rPr>
            </w:pPr>
          </w:p>
        </w:tc>
        <w:tc>
          <w:tcPr>
            <w:tcW w:w="0" w:type="auto"/>
          </w:tcPr>
          <w:p w14:paraId="5A14C3E3" w14:textId="77777777" w:rsidR="00087B32" w:rsidRPr="00087B32" w:rsidRDefault="00087B32" w:rsidP="00087B32">
            <w:pPr>
              <w:pStyle w:val="BodyText"/>
              <w:rPr>
                <w:sz w:val="18"/>
              </w:rPr>
            </w:pPr>
          </w:p>
        </w:tc>
        <w:tc>
          <w:tcPr>
            <w:tcW w:w="0" w:type="auto"/>
          </w:tcPr>
          <w:p w14:paraId="69ABBFA4" w14:textId="77777777" w:rsidR="00087B32" w:rsidRPr="00087B32" w:rsidRDefault="00087B32" w:rsidP="00087B32">
            <w:pPr>
              <w:pStyle w:val="BodyText"/>
              <w:rPr>
                <w:sz w:val="18"/>
              </w:rPr>
            </w:pPr>
            <w:r w:rsidRPr="00087B32">
              <w:rPr>
                <w:sz w:val="18"/>
              </w:rPr>
              <w:t>+</w:t>
            </w:r>
          </w:p>
        </w:tc>
        <w:tc>
          <w:tcPr>
            <w:tcW w:w="0" w:type="auto"/>
          </w:tcPr>
          <w:p w14:paraId="7CE3F128" w14:textId="77777777" w:rsidR="00087B32" w:rsidRPr="00087B32" w:rsidRDefault="00087B32" w:rsidP="00087B32">
            <w:pPr>
              <w:pStyle w:val="BodyText"/>
              <w:rPr>
                <w:sz w:val="18"/>
              </w:rPr>
            </w:pPr>
          </w:p>
        </w:tc>
        <w:tc>
          <w:tcPr>
            <w:tcW w:w="0" w:type="auto"/>
          </w:tcPr>
          <w:p w14:paraId="4FA79207" w14:textId="77777777" w:rsidR="00087B32" w:rsidRPr="00087B32" w:rsidRDefault="00087B32" w:rsidP="00087B32">
            <w:pPr>
              <w:pStyle w:val="BodyText"/>
              <w:rPr>
                <w:sz w:val="18"/>
              </w:rPr>
            </w:pPr>
          </w:p>
        </w:tc>
        <w:tc>
          <w:tcPr>
            <w:tcW w:w="0" w:type="auto"/>
          </w:tcPr>
          <w:p w14:paraId="6A99F22E" w14:textId="77777777" w:rsidR="00087B32" w:rsidRPr="00087B32" w:rsidRDefault="00087B32" w:rsidP="00087B32">
            <w:pPr>
              <w:pStyle w:val="BodyText"/>
              <w:rPr>
                <w:sz w:val="18"/>
              </w:rPr>
            </w:pPr>
          </w:p>
        </w:tc>
        <w:tc>
          <w:tcPr>
            <w:tcW w:w="0" w:type="auto"/>
          </w:tcPr>
          <w:p w14:paraId="2EECAE2C" w14:textId="77777777" w:rsidR="00087B32" w:rsidRPr="00087B32" w:rsidRDefault="00087B32" w:rsidP="00087B32">
            <w:pPr>
              <w:pStyle w:val="BodyText"/>
              <w:rPr>
                <w:sz w:val="18"/>
              </w:rPr>
            </w:pPr>
          </w:p>
        </w:tc>
        <w:tc>
          <w:tcPr>
            <w:tcW w:w="0" w:type="auto"/>
          </w:tcPr>
          <w:p w14:paraId="48E29132" w14:textId="77777777" w:rsidR="00087B32" w:rsidRPr="00087B32" w:rsidRDefault="00087B32" w:rsidP="00087B32">
            <w:pPr>
              <w:pStyle w:val="BodyText"/>
              <w:rPr>
                <w:sz w:val="18"/>
              </w:rPr>
            </w:pPr>
          </w:p>
        </w:tc>
      </w:tr>
      <w:tr w:rsidR="00087B32" w:rsidRPr="00087B32" w14:paraId="2AE819F8" w14:textId="77777777" w:rsidTr="0022703C">
        <w:tc>
          <w:tcPr>
            <w:tcW w:w="0" w:type="auto"/>
          </w:tcPr>
          <w:p w14:paraId="240D2D90" w14:textId="77777777" w:rsidR="00087B32" w:rsidRPr="00087B32" w:rsidRDefault="00087B32" w:rsidP="00087B32">
            <w:pPr>
              <w:pStyle w:val="BodyText"/>
              <w:rPr>
                <w:sz w:val="18"/>
              </w:rPr>
            </w:pPr>
            <w:r w:rsidRPr="00087B32">
              <w:rPr>
                <w:sz w:val="18"/>
              </w:rPr>
              <w:t>Shumagin</w:t>
            </w:r>
          </w:p>
        </w:tc>
        <w:tc>
          <w:tcPr>
            <w:tcW w:w="0" w:type="auto"/>
          </w:tcPr>
          <w:p w14:paraId="2899BD7D" w14:textId="77777777" w:rsidR="00087B32" w:rsidRPr="00087B32" w:rsidRDefault="00087B32" w:rsidP="00087B32">
            <w:pPr>
              <w:pStyle w:val="BodyText"/>
              <w:rPr>
                <w:sz w:val="18"/>
              </w:rPr>
            </w:pPr>
            <w:r w:rsidRPr="00087B32">
              <w:rPr>
                <w:sz w:val="18"/>
              </w:rPr>
              <w:t>Shumagin</w:t>
            </w:r>
          </w:p>
        </w:tc>
        <w:tc>
          <w:tcPr>
            <w:tcW w:w="0" w:type="auto"/>
            <w:vMerge/>
          </w:tcPr>
          <w:p w14:paraId="2D072586" w14:textId="77777777" w:rsidR="00087B32" w:rsidRPr="00087B32" w:rsidRDefault="00087B32" w:rsidP="00087B32">
            <w:pPr>
              <w:pStyle w:val="BodyText"/>
              <w:rPr>
                <w:sz w:val="18"/>
              </w:rPr>
            </w:pPr>
          </w:p>
        </w:tc>
        <w:tc>
          <w:tcPr>
            <w:tcW w:w="0" w:type="auto"/>
          </w:tcPr>
          <w:p w14:paraId="0637599A" w14:textId="77777777" w:rsidR="00087B32" w:rsidRPr="00087B32" w:rsidRDefault="00087B32" w:rsidP="00087B32">
            <w:pPr>
              <w:pStyle w:val="BodyText"/>
              <w:rPr>
                <w:sz w:val="18"/>
              </w:rPr>
            </w:pPr>
          </w:p>
        </w:tc>
        <w:tc>
          <w:tcPr>
            <w:tcW w:w="0" w:type="auto"/>
          </w:tcPr>
          <w:p w14:paraId="14752D35" w14:textId="77777777" w:rsidR="00087B32" w:rsidRPr="00087B32" w:rsidRDefault="00087B32" w:rsidP="00087B32">
            <w:pPr>
              <w:pStyle w:val="BodyText"/>
              <w:rPr>
                <w:sz w:val="18"/>
              </w:rPr>
            </w:pPr>
          </w:p>
        </w:tc>
        <w:tc>
          <w:tcPr>
            <w:tcW w:w="0" w:type="auto"/>
          </w:tcPr>
          <w:p w14:paraId="6E540FEF" w14:textId="77777777" w:rsidR="00087B32" w:rsidRPr="00087B32" w:rsidRDefault="00087B32" w:rsidP="00087B32">
            <w:pPr>
              <w:pStyle w:val="BodyText"/>
              <w:rPr>
                <w:sz w:val="18"/>
              </w:rPr>
            </w:pPr>
            <w:r w:rsidRPr="00087B32">
              <w:rPr>
                <w:sz w:val="18"/>
              </w:rPr>
              <w:t>-</w:t>
            </w:r>
          </w:p>
        </w:tc>
        <w:tc>
          <w:tcPr>
            <w:tcW w:w="0" w:type="auto"/>
          </w:tcPr>
          <w:p w14:paraId="29F4412E" w14:textId="77777777" w:rsidR="00087B32" w:rsidRPr="00087B32" w:rsidRDefault="00087B32" w:rsidP="00087B32">
            <w:pPr>
              <w:pStyle w:val="BodyText"/>
              <w:rPr>
                <w:sz w:val="18"/>
              </w:rPr>
            </w:pPr>
          </w:p>
        </w:tc>
        <w:tc>
          <w:tcPr>
            <w:tcW w:w="0" w:type="auto"/>
          </w:tcPr>
          <w:p w14:paraId="1A755735" w14:textId="77777777" w:rsidR="00087B32" w:rsidRPr="00087B32" w:rsidRDefault="00087B32" w:rsidP="00087B32">
            <w:pPr>
              <w:pStyle w:val="BodyText"/>
              <w:rPr>
                <w:sz w:val="18"/>
              </w:rPr>
            </w:pPr>
          </w:p>
        </w:tc>
        <w:tc>
          <w:tcPr>
            <w:tcW w:w="0" w:type="auto"/>
          </w:tcPr>
          <w:p w14:paraId="229F4966" w14:textId="77777777" w:rsidR="00087B32" w:rsidRPr="00087B32" w:rsidRDefault="00087B32" w:rsidP="00087B32">
            <w:pPr>
              <w:pStyle w:val="BodyText"/>
              <w:rPr>
                <w:sz w:val="18"/>
              </w:rPr>
            </w:pPr>
          </w:p>
        </w:tc>
        <w:tc>
          <w:tcPr>
            <w:tcW w:w="0" w:type="auto"/>
          </w:tcPr>
          <w:p w14:paraId="53CF89EC" w14:textId="77777777" w:rsidR="00087B32" w:rsidRPr="00087B32" w:rsidRDefault="00087B32" w:rsidP="00087B32">
            <w:pPr>
              <w:pStyle w:val="BodyText"/>
              <w:rPr>
                <w:sz w:val="18"/>
              </w:rPr>
            </w:pPr>
          </w:p>
        </w:tc>
        <w:tc>
          <w:tcPr>
            <w:tcW w:w="0" w:type="auto"/>
          </w:tcPr>
          <w:p w14:paraId="5BEB0198" w14:textId="77777777" w:rsidR="00087B32" w:rsidRPr="00087B32" w:rsidRDefault="00087B32" w:rsidP="00087B32">
            <w:pPr>
              <w:pStyle w:val="BodyText"/>
              <w:rPr>
                <w:sz w:val="18"/>
              </w:rPr>
            </w:pPr>
          </w:p>
        </w:tc>
        <w:tc>
          <w:tcPr>
            <w:tcW w:w="0" w:type="auto"/>
          </w:tcPr>
          <w:p w14:paraId="61A8FC68" w14:textId="77777777" w:rsidR="00087B32" w:rsidRPr="00087B32" w:rsidRDefault="00087B32" w:rsidP="00087B32">
            <w:pPr>
              <w:pStyle w:val="BodyText"/>
              <w:rPr>
                <w:sz w:val="18"/>
              </w:rPr>
            </w:pPr>
          </w:p>
        </w:tc>
      </w:tr>
      <w:tr w:rsidR="00087B32" w:rsidRPr="00087B32" w14:paraId="588A5672" w14:textId="77777777" w:rsidTr="0022703C">
        <w:tc>
          <w:tcPr>
            <w:tcW w:w="0" w:type="auto"/>
          </w:tcPr>
          <w:p w14:paraId="2539000F" w14:textId="77777777" w:rsidR="00087B32" w:rsidRPr="00087B32" w:rsidRDefault="00087B32" w:rsidP="00087B32">
            <w:pPr>
              <w:pStyle w:val="BodyText"/>
              <w:rPr>
                <w:sz w:val="18"/>
              </w:rPr>
            </w:pPr>
            <w:r w:rsidRPr="00087B32">
              <w:rPr>
                <w:sz w:val="18"/>
              </w:rPr>
              <w:t>Unimak</w:t>
            </w:r>
          </w:p>
        </w:tc>
        <w:tc>
          <w:tcPr>
            <w:tcW w:w="0" w:type="auto"/>
            <w:vMerge w:val="restart"/>
          </w:tcPr>
          <w:p w14:paraId="16C4056F" w14:textId="77777777" w:rsidR="00087B32" w:rsidRPr="00087B32" w:rsidRDefault="00087B32" w:rsidP="00087B32">
            <w:pPr>
              <w:pStyle w:val="BodyText"/>
              <w:rPr>
                <w:sz w:val="18"/>
              </w:rPr>
            </w:pPr>
            <w:r w:rsidRPr="00087B32">
              <w:rPr>
                <w:sz w:val="18"/>
              </w:rPr>
              <w:t>Western Aleutian</w:t>
            </w:r>
          </w:p>
        </w:tc>
        <w:tc>
          <w:tcPr>
            <w:tcW w:w="0" w:type="auto"/>
            <w:vMerge w:val="restart"/>
          </w:tcPr>
          <w:p w14:paraId="79113FD3" w14:textId="77777777" w:rsidR="00087B32" w:rsidRPr="00087B32" w:rsidRDefault="00087B32" w:rsidP="00087B32">
            <w:pPr>
              <w:pStyle w:val="BodyText"/>
              <w:rPr>
                <w:sz w:val="18"/>
              </w:rPr>
            </w:pPr>
            <w:r w:rsidRPr="00087B32">
              <w:rPr>
                <w:sz w:val="18"/>
              </w:rPr>
              <w:t>Eastern Aleutians</w:t>
            </w:r>
          </w:p>
        </w:tc>
        <w:tc>
          <w:tcPr>
            <w:tcW w:w="0" w:type="auto"/>
          </w:tcPr>
          <w:p w14:paraId="25CA6CF4" w14:textId="77777777" w:rsidR="00087B32" w:rsidRPr="00087B32" w:rsidRDefault="00087B32" w:rsidP="00087B32">
            <w:pPr>
              <w:pStyle w:val="BodyText"/>
              <w:rPr>
                <w:sz w:val="18"/>
              </w:rPr>
            </w:pPr>
          </w:p>
        </w:tc>
        <w:tc>
          <w:tcPr>
            <w:tcW w:w="0" w:type="auto"/>
          </w:tcPr>
          <w:p w14:paraId="61C28450" w14:textId="77777777" w:rsidR="00087B32" w:rsidRPr="00087B32" w:rsidRDefault="00087B32" w:rsidP="00087B32">
            <w:pPr>
              <w:pStyle w:val="BodyText"/>
              <w:rPr>
                <w:sz w:val="18"/>
              </w:rPr>
            </w:pPr>
          </w:p>
        </w:tc>
        <w:tc>
          <w:tcPr>
            <w:tcW w:w="0" w:type="auto"/>
          </w:tcPr>
          <w:p w14:paraId="7E5AC953" w14:textId="77777777" w:rsidR="00087B32" w:rsidRPr="00087B32" w:rsidRDefault="00087B32" w:rsidP="00087B32">
            <w:pPr>
              <w:pStyle w:val="BodyText"/>
              <w:rPr>
                <w:sz w:val="18"/>
              </w:rPr>
            </w:pPr>
          </w:p>
        </w:tc>
        <w:tc>
          <w:tcPr>
            <w:tcW w:w="0" w:type="auto"/>
          </w:tcPr>
          <w:p w14:paraId="7BEA744D" w14:textId="77777777" w:rsidR="00087B32" w:rsidRPr="00087B32" w:rsidRDefault="00087B32" w:rsidP="00087B32">
            <w:pPr>
              <w:pStyle w:val="BodyText"/>
              <w:rPr>
                <w:sz w:val="18"/>
              </w:rPr>
            </w:pPr>
          </w:p>
        </w:tc>
        <w:tc>
          <w:tcPr>
            <w:tcW w:w="0" w:type="auto"/>
          </w:tcPr>
          <w:p w14:paraId="6C7CB79D" w14:textId="77777777" w:rsidR="00087B32" w:rsidRPr="00087B32" w:rsidRDefault="00087B32" w:rsidP="00087B32">
            <w:pPr>
              <w:pStyle w:val="BodyText"/>
              <w:rPr>
                <w:sz w:val="18"/>
              </w:rPr>
            </w:pPr>
            <w:r w:rsidRPr="00087B32">
              <w:rPr>
                <w:sz w:val="18"/>
              </w:rPr>
              <w:t>+</w:t>
            </w:r>
          </w:p>
        </w:tc>
        <w:tc>
          <w:tcPr>
            <w:tcW w:w="0" w:type="auto"/>
          </w:tcPr>
          <w:p w14:paraId="079CF5CE" w14:textId="77777777" w:rsidR="00087B32" w:rsidRPr="00087B32" w:rsidRDefault="00087B32" w:rsidP="00087B32">
            <w:pPr>
              <w:pStyle w:val="BodyText"/>
              <w:rPr>
                <w:sz w:val="18"/>
              </w:rPr>
            </w:pPr>
          </w:p>
        </w:tc>
        <w:tc>
          <w:tcPr>
            <w:tcW w:w="0" w:type="auto"/>
          </w:tcPr>
          <w:p w14:paraId="2B8E8560" w14:textId="77777777" w:rsidR="00087B32" w:rsidRPr="00087B32" w:rsidRDefault="00087B32" w:rsidP="00087B32">
            <w:pPr>
              <w:pStyle w:val="BodyText"/>
              <w:rPr>
                <w:sz w:val="18"/>
              </w:rPr>
            </w:pPr>
          </w:p>
        </w:tc>
        <w:tc>
          <w:tcPr>
            <w:tcW w:w="0" w:type="auto"/>
          </w:tcPr>
          <w:p w14:paraId="159F8DCB" w14:textId="77777777" w:rsidR="00087B32" w:rsidRPr="00087B32" w:rsidRDefault="00087B32" w:rsidP="00087B32">
            <w:pPr>
              <w:pStyle w:val="BodyText"/>
              <w:rPr>
                <w:sz w:val="18"/>
              </w:rPr>
            </w:pPr>
          </w:p>
        </w:tc>
        <w:tc>
          <w:tcPr>
            <w:tcW w:w="0" w:type="auto"/>
          </w:tcPr>
          <w:p w14:paraId="250F5706" w14:textId="77777777" w:rsidR="00087B32" w:rsidRPr="00087B32" w:rsidRDefault="00087B32" w:rsidP="00087B32">
            <w:pPr>
              <w:pStyle w:val="BodyText"/>
              <w:rPr>
                <w:sz w:val="18"/>
              </w:rPr>
            </w:pPr>
          </w:p>
        </w:tc>
      </w:tr>
      <w:tr w:rsidR="00087B32" w:rsidRPr="00087B32" w14:paraId="3A3FC3AF" w14:textId="77777777" w:rsidTr="0022703C">
        <w:tc>
          <w:tcPr>
            <w:tcW w:w="0" w:type="auto"/>
          </w:tcPr>
          <w:p w14:paraId="4E234860" w14:textId="77777777" w:rsidR="00087B32" w:rsidRPr="00087B32" w:rsidRDefault="00087B32" w:rsidP="00087B32">
            <w:pPr>
              <w:pStyle w:val="BodyText"/>
              <w:rPr>
                <w:sz w:val="18"/>
              </w:rPr>
            </w:pPr>
            <w:r w:rsidRPr="00087B32">
              <w:rPr>
                <w:sz w:val="18"/>
              </w:rPr>
              <w:t>Fox Island</w:t>
            </w:r>
          </w:p>
        </w:tc>
        <w:tc>
          <w:tcPr>
            <w:tcW w:w="0" w:type="auto"/>
            <w:vMerge/>
          </w:tcPr>
          <w:p w14:paraId="3A9C7978" w14:textId="77777777" w:rsidR="00087B32" w:rsidRPr="00087B32" w:rsidRDefault="00087B32" w:rsidP="00087B32">
            <w:pPr>
              <w:pStyle w:val="BodyText"/>
              <w:rPr>
                <w:sz w:val="18"/>
              </w:rPr>
            </w:pPr>
          </w:p>
        </w:tc>
        <w:tc>
          <w:tcPr>
            <w:tcW w:w="0" w:type="auto"/>
            <w:vMerge/>
          </w:tcPr>
          <w:p w14:paraId="1FECCE55" w14:textId="77777777" w:rsidR="00087B32" w:rsidRPr="00087B32" w:rsidRDefault="00087B32" w:rsidP="00087B32">
            <w:pPr>
              <w:pStyle w:val="BodyText"/>
              <w:rPr>
                <w:sz w:val="18"/>
              </w:rPr>
            </w:pPr>
          </w:p>
        </w:tc>
        <w:tc>
          <w:tcPr>
            <w:tcW w:w="0" w:type="auto"/>
          </w:tcPr>
          <w:p w14:paraId="5AB44F45" w14:textId="77777777" w:rsidR="00087B32" w:rsidRPr="00087B32" w:rsidRDefault="00087B32" w:rsidP="00087B32">
            <w:pPr>
              <w:pStyle w:val="BodyText"/>
              <w:rPr>
                <w:sz w:val="18"/>
              </w:rPr>
            </w:pPr>
          </w:p>
        </w:tc>
        <w:tc>
          <w:tcPr>
            <w:tcW w:w="0" w:type="auto"/>
          </w:tcPr>
          <w:p w14:paraId="5251F357" w14:textId="77777777" w:rsidR="00087B32" w:rsidRPr="00087B32" w:rsidRDefault="00087B32" w:rsidP="00087B32">
            <w:pPr>
              <w:pStyle w:val="BodyText"/>
              <w:rPr>
                <w:sz w:val="18"/>
              </w:rPr>
            </w:pPr>
          </w:p>
        </w:tc>
        <w:tc>
          <w:tcPr>
            <w:tcW w:w="0" w:type="auto"/>
          </w:tcPr>
          <w:p w14:paraId="2CF13250" w14:textId="77777777" w:rsidR="00087B32" w:rsidRPr="00087B32" w:rsidRDefault="00087B32" w:rsidP="00087B32">
            <w:pPr>
              <w:pStyle w:val="BodyText"/>
              <w:rPr>
                <w:sz w:val="18"/>
              </w:rPr>
            </w:pPr>
          </w:p>
        </w:tc>
        <w:tc>
          <w:tcPr>
            <w:tcW w:w="0" w:type="auto"/>
          </w:tcPr>
          <w:p w14:paraId="3C23FB82" w14:textId="77777777" w:rsidR="00087B32" w:rsidRPr="00087B32" w:rsidRDefault="00087B32" w:rsidP="00087B32">
            <w:pPr>
              <w:pStyle w:val="BodyText"/>
              <w:rPr>
                <w:sz w:val="18"/>
              </w:rPr>
            </w:pPr>
          </w:p>
        </w:tc>
        <w:tc>
          <w:tcPr>
            <w:tcW w:w="0" w:type="auto"/>
          </w:tcPr>
          <w:p w14:paraId="4B7478E7" w14:textId="77777777" w:rsidR="00087B32" w:rsidRPr="00087B32" w:rsidRDefault="00087B32" w:rsidP="00087B32">
            <w:pPr>
              <w:pStyle w:val="BodyText"/>
              <w:rPr>
                <w:sz w:val="18"/>
              </w:rPr>
            </w:pPr>
            <w:r w:rsidRPr="00087B32">
              <w:rPr>
                <w:sz w:val="18"/>
              </w:rPr>
              <w:t>-</w:t>
            </w:r>
          </w:p>
        </w:tc>
        <w:tc>
          <w:tcPr>
            <w:tcW w:w="0" w:type="auto"/>
          </w:tcPr>
          <w:p w14:paraId="4E4F051E" w14:textId="77777777" w:rsidR="00087B32" w:rsidRPr="00087B32" w:rsidRDefault="00087B32" w:rsidP="00087B32">
            <w:pPr>
              <w:pStyle w:val="BodyText"/>
              <w:rPr>
                <w:sz w:val="18"/>
              </w:rPr>
            </w:pPr>
          </w:p>
        </w:tc>
        <w:tc>
          <w:tcPr>
            <w:tcW w:w="0" w:type="auto"/>
          </w:tcPr>
          <w:p w14:paraId="48842983" w14:textId="77777777" w:rsidR="00087B32" w:rsidRPr="00087B32" w:rsidRDefault="00087B32" w:rsidP="00087B32">
            <w:pPr>
              <w:pStyle w:val="BodyText"/>
              <w:rPr>
                <w:sz w:val="18"/>
              </w:rPr>
            </w:pPr>
          </w:p>
        </w:tc>
        <w:tc>
          <w:tcPr>
            <w:tcW w:w="0" w:type="auto"/>
          </w:tcPr>
          <w:p w14:paraId="113969B9" w14:textId="77777777" w:rsidR="00087B32" w:rsidRPr="00087B32" w:rsidRDefault="00087B32" w:rsidP="00087B32">
            <w:pPr>
              <w:pStyle w:val="BodyText"/>
              <w:rPr>
                <w:sz w:val="18"/>
              </w:rPr>
            </w:pPr>
          </w:p>
        </w:tc>
        <w:tc>
          <w:tcPr>
            <w:tcW w:w="0" w:type="auto"/>
          </w:tcPr>
          <w:p w14:paraId="62999D98" w14:textId="77777777" w:rsidR="00087B32" w:rsidRPr="00087B32" w:rsidRDefault="00087B32" w:rsidP="00087B32">
            <w:pPr>
              <w:pStyle w:val="BodyText"/>
              <w:rPr>
                <w:sz w:val="18"/>
              </w:rPr>
            </w:pPr>
          </w:p>
        </w:tc>
      </w:tr>
      <w:tr w:rsidR="00087B32" w:rsidRPr="00087B32" w14:paraId="6C73959F" w14:textId="77777777" w:rsidTr="0022703C">
        <w:tc>
          <w:tcPr>
            <w:tcW w:w="0" w:type="auto"/>
          </w:tcPr>
          <w:p w14:paraId="3B42E6E4" w14:textId="77777777" w:rsidR="00087B32" w:rsidRPr="00087B32" w:rsidRDefault="00087B32" w:rsidP="00087B32">
            <w:pPr>
              <w:pStyle w:val="BodyText"/>
              <w:rPr>
                <w:sz w:val="18"/>
              </w:rPr>
            </w:pPr>
            <w:r w:rsidRPr="00087B32">
              <w:rPr>
                <w:sz w:val="18"/>
              </w:rPr>
              <w:t>Andreanof</w:t>
            </w:r>
          </w:p>
        </w:tc>
        <w:tc>
          <w:tcPr>
            <w:tcW w:w="0" w:type="auto"/>
            <w:vMerge/>
          </w:tcPr>
          <w:p w14:paraId="10A09C43" w14:textId="77777777" w:rsidR="00087B32" w:rsidRPr="00087B32" w:rsidRDefault="00087B32" w:rsidP="00087B32">
            <w:pPr>
              <w:pStyle w:val="BodyText"/>
              <w:rPr>
                <w:sz w:val="18"/>
              </w:rPr>
            </w:pPr>
          </w:p>
        </w:tc>
        <w:tc>
          <w:tcPr>
            <w:tcW w:w="0" w:type="auto"/>
            <w:vMerge/>
          </w:tcPr>
          <w:p w14:paraId="7C976B3C" w14:textId="77777777" w:rsidR="00087B32" w:rsidRPr="00087B32" w:rsidRDefault="00087B32" w:rsidP="00087B32">
            <w:pPr>
              <w:pStyle w:val="BodyText"/>
              <w:rPr>
                <w:sz w:val="18"/>
              </w:rPr>
            </w:pPr>
          </w:p>
        </w:tc>
        <w:tc>
          <w:tcPr>
            <w:tcW w:w="0" w:type="auto"/>
          </w:tcPr>
          <w:p w14:paraId="57F9E624" w14:textId="77777777" w:rsidR="00087B32" w:rsidRPr="00087B32" w:rsidRDefault="00087B32" w:rsidP="00087B32">
            <w:pPr>
              <w:pStyle w:val="BodyText"/>
              <w:rPr>
                <w:sz w:val="18"/>
              </w:rPr>
            </w:pPr>
          </w:p>
        </w:tc>
        <w:tc>
          <w:tcPr>
            <w:tcW w:w="0" w:type="auto"/>
          </w:tcPr>
          <w:p w14:paraId="28FECAF9" w14:textId="77777777" w:rsidR="00087B32" w:rsidRPr="00087B32" w:rsidRDefault="00087B32" w:rsidP="00087B32">
            <w:pPr>
              <w:pStyle w:val="BodyText"/>
              <w:rPr>
                <w:sz w:val="18"/>
              </w:rPr>
            </w:pPr>
          </w:p>
        </w:tc>
        <w:tc>
          <w:tcPr>
            <w:tcW w:w="0" w:type="auto"/>
          </w:tcPr>
          <w:p w14:paraId="51BD6868" w14:textId="77777777" w:rsidR="00087B32" w:rsidRPr="00087B32" w:rsidRDefault="00087B32" w:rsidP="00087B32">
            <w:pPr>
              <w:pStyle w:val="BodyText"/>
              <w:rPr>
                <w:sz w:val="18"/>
              </w:rPr>
            </w:pPr>
          </w:p>
        </w:tc>
        <w:tc>
          <w:tcPr>
            <w:tcW w:w="0" w:type="auto"/>
          </w:tcPr>
          <w:p w14:paraId="6A5B2F3A" w14:textId="77777777" w:rsidR="00087B32" w:rsidRPr="00087B32" w:rsidRDefault="00087B32" w:rsidP="00087B32">
            <w:pPr>
              <w:pStyle w:val="BodyText"/>
              <w:rPr>
                <w:sz w:val="18"/>
              </w:rPr>
            </w:pPr>
          </w:p>
        </w:tc>
        <w:tc>
          <w:tcPr>
            <w:tcW w:w="0" w:type="auto"/>
          </w:tcPr>
          <w:p w14:paraId="472FAEEB" w14:textId="77777777" w:rsidR="00087B32" w:rsidRPr="00087B32" w:rsidRDefault="00087B32" w:rsidP="00087B32">
            <w:pPr>
              <w:pStyle w:val="BodyText"/>
              <w:rPr>
                <w:sz w:val="18"/>
              </w:rPr>
            </w:pPr>
          </w:p>
        </w:tc>
        <w:tc>
          <w:tcPr>
            <w:tcW w:w="0" w:type="auto"/>
          </w:tcPr>
          <w:p w14:paraId="0B5647F7" w14:textId="77777777" w:rsidR="00087B32" w:rsidRPr="00087B32" w:rsidRDefault="00087B32" w:rsidP="00087B32">
            <w:pPr>
              <w:pStyle w:val="BodyText"/>
              <w:rPr>
                <w:sz w:val="18"/>
              </w:rPr>
            </w:pPr>
          </w:p>
        </w:tc>
        <w:tc>
          <w:tcPr>
            <w:tcW w:w="0" w:type="auto"/>
          </w:tcPr>
          <w:p w14:paraId="08137300" w14:textId="77777777" w:rsidR="00087B32" w:rsidRPr="00087B32" w:rsidRDefault="00087B32" w:rsidP="00087B32">
            <w:pPr>
              <w:pStyle w:val="BodyText"/>
              <w:rPr>
                <w:sz w:val="18"/>
              </w:rPr>
            </w:pPr>
          </w:p>
        </w:tc>
        <w:tc>
          <w:tcPr>
            <w:tcW w:w="0" w:type="auto"/>
          </w:tcPr>
          <w:p w14:paraId="6D2F772D" w14:textId="77777777" w:rsidR="00087B32" w:rsidRPr="00087B32" w:rsidRDefault="00087B32" w:rsidP="00087B32">
            <w:pPr>
              <w:pStyle w:val="BodyText"/>
              <w:rPr>
                <w:sz w:val="18"/>
              </w:rPr>
            </w:pPr>
          </w:p>
        </w:tc>
        <w:tc>
          <w:tcPr>
            <w:tcW w:w="0" w:type="auto"/>
          </w:tcPr>
          <w:p w14:paraId="50FBF1AF" w14:textId="77777777" w:rsidR="00087B32" w:rsidRPr="00087B32" w:rsidRDefault="00087B32" w:rsidP="00087B32">
            <w:pPr>
              <w:pStyle w:val="BodyText"/>
              <w:rPr>
                <w:sz w:val="18"/>
              </w:rPr>
            </w:pPr>
            <w:r w:rsidRPr="00087B32">
              <w:rPr>
                <w:sz w:val="18"/>
              </w:rPr>
              <w:t>+</w:t>
            </w:r>
          </w:p>
        </w:tc>
      </w:tr>
      <w:tr w:rsidR="00087B32" w:rsidRPr="00087B32" w14:paraId="3D03A876" w14:textId="77777777" w:rsidTr="0022703C">
        <w:tc>
          <w:tcPr>
            <w:tcW w:w="0" w:type="auto"/>
          </w:tcPr>
          <w:p w14:paraId="293FE6CE" w14:textId="77777777" w:rsidR="00087B32" w:rsidRPr="00087B32" w:rsidRDefault="00087B32" w:rsidP="00087B32">
            <w:pPr>
              <w:pStyle w:val="BodyText"/>
              <w:rPr>
                <w:sz w:val="18"/>
              </w:rPr>
            </w:pPr>
            <w:r w:rsidRPr="00087B32">
              <w:rPr>
                <w:sz w:val="18"/>
              </w:rPr>
              <w:t>Delarof</w:t>
            </w:r>
          </w:p>
        </w:tc>
        <w:tc>
          <w:tcPr>
            <w:tcW w:w="0" w:type="auto"/>
            <w:vMerge/>
          </w:tcPr>
          <w:p w14:paraId="138631FF" w14:textId="77777777" w:rsidR="00087B32" w:rsidRPr="00087B32" w:rsidRDefault="00087B32" w:rsidP="00087B32">
            <w:pPr>
              <w:pStyle w:val="BodyText"/>
              <w:rPr>
                <w:sz w:val="18"/>
              </w:rPr>
            </w:pPr>
          </w:p>
        </w:tc>
        <w:tc>
          <w:tcPr>
            <w:tcW w:w="0" w:type="auto"/>
            <w:vMerge/>
          </w:tcPr>
          <w:p w14:paraId="1E38D037" w14:textId="77777777" w:rsidR="00087B32" w:rsidRPr="00087B32" w:rsidRDefault="00087B32" w:rsidP="00087B32">
            <w:pPr>
              <w:pStyle w:val="BodyText"/>
              <w:rPr>
                <w:sz w:val="18"/>
              </w:rPr>
            </w:pPr>
          </w:p>
        </w:tc>
        <w:tc>
          <w:tcPr>
            <w:tcW w:w="0" w:type="auto"/>
          </w:tcPr>
          <w:p w14:paraId="049899E3" w14:textId="77777777" w:rsidR="00087B32" w:rsidRPr="00087B32" w:rsidRDefault="00087B32" w:rsidP="00087B32">
            <w:pPr>
              <w:pStyle w:val="BodyText"/>
              <w:rPr>
                <w:sz w:val="18"/>
              </w:rPr>
            </w:pPr>
          </w:p>
        </w:tc>
        <w:tc>
          <w:tcPr>
            <w:tcW w:w="0" w:type="auto"/>
          </w:tcPr>
          <w:p w14:paraId="6D544D03" w14:textId="77777777" w:rsidR="00087B32" w:rsidRPr="00087B32" w:rsidRDefault="00087B32" w:rsidP="00087B32">
            <w:pPr>
              <w:pStyle w:val="BodyText"/>
              <w:rPr>
                <w:sz w:val="18"/>
              </w:rPr>
            </w:pPr>
          </w:p>
        </w:tc>
        <w:tc>
          <w:tcPr>
            <w:tcW w:w="0" w:type="auto"/>
          </w:tcPr>
          <w:p w14:paraId="561B6B18" w14:textId="77777777" w:rsidR="00087B32" w:rsidRPr="00087B32" w:rsidRDefault="00087B32" w:rsidP="00087B32">
            <w:pPr>
              <w:pStyle w:val="BodyText"/>
              <w:rPr>
                <w:sz w:val="18"/>
              </w:rPr>
            </w:pPr>
          </w:p>
        </w:tc>
        <w:tc>
          <w:tcPr>
            <w:tcW w:w="0" w:type="auto"/>
          </w:tcPr>
          <w:p w14:paraId="74E84D0F" w14:textId="77777777" w:rsidR="00087B32" w:rsidRPr="00087B32" w:rsidRDefault="00087B32" w:rsidP="00087B32">
            <w:pPr>
              <w:pStyle w:val="BodyText"/>
              <w:rPr>
                <w:sz w:val="18"/>
              </w:rPr>
            </w:pPr>
          </w:p>
        </w:tc>
        <w:tc>
          <w:tcPr>
            <w:tcW w:w="0" w:type="auto"/>
          </w:tcPr>
          <w:p w14:paraId="0EE13462" w14:textId="77777777" w:rsidR="00087B32" w:rsidRPr="00087B32" w:rsidRDefault="00087B32" w:rsidP="00087B32">
            <w:pPr>
              <w:pStyle w:val="BodyText"/>
              <w:rPr>
                <w:sz w:val="18"/>
              </w:rPr>
            </w:pPr>
          </w:p>
        </w:tc>
        <w:tc>
          <w:tcPr>
            <w:tcW w:w="0" w:type="auto"/>
          </w:tcPr>
          <w:p w14:paraId="70A357DC" w14:textId="77777777" w:rsidR="00087B32" w:rsidRPr="00087B32" w:rsidRDefault="00087B32" w:rsidP="00087B32">
            <w:pPr>
              <w:pStyle w:val="BodyText"/>
              <w:rPr>
                <w:sz w:val="18"/>
              </w:rPr>
            </w:pPr>
            <w:r w:rsidRPr="00087B32">
              <w:rPr>
                <w:sz w:val="18"/>
              </w:rPr>
              <w:t>+</w:t>
            </w:r>
          </w:p>
        </w:tc>
        <w:tc>
          <w:tcPr>
            <w:tcW w:w="0" w:type="auto"/>
          </w:tcPr>
          <w:p w14:paraId="456E7EF8" w14:textId="77777777" w:rsidR="00087B32" w:rsidRPr="00087B32" w:rsidRDefault="00087B32" w:rsidP="00087B32">
            <w:pPr>
              <w:pStyle w:val="BodyText"/>
              <w:rPr>
                <w:sz w:val="18"/>
              </w:rPr>
            </w:pPr>
          </w:p>
        </w:tc>
        <w:tc>
          <w:tcPr>
            <w:tcW w:w="0" w:type="auto"/>
          </w:tcPr>
          <w:p w14:paraId="3B09C73C" w14:textId="77777777" w:rsidR="00087B32" w:rsidRPr="00087B32" w:rsidRDefault="00087B32" w:rsidP="00087B32">
            <w:pPr>
              <w:pStyle w:val="BodyText"/>
              <w:rPr>
                <w:sz w:val="18"/>
              </w:rPr>
            </w:pPr>
          </w:p>
        </w:tc>
        <w:tc>
          <w:tcPr>
            <w:tcW w:w="0" w:type="auto"/>
          </w:tcPr>
          <w:p w14:paraId="012D2C28" w14:textId="77777777" w:rsidR="00087B32" w:rsidRPr="00087B32" w:rsidRDefault="00087B32" w:rsidP="00087B32">
            <w:pPr>
              <w:pStyle w:val="BodyText"/>
              <w:rPr>
                <w:sz w:val="18"/>
              </w:rPr>
            </w:pPr>
          </w:p>
        </w:tc>
      </w:tr>
      <w:tr w:rsidR="00087B32" w:rsidRPr="00087B32" w14:paraId="20292377" w14:textId="77777777" w:rsidTr="0022703C">
        <w:tc>
          <w:tcPr>
            <w:tcW w:w="0" w:type="auto"/>
          </w:tcPr>
          <w:p w14:paraId="50629DF8" w14:textId="77777777" w:rsidR="00087B32" w:rsidRPr="00087B32" w:rsidRDefault="00087B32" w:rsidP="00087B32">
            <w:pPr>
              <w:pStyle w:val="BodyText"/>
              <w:rPr>
                <w:sz w:val="18"/>
              </w:rPr>
            </w:pPr>
            <w:r w:rsidRPr="00087B32">
              <w:rPr>
                <w:sz w:val="18"/>
              </w:rPr>
              <w:t>Rat Island</w:t>
            </w:r>
          </w:p>
        </w:tc>
        <w:tc>
          <w:tcPr>
            <w:tcW w:w="0" w:type="auto"/>
            <w:vMerge/>
          </w:tcPr>
          <w:p w14:paraId="725315FF" w14:textId="77777777" w:rsidR="00087B32" w:rsidRPr="00087B32" w:rsidRDefault="00087B32" w:rsidP="00087B32">
            <w:pPr>
              <w:pStyle w:val="BodyText"/>
              <w:rPr>
                <w:sz w:val="18"/>
              </w:rPr>
            </w:pPr>
          </w:p>
        </w:tc>
        <w:tc>
          <w:tcPr>
            <w:tcW w:w="0" w:type="auto"/>
            <w:vMerge w:val="restart"/>
          </w:tcPr>
          <w:p w14:paraId="787FCED8" w14:textId="77777777" w:rsidR="00087B32" w:rsidRPr="00087B32" w:rsidRDefault="00087B32" w:rsidP="00087B32">
            <w:pPr>
              <w:pStyle w:val="BodyText"/>
              <w:rPr>
                <w:sz w:val="18"/>
              </w:rPr>
            </w:pPr>
            <w:r w:rsidRPr="00087B32">
              <w:rPr>
                <w:sz w:val="18"/>
              </w:rPr>
              <w:t>Western Aleutians</w:t>
            </w:r>
          </w:p>
        </w:tc>
        <w:tc>
          <w:tcPr>
            <w:tcW w:w="0" w:type="auto"/>
          </w:tcPr>
          <w:p w14:paraId="5A2F345F" w14:textId="77777777" w:rsidR="00087B32" w:rsidRPr="00087B32" w:rsidRDefault="00087B32" w:rsidP="00087B32">
            <w:pPr>
              <w:pStyle w:val="BodyText"/>
              <w:rPr>
                <w:sz w:val="18"/>
              </w:rPr>
            </w:pPr>
          </w:p>
        </w:tc>
        <w:tc>
          <w:tcPr>
            <w:tcW w:w="0" w:type="auto"/>
          </w:tcPr>
          <w:p w14:paraId="5FF8FCBF" w14:textId="77777777" w:rsidR="00087B32" w:rsidRPr="00087B32" w:rsidRDefault="00087B32" w:rsidP="00087B32">
            <w:pPr>
              <w:pStyle w:val="BodyText"/>
              <w:rPr>
                <w:sz w:val="18"/>
              </w:rPr>
            </w:pPr>
          </w:p>
        </w:tc>
        <w:tc>
          <w:tcPr>
            <w:tcW w:w="0" w:type="auto"/>
          </w:tcPr>
          <w:p w14:paraId="6E051C3A" w14:textId="77777777" w:rsidR="00087B32" w:rsidRPr="00087B32" w:rsidRDefault="00087B32" w:rsidP="00087B32">
            <w:pPr>
              <w:pStyle w:val="BodyText"/>
              <w:rPr>
                <w:sz w:val="18"/>
              </w:rPr>
            </w:pPr>
          </w:p>
        </w:tc>
        <w:tc>
          <w:tcPr>
            <w:tcW w:w="0" w:type="auto"/>
          </w:tcPr>
          <w:p w14:paraId="5518CC0A" w14:textId="77777777" w:rsidR="00087B32" w:rsidRPr="00087B32" w:rsidRDefault="00087B32" w:rsidP="00087B32">
            <w:pPr>
              <w:pStyle w:val="BodyText"/>
              <w:rPr>
                <w:sz w:val="18"/>
              </w:rPr>
            </w:pPr>
          </w:p>
        </w:tc>
        <w:tc>
          <w:tcPr>
            <w:tcW w:w="0" w:type="auto"/>
          </w:tcPr>
          <w:p w14:paraId="335875EC" w14:textId="77777777" w:rsidR="00087B32" w:rsidRPr="00087B32" w:rsidRDefault="00087B32" w:rsidP="00087B32">
            <w:pPr>
              <w:pStyle w:val="BodyText"/>
              <w:rPr>
                <w:sz w:val="18"/>
              </w:rPr>
            </w:pPr>
          </w:p>
        </w:tc>
        <w:tc>
          <w:tcPr>
            <w:tcW w:w="0" w:type="auto"/>
          </w:tcPr>
          <w:p w14:paraId="63B0B3DA" w14:textId="77777777" w:rsidR="00087B32" w:rsidRPr="00087B32" w:rsidRDefault="00087B32" w:rsidP="00087B32">
            <w:pPr>
              <w:pStyle w:val="BodyText"/>
              <w:rPr>
                <w:sz w:val="18"/>
              </w:rPr>
            </w:pPr>
          </w:p>
        </w:tc>
        <w:tc>
          <w:tcPr>
            <w:tcW w:w="0" w:type="auto"/>
          </w:tcPr>
          <w:p w14:paraId="0CF0993A" w14:textId="77777777" w:rsidR="00087B32" w:rsidRPr="00087B32" w:rsidRDefault="00087B32" w:rsidP="00087B32">
            <w:pPr>
              <w:pStyle w:val="BodyText"/>
              <w:rPr>
                <w:sz w:val="18"/>
              </w:rPr>
            </w:pPr>
          </w:p>
        </w:tc>
        <w:tc>
          <w:tcPr>
            <w:tcW w:w="0" w:type="auto"/>
          </w:tcPr>
          <w:p w14:paraId="0532F02F" w14:textId="77777777" w:rsidR="00087B32" w:rsidRPr="00087B32" w:rsidRDefault="00087B32" w:rsidP="00087B32">
            <w:pPr>
              <w:pStyle w:val="BodyText"/>
              <w:rPr>
                <w:sz w:val="18"/>
              </w:rPr>
            </w:pPr>
            <w:r w:rsidRPr="00087B32">
              <w:rPr>
                <w:sz w:val="18"/>
              </w:rPr>
              <w:t>+</w:t>
            </w:r>
          </w:p>
        </w:tc>
        <w:tc>
          <w:tcPr>
            <w:tcW w:w="0" w:type="auto"/>
          </w:tcPr>
          <w:p w14:paraId="0E34F1B3" w14:textId="77777777" w:rsidR="00087B32" w:rsidRPr="00087B32" w:rsidRDefault="00087B32" w:rsidP="00087B32">
            <w:pPr>
              <w:pStyle w:val="BodyText"/>
              <w:rPr>
                <w:sz w:val="18"/>
              </w:rPr>
            </w:pPr>
          </w:p>
        </w:tc>
      </w:tr>
      <w:tr w:rsidR="00087B32" w:rsidRPr="00087B32" w14:paraId="04106780" w14:textId="77777777" w:rsidTr="0022703C">
        <w:tc>
          <w:tcPr>
            <w:tcW w:w="0" w:type="auto"/>
          </w:tcPr>
          <w:p w14:paraId="654251FD" w14:textId="77777777" w:rsidR="00087B32" w:rsidRPr="00087B32" w:rsidRDefault="00087B32" w:rsidP="00087B32">
            <w:pPr>
              <w:pStyle w:val="BodyText"/>
              <w:rPr>
                <w:sz w:val="18"/>
              </w:rPr>
            </w:pPr>
            <w:r w:rsidRPr="00087B32">
              <w:rPr>
                <w:sz w:val="18"/>
              </w:rPr>
              <w:t>Near Island</w:t>
            </w:r>
          </w:p>
        </w:tc>
        <w:tc>
          <w:tcPr>
            <w:tcW w:w="0" w:type="auto"/>
            <w:vMerge/>
          </w:tcPr>
          <w:p w14:paraId="3C5034DF" w14:textId="77777777" w:rsidR="00087B32" w:rsidRPr="00087B32" w:rsidRDefault="00087B32" w:rsidP="00087B32">
            <w:pPr>
              <w:pStyle w:val="BodyText"/>
              <w:rPr>
                <w:sz w:val="18"/>
              </w:rPr>
            </w:pPr>
          </w:p>
        </w:tc>
        <w:tc>
          <w:tcPr>
            <w:tcW w:w="0" w:type="auto"/>
            <w:vMerge/>
          </w:tcPr>
          <w:p w14:paraId="6C09204E" w14:textId="77777777" w:rsidR="00087B32" w:rsidRPr="00087B32" w:rsidRDefault="00087B32" w:rsidP="00087B32">
            <w:pPr>
              <w:pStyle w:val="BodyText"/>
              <w:rPr>
                <w:sz w:val="18"/>
              </w:rPr>
            </w:pPr>
          </w:p>
        </w:tc>
        <w:tc>
          <w:tcPr>
            <w:tcW w:w="0" w:type="auto"/>
          </w:tcPr>
          <w:p w14:paraId="3529539C" w14:textId="77777777" w:rsidR="00087B32" w:rsidRPr="00087B32" w:rsidRDefault="00087B32" w:rsidP="00087B32">
            <w:pPr>
              <w:pStyle w:val="BodyText"/>
              <w:rPr>
                <w:sz w:val="18"/>
              </w:rPr>
            </w:pPr>
          </w:p>
        </w:tc>
        <w:tc>
          <w:tcPr>
            <w:tcW w:w="0" w:type="auto"/>
          </w:tcPr>
          <w:p w14:paraId="0D796A81" w14:textId="77777777" w:rsidR="00087B32" w:rsidRPr="00087B32" w:rsidRDefault="00087B32" w:rsidP="00087B32">
            <w:pPr>
              <w:pStyle w:val="BodyText"/>
              <w:rPr>
                <w:sz w:val="18"/>
              </w:rPr>
            </w:pPr>
          </w:p>
        </w:tc>
        <w:tc>
          <w:tcPr>
            <w:tcW w:w="0" w:type="auto"/>
          </w:tcPr>
          <w:p w14:paraId="05F7A0BF" w14:textId="77777777" w:rsidR="00087B32" w:rsidRPr="00087B32" w:rsidRDefault="00087B32" w:rsidP="00087B32">
            <w:pPr>
              <w:pStyle w:val="BodyText"/>
              <w:rPr>
                <w:sz w:val="18"/>
              </w:rPr>
            </w:pPr>
          </w:p>
        </w:tc>
        <w:tc>
          <w:tcPr>
            <w:tcW w:w="0" w:type="auto"/>
          </w:tcPr>
          <w:p w14:paraId="07DE769D" w14:textId="77777777" w:rsidR="00087B32" w:rsidRPr="00087B32" w:rsidRDefault="00087B32" w:rsidP="00087B32">
            <w:pPr>
              <w:pStyle w:val="BodyText"/>
              <w:rPr>
                <w:sz w:val="18"/>
              </w:rPr>
            </w:pPr>
          </w:p>
        </w:tc>
        <w:tc>
          <w:tcPr>
            <w:tcW w:w="0" w:type="auto"/>
          </w:tcPr>
          <w:p w14:paraId="7C79137D" w14:textId="77777777" w:rsidR="00087B32" w:rsidRPr="00087B32" w:rsidRDefault="00087B32" w:rsidP="00087B32">
            <w:pPr>
              <w:pStyle w:val="BodyText"/>
              <w:rPr>
                <w:sz w:val="18"/>
              </w:rPr>
            </w:pPr>
          </w:p>
        </w:tc>
        <w:tc>
          <w:tcPr>
            <w:tcW w:w="0" w:type="auto"/>
          </w:tcPr>
          <w:p w14:paraId="4BED93ED" w14:textId="77777777" w:rsidR="00087B32" w:rsidRPr="00087B32" w:rsidRDefault="00087B32" w:rsidP="00087B32">
            <w:pPr>
              <w:pStyle w:val="BodyText"/>
              <w:rPr>
                <w:sz w:val="18"/>
              </w:rPr>
            </w:pPr>
          </w:p>
        </w:tc>
        <w:tc>
          <w:tcPr>
            <w:tcW w:w="0" w:type="auto"/>
          </w:tcPr>
          <w:p w14:paraId="7450CC20" w14:textId="77777777" w:rsidR="00087B32" w:rsidRPr="00087B32" w:rsidRDefault="00087B32" w:rsidP="00087B32">
            <w:pPr>
              <w:pStyle w:val="BodyText"/>
              <w:rPr>
                <w:sz w:val="18"/>
              </w:rPr>
            </w:pPr>
          </w:p>
        </w:tc>
        <w:tc>
          <w:tcPr>
            <w:tcW w:w="0" w:type="auto"/>
          </w:tcPr>
          <w:p w14:paraId="5AB3F071" w14:textId="77777777" w:rsidR="00087B32" w:rsidRPr="00087B32" w:rsidRDefault="00087B32" w:rsidP="00087B32">
            <w:pPr>
              <w:pStyle w:val="BodyText"/>
              <w:rPr>
                <w:sz w:val="18"/>
              </w:rPr>
            </w:pPr>
            <w:r w:rsidRPr="00087B32">
              <w:rPr>
                <w:sz w:val="18"/>
              </w:rPr>
              <w:t>+</w:t>
            </w:r>
          </w:p>
        </w:tc>
        <w:tc>
          <w:tcPr>
            <w:tcW w:w="0" w:type="auto"/>
          </w:tcPr>
          <w:p w14:paraId="441C12F7" w14:textId="77777777" w:rsidR="00087B32" w:rsidRPr="00087B32" w:rsidRDefault="00087B32" w:rsidP="00087B32">
            <w:pPr>
              <w:pStyle w:val="BodyText"/>
              <w:rPr>
                <w:sz w:val="18"/>
              </w:rPr>
            </w:pPr>
          </w:p>
        </w:tc>
      </w:tr>
      <w:tr w:rsidR="00087B32" w:rsidRPr="00087B32" w14:paraId="6FEF4EC2" w14:textId="77777777" w:rsidTr="0022703C">
        <w:tc>
          <w:tcPr>
            <w:tcW w:w="0" w:type="auto"/>
          </w:tcPr>
          <w:p w14:paraId="045F3DD8" w14:textId="77777777" w:rsidR="00087B32" w:rsidRPr="00087B32" w:rsidRDefault="00087B32" w:rsidP="00087B32">
            <w:pPr>
              <w:pStyle w:val="BodyText"/>
              <w:rPr>
                <w:sz w:val="18"/>
              </w:rPr>
            </w:pPr>
            <w:r w:rsidRPr="00087B32">
              <w:rPr>
                <w:sz w:val="18"/>
              </w:rPr>
              <w:t>Komandorsky</w:t>
            </w:r>
          </w:p>
        </w:tc>
        <w:tc>
          <w:tcPr>
            <w:tcW w:w="0" w:type="auto"/>
          </w:tcPr>
          <w:p w14:paraId="54D43E9D" w14:textId="77777777" w:rsidR="00087B32" w:rsidRPr="00087B32" w:rsidRDefault="00087B32" w:rsidP="00087B32">
            <w:pPr>
              <w:pStyle w:val="BodyText"/>
              <w:rPr>
                <w:sz w:val="18"/>
              </w:rPr>
            </w:pPr>
            <w:r w:rsidRPr="00087B32">
              <w:rPr>
                <w:sz w:val="18"/>
              </w:rPr>
              <w:t>Komandorsky</w:t>
            </w:r>
          </w:p>
        </w:tc>
        <w:tc>
          <w:tcPr>
            <w:tcW w:w="0" w:type="auto"/>
            <w:vMerge/>
          </w:tcPr>
          <w:p w14:paraId="6D73013F" w14:textId="77777777" w:rsidR="00087B32" w:rsidRPr="00087B32" w:rsidRDefault="00087B32" w:rsidP="00087B32">
            <w:pPr>
              <w:pStyle w:val="BodyText"/>
              <w:rPr>
                <w:sz w:val="18"/>
              </w:rPr>
            </w:pPr>
          </w:p>
        </w:tc>
        <w:tc>
          <w:tcPr>
            <w:tcW w:w="0" w:type="auto"/>
          </w:tcPr>
          <w:p w14:paraId="7003C386" w14:textId="77777777" w:rsidR="00087B32" w:rsidRPr="00087B32" w:rsidRDefault="00087B32" w:rsidP="00087B32">
            <w:pPr>
              <w:pStyle w:val="BodyText"/>
              <w:rPr>
                <w:sz w:val="18"/>
              </w:rPr>
            </w:pPr>
            <w:r w:rsidRPr="00087B32">
              <w:rPr>
                <w:sz w:val="18"/>
              </w:rPr>
              <w:t>+</w:t>
            </w:r>
          </w:p>
        </w:tc>
        <w:tc>
          <w:tcPr>
            <w:tcW w:w="0" w:type="auto"/>
          </w:tcPr>
          <w:p w14:paraId="5B70CC69" w14:textId="77777777" w:rsidR="00087B32" w:rsidRPr="00087B32" w:rsidRDefault="00087B32" w:rsidP="00087B32">
            <w:pPr>
              <w:pStyle w:val="BodyText"/>
              <w:rPr>
                <w:sz w:val="18"/>
              </w:rPr>
            </w:pPr>
          </w:p>
        </w:tc>
        <w:tc>
          <w:tcPr>
            <w:tcW w:w="0" w:type="auto"/>
          </w:tcPr>
          <w:p w14:paraId="115EC52B" w14:textId="77777777" w:rsidR="00087B32" w:rsidRPr="00087B32" w:rsidRDefault="00087B32" w:rsidP="00087B32">
            <w:pPr>
              <w:pStyle w:val="BodyText"/>
              <w:rPr>
                <w:sz w:val="18"/>
              </w:rPr>
            </w:pPr>
          </w:p>
        </w:tc>
        <w:tc>
          <w:tcPr>
            <w:tcW w:w="0" w:type="auto"/>
          </w:tcPr>
          <w:p w14:paraId="7BBEC11C" w14:textId="77777777" w:rsidR="00087B32" w:rsidRPr="00087B32" w:rsidRDefault="00087B32" w:rsidP="00087B32">
            <w:pPr>
              <w:pStyle w:val="BodyText"/>
              <w:rPr>
                <w:sz w:val="18"/>
              </w:rPr>
            </w:pPr>
          </w:p>
        </w:tc>
        <w:tc>
          <w:tcPr>
            <w:tcW w:w="0" w:type="auto"/>
          </w:tcPr>
          <w:p w14:paraId="60033BBE" w14:textId="77777777" w:rsidR="00087B32" w:rsidRPr="00087B32" w:rsidRDefault="00087B32" w:rsidP="00087B32">
            <w:pPr>
              <w:pStyle w:val="BodyText"/>
              <w:rPr>
                <w:sz w:val="18"/>
              </w:rPr>
            </w:pPr>
          </w:p>
        </w:tc>
        <w:tc>
          <w:tcPr>
            <w:tcW w:w="0" w:type="auto"/>
          </w:tcPr>
          <w:p w14:paraId="7717C981" w14:textId="77777777" w:rsidR="00087B32" w:rsidRPr="00087B32" w:rsidRDefault="00087B32" w:rsidP="00087B32">
            <w:pPr>
              <w:pStyle w:val="BodyText"/>
              <w:rPr>
                <w:sz w:val="18"/>
              </w:rPr>
            </w:pPr>
          </w:p>
        </w:tc>
        <w:tc>
          <w:tcPr>
            <w:tcW w:w="0" w:type="auto"/>
          </w:tcPr>
          <w:p w14:paraId="669A3FC4" w14:textId="77777777" w:rsidR="00087B32" w:rsidRPr="00087B32" w:rsidRDefault="00087B32" w:rsidP="00087B32">
            <w:pPr>
              <w:pStyle w:val="BodyText"/>
              <w:rPr>
                <w:sz w:val="18"/>
              </w:rPr>
            </w:pPr>
          </w:p>
        </w:tc>
        <w:tc>
          <w:tcPr>
            <w:tcW w:w="0" w:type="auto"/>
          </w:tcPr>
          <w:p w14:paraId="468D1D3E" w14:textId="77777777" w:rsidR="00087B32" w:rsidRPr="00087B32" w:rsidRDefault="00087B32" w:rsidP="00087B32">
            <w:pPr>
              <w:pStyle w:val="BodyText"/>
              <w:rPr>
                <w:sz w:val="18"/>
              </w:rPr>
            </w:pPr>
          </w:p>
        </w:tc>
        <w:tc>
          <w:tcPr>
            <w:tcW w:w="0" w:type="auto"/>
          </w:tcPr>
          <w:p w14:paraId="2EA7A19A" w14:textId="77777777" w:rsidR="00087B32" w:rsidRPr="00087B32" w:rsidRDefault="00087B32" w:rsidP="00087B32">
            <w:pPr>
              <w:pStyle w:val="BodyText"/>
              <w:rPr>
                <w:sz w:val="18"/>
              </w:rPr>
            </w:pPr>
          </w:p>
        </w:tc>
      </w:tr>
    </w:tbl>
    <w:p w14:paraId="4AAD630F" w14:textId="6A97B502" w:rsidR="00087B32" w:rsidRPr="00A75362" w:rsidRDefault="00087B32" w:rsidP="00A75362">
      <w:pPr>
        <w:pStyle w:val="Caption"/>
      </w:pPr>
      <w:bookmarkStart w:id="69" w:name="_Ref49506271"/>
      <w:bookmarkStart w:id="70" w:name="_Ref49506295"/>
      <w:bookmarkStart w:id="71" w:name="_Toc92273879"/>
      <w:bookmarkStart w:id="72" w:name="_Toc109742618"/>
      <w:r w:rsidRPr="00A75362">
        <w:t xml:space="preserve">Table </w:t>
      </w:r>
      <w:r w:rsidR="00804B18" w:rsidRPr="00A75362">
        <w:fldChar w:fldCharType="begin"/>
      </w:r>
      <w:r w:rsidR="00804B18" w:rsidRPr="00A75362">
        <w:instrText xml:space="preserve"> STYLEREF 1 \s </w:instrText>
      </w:r>
      <w:r w:rsidR="00804B18" w:rsidRPr="00A75362">
        <w:fldChar w:fldCharType="separate"/>
      </w:r>
      <w:r w:rsidR="007B7848">
        <w:rPr>
          <w:noProof/>
        </w:rPr>
        <w:t>3</w:t>
      </w:r>
      <w:r w:rsidR="00804B18" w:rsidRPr="00A75362">
        <w:fldChar w:fldCharType="end"/>
      </w:r>
      <w:r w:rsidR="00804B18" w:rsidRPr="00A75362">
        <w:noBreakHyphen/>
      </w:r>
      <w:r w:rsidR="00804B18" w:rsidRPr="00A75362">
        <w:fldChar w:fldCharType="begin"/>
      </w:r>
      <w:r w:rsidR="00804B18" w:rsidRPr="00A75362">
        <w:instrText xml:space="preserve"> SEQ Table \* ARABIC \s 1 </w:instrText>
      </w:r>
      <w:r w:rsidR="00804B18" w:rsidRPr="00A75362">
        <w:fldChar w:fldCharType="separate"/>
      </w:r>
      <w:r w:rsidR="007B7848">
        <w:rPr>
          <w:noProof/>
        </w:rPr>
        <w:t>2</w:t>
      </w:r>
      <w:r w:rsidR="00804B18" w:rsidRPr="00A75362">
        <w:fldChar w:fldCharType="end"/>
      </w:r>
      <w:bookmarkEnd w:id="69"/>
      <w:bookmarkEnd w:id="70"/>
      <w:r w:rsidRPr="00A75362">
        <w:t xml:space="preserve"> Segmentation models of the Alaska-Aleutian subduction zone and the extent of recent large earthquakes. + means the entire segment ruptures, - means partial rupture</w:t>
      </w:r>
      <w:bookmarkEnd w:id="71"/>
      <w:bookmarkEnd w:id="72"/>
    </w:p>
    <w:p w14:paraId="78BE1694" w14:textId="77777777" w:rsidR="00087B32" w:rsidRPr="00087B32" w:rsidRDefault="00087B32" w:rsidP="00087B32">
      <w:pPr>
        <w:pStyle w:val="BodyText"/>
      </w:pPr>
    </w:p>
    <w:p w14:paraId="2F752DB1" w14:textId="77777777" w:rsidR="00087B32" w:rsidRPr="00087B32" w:rsidRDefault="00087B32" w:rsidP="00087B32">
      <w:pPr>
        <w:pStyle w:val="BodyText"/>
      </w:pPr>
      <w:r w:rsidRPr="00087B32">
        <w:br w:type="page"/>
      </w:r>
    </w:p>
    <w:p w14:paraId="3F8DD749" w14:textId="3C90ACA5" w:rsidR="00087B32" w:rsidRDefault="00087B32" w:rsidP="00087B32">
      <w:pPr>
        <w:pStyle w:val="BodyText"/>
        <w:rPr>
          <w:b/>
          <w:bCs/>
        </w:rPr>
      </w:pPr>
    </w:p>
    <w:p w14:paraId="153C048B" w14:textId="15FA1C69" w:rsidR="00137B95" w:rsidRDefault="0073625D" w:rsidP="00137B95">
      <w:pPr>
        <w:pStyle w:val="Heading3"/>
      </w:pPr>
      <w:bookmarkStart w:id="73" w:name="_Toc109742583"/>
      <w:r>
        <w:t>Updated s</w:t>
      </w:r>
      <w:r w:rsidR="00137B95">
        <w:t>egmentation logic tree</w:t>
      </w:r>
      <w:bookmarkEnd w:id="73"/>
    </w:p>
    <w:p w14:paraId="5182A3D1" w14:textId="367EC6C8" w:rsidR="00C822B5" w:rsidRDefault="00C822B5" w:rsidP="00C822B5">
      <w:pPr>
        <w:pStyle w:val="BodyText"/>
      </w:pPr>
      <w:r w:rsidRPr="00087B32">
        <w:t>In 2019, a USGS Powell Center workshop on tsunami sources for Alaska was organized with the aim of developing an updated community source model for the Alaska/Aleutian subduction zone. Although this effort is still ongoing, we have included the early results from this workshop into our model as well, as a separate branch of the logic tree. This alternative has an updated multi-segment rupture model and also includes a branch where earthquake can occur along the entire subduction (“floating sources”) irrespective of any segmentation but primarily constrained by local slip rates. In practical terms, this last alternative extends the magnitude range to smaller vents compared to the original ASCE7-16 model. A partial logic tree of the different branches is shown in</w:t>
      </w:r>
      <w:r>
        <w:t xml:space="preserve"> </w:t>
      </w:r>
      <w:r>
        <w:fldChar w:fldCharType="begin"/>
      </w:r>
      <w:r>
        <w:instrText xml:space="preserve"> REF _Ref106270106 \h </w:instrText>
      </w:r>
      <w:r>
        <w:fldChar w:fldCharType="separate"/>
      </w:r>
      <w:r w:rsidR="007B7848">
        <w:t xml:space="preserve">Figure </w:t>
      </w:r>
      <w:r w:rsidR="007B7848">
        <w:rPr>
          <w:noProof/>
        </w:rPr>
        <w:t>3</w:t>
      </w:r>
      <w:r w:rsidR="007B7848">
        <w:noBreakHyphen/>
      </w:r>
      <w:r w:rsidR="007B7848">
        <w:rPr>
          <w:noProof/>
        </w:rPr>
        <w:t>5</w:t>
      </w:r>
      <w:r>
        <w:fldChar w:fldCharType="end"/>
      </w:r>
      <w:r w:rsidRPr="00087B32">
        <w:t>.</w:t>
      </w:r>
    </w:p>
    <w:p w14:paraId="19168756" w14:textId="76C3E9E6" w:rsidR="003A3BC1" w:rsidRDefault="0008708F" w:rsidP="0008708F">
      <w:pPr>
        <w:pStyle w:val="BodyText"/>
      </w:pPr>
      <w:r>
        <w:t xml:space="preserve">The first branch point </w:t>
      </w:r>
      <w:r w:rsidR="009012EA">
        <w:t>(</w:t>
      </w:r>
      <w:r w:rsidR="009012EA">
        <w:fldChar w:fldCharType="begin"/>
      </w:r>
      <w:r w:rsidR="009012EA">
        <w:instrText xml:space="preserve"> REF _Ref106270106 \h </w:instrText>
      </w:r>
      <w:r w:rsidR="009012EA">
        <w:fldChar w:fldCharType="separate"/>
      </w:r>
      <w:r w:rsidR="007B7848">
        <w:t xml:space="preserve">Figure </w:t>
      </w:r>
      <w:r w:rsidR="007B7848">
        <w:rPr>
          <w:noProof/>
        </w:rPr>
        <w:t>3</w:t>
      </w:r>
      <w:r w:rsidR="007B7848">
        <w:noBreakHyphen/>
      </w:r>
      <w:r w:rsidR="007B7848">
        <w:rPr>
          <w:noProof/>
        </w:rPr>
        <w:t>5</w:t>
      </w:r>
      <w:r w:rsidR="009012EA">
        <w:fldChar w:fldCharType="end"/>
      </w:r>
      <w:r w:rsidR="009012EA">
        <w:t xml:space="preserve">) </w:t>
      </w:r>
      <w:r>
        <w:t xml:space="preserve">concerned the question whether ruptures are thought to follow the current segmentation model (including multi-segment ruptures) or whether ruptures follow a floating model where they can occur anywhere </w:t>
      </w:r>
      <w:r w:rsidR="009012EA">
        <w:t>irrespective of segment boundaries. These two branches were thought to be roughly equal in probability. In this paper we follow the segmented rupture branch with the floating rupture branch to be defines at a later stage.</w:t>
      </w:r>
      <w:r w:rsidR="009552BB">
        <w:t xml:space="preserve"> </w:t>
      </w:r>
      <w:r w:rsidR="008D1D85">
        <w:t xml:space="preserve">The basic premise of a segmentation model is that there are certain physical/geometrical properties of the subduction zone interface (including the overriding and subduction plates) that act as natural </w:t>
      </w:r>
      <w:r w:rsidR="00B73F58">
        <w:t>inhibitors</w:t>
      </w:r>
      <w:r w:rsidR="008D1D85">
        <w:t xml:space="preserve"> to earthquake </w:t>
      </w:r>
      <w:r w:rsidR="00B73F58">
        <w:t>rupture propagation</w:t>
      </w:r>
      <w:r w:rsidR="001A152B">
        <w:t>.</w:t>
      </w:r>
      <w:r w:rsidR="00B73F58">
        <w:t xml:space="preserve"> Whether or not these boundaries are in fact pervasive in time remains to be seen, as we have limited direct observations of ruptures in the AASZ given the short </w:t>
      </w:r>
      <w:r w:rsidR="003356ED">
        <w:t>time span</w:t>
      </w:r>
      <w:r w:rsidR="00B73F58">
        <w:t xml:space="preserve"> of historical observations. </w:t>
      </w:r>
      <w:r w:rsidR="00F712EF">
        <w:t>The current boundaries are primarily based on the rupture extent of recent large earthquakes on the AASZ (</w:t>
      </w:r>
      <w:r w:rsidR="003356ED">
        <w:t>e.g.,</w:t>
      </w:r>
      <w:r w:rsidR="00F712EF">
        <w:t xml:space="preserve"> Jacobs and Nishenko, 19</w:t>
      </w:r>
      <w:r w:rsidR="00C822B5">
        <w:t>90</w:t>
      </w:r>
      <w:r w:rsidR="00F712EF">
        <w:t>) as well as more recent geodetic observations and modeling (</w:t>
      </w:r>
      <w:r w:rsidR="003356ED">
        <w:t>e.g.,</w:t>
      </w:r>
      <w:r w:rsidR="00F712EF">
        <w:t xml:space="preserve"> Cross and Freymuller, 20</w:t>
      </w:r>
      <w:r w:rsidR="00CA71CF">
        <w:t>08</w:t>
      </w:r>
      <w:r w:rsidR="00F712EF">
        <w:t>).</w:t>
      </w:r>
      <w:r w:rsidR="00B73F58">
        <w:t xml:space="preserve"> </w:t>
      </w:r>
      <w:r w:rsidR="00C75310">
        <w:t xml:space="preserve"> Our current model differs in a few ways from the ASCE 7-16 model with an extra segment (Kenai) between the Kodiak and Prince William Sound segments as well as some changes </w:t>
      </w:r>
      <w:r w:rsidR="003356ED">
        <w:t>in</w:t>
      </w:r>
      <w:r w:rsidR="00C75310">
        <w:t xml:space="preserve"> the location of the segment boundaries.</w:t>
      </w:r>
    </w:p>
    <w:p w14:paraId="7ECA569E" w14:textId="77777777" w:rsidR="009552BB" w:rsidRPr="0008708F" w:rsidRDefault="009552BB" w:rsidP="0008708F">
      <w:pPr>
        <w:pStyle w:val="BodyText"/>
      </w:pPr>
    </w:p>
    <w:tbl>
      <w:tblPr>
        <w:tblStyle w:val="TableGrid"/>
        <w:tblW w:w="0" w:type="auto"/>
        <w:tblLook w:val="04A0" w:firstRow="1" w:lastRow="0" w:firstColumn="1" w:lastColumn="0" w:noHBand="0" w:noVBand="1"/>
      </w:tblPr>
      <w:tblGrid>
        <w:gridCol w:w="9350"/>
      </w:tblGrid>
      <w:tr w:rsidR="00137B95" w14:paraId="0AA3D9D8" w14:textId="77777777" w:rsidTr="00137B95">
        <w:trPr>
          <w:cnfStyle w:val="100000000000" w:firstRow="1" w:lastRow="0" w:firstColumn="0" w:lastColumn="0" w:oddVBand="0" w:evenVBand="0" w:oddHBand="0" w:evenHBand="0" w:firstRowFirstColumn="0" w:firstRowLastColumn="0" w:lastRowFirstColumn="0" w:lastRowLastColumn="0"/>
        </w:trPr>
        <w:tc>
          <w:tcPr>
            <w:tcW w:w="9350" w:type="dxa"/>
          </w:tcPr>
          <w:p w14:paraId="0EA5D332" w14:textId="0BC40433" w:rsidR="00137B95" w:rsidRDefault="00142CCC" w:rsidP="00EA0FA9">
            <w:pPr>
              <w:pStyle w:val="BodyText"/>
            </w:pPr>
            <w:r>
              <w:rPr>
                <w:noProof/>
              </w:rPr>
              <w:lastRenderedPageBreak/>
              <w:drawing>
                <wp:inline distT="0" distB="0" distL="0" distR="0" wp14:anchorId="79E1D30B" wp14:editId="3369F8DC">
                  <wp:extent cx="5196257" cy="737857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0343" cy="7384375"/>
                          </a:xfrm>
                          <a:prstGeom prst="rect">
                            <a:avLst/>
                          </a:prstGeom>
                        </pic:spPr>
                      </pic:pic>
                    </a:graphicData>
                  </a:graphic>
                </wp:inline>
              </w:drawing>
            </w:r>
          </w:p>
        </w:tc>
      </w:tr>
      <w:tr w:rsidR="00004926" w14:paraId="622D57E3" w14:textId="77777777" w:rsidTr="00137B95">
        <w:tc>
          <w:tcPr>
            <w:tcW w:w="9350" w:type="dxa"/>
          </w:tcPr>
          <w:p w14:paraId="4AE8DB2E" w14:textId="77D0E799" w:rsidR="00004926" w:rsidRDefault="00004926" w:rsidP="00004926">
            <w:pPr>
              <w:pStyle w:val="Caption"/>
            </w:pPr>
            <w:bookmarkStart w:id="74" w:name="_Ref106270106"/>
            <w:bookmarkStart w:id="75" w:name="_Toc109742623"/>
            <w:r>
              <w:t xml:space="preserve">Figure </w:t>
            </w:r>
            <w:r>
              <w:fldChar w:fldCharType="begin"/>
            </w:r>
            <w:r>
              <w:instrText xml:space="preserve"> STYLEREF 1 \s </w:instrText>
            </w:r>
            <w:r>
              <w:fldChar w:fldCharType="separate"/>
            </w:r>
            <w:r w:rsidR="007B7848">
              <w:rPr>
                <w:noProof/>
              </w:rPr>
              <w:t>3</w:t>
            </w:r>
            <w:r>
              <w:fldChar w:fldCharType="end"/>
            </w:r>
            <w:r>
              <w:noBreakHyphen/>
            </w:r>
            <w:r>
              <w:fldChar w:fldCharType="begin"/>
            </w:r>
            <w:r>
              <w:instrText xml:space="preserve"> SEQ Figure \* ARABIC \s 1 </w:instrText>
            </w:r>
            <w:r>
              <w:fldChar w:fldCharType="separate"/>
            </w:r>
            <w:r w:rsidR="007B7848">
              <w:rPr>
                <w:noProof/>
              </w:rPr>
              <w:t>5</w:t>
            </w:r>
            <w:r>
              <w:fldChar w:fldCharType="end"/>
            </w:r>
            <w:bookmarkEnd w:id="74"/>
            <w:r>
              <w:t xml:space="preserve"> Basic branches of the AASZ logic tree produced by the Powell center workshop. The branches on the right are further expanded in the following figures.</w:t>
            </w:r>
            <w:bookmarkEnd w:id="75"/>
          </w:p>
        </w:tc>
      </w:tr>
    </w:tbl>
    <w:p w14:paraId="4A54967F" w14:textId="6D46BF3C" w:rsidR="00EA0FA9" w:rsidRDefault="00EA0FA9" w:rsidP="00EA0FA9">
      <w:pPr>
        <w:pStyle w:val="BodyText"/>
      </w:pPr>
    </w:p>
    <w:tbl>
      <w:tblPr>
        <w:tblStyle w:val="TableGrid"/>
        <w:tblW w:w="0" w:type="auto"/>
        <w:tblLook w:val="04A0" w:firstRow="1" w:lastRow="0" w:firstColumn="1" w:lastColumn="0" w:noHBand="0" w:noVBand="1"/>
      </w:tblPr>
      <w:tblGrid>
        <w:gridCol w:w="9350"/>
      </w:tblGrid>
      <w:tr w:rsidR="00004926" w14:paraId="03C5EB66" w14:textId="77777777" w:rsidTr="00004926">
        <w:trPr>
          <w:cnfStyle w:val="100000000000" w:firstRow="1" w:lastRow="0" w:firstColumn="0" w:lastColumn="0" w:oddVBand="0" w:evenVBand="0" w:oddHBand="0" w:evenHBand="0" w:firstRowFirstColumn="0" w:firstRowLastColumn="0" w:lastRowFirstColumn="0" w:lastRowLastColumn="0"/>
        </w:trPr>
        <w:tc>
          <w:tcPr>
            <w:tcW w:w="9350" w:type="dxa"/>
          </w:tcPr>
          <w:p w14:paraId="67109F8E" w14:textId="4EA40B1C" w:rsidR="00004926" w:rsidRDefault="00126A24" w:rsidP="00EA0FA9">
            <w:pPr>
              <w:pStyle w:val="BodyText"/>
            </w:pPr>
            <w:r>
              <w:rPr>
                <w:noProof/>
              </w:rPr>
              <w:lastRenderedPageBreak/>
              <w:drawing>
                <wp:inline distT="0" distB="0" distL="0" distR="0" wp14:anchorId="064B14D5" wp14:editId="79C5618B">
                  <wp:extent cx="5943600" cy="331724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tc>
      </w:tr>
      <w:tr w:rsidR="00004926" w14:paraId="03C0D74B" w14:textId="77777777" w:rsidTr="00004926">
        <w:tc>
          <w:tcPr>
            <w:tcW w:w="9350" w:type="dxa"/>
          </w:tcPr>
          <w:p w14:paraId="5AE44F3E" w14:textId="52849405" w:rsidR="00004926" w:rsidRDefault="00004926" w:rsidP="00004926">
            <w:pPr>
              <w:pStyle w:val="Caption"/>
            </w:pPr>
            <w:bookmarkStart w:id="76" w:name="_Toc109742624"/>
            <w:r>
              <w:t xml:space="preserve">Figure </w:t>
            </w:r>
            <w:r>
              <w:fldChar w:fldCharType="begin"/>
            </w:r>
            <w:r>
              <w:instrText xml:space="preserve"> STYLEREF 1 \s </w:instrText>
            </w:r>
            <w:r>
              <w:fldChar w:fldCharType="separate"/>
            </w:r>
            <w:r w:rsidR="007B7848">
              <w:rPr>
                <w:noProof/>
              </w:rPr>
              <w:t>3</w:t>
            </w:r>
            <w:r>
              <w:fldChar w:fldCharType="end"/>
            </w:r>
            <w:r>
              <w:noBreakHyphen/>
            </w:r>
            <w:r>
              <w:fldChar w:fldCharType="begin"/>
            </w:r>
            <w:r>
              <w:instrText xml:space="preserve"> SEQ Figure \* ARABIC \s 1 </w:instrText>
            </w:r>
            <w:r>
              <w:fldChar w:fldCharType="separate"/>
            </w:r>
            <w:r w:rsidR="007B7848">
              <w:rPr>
                <w:noProof/>
              </w:rPr>
              <w:t>6</w:t>
            </w:r>
            <w:r>
              <w:fldChar w:fldCharType="end"/>
            </w:r>
            <w:r>
              <w:t xml:space="preserve"> Single Segment branch of the AASZ logic tree produced by the Powell center workshop.</w:t>
            </w:r>
            <w:bookmarkEnd w:id="76"/>
            <w:r>
              <w:t xml:space="preserve"> </w:t>
            </w:r>
          </w:p>
        </w:tc>
      </w:tr>
    </w:tbl>
    <w:p w14:paraId="4E2346EC" w14:textId="5060D517" w:rsidR="00004926" w:rsidRDefault="00004926" w:rsidP="00EA0FA9">
      <w:pPr>
        <w:pStyle w:val="BodyText"/>
      </w:pPr>
    </w:p>
    <w:p w14:paraId="2DDBB6B6" w14:textId="0BE11E26" w:rsidR="00004926" w:rsidRDefault="00004926" w:rsidP="00EA0FA9">
      <w:pPr>
        <w:pStyle w:val="BodyText"/>
      </w:pPr>
    </w:p>
    <w:tbl>
      <w:tblPr>
        <w:tblStyle w:val="TableGrid"/>
        <w:tblW w:w="0" w:type="auto"/>
        <w:tblLook w:val="04A0" w:firstRow="1" w:lastRow="0" w:firstColumn="1" w:lastColumn="0" w:noHBand="0" w:noVBand="1"/>
      </w:tblPr>
      <w:tblGrid>
        <w:gridCol w:w="9350"/>
      </w:tblGrid>
      <w:tr w:rsidR="00573ED2" w14:paraId="08B47254" w14:textId="77777777" w:rsidTr="00573ED2">
        <w:trPr>
          <w:cnfStyle w:val="100000000000" w:firstRow="1" w:lastRow="0" w:firstColumn="0" w:lastColumn="0" w:oddVBand="0" w:evenVBand="0" w:oddHBand="0" w:evenHBand="0" w:firstRowFirstColumn="0" w:firstRowLastColumn="0" w:lastRowFirstColumn="0" w:lastRowLastColumn="0"/>
        </w:trPr>
        <w:tc>
          <w:tcPr>
            <w:tcW w:w="9350" w:type="dxa"/>
          </w:tcPr>
          <w:p w14:paraId="16D872AF" w14:textId="054DAA59" w:rsidR="00573ED2" w:rsidRDefault="00126A24" w:rsidP="00EA0FA9">
            <w:pPr>
              <w:pStyle w:val="BodyText"/>
            </w:pPr>
            <w:r>
              <w:rPr>
                <w:noProof/>
              </w:rPr>
              <w:drawing>
                <wp:inline distT="0" distB="0" distL="0" distR="0" wp14:anchorId="0F8CCCEF" wp14:editId="343F6133">
                  <wp:extent cx="5943600" cy="312928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tc>
      </w:tr>
      <w:tr w:rsidR="00573ED2" w14:paraId="4F830F48" w14:textId="77777777" w:rsidTr="00573ED2">
        <w:tc>
          <w:tcPr>
            <w:tcW w:w="9350" w:type="dxa"/>
          </w:tcPr>
          <w:p w14:paraId="0D92B053" w14:textId="30176340" w:rsidR="00573ED2" w:rsidRDefault="00573ED2" w:rsidP="00573ED2">
            <w:pPr>
              <w:pStyle w:val="Caption"/>
            </w:pPr>
            <w:bookmarkStart w:id="77" w:name="_Toc109742625"/>
            <w:r>
              <w:t xml:space="preserve">Figure </w:t>
            </w:r>
            <w:r>
              <w:fldChar w:fldCharType="begin"/>
            </w:r>
            <w:r>
              <w:instrText xml:space="preserve"> STYLEREF 1 \s </w:instrText>
            </w:r>
            <w:r>
              <w:fldChar w:fldCharType="separate"/>
            </w:r>
            <w:r w:rsidR="007B7848">
              <w:rPr>
                <w:noProof/>
              </w:rPr>
              <w:t>3</w:t>
            </w:r>
            <w:r>
              <w:fldChar w:fldCharType="end"/>
            </w:r>
            <w:r>
              <w:noBreakHyphen/>
            </w:r>
            <w:r>
              <w:fldChar w:fldCharType="begin"/>
            </w:r>
            <w:r>
              <w:instrText xml:space="preserve"> SEQ Figure \* ARABIC \s 1 </w:instrText>
            </w:r>
            <w:r>
              <w:fldChar w:fldCharType="separate"/>
            </w:r>
            <w:r w:rsidR="007B7848">
              <w:rPr>
                <w:noProof/>
              </w:rPr>
              <w:t>7</w:t>
            </w:r>
            <w:r>
              <w:fldChar w:fldCharType="end"/>
            </w:r>
            <w:r>
              <w:t xml:space="preserve"> Two Segment branch of the eastern AASZ logic tree produced by the Powell center workshop.</w:t>
            </w:r>
            <w:bookmarkEnd w:id="77"/>
            <w:r>
              <w:t xml:space="preserve"> </w:t>
            </w:r>
          </w:p>
        </w:tc>
      </w:tr>
    </w:tbl>
    <w:p w14:paraId="564E5D56" w14:textId="3DBA8600" w:rsidR="00004926" w:rsidRDefault="00004926" w:rsidP="00EA0FA9">
      <w:pPr>
        <w:pStyle w:val="BodyText"/>
      </w:pPr>
    </w:p>
    <w:p w14:paraId="37B3813F" w14:textId="275809B4" w:rsidR="000277E5" w:rsidRDefault="000277E5" w:rsidP="00EA0FA9">
      <w:pPr>
        <w:pStyle w:val="BodyText"/>
      </w:pPr>
    </w:p>
    <w:p w14:paraId="77790DBD" w14:textId="77777777" w:rsidR="000277E5" w:rsidRDefault="000277E5" w:rsidP="00EA0FA9">
      <w:pPr>
        <w:pStyle w:val="BodyText"/>
      </w:pPr>
    </w:p>
    <w:p w14:paraId="6CA2A51A" w14:textId="6FD29ACA" w:rsidR="00B1681F" w:rsidRDefault="00F2013E" w:rsidP="00B1681F">
      <w:pPr>
        <w:pStyle w:val="Heading2"/>
      </w:pPr>
      <w:bookmarkStart w:id="78" w:name="_Toc109742584"/>
      <w:r>
        <w:lastRenderedPageBreak/>
        <w:t>Event rates</w:t>
      </w:r>
      <w:bookmarkEnd w:id="78"/>
    </w:p>
    <w:p w14:paraId="6C195934" w14:textId="0B3CF296" w:rsidR="00F2013E" w:rsidRDefault="00F2013E" w:rsidP="00F2013E">
      <w:pPr>
        <w:pStyle w:val="BodyText"/>
      </w:pPr>
      <w:r>
        <w:t>Earthquake rates can be defined in several ways: directly from empirical observations (</w:t>
      </w:r>
      <w:r w:rsidR="003356ED">
        <w:t>e.g.,</w:t>
      </w:r>
      <w:r>
        <w:t xml:space="preserve"> earthquake catalogs), or derived from physical models of the Earth. When using earthquake catalogs, it is common to </w:t>
      </w:r>
      <w:r w:rsidR="00C852A5">
        <w:t xml:space="preserve">fit the earthquake magnitude occurrences in time using an exponential function (decaying with increasing magnitude), such as the Gutenberg-Richter relations. For larger earthquakes it is common to assign earthquake recurrence times directly to the earthquake scenarios based on observed earthquake interval times. The historical record of earthquakes in Alaska is </w:t>
      </w:r>
      <w:r w:rsidR="00D05740">
        <w:t>very</w:t>
      </w:r>
      <w:r w:rsidR="00C852A5">
        <w:t xml:space="preserve"> short, </w:t>
      </w:r>
      <w:r w:rsidR="00D05740">
        <w:t>although</w:t>
      </w:r>
      <w:r w:rsidR="00C852A5">
        <w:t xml:space="preserve"> when paleo-seismic data is </w:t>
      </w:r>
      <w:r w:rsidR="003356ED">
        <w:t>included,</w:t>
      </w:r>
      <w:r w:rsidR="00C852A5">
        <w:t xml:space="preserve"> it </w:t>
      </w:r>
      <w:r w:rsidR="00D05740">
        <w:t>can stretch</w:t>
      </w:r>
      <w:r w:rsidR="00C852A5">
        <w:t xml:space="preserve"> into thousands of years back. Unfortunately, the observations are still very sparse, and for pre-historic earthquakes, it is currently not possible to unambiguously distinguish between a sequence of earthquakes </w:t>
      </w:r>
      <w:r w:rsidR="00D05740">
        <w:t xml:space="preserve">along the AASZ, or a single very large one. Independent estimates of the size of these events are often not available. Because of these problems, we are using simple models of earthquake recurrences based on plate </w:t>
      </w:r>
      <w:r w:rsidR="000B2F0C">
        <w:t xml:space="preserve">convergence </w:t>
      </w:r>
      <w:r w:rsidR="00D05740">
        <w:t>models</w:t>
      </w:r>
      <w:r w:rsidR="000B2F0C">
        <w:t>,</w:t>
      </w:r>
      <w:r w:rsidR="00D05740">
        <w:t xml:space="preserve"> geodetic </w:t>
      </w:r>
      <w:r w:rsidR="003356ED">
        <w:t>observations,</w:t>
      </w:r>
      <w:r w:rsidR="00D05740">
        <w:t xml:space="preserve"> </w:t>
      </w:r>
      <w:r w:rsidR="000B2F0C">
        <w:t>and event recurrence times where available</w:t>
      </w:r>
      <w:r w:rsidR="00D05740">
        <w:t>.</w:t>
      </w:r>
    </w:p>
    <w:p w14:paraId="350B82EB" w14:textId="7AC3E8F6" w:rsidR="00D05740" w:rsidRDefault="00D05740" w:rsidP="00D05740">
      <w:pPr>
        <w:pStyle w:val="Heading3"/>
      </w:pPr>
      <w:bookmarkStart w:id="79" w:name="_Toc109742585"/>
      <w:r>
        <w:t>Plate model</w:t>
      </w:r>
      <w:bookmarkEnd w:id="79"/>
    </w:p>
    <w:p w14:paraId="54201B5A" w14:textId="135B0E3F" w:rsidR="00AE7962" w:rsidRDefault="009444E6" w:rsidP="00B1681F">
      <w:pPr>
        <w:pStyle w:val="BodyText"/>
      </w:pPr>
      <w:r>
        <w:t>T</w:t>
      </w:r>
      <w:r w:rsidR="006D2AAD">
        <w:t>h</w:t>
      </w:r>
      <w:r>
        <w:t xml:space="preserve">e overall </w:t>
      </w:r>
      <w:r w:rsidR="006D2AAD">
        <w:t xml:space="preserve">plate configuration of the AASZ is relative straightforward with the Pacific Plate </w:t>
      </w:r>
      <w:r w:rsidR="000B2F0C">
        <w:t xml:space="preserve">subducting </w:t>
      </w:r>
      <w:r w:rsidR="006D2AAD">
        <w:t xml:space="preserve">under the North American Plate. But with the </w:t>
      </w:r>
      <w:r w:rsidR="00B42EFC">
        <w:t>large extent</w:t>
      </w:r>
      <w:r w:rsidR="006D2AAD">
        <w:t xml:space="preserve"> and geometry of the AASZ, there are significant changes in the convergence </w:t>
      </w:r>
      <w:r w:rsidR="00B42EFC">
        <w:t xml:space="preserve">along strike, with trench normal rates ranging from </w:t>
      </w:r>
      <w:r w:rsidR="00E40A4B">
        <w:t xml:space="preserve">almost zero in the </w:t>
      </w:r>
      <w:r w:rsidR="00823EFE">
        <w:t>west</w:t>
      </w:r>
      <w:r w:rsidR="00E40A4B">
        <w:t xml:space="preserve"> to 70 mm/yr</w:t>
      </w:r>
      <w:r w:rsidR="008C28E4">
        <w:t xml:space="preserve"> </w:t>
      </w:r>
      <w:r w:rsidR="00823EFE">
        <w:t>in the central and eastern AASZ.</w:t>
      </w:r>
      <w:r w:rsidR="00AE7962">
        <w:t xml:space="preserve"> Additionally, in the west where the convergence is oblique, there is evidence for strain partitioning with one or more micro-plates along the chain bounded by the AASZ to the south and strike-slip faults to the north.</w:t>
      </w:r>
    </w:p>
    <w:p w14:paraId="7FD775F0" w14:textId="58895B33" w:rsidR="00B1681F" w:rsidRPr="00B1681F" w:rsidRDefault="00AE7962" w:rsidP="00B1681F">
      <w:pPr>
        <w:pStyle w:val="BodyText"/>
      </w:pPr>
      <w:r>
        <w:t xml:space="preserve">The plate rates along the AASZ are summarized in </w:t>
      </w:r>
      <w:r>
        <w:fldChar w:fldCharType="begin"/>
      </w:r>
      <w:r>
        <w:instrText xml:space="preserve"> REF _Ref107494023 \h </w:instrText>
      </w:r>
      <w:r>
        <w:fldChar w:fldCharType="separate"/>
      </w:r>
      <w:r w:rsidR="007B7848">
        <w:t xml:space="preserve">Table </w:t>
      </w:r>
      <w:r w:rsidR="007B7848">
        <w:rPr>
          <w:noProof/>
        </w:rPr>
        <w:t>3</w:t>
      </w:r>
      <w:r w:rsidR="007B7848">
        <w:noBreakHyphen/>
      </w:r>
      <w:r w:rsidR="007B7848">
        <w:rPr>
          <w:noProof/>
        </w:rPr>
        <w:t>3</w:t>
      </w:r>
      <w:r>
        <w:fldChar w:fldCharType="end"/>
      </w:r>
      <w:r>
        <w:t>.</w:t>
      </w:r>
    </w:p>
    <w:p w14:paraId="4530762A" w14:textId="1DDDC02E" w:rsidR="00F10990" w:rsidRDefault="00F10990" w:rsidP="00F10990">
      <w:pPr>
        <w:pStyle w:val="Heading3"/>
      </w:pPr>
      <w:bookmarkStart w:id="80" w:name="_Toc109742586"/>
      <w:r>
        <w:t>Geodetic observations and seismic coupling</w:t>
      </w:r>
      <w:bookmarkEnd w:id="80"/>
    </w:p>
    <w:p w14:paraId="5F226F43" w14:textId="21418A25" w:rsidR="00F10990" w:rsidRDefault="00823EFE" w:rsidP="00F10990">
      <w:pPr>
        <w:pStyle w:val="BodyText"/>
      </w:pPr>
      <w:r>
        <w:t xml:space="preserve">Plate rates are only one element in the determination of the recurrence properties of the earthquake set. Often, a significant part of the slip rate on subduction zone interfaces is accommodated by aseismic slip, or creep. Such behavior reduces the effective slip rate by a factor called the seismic efficiency or coupling coefficient (the fraction of the slip that is accommodated in seismic events). </w:t>
      </w:r>
    </w:p>
    <w:p w14:paraId="61AEDE3A" w14:textId="21DDA879" w:rsidR="00CB3778" w:rsidRDefault="000B2F0C" w:rsidP="00F10990">
      <w:pPr>
        <w:pStyle w:val="BodyText"/>
        <w:sectPr w:rsidR="00CB3778" w:rsidSect="00976B56">
          <w:headerReference w:type="default" r:id="rId18"/>
          <w:footerReference w:type="default" r:id="rId19"/>
          <w:pgSz w:w="12240" w:h="15840"/>
          <w:pgMar w:top="1134" w:right="1440" w:bottom="851" w:left="1440" w:header="709" w:footer="284" w:gutter="0"/>
          <w:cols w:space="708"/>
          <w:docGrid w:linePitch="360"/>
        </w:sectPr>
      </w:pPr>
      <w:r>
        <w:t xml:space="preserve">By comparing plate model rates with local </w:t>
      </w:r>
      <w:r w:rsidR="00832745">
        <w:t xml:space="preserve">observed </w:t>
      </w:r>
      <w:r>
        <w:t>geodetic strain rates, and assuming interface geometry that separates the overriding and subducting plate, it is possible to deduce the coupling coefficien</w:t>
      </w:r>
      <w:r w:rsidR="00832745">
        <w:t xml:space="preserve">t on the interface as was done by Cross and Freymuller (). </w:t>
      </w:r>
      <w:r w:rsidR="00A670DD">
        <w:t xml:space="preserve">Our current model is based on this approach and </w:t>
      </w:r>
    </w:p>
    <w:p w14:paraId="31DC7AD8" w14:textId="7F574438" w:rsidR="00804B18" w:rsidRDefault="00804B18" w:rsidP="00804B18">
      <w:pPr>
        <w:pStyle w:val="Caption"/>
      </w:pPr>
      <w:bookmarkStart w:id="81" w:name="_Ref107494023"/>
      <w:bookmarkStart w:id="82" w:name="_Ref109309020"/>
      <w:bookmarkStart w:id="83" w:name="_Toc109742619"/>
      <w:r>
        <w:lastRenderedPageBreak/>
        <w:t xml:space="preserve">Table </w:t>
      </w:r>
      <w:r>
        <w:fldChar w:fldCharType="begin"/>
      </w:r>
      <w:r>
        <w:instrText xml:space="preserve"> STYLEREF 1 \s </w:instrText>
      </w:r>
      <w:r>
        <w:fldChar w:fldCharType="separate"/>
      </w:r>
      <w:r w:rsidR="007B7848">
        <w:rPr>
          <w:noProof/>
        </w:rPr>
        <w:t>3</w:t>
      </w:r>
      <w:r>
        <w:fldChar w:fldCharType="end"/>
      </w:r>
      <w:r>
        <w:noBreakHyphen/>
      </w:r>
      <w:r>
        <w:fldChar w:fldCharType="begin"/>
      </w:r>
      <w:r>
        <w:instrText xml:space="preserve"> SEQ Table \* ARABIC \s 1 </w:instrText>
      </w:r>
      <w:r>
        <w:fldChar w:fldCharType="separate"/>
      </w:r>
      <w:r w:rsidR="007B7848">
        <w:rPr>
          <w:noProof/>
        </w:rPr>
        <w:t>3</w:t>
      </w:r>
      <w:r>
        <w:fldChar w:fldCharType="end"/>
      </w:r>
      <w:bookmarkEnd w:id="81"/>
      <w:r>
        <w:t xml:space="preserve"> Sum</w:t>
      </w:r>
      <w:r w:rsidR="00233F4D">
        <w:t>m</w:t>
      </w:r>
      <w:r>
        <w:t>ary of tectonic parameters for the AASZ from geologic and geodetic data per segment.</w:t>
      </w:r>
      <w:bookmarkEnd w:id="82"/>
      <w:bookmarkEnd w:id="83"/>
    </w:p>
    <w:tbl>
      <w:tblPr>
        <w:tblStyle w:val="TableGrid"/>
        <w:tblW w:w="0" w:type="auto"/>
        <w:tblLook w:val="04A0" w:firstRow="1" w:lastRow="0" w:firstColumn="1" w:lastColumn="0" w:noHBand="0" w:noVBand="1"/>
      </w:tblPr>
      <w:tblGrid>
        <w:gridCol w:w="1002"/>
        <w:gridCol w:w="768"/>
        <w:gridCol w:w="725"/>
        <w:gridCol w:w="974"/>
        <w:gridCol w:w="935"/>
        <w:gridCol w:w="990"/>
        <w:gridCol w:w="811"/>
        <w:gridCol w:w="810"/>
        <w:gridCol w:w="990"/>
        <w:gridCol w:w="1080"/>
        <w:gridCol w:w="713"/>
        <w:gridCol w:w="766"/>
        <w:gridCol w:w="951"/>
        <w:gridCol w:w="720"/>
        <w:gridCol w:w="1607"/>
      </w:tblGrid>
      <w:tr w:rsidR="00E22EFB" w:rsidRPr="00113033" w14:paraId="30A13CAB" w14:textId="77777777" w:rsidTr="00E22EFB">
        <w:trPr>
          <w:cnfStyle w:val="100000000000" w:firstRow="1" w:lastRow="0" w:firstColumn="0" w:lastColumn="0" w:oddVBand="0" w:evenVBand="0" w:oddHBand="0" w:evenHBand="0" w:firstRowFirstColumn="0" w:firstRowLastColumn="0" w:lastRowFirstColumn="0" w:lastRowLastColumn="0"/>
        </w:trPr>
        <w:tc>
          <w:tcPr>
            <w:tcW w:w="0" w:type="auto"/>
          </w:tcPr>
          <w:p w14:paraId="65B5D79F" w14:textId="5842BAF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Segment</w:t>
            </w:r>
          </w:p>
        </w:tc>
        <w:tc>
          <w:tcPr>
            <w:tcW w:w="0" w:type="auto"/>
          </w:tcPr>
          <w:p w14:paraId="1860C6B5" w14:textId="3878053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Length (km)</w:t>
            </w:r>
          </w:p>
        </w:tc>
        <w:tc>
          <w:tcPr>
            <w:tcW w:w="0" w:type="auto"/>
          </w:tcPr>
          <w:p w14:paraId="53B3CC9E" w14:textId="4EACAA5D"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Width (km)</w:t>
            </w:r>
          </w:p>
        </w:tc>
        <w:tc>
          <w:tcPr>
            <w:tcW w:w="974" w:type="dxa"/>
          </w:tcPr>
          <w:p w14:paraId="7195321F" w14:textId="77777777" w:rsidR="00DF266C" w:rsidRDefault="00DF266C"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Av.</w:t>
            </w:r>
            <w:r w:rsidRPr="005F58E5">
              <w:rPr>
                <w:rFonts w:ascii="Calibri" w:hAnsi="Calibri" w:cs="Calibri"/>
                <w:color w:val="000000"/>
                <w:szCs w:val="16"/>
              </w:rPr>
              <w:t xml:space="preserve"> geologic recurrence </w:t>
            </w:r>
          </w:p>
          <w:p w14:paraId="33BDB273" w14:textId="62CD1B1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interval (yr)</w:t>
            </w:r>
          </w:p>
        </w:tc>
        <w:tc>
          <w:tcPr>
            <w:tcW w:w="1925" w:type="dxa"/>
            <w:gridSpan w:val="2"/>
          </w:tcPr>
          <w:p w14:paraId="0533ACF5" w14:textId="2657F5C0"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Convergence rate (mm/yr)</w:t>
            </w:r>
          </w:p>
        </w:tc>
        <w:tc>
          <w:tcPr>
            <w:tcW w:w="811" w:type="dxa"/>
          </w:tcPr>
          <w:p w14:paraId="2A7EE668" w14:textId="6EE0F0DD" w:rsidR="00DF266C" w:rsidRPr="005F58E5" w:rsidRDefault="00E22EFB"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S</w:t>
            </w:r>
            <w:r w:rsidR="00DF266C" w:rsidRPr="005F58E5">
              <w:rPr>
                <w:rFonts w:ascii="Calibri" w:hAnsi="Calibri" w:cs="Calibri"/>
                <w:color w:val="000000"/>
                <w:szCs w:val="16"/>
              </w:rPr>
              <w:t>lip deficit (%)</w:t>
            </w:r>
          </w:p>
        </w:tc>
        <w:tc>
          <w:tcPr>
            <w:tcW w:w="810" w:type="dxa"/>
          </w:tcPr>
          <w:p w14:paraId="6159EE7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User efficiency</w:t>
            </w:r>
          </w:p>
        </w:tc>
        <w:tc>
          <w:tcPr>
            <w:tcW w:w="990" w:type="dxa"/>
          </w:tcPr>
          <w:p w14:paraId="521EE88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Coupling width (km) </w:t>
            </w:r>
          </w:p>
        </w:tc>
        <w:tc>
          <w:tcPr>
            <w:tcW w:w="1080" w:type="dxa"/>
          </w:tcPr>
          <w:p w14:paraId="06CC83CE" w14:textId="4CF3BAC3"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Coupling area</w:t>
            </w:r>
          </w:p>
        </w:tc>
        <w:tc>
          <w:tcPr>
            <w:tcW w:w="713" w:type="dxa"/>
          </w:tcPr>
          <w:p w14:paraId="6EE91EBF" w14:textId="2024E400"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Mmax</w:t>
            </w:r>
          </w:p>
        </w:tc>
        <w:tc>
          <w:tcPr>
            <w:tcW w:w="766" w:type="dxa"/>
          </w:tcPr>
          <w:p w14:paraId="004D65F9" w14:textId="74FAC64C" w:rsidR="00DF266C" w:rsidRPr="005F58E5" w:rsidRDefault="00E22EFB"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Av.</w:t>
            </w:r>
            <w:r w:rsidR="00DF266C" w:rsidRPr="005F58E5">
              <w:rPr>
                <w:rFonts w:ascii="Calibri" w:hAnsi="Calibri" w:cs="Calibri"/>
                <w:color w:val="000000"/>
                <w:szCs w:val="16"/>
              </w:rPr>
              <w:t xml:space="preserve"> slip/event</w:t>
            </w:r>
          </w:p>
        </w:tc>
        <w:tc>
          <w:tcPr>
            <w:tcW w:w="951" w:type="dxa"/>
          </w:tcPr>
          <w:p w14:paraId="344DBA2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Return period</w:t>
            </w:r>
          </w:p>
        </w:tc>
        <w:tc>
          <w:tcPr>
            <w:tcW w:w="720" w:type="dxa"/>
          </w:tcPr>
          <w:p w14:paraId="24EC3D72" w14:textId="23E2E138"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Data</w:t>
            </w:r>
          </w:p>
        </w:tc>
        <w:tc>
          <w:tcPr>
            <w:tcW w:w="1607" w:type="dxa"/>
          </w:tcPr>
          <w:p w14:paraId="15FE1243" w14:textId="62C8CAF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Ref.</w:t>
            </w:r>
          </w:p>
        </w:tc>
      </w:tr>
      <w:tr w:rsidR="00E22EFB" w:rsidRPr="00113033" w14:paraId="72CCD04C" w14:textId="77777777" w:rsidTr="00E22EFB">
        <w:tc>
          <w:tcPr>
            <w:tcW w:w="0" w:type="auto"/>
          </w:tcPr>
          <w:p w14:paraId="34A12A6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0" w:type="auto"/>
          </w:tcPr>
          <w:p w14:paraId="500A7EC9" w14:textId="0E8550A6"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0" w:type="auto"/>
          </w:tcPr>
          <w:p w14:paraId="3DAECEBE" w14:textId="5D26DEC9"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974" w:type="dxa"/>
          </w:tcPr>
          <w:p w14:paraId="763E342C" w14:textId="088BDC63"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935" w:type="dxa"/>
          </w:tcPr>
          <w:p w14:paraId="6A3940F5" w14:textId="6D285E7B"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  </w:t>
            </w:r>
            <w:r w:rsidR="00E22EFB">
              <w:rPr>
                <w:rFonts w:ascii="Calibri" w:hAnsi="Calibri" w:cs="Calibri"/>
                <w:color w:val="000000"/>
                <w:szCs w:val="16"/>
              </w:rPr>
              <w:t>Pac</w:t>
            </w:r>
            <w:r w:rsidRPr="005F58E5">
              <w:rPr>
                <w:rFonts w:ascii="Calibri" w:hAnsi="Calibri" w:cs="Calibri"/>
                <w:color w:val="000000"/>
                <w:szCs w:val="16"/>
              </w:rPr>
              <w:t>-Arc</w:t>
            </w:r>
          </w:p>
        </w:tc>
        <w:tc>
          <w:tcPr>
            <w:tcW w:w="990" w:type="dxa"/>
          </w:tcPr>
          <w:p w14:paraId="317DDE68" w14:textId="69BCF6ED"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  </w:t>
            </w:r>
            <w:r w:rsidR="00E22EFB">
              <w:rPr>
                <w:rFonts w:ascii="Calibri" w:hAnsi="Calibri" w:cs="Calibri"/>
                <w:color w:val="000000"/>
                <w:szCs w:val="16"/>
              </w:rPr>
              <w:t>Pac</w:t>
            </w:r>
            <w:r w:rsidRPr="005F58E5">
              <w:rPr>
                <w:rFonts w:ascii="Calibri" w:hAnsi="Calibri" w:cs="Calibri"/>
                <w:color w:val="000000"/>
                <w:szCs w:val="16"/>
              </w:rPr>
              <w:t>-Arc GP</w:t>
            </w:r>
            <w:r w:rsidR="00E22EFB">
              <w:rPr>
                <w:rFonts w:ascii="Calibri" w:hAnsi="Calibri" w:cs="Calibri"/>
                <w:color w:val="000000"/>
                <w:szCs w:val="16"/>
              </w:rPr>
              <w:t>S</w:t>
            </w:r>
          </w:p>
        </w:tc>
        <w:tc>
          <w:tcPr>
            <w:tcW w:w="811" w:type="dxa"/>
          </w:tcPr>
          <w:p w14:paraId="44CA08BC"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810" w:type="dxa"/>
          </w:tcPr>
          <w:p w14:paraId="15BDDCAE"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990" w:type="dxa"/>
          </w:tcPr>
          <w:p w14:paraId="2FC7C48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1080" w:type="dxa"/>
          </w:tcPr>
          <w:p w14:paraId="1DCAFCD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13" w:type="dxa"/>
          </w:tcPr>
          <w:p w14:paraId="0F523B0B"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66" w:type="dxa"/>
          </w:tcPr>
          <w:p w14:paraId="60AFC94B"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951" w:type="dxa"/>
          </w:tcPr>
          <w:p w14:paraId="52CA3A3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20" w:type="dxa"/>
          </w:tcPr>
          <w:p w14:paraId="3327D5A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1607" w:type="dxa"/>
          </w:tcPr>
          <w:p w14:paraId="1A3D203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r>
      <w:tr w:rsidR="00E22EFB" w:rsidRPr="00113033" w14:paraId="04DF98D1" w14:textId="77777777" w:rsidTr="00E22EFB">
        <w:tc>
          <w:tcPr>
            <w:tcW w:w="0" w:type="auto"/>
          </w:tcPr>
          <w:p w14:paraId="365FD8F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Yakataga</w:t>
            </w:r>
          </w:p>
        </w:tc>
        <w:tc>
          <w:tcPr>
            <w:tcW w:w="0" w:type="auto"/>
          </w:tcPr>
          <w:p w14:paraId="6285BFF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250</w:t>
            </w:r>
          </w:p>
        </w:tc>
        <w:tc>
          <w:tcPr>
            <w:tcW w:w="0" w:type="auto"/>
          </w:tcPr>
          <w:p w14:paraId="40222D9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215</w:t>
            </w:r>
          </w:p>
        </w:tc>
        <w:tc>
          <w:tcPr>
            <w:tcW w:w="974" w:type="dxa"/>
          </w:tcPr>
          <w:p w14:paraId="7A3CB36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750</w:t>
            </w:r>
          </w:p>
        </w:tc>
        <w:tc>
          <w:tcPr>
            <w:tcW w:w="935" w:type="dxa"/>
          </w:tcPr>
          <w:p w14:paraId="27354B2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57</w:t>
            </w:r>
          </w:p>
        </w:tc>
        <w:tc>
          <w:tcPr>
            <w:tcW w:w="990" w:type="dxa"/>
          </w:tcPr>
          <w:p w14:paraId="4290EB8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57</w:t>
            </w:r>
          </w:p>
        </w:tc>
        <w:tc>
          <w:tcPr>
            <w:tcW w:w="811" w:type="dxa"/>
          </w:tcPr>
          <w:p w14:paraId="4CA8D4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810" w:type="dxa"/>
          </w:tcPr>
          <w:p w14:paraId="03FA0F6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990" w:type="dxa"/>
          </w:tcPr>
          <w:p w14:paraId="2B2EA1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350</w:t>
            </w:r>
          </w:p>
        </w:tc>
        <w:tc>
          <w:tcPr>
            <w:tcW w:w="1080" w:type="dxa"/>
          </w:tcPr>
          <w:p w14:paraId="3703756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49392.76</w:t>
            </w:r>
          </w:p>
        </w:tc>
        <w:tc>
          <w:tcPr>
            <w:tcW w:w="713" w:type="dxa"/>
          </w:tcPr>
          <w:p w14:paraId="1ABB77B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8.57</w:t>
            </w:r>
          </w:p>
        </w:tc>
        <w:tc>
          <w:tcPr>
            <w:tcW w:w="766" w:type="dxa"/>
          </w:tcPr>
          <w:p w14:paraId="24EB662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5.80</w:t>
            </w:r>
          </w:p>
        </w:tc>
        <w:tc>
          <w:tcPr>
            <w:tcW w:w="951" w:type="dxa"/>
          </w:tcPr>
          <w:p w14:paraId="75BB412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203.61</w:t>
            </w:r>
          </w:p>
        </w:tc>
        <w:tc>
          <w:tcPr>
            <w:tcW w:w="720" w:type="dxa"/>
          </w:tcPr>
          <w:p w14:paraId="2BC07F7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 P, S, T</w:t>
            </w:r>
          </w:p>
        </w:tc>
        <w:tc>
          <w:tcPr>
            <w:tcW w:w="1607" w:type="dxa"/>
          </w:tcPr>
          <w:p w14:paraId="12E5E4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Sh09a, Sh09b</w:t>
            </w:r>
          </w:p>
        </w:tc>
      </w:tr>
      <w:tr w:rsidR="00E22EFB" w:rsidRPr="00113033" w14:paraId="0C17A26E" w14:textId="77777777" w:rsidTr="00E22EFB">
        <w:tc>
          <w:tcPr>
            <w:tcW w:w="0" w:type="auto"/>
          </w:tcPr>
          <w:p w14:paraId="10F641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PWS</w:t>
            </w:r>
          </w:p>
        </w:tc>
        <w:tc>
          <w:tcPr>
            <w:tcW w:w="0" w:type="auto"/>
          </w:tcPr>
          <w:p w14:paraId="2CF2D19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240</w:t>
            </w:r>
          </w:p>
        </w:tc>
        <w:tc>
          <w:tcPr>
            <w:tcW w:w="0" w:type="auto"/>
          </w:tcPr>
          <w:p w14:paraId="7A5E4EB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400</w:t>
            </w:r>
          </w:p>
        </w:tc>
        <w:tc>
          <w:tcPr>
            <w:tcW w:w="974" w:type="dxa"/>
          </w:tcPr>
          <w:p w14:paraId="0EFE8E5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590</w:t>
            </w:r>
          </w:p>
        </w:tc>
        <w:tc>
          <w:tcPr>
            <w:tcW w:w="935" w:type="dxa"/>
          </w:tcPr>
          <w:p w14:paraId="42E479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990" w:type="dxa"/>
          </w:tcPr>
          <w:p w14:paraId="521DC34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811" w:type="dxa"/>
          </w:tcPr>
          <w:p w14:paraId="5AD999A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68E8056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28248F5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200–300 </w:t>
            </w:r>
          </w:p>
        </w:tc>
        <w:tc>
          <w:tcPr>
            <w:tcW w:w="1080" w:type="dxa"/>
          </w:tcPr>
          <w:p w14:paraId="1D9CFD8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126018.95</w:t>
            </w:r>
          </w:p>
        </w:tc>
        <w:tc>
          <w:tcPr>
            <w:tcW w:w="713" w:type="dxa"/>
          </w:tcPr>
          <w:p w14:paraId="2AB667C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9.10</w:t>
            </w:r>
          </w:p>
        </w:tc>
        <w:tc>
          <w:tcPr>
            <w:tcW w:w="766" w:type="dxa"/>
          </w:tcPr>
          <w:p w14:paraId="32B8FB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13.79</w:t>
            </w:r>
          </w:p>
        </w:tc>
        <w:tc>
          <w:tcPr>
            <w:tcW w:w="951" w:type="dxa"/>
          </w:tcPr>
          <w:p w14:paraId="7DA13A5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233.80</w:t>
            </w:r>
          </w:p>
        </w:tc>
        <w:tc>
          <w:tcPr>
            <w:tcW w:w="720" w:type="dxa"/>
          </w:tcPr>
          <w:p w14:paraId="2D473AE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20AA6A2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Sh14a, SF09</w:t>
            </w:r>
          </w:p>
        </w:tc>
      </w:tr>
      <w:tr w:rsidR="00E22EFB" w:rsidRPr="00113033" w14:paraId="7E1C0D1A" w14:textId="77777777" w:rsidTr="00E22EFB">
        <w:tc>
          <w:tcPr>
            <w:tcW w:w="0" w:type="auto"/>
          </w:tcPr>
          <w:p w14:paraId="01BF1F2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Kenai</w:t>
            </w:r>
          </w:p>
        </w:tc>
        <w:tc>
          <w:tcPr>
            <w:tcW w:w="0" w:type="auto"/>
          </w:tcPr>
          <w:p w14:paraId="620ADC9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110</w:t>
            </w:r>
          </w:p>
        </w:tc>
        <w:tc>
          <w:tcPr>
            <w:tcW w:w="0" w:type="auto"/>
          </w:tcPr>
          <w:p w14:paraId="55BD847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335</w:t>
            </w:r>
          </w:p>
        </w:tc>
        <w:tc>
          <w:tcPr>
            <w:tcW w:w="974" w:type="dxa"/>
          </w:tcPr>
          <w:p w14:paraId="628EB8F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516</w:t>
            </w:r>
          </w:p>
        </w:tc>
        <w:tc>
          <w:tcPr>
            <w:tcW w:w="935" w:type="dxa"/>
          </w:tcPr>
          <w:p w14:paraId="1529AD9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61</w:t>
            </w:r>
          </w:p>
        </w:tc>
        <w:tc>
          <w:tcPr>
            <w:tcW w:w="990" w:type="dxa"/>
          </w:tcPr>
          <w:p w14:paraId="7AF4C18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61</w:t>
            </w:r>
          </w:p>
        </w:tc>
        <w:tc>
          <w:tcPr>
            <w:tcW w:w="811" w:type="dxa"/>
          </w:tcPr>
          <w:p w14:paraId="1AB081A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006AAD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177C92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1080" w:type="dxa"/>
          </w:tcPr>
          <w:p w14:paraId="210752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16956.34</w:t>
            </w:r>
          </w:p>
        </w:tc>
        <w:tc>
          <w:tcPr>
            <w:tcW w:w="713" w:type="dxa"/>
          </w:tcPr>
          <w:p w14:paraId="30E19E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7.98</w:t>
            </w:r>
          </w:p>
        </w:tc>
        <w:tc>
          <w:tcPr>
            <w:tcW w:w="766" w:type="dxa"/>
          </w:tcPr>
          <w:p w14:paraId="5A787AC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2.16</w:t>
            </w:r>
          </w:p>
        </w:tc>
        <w:tc>
          <w:tcPr>
            <w:tcW w:w="951" w:type="dxa"/>
          </w:tcPr>
          <w:p w14:paraId="5B0BDD2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35.40</w:t>
            </w:r>
          </w:p>
        </w:tc>
        <w:tc>
          <w:tcPr>
            <w:tcW w:w="720" w:type="dxa"/>
          </w:tcPr>
          <w:p w14:paraId="71301F0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 P</w:t>
            </w:r>
          </w:p>
        </w:tc>
        <w:tc>
          <w:tcPr>
            <w:tcW w:w="1607" w:type="dxa"/>
          </w:tcPr>
          <w:p w14:paraId="5E23EF3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K05, Sh18, SF09</w:t>
            </w:r>
          </w:p>
        </w:tc>
      </w:tr>
      <w:tr w:rsidR="00E22EFB" w:rsidRPr="00113033" w14:paraId="67030320" w14:textId="77777777" w:rsidTr="00E22EFB">
        <w:tc>
          <w:tcPr>
            <w:tcW w:w="0" w:type="auto"/>
          </w:tcPr>
          <w:p w14:paraId="152F8D7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Kodiak</w:t>
            </w:r>
          </w:p>
        </w:tc>
        <w:tc>
          <w:tcPr>
            <w:tcW w:w="0" w:type="auto"/>
          </w:tcPr>
          <w:p w14:paraId="68281A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425</w:t>
            </w:r>
          </w:p>
        </w:tc>
        <w:tc>
          <w:tcPr>
            <w:tcW w:w="0" w:type="auto"/>
          </w:tcPr>
          <w:p w14:paraId="6581972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270</w:t>
            </w:r>
          </w:p>
        </w:tc>
        <w:tc>
          <w:tcPr>
            <w:tcW w:w="974" w:type="dxa"/>
          </w:tcPr>
          <w:p w14:paraId="378F91D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295</w:t>
            </w:r>
          </w:p>
        </w:tc>
        <w:tc>
          <w:tcPr>
            <w:tcW w:w="935" w:type="dxa"/>
          </w:tcPr>
          <w:p w14:paraId="02F13B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63</w:t>
            </w:r>
          </w:p>
        </w:tc>
        <w:tc>
          <w:tcPr>
            <w:tcW w:w="990" w:type="dxa"/>
          </w:tcPr>
          <w:p w14:paraId="7B9564F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63</w:t>
            </w:r>
          </w:p>
        </w:tc>
        <w:tc>
          <w:tcPr>
            <w:tcW w:w="811" w:type="dxa"/>
          </w:tcPr>
          <w:p w14:paraId="2D4F3E7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541C007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514ADFF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175</w:t>
            </w:r>
          </w:p>
        </w:tc>
        <w:tc>
          <w:tcPr>
            <w:tcW w:w="1080" w:type="dxa"/>
          </w:tcPr>
          <w:p w14:paraId="408022C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77823.94</w:t>
            </w:r>
          </w:p>
        </w:tc>
        <w:tc>
          <w:tcPr>
            <w:tcW w:w="713" w:type="dxa"/>
          </w:tcPr>
          <w:p w14:paraId="0EC2669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8.83</w:t>
            </w:r>
          </w:p>
        </w:tc>
        <w:tc>
          <w:tcPr>
            <w:tcW w:w="766" w:type="dxa"/>
          </w:tcPr>
          <w:p w14:paraId="52E74B5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8.83</w:t>
            </w:r>
          </w:p>
        </w:tc>
        <w:tc>
          <w:tcPr>
            <w:tcW w:w="951" w:type="dxa"/>
          </w:tcPr>
          <w:p w14:paraId="0E42D6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140.23</w:t>
            </w:r>
          </w:p>
        </w:tc>
        <w:tc>
          <w:tcPr>
            <w:tcW w:w="720" w:type="dxa"/>
          </w:tcPr>
          <w:p w14:paraId="3525EA9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0AA4E5D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B14, E20, Sh14a, SF09</w:t>
            </w:r>
          </w:p>
        </w:tc>
      </w:tr>
      <w:tr w:rsidR="00E22EFB" w:rsidRPr="00113033" w14:paraId="19CA956F" w14:textId="77777777" w:rsidTr="00E22EFB">
        <w:tc>
          <w:tcPr>
            <w:tcW w:w="0" w:type="auto"/>
          </w:tcPr>
          <w:p w14:paraId="799BDE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Semidi</w:t>
            </w:r>
          </w:p>
        </w:tc>
        <w:tc>
          <w:tcPr>
            <w:tcW w:w="0" w:type="auto"/>
          </w:tcPr>
          <w:p w14:paraId="2EC7EE8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255</w:t>
            </w:r>
          </w:p>
        </w:tc>
        <w:tc>
          <w:tcPr>
            <w:tcW w:w="0" w:type="auto"/>
          </w:tcPr>
          <w:p w14:paraId="4716CE3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135</w:t>
            </w:r>
          </w:p>
        </w:tc>
        <w:tc>
          <w:tcPr>
            <w:tcW w:w="974" w:type="dxa"/>
          </w:tcPr>
          <w:p w14:paraId="50F2FD8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212</w:t>
            </w:r>
          </w:p>
        </w:tc>
        <w:tc>
          <w:tcPr>
            <w:tcW w:w="935" w:type="dxa"/>
          </w:tcPr>
          <w:p w14:paraId="7B62284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990" w:type="dxa"/>
          </w:tcPr>
          <w:p w14:paraId="7FB0EFE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811" w:type="dxa"/>
          </w:tcPr>
          <w:p w14:paraId="41F1754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672CC2F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3B41457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w:t>
            </w:r>
          </w:p>
        </w:tc>
        <w:tc>
          <w:tcPr>
            <w:tcW w:w="1080" w:type="dxa"/>
          </w:tcPr>
          <w:p w14:paraId="5212D3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53714.32</w:t>
            </w:r>
          </w:p>
        </w:tc>
        <w:tc>
          <w:tcPr>
            <w:tcW w:w="713" w:type="dxa"/>
          </w:tcPr>
          <w:p w14:paraId="3739635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8.62</w:t>
            </w:r>
          </w:p>
        </w:tc>
        <w:tc>
          <w:tcPr>
            <w:tcW w:w="766" w:type="dxa"/>
          </w:tcPr>
          <w:p w14:paraId="2FA5B53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6.27</w:t>
            </w:r>
          </w:p>
        </w:tc>
        <w:tc>
          <w:tcPr>
            <w:tcW w:w="951" w:type="dxa"/>
          </w:tcPr>
          <w:p w14:paraId="03269F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95.01</w:t>
            </w:r>
          </w:p>
        </w:tc>
        <w:tc>
          <w:tcPr>
            <w:tcW w:w="720" w:type="dxa"/>
          </w:tcPr>
          <w:p w14:paraId="7BC00B1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11775F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N15</w:t>
            </w:r>
          </w:p>
        </w:tc>
      </w:tr>
      <w:tr w:rsidR="00E22EFB" w:rsidRPr="00113033" w14:paraId="7365758E" w14:textId="77777777" w:rsidTr="00E22EFB">
        <w:tc>
          <w:tcPr>
            <w:tcW w:w="0" w:type="auto"/>
          </w:tcPr>
          <w:p w14:paraId="0BD379B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Shumagin</w:t>
            </w:r>
          </w:p>
        </w:tc>
        <w:tc>
          <w:tcPr>
            <w:tcW w:w="0" w:type="auto"/>
          </w:tcPr>
          <w:p w14:paraId="4DB5ED8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225</w:t>
            </w:r>
          </w:p>
        </w:tc>
        <w:tc>
          <w:tcPr>
            <w:tcW w:w="0" w:type="auto"/>
          </w:tcPr>
          <w:p w14:paraId="576596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110</w:t>
            </w:r>
          </w:p>
        </w:tc>
        <w:tc>
          <w:tcPr>
            <w:tcW w:w="974" w:type="dxa"/>
          </w:tcPr>
          <w:p w14:paraId="6F49AE2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&gt;3400</w:t>
            </w:r>
          </w:p>
        </w:tc>
        <w:tc>
          <w:tcPr>
            <w:tcW w:w="935" w:type="dxa"/>
          </w:tcPr>
          <w:p w14:paraId="3ED5873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990" w:type="dxa"/>
          </w:tcPr>
          <w:p w14:paraId="20B1758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811" w:type="dxa"/>
          </w:tcPr>
          <w:p w14:paraId="52F7152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20–40</w:t>
            </w:r>
          </w:p>
        </w:tc>
        <w:tc>
          <w:tcPr>
            <w:tcW w:w="810" w:type="dxa"/>
          </w:tcPr>
          <w:p w14:paraId="6BF4950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w:t>
            </w:r>
          </w:p>
        </w:tc>
        <w:tc>
          <w:tcPr>
            <w:tcW w:w="990" w:type="dxa"/>
          </w:tcPr>
          <w:p w14:paraId="2106D98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1080" w:type="dxa"/>
          </w:tcPr>
          <w:p w14:paraId="1ED5018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24754.99</w:t>
            </w:r>
          </w:p>
        </w:tc>
        <w:tc>
          <w:tcPr>
            <w:tcW w:w="713" w:type="dxa"/>
          </w:tcPr>
          <w:p w14:paraId="6CA7F22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8.19</w:t>
            </w:r>
          </w:p>
        </w:tc>
        <w:tc>
          <w:tcPr>
            <w:tcW w:w="766" w:type="dxa"/>
          </w:tcPr>
          <w:p w14:paraId="0200B94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3.06</w:t>
            </w:r>
          </w:p>
        </w:tc>
        <w:tc>
          <w:tcPr>
            <w:tcW w:w="951" w:type="dxa"/>
          </w:tcPr>
          <w:p w14:paraId="70D091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150.20</w:t>
            </w:r>
          </w:p>
        </w:tc>
        <w:tc>
          <w:tcPr>
            <w:tcW w:w="720" w:type="dxa"/>
          </w:tcPr>
          <w:p w14:paraId="0C76BB2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41F753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W14</w:t>
            </w:r>
          </w:p>
        </w:tc>
      </w:tr>
      <w:tr w:rsidR="00E22EFB" w:rsidRPr="00113033" w14:paraId="01A0B4EF" w14:textId="77777777" w:rsidTr="00E22EFB">
        <w:tc>
          <w:tcPr>
            <w:tcW w:w="0" w:type="auto"/>
          </w:tcPr>
          <w:p w14:paraId="165BD06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Sanak</w:t>
            </w:r>
          </w:p>
        </w:tc>
        <w:tc>
          <w:tcPr>
            <w:tcW w:w="0" w:type="auto"/>
          </w:tcPr>
          <w:p w14:paraId="3002561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285</w:t>
            </w:r>
          </w:p>
        </w:tc>
        <w:tc>
          <w:tcPr>
            <w:tcW w:w="0" w:type="auto"/>
          </w:tcPr>
          <w:p w14:paraId="64AEA1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80</w:t>
            </w:r>
          </w:p>
        </w:tc>
        <w:tc>
          <w:tcPr>
            <w:tcW w:w="974" w:type="dxa"/>
          </w:tcPr>
          <w:p w14:paraId="1A74AF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2000</w:t>
            </w:r>
          </w:p>
        </w:tc>
        <w:tc>
          <w:tcPr>
            <w:tcW w:w="935" w:type="dxa"/>
          </w:tcPr>
          <w:p w14:paraId="24C1A24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69</w:t>
            </w:r>
          </w:p>
        </w:tc>
        <w:tc>
          <w:tcPr>
            <w:tcW w:w="990" w:type="dxa"/>
          </w:tcPr>
          <w:p w14:paraId="337BB7C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811" w:type="dxa"/>
          </w:tcPr>
          <w:p w14:paraId="2C45AD9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w:t>
            </w:r>
          </w:p>
        </w:tc>
        <w:tc>
          <w:tcPr>
            <w:tcW w:w="810" w:type="dxa"/>
          </w:tcPr>
          <w:p w14:paraId="0821A6C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w:t>
            </w:r>
          </w:p>
        </w:tc>
        <w:tc>
          <w:tcPr>
            <w:tcW w:w="990" w:type="dxa"/>
          </w:tcPr>
          <w:p w14:paraId="0E0875E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1080" w:type="dxa"/>
          </w:tcPr>
          <w:p w14:paraId="75A0666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21778.63</w:t>
            </w:r>
          </w:p>
        </w:tc>
        <w:tc>
          <w:tcPr>
            <w:tcW w:w="713" w:type="dxa"/>
          </w:tcPr>
          <w:p w14:paraId="25845E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8.12</w:t>
            </w:r>
          </w:p>
        </w:tc>
        <w:tc>
          <w:tcPr>
            <w:tcW w:w="766" w:type="dxa"/>
          </w:tcPr>
          <w:p w14:paraId="623B3D4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2.72</w:t>
            </w:r>
          </w:p>
        </w:tc>
        <w:tc>
          <w:tcPr>
            <w:tcW w:w="951" w:type="dxa"/>
          </w:tcPr>
          <w:p w14:paraId="15ABDF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1972.33</w:t>
            </w:r>
          </w:p>
        </w:tc>
        <w:tc>
          <w:tcPr>
            <w:tcW w:w="720" w:type="dxa"/>
          </w:tcPr>
          <w:p w14:paraId="7DB9A9C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56B464E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w:t>
            </w:r>
          </w:p>
        </w:tc>
      </w:tr>
      <w:tr w:rsidR="00E22EFB" w:rsidRPr="00113033" w14:paraId="14F65F72" w14:textId="77777777" w:rsidTr="00E22EFB">
        <w:tc>
          <w:tcPr>
            <w:tcW w:w="0" w:type="auto"/>
          </w:tcPr>
          <w:p w14:paraId="0D49D6D8" w14:textId="5105E0B4"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Fox</w:t>
            </w:r>
          </w:p>
        </w:tc>
        <w:tc>
          <w:tcPr>
            <w:tcW w:w="0" w:type="auto"/>
          </w:tcPr>
          <w:p w14:paraId="6AD629F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435</w:t>
            </w:r>
          </w:p>
        </w:tc>
        <w:tc>
          <w:tcPr>
            <w:tcW w:w="0" w:type="auto"/>
          </w:tcPr>
          <w:p w14:paraId="3514F9D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00C28D5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210</w:t>
            </w:r>
          </w:p>
        </w:tc>
        <w:tc>
          <w:tcPr>
            <w:tcW w:w="935" w:type="dxa"/>
          </w:tcPr>
          <w:p w14:paraId="3E32B7F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71</w:t>
            </w:r>
          </w:p>
        </w:tc>
        <w:tc>
          <w:tcPr>
            <w:tcW w:w="990" w:type="dxa"/>
          </w:tcPr>
          <w:p w14:paraId="3AC91FE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72</w:t>
            </w:r>
          </w:p>
        </w:tc>
        <w:tc>
          <w:tcPr>
            <w:tcW w:w="811" w:type="dxa"/>
          </w:tcPr>
          <w:p w14:paraId="50D8D2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46–100</w:t>
            </w:r>
          </w:p>
        </w:tc>
        <w:tc>
          <w:tcPr>
            <w:tcW w:w="810" w:type="dxa"/>
          </w:tcPr>
          <w:p w14:paraId="291826A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73</w:t>
            </w:r>
          </w:p>
        </w:tc>
        <w:tc>
          <w:tcPr>
            <w:tcW w:w="990" w:type="dxa"/>
          </w:tcPr>
          <w:p w14:paraId="1E9061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1080" w:type="dxa"/>
          </w:tcPr>
          <w:p w14:paraId="24052D6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42387.71</w:t>
            </w:r>
          </w:p>
        </w:tc>
        <w:tc>
          <w:tcPr>
            <w:tcW w:w="713" w:type="dxa"/>
          </w:tcPr>
          <w:p w14:paraId="75AC5F4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8.49</w:t>
            </w:r>
          </w:p>
        </w:tc>
        <w:tc>
          <w:tcPr>
            <w:tcW w:w="766" w:type="dxa"/>
          </w:tcPr>
          <w:p w14:paraId="70D0E95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5.04</w:t>
            </w:r>
          </w:p>
        </w:tc>
        <w:tc>
          <w:tcPr>
            <w:tcW w:w="951" w:type="dxa"/>
          </w:tcPr>
          <w:p w14:paraId="199546E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97.20</w:t>
            </w:r>
          </w:p>
        </w:tc>
        <w:tc>
          <w:tcPr>
            <w:tcW w:w="720" w:type="dxa"/>
          </w:tcPr>
          <w:p w14:paraId="0ECE466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1A702E5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W16, W19</w:t>
            </w:r>
          </w:p>
        </w:tc>
      </w:tr>
      <w:tr w:rsidR="00E22EFB" w:rsidRPr="00113033" w14:paraId="28AA175E" w14:textId="77777777" w:rsidTr="00E22EFB">
        <w:tc>
          <w:tcPr>
            <w:tcW w:w="0" w:type="auto"/>
          </w:tcPr>
          <w:p w14:paraId="4AB8431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Andreanof</w:t>
            </w:r>
          </w:p>
        </w:tc>
        <w:tc>
          <w:tcPr>
            <w:tcW w:w="0" w:type="auto"/>
          </w:tcPr>
          <w:p w14:paraId="021C2F5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370</w:t>
            </w:r>
          </w:p>
        </w:tc>
        <w:tc>
          <w:tcPr>
            <w:tcW w:w="0" w:type="auto"/>
          </w:tcPr>
          <w:p w14:paraId="0E5091A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43F1130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nd</w:t>
            </w:r>
          </w:p>
        </w:tc>
        <w:tc>
          <w:tcPr>
            <w:tcW w:w="935" w:type="dxa"/>
          </w:tcPr>
          <w:p w14:paraId="05C2336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990" w:type="dxa"/>
          </w:tcPr>
          <w:p w14:paraId="063AD4E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811" w:type="dxa"/>
          </w:tcPr>
          <w:p w14:paraId="1A067DA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060E6FE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72E849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w:t>
            </w:r>
          </w:p>
        </w:tc>
        <w:tc>
          <w:tcPr>
            <w:tcW w:w="1080" w:type="dxa"/>
          </w:tcPr>
          <w:p w14:paraId="54570B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27077.43</w:t>
            </w:r>
          </w:p>
        </w:tc>
        <w:tc>
          <w:tcPr>
            <w:tcW w:w="713" w:type="dxa"/>
          </w:tcPr>
          <w:p w14:paraId="2A5F6E6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8.24</w:t>
            </w:r>
          </w:p>
        </w:tc>
        <w:tc>
          <w:tcPr>
            <w:tcW w:w="766" w:type="dxa"/>
          </w:tcPr>
          <w:p w14:paraId="2A1A682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3.33</w:t>
            </w:r>
          </w:p>
        </w:tc>
        <w:tc>
          <w:tcPr>
            <w:tcW w:w="951" w:type="dxa"/>
          </w:tcPr>
          <w:p w14:paraId="5219EBF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47.56</w:t>
            </w:r>
          </w:p>
        </w:tc>
        <w:tc>
          <w:tcPr>
            <w:tcW w:w="720" w:type="dxa"/>
          </w:tcPr>
          <w:p w14:paraId="477D659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w:t>
            </w:r>
          </w:p>
        </w:tc>
        <w:tc>
          <w:tcPr>
            <w:tcW w:w="1607" w:type="dxa"/>
          </w:tcPr>
          <w:p w14:paraId="30AF91C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w:t>
            </w:r>
          </w:p>
        </w:tc>
      </w:tr>
      <w:tr w:rsidR="00E22EFB" w:rsidRPr="00113033" w14:paraId="6B70F1B2" w14:textId="77777777" w:rsidTr="00E22EFB">
        <w:tc>
          <w:tcPr>
            <w:tcW w:w="0" w:type="auto"/>
          </w:tcPr>
          <w:p w14:paraId="204F3F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Adak</w:t>
            </w:r>
          </w:p>
        </w:tc>
        <w:tc>
          <w:tcPr>
            <w:tcW w:w="0" w:type="auto"/>
          </w:tcPr>
          <w:p w14:paraId="05243A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325</w:t>
            </w:r>
          </w:p>
        </w:tc>
        <w:tc>
          <w:tcPr>
            <w:tcW w:w="0" w:type="auto"/>
          </w:tcPr>
          <w:p w14:paraId="59D5B73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76E25C3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nd</w:t>
            </w:r>
          </w:p>
        </w:tc>
        <w:tc>
          <w:tcPr>
            <w:tcW w:w="935" w:type="dxa"/>
          </w:tcPr>
          <w:p w14:paraId="1249538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990" w:type="dxa"/>
          </w:tcPr>
          <w:p w14:paraId="2216A5C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811" w:type="dxa"/>
          </w:tcPr>
          <w:p w14:paraId="59E1C8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w:t>
            </w:r>
          </w:p>
        </w:tc>
        <w:tc>
          <w:tcPr>
            <w:tcW w:w="810" w:type="dxa"/>
          </w:tcPr>
          <w:p w14:paraId="45C3E2D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w:t>
            </w:r>
          </w:p>
        </w:tc>
        <w:tc>
          <w:tcPr>
            <w:tcW w:w="990" w:type="dxa"/>
          </w:tcPr>
          <w:p w14:paraId="06E1A58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1080" w:type="dxa"/>
          </w:tcPr>
          <w:p w14:paraId="1997DC9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36950.16</w:t>
            </w:r>
          </w:p>
        </w:tc>
        <w:tc>
          <w:tcPr>
            <w:tcW w:w="713" w:type="dxa"/>
          </w:tcPr>
          <w:p w14:paraId="71F6A8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8.41</w:t>
            </w:r>
          </w:p>
        </w:tc>
        <w:tc>
          <w:tcPr>
            <w:tcW w:w="766" w:type="dxa"/>
          </w:tcPr>
          <w:p w14:paraId="1E991B9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4.44</w:t>
            </w:r>
          </w:p>
        </w:tc>
        <w:tc>
          <w:tcPr>
            <w:tcW w:w="951" w:type="dxa"/>
          </w:tcPr>
          <w:p w14:paraId="72C3497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268.92</w:t>
            </w:r>
          </w:p>
        </w:tc>
        <w:tc>
          <w:tcPr>
            <w:tcW w:w="720" w:type="dxa"/>
          </w:tcPr>
          <w:p w14:paraId="48E53DA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w:t>
            </w:r>
          </w:p>
        </w:tc>
        <w:tc>
          <w:tcPr>
            <w:tcW w:w="1607" w:type="dxa"/>
          </w:tcPr>
          <w:p w14:paraId="1D7A31B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w:t>
            </w:r>
          </w:p>
        </w:tc>
      </w:tr>
      <w:tr w:rsidR="00E22EFB" w:rsidRPr="00113033" w14:paraId="1DCFF87B" w14:textId="77777777" w:rsidTr="00E22EFB">
        <w:tc>
          <w:tcPr>
            <w:tcW w:w="0" w:type="auto"/>
          </w:tcPr>
          <w:p w14:paraId="66F5294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Amchitka</w:t>
            </w:r>
          </w:p>
        </w:tc>
        <w:tc>
          <w:tcPr>
            <w:tcW w:w="0" w:type="auto"/>
          </w:tcPr>
          <w:p w14:paraId="0BD263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330</w:t>
            </w:r>
          </w:p>
        </w:tc>
        <w:tc>
          <w:tcPr>
            <w:tcW w:w="0" w:type="auto"/>
          </w:tcPr>
          <w:p w14:paraId="214F92C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974" w:type="dxa"/>
          </w:tcPr>
          <w:p w14:paraId="04BF7B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nd</w:t>
            </w:r>
          </w:p>
        </w:tc>
        <w:tc>
          <w:tcPr>
            <w:tcW w:w="935" w:type="dxa"/>
          </w:tcPr>
          <w:p w14:paraId="1F8AA6E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990" w:type="dxa"/>
          </w:tcPr>
          <w:p w14:paraId="2532719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811" w:type="dxa"/>
          </w:tcPr>
          <w:p w14:paraId="1B3BAC9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nd?</w:t>
            </w:r>
          </w:p>
        </w:tc>
        <w:tc>
          <w:tcPr>
            <w:tcW w:w="810" w:type="dxa"/>
          </w:tcPr>
          <w:p w14:paraId="5B59837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990" w:type="dxa"/>
          </w:tcPr>
          <w:p w14:paraId="1416095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nd?</w:t>
            </w:r>
          </w:p>
        </w:tc>
        <w:tc>
          <w:tcPr>
            <w:tcW w:w="1080" w:type="dxa"/>
          </w:tcPr>
          <w:p w14:paraId="2C70E1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28423.57</w:t>
            </w:r>
          </w:p>
        </w:tc>
        <w:tc>
          <w:tcPr>
            <w:tcW w:w="713" w:type="dxa"/>
          </w:tcPr>
          <w:p w14:paraId="017BCA1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8.27</w:t>
            </w:r>
          </w:p>
        </w:tc>
        <w:tc>
          <w:tcPr>
            <w:tcW w:w="766" w:type="dxa"/>
          </w:tcPr>
          <w:p w14:paraId="05041A5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3.48</w:t>
            </w:r>
          </w:p>
        </w:tc>
        <w:tc>
          <w:tcPr>
            <w:tcW w:w="951" w:type="dxa"/>
          </w:tcPr>
          <w:p w14:paraId="097425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118.02</w:t>
            </w:r>
          </w:p>
        </w:tc>
        <w:tc>
          <w:tcPr>
            <w:tcW w:w="720" w:type="dxa"/>
          </w:tcPr>
          <w:p w14:paraId="47BC2D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 T</w:t>
            </w:r>
          </w:p>
        </w:tc>
        <w:tc>
          <w:tcPr>
            <w:tcW w:w="1607" w:type="dxa"/>
          </w:tcPr>
          <w:p w14:paraId="1924A0A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 G88</w:t>
            </w:r>
          </w:p>
        </w:tc>
      </w:tr>
      <w:tr w:rsidR="00E22EFB" w:rsidRPr="00113033" w14:paraId="1C049592" w14:textId="77777777" w:rsidTr="00E22EFB">
        <w:tc>
          <w:tcPr>
            <w:tcW w:w="0" w:type="auto"/>
          </w:tcPr>
          <w:p w14:paraId="4E7C3EB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Attu</w:t>
            </w:r>
          </w:p>
        </w:tc>
        <w:tc>
          <w:tcPr>
            <w:tcW w:w="0" w:type="auto"/>
          </w:tcPr>
          <w:p w14:paraId="110482C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405</w:t>
            </w:r>
          </w:p>
        </w:tc>
        <w:tc>
          <w:tcPr>
            <w:tcW w:w="0" w:type="auto"/>
          </w:tcPr>
          <w:p w14:paraId="75199AA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974" w:type="dxa"/>
          </w:tcPr>
          <w:p w14:paraId="724FDA4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nd</w:t>
            </w:r>
          </w:p>
        </w:tc>
        <w:tc>
          <w:tcPr>
            <w:tcW w:w="935" w:type="dxa"/>
          </w:tcPr>
          <w:p w14:paraId="2852AE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51</w:t>
            </w:r>
          </w:p>
        </w:tc>
        <w:tc>
          <w:tcPr>
            <w:tcW w:w="990" w:type="dxa"/>
          </w:tcPr>
          <w:p w14:paraId="06EAFBB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811" w:type="dxa"/>
          </w:tcPr>
          <w:p w14:paraId="7FC765A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w:t>
            </w:r>
          </w:p>
        </w:tc>
        <w:tc>
          <w:tcPr>
            <w:tcW w:w="810" w:type="dxa"/>
          </w:tcPr>
          <w:p w14:paraId="1F93D77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w:t>
            </w:r>
          </w:p>
        </w:tc>
        <w:tc>
          <w:tcPr>
            <w:tcW w:w="990" w:type="dxa"/>
          </w:tcPr>
          <w:p w14:paraId="05BEC1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85</w:t>
            </w:r>
          </w:p>
        </w:tc>
        <w:tc>
          <w:tcPr>
            <w:tcW w:w="1080" w:type="dxa"/>
          </w:tcPr>
          <w:p w14:paraId="0205FBB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36307.11</w:t>
            </w:r>
          </w:p>
        </w:tc>
        <w:tc>
          <w:tcPr>
            <w:tcW w:w="713" w:type="dxa"/>
          </w:tcPr>
          <w:p w14:paraId="3A95AA6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8.40</w:t>
            </w:r>
          </w:p>
        </w:tc>
        <w:tc>
          <w:tcPr>
            <w:tcW w:w="766" w:type="dxa"/>
          </w:tcPr>
          <w:p w14:paraId="1AB77AA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4.37</w:t>
            </w:r>
          </w:p>
        </w:tc>
        <w:tc>
          <w:tcPr>
            <w:tcW w:w="951" w:type="dxa"/>
          </w:tcPr>
          <w:p w14:paraId="0BEA2B5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138.07</w:t>
            </w:r>
          </w:p>
        </w:tc>
        <w:tc>
          <w:tcPr>
            <w:tcW w:w="720" w:type="dxa"/>
          </w:tcPr>
          <w:p w14:paraId="318DA96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 T</w:t>
            </w:r>
          </w:p>
        </w:tc>
        <w:tc>
          <w:tcPr>
            <w:tcW w:w="1607" w:type="dxa"/>
          </w:tcPr>
          <w:p w14:paraId="22A8DD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 G88</w:t>
            </w:r>
          </w:p>
        </w:tc>
      </w:tr>
      <w:tr w:rsidR="00E22EFB" w:rsidRPr="00113033" w14:paraId="5B6B7C34" w14:textId="77777777" w:rsidTr="00E22EFB">
        <w:tc>
          <w:tcPr>
            <w:tcW w:w="0" w:type="auto"/>
          </w:tcPr>
          <w:p w14:paraId="76EAB8A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Komandorsky</w:t>
            </w:r>
          </w:p>
        </w:tc>
        <w:tc>
          <w:tcPr>
            <w:tcW w:w="0" w:type="auto"/>
          </w:tcPr>
          <w:p w14:paraId="5CE30FB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560</w:t>
            </w:r>
          </w:p>
        </w:tc>
        <w:tc>
          <w:tcPr>
            <w:tcW w:w="0" w:type="auto"/>
          </w:tcPr>
          <w:p w14:paraId="0DDDF0F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80</w:t>
            </w:r>
          </w:p>
        </w:tc>
        <w:tc>
          <w:tcPr>
            <w:tcW w:w="974" w:type="dxa"/>
          </w:tcPr>
          <w:p w14:paraId="1671EA4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nd</w:t>
            </w:r>
          </w:p>
        </w:tc>
        <w:tc>
          <w:tcPr>
            <w:tcW w:w="935" w:type="dxa"/>
          </w:tcPr>
          <w:p w14:paraId="3FC72C0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47</w:t>
            </w:r>
          </w:p>
        </w:tc>
        <w:tc>
          <w:tcPr>
            <w:tcW w:w="990" w:type="dxa"/>
          </w:tcPr>
          <w:p w14:paraId="56EFFFF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38</w:t>
            </w:r>
          </w:p>
        </w:tc>
        <w:tc>
          <w:tcPr>
            <w:tcW w:w="811" w:type="dxa"/>
          </w:tcPr>
          <w:p w14:paraId="503AE21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7E00A43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79A972C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w:t>
            </w:r>
          </w:p>
        </w:tc>
        <w:tc>
          <w:tcPr>
            <w:tcW w:w="1080" w:type="dxa"/>
          </w:tcPr>
          <w:p w14:paraId="74A431B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36395.16</w:t>
            </w:r>
          </w:p>
        </w:tc>
        <w:tc>
          <w:tcPr>
            <w:tcW w:w="713" w:type="dxa"/>
          </w:tcPr>
          <w:p w14:paraId="5A15724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8.40</w:t>
            </w:r>
          </w:p>
        </w:tc>
        <w:tc>
          <w:tcPr>
            <w:tcW w:w="766" w:type="dxa"/>
          </w:tcPr>
          <w:p w14:paraId="03CE24C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4.38</w:t>
            </w:r>
          </w:p>
        </w:tc>
        <w:tc>
          <w:tcPr>
            <w:tcW w:w="951" w:type="dxa"/>
          </w:tcPr>
          <w:p w14:paraId="166599F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93.10</w:t>
            </w:r>
          </w:p>
        </w:tc>
        <w:tc>
          <w:tcPr>
            <w:tcW w:w="720" w:type="dxa"/>
          </w:tcPr>
          <w:p w14:paraId="52D18BD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 T</w:t>
            </w:r>
          </w:p>
        </w:tc>
        <w:tc>
          <w:tcPr>
            <w:tcW w:w="1607" w:type="dxa"/>
          </w:tcPr>
          <w:p w14:paraId="4BEEF73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G88</w:t>
            </w:r>
          </w:p>
        </w:tc>
      </w:tr>
    </w:tbl>
    <w:p w14:paraId="09D50668" w14:textId="7C1ABC9E" w:rsidR="00DF266C" w:rsidRPr="00DF266C" w:rsidRDefault="00113033">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sz w:val="16"/>
          <w:szCs w:val="16"/>
        </w:rPr>
      </w:pPr>
      <w:r w:rsidRPr="00DF266C">
        <w:rPr>
          <w:rFonts w:ascii="Calibri" w:hAnsi="Calibri" w:cs="Calibri"/>
          <w:color w:val="000000"/>
          <w:sz w:val="16"/>
          <w:szCs w:val="16"/>
        </w:rPr>
        <w:t>Average of maximum and minimum widths measured from trench to 40 km contour depicted in Slab 2 (Hayes et al., 2018). Width of the Yakataga fault section measured from trench to 20 km contour.</w:t>
      </w:r>
      <w:r w:rsidRPr="00DF266C">
        <w:rPr>
          <w:rFonts w:ascii="Calibri" w:hAnsi="Calibri" w:cs="Calibri"/>
          <w:color w:val="000000"/>
          <w:sz w:val="16"/>
          <w:szCs w:val="16"/>
        </w:rPr>
        <w:tab/>
      </w:r>
    </w:p>
    <w:p w14:paraId="03133FDF" w14:textId="418D5E9C" w:rsidR="00CB3778" w:rsidRPr="0073625D" w:rsidRDefault="00DF266C" w:rsidP="005F58E5">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sz w:val="16"/>
          <w:szCs w:val="16"/>
        </w:rPr>
        <w:sectPr w:rsidR="00CB3778" w:rsidRPr="0073625D" w:rsidSect="00CB3778">
          <w:pgSz w:w="15840" w:h="12240" w:orient="landscape"/>
          <w:pgMar w:top="1440" w:right="850" w:bottom="1440" w:left="1138" w:header="706" w:footer="288" w:gutter="0"/>
          <w:cols w:space="708"/>
          <w:docGrid w:linePitch="360"/>
        </w:sectPr>
      </w:pPr>
      <w:r w:rsidRPr="00DF266C">
        <w:rPr>
          <w:rFonts w:ascii="Calibri" w:hAnsi="Calibri" w:cs="Calibri"/>
          <w:color w:val="000000"/>
          <w:sz w:val="16"/>
          <w:szCs w:val="16"/>
        </w:rPr>
        <w:t>Data</w:t>
      </w:r>
      <w:r w:rsidR="00113033" w:rsidRPr="00DF266C">
        <w:rPr>
          <w:rFonts w:ascii="Calibri" w:hAnsi="Calibri" w:cs="Calibri"/>
          <w:color w:val="000000"/>
          <w:sz w:val="16"/>
          <w:szCs w:val="16"/>
        </w:rPr>
        <w:t xml:space="preserve"> that defines fault section: G, geodesy; H, historical seismicity; P, paleoseismology; S, forearc structure; T, topography.</w:t>
      </w:r>
      <w:r w:rsidR="00113033" w:rsidRPr="00DF266C">
        <w:rPr>
          <w:rFonts w:ascii="Calibri" w:hAnsi="Calibri" w:cs="Calibri"/>
          <w:color w:val="000000"/>
          <w:sz w:val="16"/>
          <w:szCs w:val="16"/>
        </w:rPr>
        <w:tab/>
      </w:r>
      <w:r w:rsidR="0073625D">
        <w:rPr>
          <w:rFonts w:ascii="Calibri" w:hAnsi="Calibri" w:cs="Calibri"/>
          <w:color w:val="000000"/>
          <w:sz w:val="16"/>
          <w:szCs w:val="16"/>
        </w:rPr>
        <w:t xml:space="preserve">This table has been compiled by R. Briggs and J. Freymueller and the current author. </w:t>
      </w:r>
      <w:r w:rsidRPr="00DF266C">
        <w:rPr>
          <w:rFonts w:ascii="Calibri" w:hAnsi="Calibri" w:cs="Calibri"/>
          <w:color w:val="000000"/>
          <w:sz w:val="16"/>
          <w:szCs w:val="16"/>
        </w:rPr>
        <w:t xml:space="preserve">References: </w:t>
      </w:r>
      <w:r w:rsidR="00113033" w:rsidRPr="00DF266C">
        <w:rPr>
          <w:rFonts w:ascii="Calibri" w:hAnsi="Calibri" w:cs="Calibri"/>
          <w:color w:val="000000"/>
          <w:sz w:val="16"/>
          <w:szCs w:val="16"/>
        </w:rPr>
        <w:t>eB14, Briggs et al. (2014); C08, Cross and Freymueller (2008); E20, Elliott and Freymueller (2020); F08, Freymueller et al. (2008); G88, Geist et al. (1988); K15, Kelsey et al. (2015); N15, Nelson et al. (2015); N16, Nicolsky et al. (2016); Sh09a, Sh09b, Sh14a, Sh14b, Sh16, Sh18, Shennan et al. (2009a, 2009b, 2014a, 2014b, 2016, 2018); SF09, Suito and Freymueller (2009); W14, W16, W19, Witter et al. (2014, 2016, 2019).</w:t>
      </w:r>
      <w:r w:rsidR="00113033" w:rsidRPr="00DF266C">
        <w:rPr>
          <w:rFonts w:ascii="Calibri" w:hAnsi="Calibri" w:cs="Calibri"/>
          <w:color w:val="FF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Pr>
          <w:rFonts w:ascii="Calibri" w:hAnsi="Calibri" w:cs="Calibri"/>
          <w:color w:val="000000"/>
        </w:rPr>
        <w:tab/>
      </w:r>
    </w:p>
    <w:p w14:paraId="2748FE21" w14:textId="77777777" w:rsidR="00CB3778" w:rsidRDefault="00CB3778" w:rsidP="00F10990">
      <w:pPr>
        <w:pStyle w:val="BodyText"/>
      </w:pPr>
    </w:p>
    <w:p w14:paraId="7A70146F" w14:textId="1DEE7823" w:rsidR="001B7B01" w:rsidRDefault="001B7B01" w:rsidP="001B7B01">
      <w:pPr>
        <w:pStyle w:val="Heading2"/>
      </w:pPr>
      <w:bookmarkStart w:id="84" w:name="_Toc109742587"/>
      <w:r>
        <w:t>Slip distributions</w:t>
      </w:r>
      <w:bookmarkEnd w:id="84"/>
    </w:p>
    <w:p w14:paraId="65163197" w14:textId="08132CA1" w:rsidR="00F11827" w:rsidRDefault="001B7B01" w:rsidP="00F10990">
      <w:pPr>
        <w:pStyle w:val="BodyText"/>
      </w:pPr>
      <w:r>
        <w:t>Slip tends to be heterogeneously distributed for every earthquake, and the slip distribution displays both random variations as well as systematic patterns</w:t>
      </w:r>
      <w:r w:rsidR="00EF26A3">
        <w:t>.</w:t>
      </w:r>
      <w:r>
        <w:t xml:space="preserve"> </w:t>
      </w:r>
      <w:r w:rsidR="00804B18">
        <w:t>Systemic patterns are due to underlying physical conditions such as rheology and elastic behaviour whereas random</w:t>
      </w:r>
      <w:r w:rsidR="00F11827">
        <w:t xml:space="preserve"> (aleatory)</w:t>
      </w:r>
      <w:r w:rsidR="00804B18">
        <w:t xml:space="preserve"> patterns are more unpredictable due to the randomness of earthquake processes. </w:t>
      </w:r>
      <w:r w:rsidR="00F11827">
        <w:t>The aleatory variability in slip average out to the long-term (systematic) slip distributions. An example of the systematic variation is the variation of slip with depth due to depth-dependent elastic behaviour. Along strike there are several factors that can lead to systematic differences in fault slip</w:t>
      </w:r>
      <w:r w:rsidR="00D51874">
        <w:t xml:space="preserve"> (</w:t>
      </w:r>
      <w:r w:rsidR="00D51874">
        <w:fldChar w:fldCharType="begin"/>
      </w:r>
      <w:r w:rsidR="00D51874">
        <w:instrText xml:space="preserve"> REF _Ref107494023 \h </w:instrText>
      </w:r>
      <w:r w:rsidR="00D51874">
        <w:fldChar w:fldCharType="separate"/>
      </w:r>
      <w:r w:rsidR="007B7848">
        <w:t xml:space="preserve">Table </w:t>
      </w:r>
      <w:r w:rsidR="007B7848">
        <w:rPr>
          <w:noProof/>
        </w:rPr>
        <w:t>3</w:t>
      </w:r>
      <w:r w:rsidR="007B7848">
        <w:noBreakHyphen/>
      </w:r>
      <w:r w:rsidR="007B7848">
        <w:rPr>
          <w:noProof/>
        </w:rPr>
        <w:t>3</w:t>
      </w:r>
      <w:r w:rsidR="00D51874">
        <w:fldChar w:fldCharType="end"/>
      </w:r>
      <w:r w:rsidR="00D51874">
        <w:t>)</w:t>
      </w:r>
      <w:r w:rsidR="00F11827">
        <w:t>:</w:t>
      </w:r>
    </w:p>
    <w:p w14:paraId="09E3A2DF" w14:textId="084ED2BD" w:rsidR="008060F1" w:rsidRDefault="00054E3C" w:rsidP="00054E3C">
      <w:pPr>
        <w:pStyle w:val="BodyText"/>
        <w:numPr>
          <w:ilvl w:val="0"/>
          <w:numId w:val="25"/>
        </w:numPr>
      </w:pPr>
      <w:r>
        <w:t>Variations</w:t>
      </w:r>
      <w:r w:rsidR="008060F1">
        <w:t xml:space="preserve"> in slip rate – </w:t>
      </w:r>
      <w:r>
        <w:t>along the length of the AASZ, the effective slip rate varies considerable due to changes in plate rates and interface geometry as well as seismic coupling</w:t>
      </w:r>
    </w:p>
    <w:p w14:paraId="78F02BE1" w14:textId="3603FA5B" w:rsidR="00054E3C" w:rsidRDefault="00054E3C" w:rsidP="00054E3C">
      <w:pPr>
        <w:pStyle w:val="BodyText"/>
        <w:numPr>
          <w:ilvl w:val="0"/>
          <w:numId w:val="25"/>
        </w:numPr>
      </w:pPr>
      <w:r>
        <w:t>Variations in coupling – geodetic data indicates that the coupling varies along strike, leading to a change in effective slip rates</w:t>
      </w:r>
    </w:p>
    <w:p w14:paraId="51A84BAD" w14:textId="11183E33" w:rsidR="00054E3C" w:rsidRDefault="00054E3C" w:rsidP="00054E3C">
      <w:pPr>
        <w:pStyle w:val="BodyText"/>
        <w:numPr>
          <w:ilvl w:val="0"/>
          <w:numId w:val="25"/>
        </w:numPr>
      </w:pPr>
      <w:r>
        <w:t>Variation in fault width – if the maximum slip follows a static stress drop model, then the differences in fault width will also results in differences in maximum slip along the subduction zone.</w:t>
      </w:r>
    </w:p>
    <w:p w14:paraId="6094612E" w14:textId="78CD09B6" w:rsidR="001B7B01" w:rsidRDefault="00054E3C" w:rsidP="00F10990">
      <w:pPr>
        <w:pStyle w:val="BodyText"/>
      </w:pPr>
      <w:r>
        <w:t xml:space="preserve">It should be noted that these along-strike variations can be accommodated by systematic slip patterns per scenario, but also by different earthquake statistics </w:t>
      </w:r>
      <w:r w:rsidR="00CE2C35">
        <w:t xml:space="preserve">along strike. In our model these two effects are included implicitly by the way the slip distributions are computed and by the final weighting of the different scenarios. </w:t>
      </w:r>
    </w:p>
    <w:p w14:paraId="695EBA6C" w14:textId="74C3C64B" w:rsidR="007814C9" w:rsidRDefault="00D51874" w:rsidP="007814C9">
      <w:pPr>
        <w:pStyle w:val="BodyText"/>
      </w:pPr>
      <w:r>
        <w:t xml:space="preserve">Short-term (stochastic) slip variability refers to the differences in slip distribution between individual earthquakes. Individual earthquake slip distributions tend to be quite heterogenous with areas of high slip (asperities) and areas with relatively low slip. Murotani </w:t>
      </w:r>
      <w:r w:rsidR="00AD1FEB">
        <w:t xml:space="preserve">(2008) studied the statistics of maximum vs. average slip and found that on average the maximum slip amounts to twice the average slip. In order to account for the </w:t>
      </w:r>
      <w:r w:rsidR="003356ED">
        <w:t>variability,</w:t>
      </w:r>
      <w:r w:rsidR="00AD1FEB">
        <w:t xml:space="preserve"> we represent any magnitude earthquake with three different instances where one-third of the rupture is an asperity with twice the average slip and the remaining area with half the average slip. The location of the asperity is either at one of the ends of the rupture or in the center, so that the entire plane is subjected to the maximum slip. The rate of occurrence of these events is simply one-third of the rate of the original event.</w:t>
      </w:r>
      <w:r w:rsidR="007814C9">
        <w:t xml:space="preserve"> </w:t>
      </w:r>
      <w:bookmarkStart w:id="85" w:name="_Toc109742588"/>
    </w:p>
    <w:p w14:paraId="539B1E77" w14:textId="1819C87A" w:rsidR="004C6F8E" w:rsidRDefault="004C6F8E" w:rsidP="007814C9">
      <w:pPr>
        <w:pStyle w:val="BodyText"/>
      </w:pPr>
      <w:r>
        <w:t>Earthquake slip also varies with depth. In the long-term, slip tends to taper with depth as the increasing temperatures and pressures result in a more ductile regime. In our slip models, we apply a cosine taper with depth. Since the deep slip is less consequential for tsunami generation, we do not use a separate asperity distribution with depth. The depth distribution closely follows the long-term slip characteristics.</w:t>
      </w:r>
    </w:p>
    <w:p w14:paraId="56951EFF" w14:textId="688E039F" w:rsidR="00101738" w:rsidRDefault="00101738" w:rsidP="00101738">
      <w:pPr>
        <w:pStyle w:val="Heading3"/>
      </w:pPr>
      <w:r>
        <w:t>Logic tree branches for slip with depth</w:t>
      </w:r>
    </w:p>
    <w:p w14:paraId="2B2DD96F" w14:textId="189889B3" w:rsidR="00101738" w:rsidRPr="00101738" w:rsidRDefault="002C65D7" w:rsidP="00101738">
      <w:pPr>
        <w:pStyle w:val="BodyText"/>
      </w:pPr>
      <w:r>
        <w:t xml:space="preserve">The width of the rupture planes is another source of epistemic uncertainty. On the trenchward side, we consider both ruptures that break all the way to the trench as well as ruptures that terminate in the accretionary prism. For the AASZ, we don’t have sufficient data to constrain these models, so we assigned equal weights to the trench-breaking and buried alternatives. </w:t>
      </w:r>
    </w:p>
    <w:p w14:paraId="008202C0" w14:textId="50ABC984" w:rsidR="00507BA8" w:rsidRDefault="00507BA8" w:rsidP="007814C9">
      <w:pPr>
        <w:pStyle w:val="Heading2"/>
      </w:pPr>
      <w:r>
        <w:t>Weighting of individual sources</w:t>
      </w:r>
      <w:bookmarkEnd w:id="85"/>
    </w:p>
    <w:p w14:paraId="16B0340E" w14:textId="77777777" w:rsidR="00507BA8" w:rsidRDefault="00507BA8" w:rsidP="00507BA8">
      <w:r>
        <w:t>The source characterization that we propose here is as follows;</w:t>
      </w:r>
    </w:p>
    <w:p w14:paraId="00C9A853" w14:textId="77777777" w:rsidR="00507BA8" w:rsidRDefault="00507BA8" w:rsidP="00507BA8"/>
    <w:p w14:paraId="534B2FB6" w14:textId="60C29068" w:rsidR="00507BA8" w:rsidRDefault="00507BA8" w:rsidP="00507BA8">
      <w:r>
        <w:t xml:space="preserve">For every subfault </w:t>
      </w:r>
      <w:r w:rsidRPr="00AD77AE">
        <w:rPr>
          <w:rFonts w:ascii="Times" w:hAnsi="Times"/>
          <w:i/>
          <w:iCs/>
        </w:rPr>
        <w:t>i</w:t>
      </w:r>
      <w:r>
        <w:t xml:space="preserve"> we determine an effective slip rate </w:t>
      </w:r>
      <w:r w:rsidRPr="00AD77AE">
        <w:rPr>
          <w:rFonts w:ascii="Times" w:hAnsi="Times"/>
          <w:i/>
          <w:iCs/>
        </w:rPr>
        <w:t>R</w:t>
      </w:r>
      <w:r w:rsidRPr="00AD77AE">
        <w:rPr>
          <w:rFonts w:ascii="Times" w:hAnsi="Times"/>
          <w:i/>
          <w:iCs/>
          <w:vertAlign w:val="subscript"/>
        </w:rPr>
        <w:t>i</w:t>
      </w:r>
      <w:r>
        <w:t xml:space="preserve">. this slip rate is mostly based on the geodetic coupling models of </w:t>
      </w:r>
      <w:r w:rsidR="003356ED">
        <w:t>Cross</w:t>
      </w:r>
      <w:r>
        <w:t xml:space="preserve"> et al</w:t>
      </w:r>
      <w:r w:rsidR="00860BCF">
        <w:t>.</w:t>
      </w:r>
      <w:r>
        <w:t xml:space="preserve"> (20</w:t>
      </w:r>
      <w:r w:rsidR="003356ED">
        <w:t>14</w:t>
      </w:r>
      <w:r>
        <w:t>, 2020, etc.)</w:t>
      </w:r>
      <w:r w:rsidR="003356ED">
        <w:t>.</w:t>
      </w:r>
    </w:p>
    <w:p w14:paraId="06723A1E" w14:textId="2CD8195D" w:rsidR="00507BA8" w:rsidRDefault="00507BA8" w:rsidP="00507BA8">
      <w:r>
        <w:t>For all rupture extents we develop slip distributions based on a set of rules. These rules contain characteristics of observed rupture. They may be as simple (as in the current case) as dimensions of asperities and tapering of slip towards the edges of the rupture area, but in a more sophisticated manner can be statistical parameters that have been obtained from a regression of megathrust earthquake slip models (</w:t>
      </w:r>
      <w:r w:rsidR="003356ED">
        <w:t>e.g.,</w:t>
      </w:r>
      <w:r>
        <w:t xml:space="preserve"> Murotani, Skarlatoudis et al.), applied to stochastic models (Pitarka and Graves., Leveque et al. ).</w:t>
      </w:r>
    </w:p>
    <w:p w14:paraId="27E62CF2" w14:textId="78485D1D" w:rsidR="00507BA8" w:rsidRDefault="00507BA8" w:rsidP="00507BA8">
      <w:r>
        <w:lastRenderedPageBreak/>
        <w:t>These various methods can lead to a large number of slip models (scenarios), even for a single segment. In order to calculate rates for every scenario, an inversion procedure (</w:t>
      </w:r>
      <w:r w:rsidR="003356ED">
        <w:t>e.g.,</w:t>
      </w:r>
      <w:r>
        <w:t xml:space="preserve"> Andrews and Scherer, 2000) is used to make sure that the cumulative slip rates are consistent with the desired slip rates per subfault.</w:t>
      </w:r>
    </w:p>
    <w:p w14:paraId="44570BF7" w14:textId="77777777" w:rsidR="00507BA8" w:rsidRDefault="00507BA8" w:rsidP="00F2013E">
      <w:pPr>
        <w:pStyle w:val="Heading3"/>
      </w:pPr>
      <w:bookmarkStart w:id="86" w:name="_Ref109002180"/>
      <w:bookmarkStart w:id="87" w:name="_Toc109742589"/>
      <w:r>
        <w:t>Inversion procedure</w:t>
      </w:r>
      <w:bookmarkEnd w:id="86"/>
      <w:bookmarkEnd w:id="87"/>
    </w:p>
    <w:p w14:paraId="5A72EA94" w14:textId="0D52F41B" w:rsidR="00507BA8" w:rsidRDefault="00507BA8" w:rsidP="00507BA8">
      <w:r>
        <w:t>For the inversion we use a non-negative least squares routine (Lawson and Hansen, 19</w:t>
      </w:r>
      <w:r w:rsidR="00860BCF">
        <w:t>74</w:t>
      </w:r>
      <w:r>
        <w:t xml:space="preserve">) in the following way: </w:t>
      </w:r>
    </w:p>
    <w:p w14:paraId="059E2688" w14:textId="77777777" w:rsidR="00507BA8" w:rsidRDefault="00507BA8" w:rsidP="00507BA8"/>
    <w:p w14:paraId="1F38DF10" w14:textId="77777777" w:rsidR="00507BA8" w:rsidRPr="005A28EB" w:rsidRDefault="00000000" w:rsidP="00507BA8">
      <w:pPr>
        <w:rPr>
          <w:rFonts w:eastAsiaTheme="minorEastAsia"/>
        </w:rPr>
      </w:pPr>
      <m:oMathPara>
        <m:oMath>
          <m:d>
            <m:dPr>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ctrlPr>
                      <w:rPr>
                        <w:rFonts w:ascii="Cambria Math" w:eastAsia="Cambria Math" w:hAnsi="Cambria Math" w:cs="Cambria Math"/>
                        <w:i/>
                      </w:rPr>
                    </m:ctrlPr>
                  </m:e>
                  <m:e>
                    <m:r>
                      <w:rPr>
                        <w:rFonts w:ascii="Cambria Math" w:eastAsia="Cambria Math" w:hAnsi="Cambria Math" w:cs="Cambria Math"/>
                      </w:rPr>
                      <m:t>…</m:t>
                    </m: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1,ne</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2,1</m:t>
                        </m:r>
                      </m:sub>
                    </m:sSub>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ns,1</m:t>
                        </m:r>
                      </m:sub>
                    </m:sSub>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ns,ne</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ctrlPr>
                      <w:rPr>
                        <w:rFonts w:ascii="Cambria Math" w:eastAsia="Cambria Math" w:hAnsi="Cambria Math" w:cs="Cambria Math"/>
                        <w:i/>
                      </w:rPr>
                    </m:ctrlPr>
                  </m:e>
                </m:mr>
                <m:mr>
                  <m:e/>
                </m:mr>
                <m:m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ne</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eastAsia="Cambria Math" w:hAnsi="Cambria Math" w:cs="Cambria Math"/>
                        <w:i/>
                      </w:rPr>
                    </m:ctrlPr>
                  </m:e>
                </m:mr>
                <m:mr>
                  <m:e/>
                </m:mr>
                <m:m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ns</m:t>
                        </m:r>
                      </m:sub>
                    </m:sSub>
                  </m:e>
                </m:mr>
              </m:m>
            </m:e>
          </m:d>
        </m:oMath>
      </m:oMathPara>
    </w:p>
    <w:p w14:paraId="63D2305E" w14:textId="77777777" w:rsidR="00507BA8" w:rsidRDefault="00507BA8" w:rsidP="00507BA8">
      <w:pPr>
        <w:rPr>
          <w:rFonts w:eastAsiaTheme="minorEastAsia"/>
        </w:rPr>
      </w:pPr>
    </w:p>
    <w:p w14:paraId="119671E6" w14:textId="53B060D1" w:rsidR="00507BA8" w:rsidRPr="00CD3607" w:rsidRDefault="00507BA8" w:rsidP="00507BA8">
      <w:r>
        <w:rPr>
          <w:rFonts w:eastAsiaTheme="minorEastAsia"/>
        </w:rPr>
        <w:t xml:space="preserve">Here, the </w:t>
      </w:r>
      <w:r w:rsidRPr="00AD77AE">
        <w:rPr>
          <w:rFonts w:ascii="Times" w:eastAsiaTheme="minorEastAsia" w:hAnsi="Times"/>
          <w:i/>
          <w:iCs/>
        </w:rPr>
        <w:t>S</w:t>
      </w:r>
      <w:r w:rsidRPr="00AD77AE">
        <w:rPr>
          <w:rFonts w:ascii="Times" w:eastAsiaTheme="minorEastAsia" w:hAnsi="Times"/>
          <w:i/>
          <w:iCs/>
          <w:vertAlign w:val="subscript"/>
        </w:rPr>
        <w:t>i,j</w:t>
      </w:r>
      <w:r>
        <w:rPr>
          <w:rFonts w:eastAsiaTheme="minorEastAsia"/>
        </w:rPr>
        <w:t xml:space="preserve"> </w:t>
      </w:r>
      <w:r w:rsidR="003356ED">
        <w:rPr>
          <w:rFonts w:eastAsiaTheme="minorEastAsia"/>
        </w:rPr>
        <w:t>represents</w:t>
      </w:r>
      <w:r>
        <w:rPr>
          <w:rFonts w:eastAsiaTheme="minorEastAsia"/>
        </w:rPr>
        <w:t xml:space="preserve"> the slip at subfault </w:t>
      </w:r>
      <w:r w:rsidRPr="00AD77AE">
        <w:rPr>
          <w:rFonts w:ascii="Times" w:eastAsiaTheme="minorEastAsia" w:hAnsi="Times"/>
          <w:i/>
          <w:iCs/>
        </w:rPr>
        <w:t>i</w:t>
      </w:r>
      <w:r w:rsidRPr="00AD77AE">
        <w:rPr>
          <w:rFonts w:ascii="Times" w:eastAsiaTheme="minorEastAsia" w:hAnsi="Times"/>
        </w:rPr>
        <w:t xml:space="preserve"> </w:t>
      </w:r>
      <w:r>
        <w:rPr>
          <w:rFonts w:eastAsiaTheme="minorEastAsia"/>
        </w:rPr>
        <w:t xml:space="preserve">(out of </w:t>
      </w:r>
      <w:r w:rsidRPr="003D5AD4">
        <w:rPr>
          <w:rFonts w:ascii="Times" w:eastAsiaTheme="minorEastAsia" w:hAnsi="Times"/>
          <w:i/>
          <w:iCs/>
        </w:rPr>
        <w:t>ns</w:t>
      </w:r>
      <w:r>
        <w:rPr>
          <w:rFonts w:eastAsiaTheme="minorEastAsia"/>
        </w:rPr>
        <w:t xml:space="preserve"> total subfaults) for scenario </w:t>
      </w:r>
      <w:r w:rsidRPr="00AD77AE">
        <w:rPr>
          <w:rFonts w:ascii="Times" w:eastAsiaTheme="minorEastAsia" w:hAnsi="Times"/>
          <w:i/>
          <w:iCs/>
        </w:rPr>
        <w:t>j</w:t>
      </w:r>
      <w:r>
        <w:rPr>
          <w:rFonts w:eastAsiaTheme="minorEastAsia"/>
        </w:rPr>
        <w:t xml:space="preserve">. Since </w:t>
      </w:r>
      <w:r w:rsidRPr="00AD77AE">
        <w:rPr>
          <w:rFonts w:ascii="Times" w:eastAsiaTheme="minorEastAsia" w:hAnsi="Times"/>
          <w:i/>
          <w:iCs/>
        </w:rPr>
        <w:t>ns</w:t>
      </w:r>
      <w:r>
        <w:rPr>
          <w:rFonts w:eastAsiaTheme="minorEastAsia"/>
        </w:rPr>
        <w:t xml:space="preserve"> is the total number of subfaults that are capable of rupturing in this particular logic tree branch, and typically all subfaults of the AASZ, a lot of </w:t>
      </w:r>
      <w:r w:rsidRPr="00AD77AE">
        <w:rPr>
          <w:rFonts w:ascii="Times" w:eastAsiaTheme="minorEastAsia" w:hAnsi="Times"/>
          <w:i/>
          <w:iCs/>
        </w:rPr>
        <w:t>S</w:t>
      </w:r>
      <w:r w:rsidRPr="00AD77AE">
        <w:rPr>
          <w:rFonts w:ascii="Times" w:eastAsiaTheme="minorEastAsia" w:hAnsi="Times"/>
          <w:i/>
          <w:iCs/>
          <w:vertAlign w:val="subscript"/>
        </w:rPr>
        <w:t>i,j</w:t>
      </w:r>
      <w:r>
        <w:rPr>
          <w:rFonts w:eastAsiaTheme="minorEastAsia"/>
        </w:rPr>
        <w:t xml:space="preserve"> will be zero. </w:t>
      </w:r>
      <w:r w:rsidRPr="00AD77AE">
        <w:rPr>
          <w:rFonts w:ascii="Times" w:eastAsiaTheme="minorEastAsia" w:hAnsi="Times"/>
          <w:i/>
          <w:iCs/>
        </w:rPr>
        <w:t>R</w:t>
      </w:r>
      <w:r w:rsidRPr="00AD77AE">
        <w:rPr>
          <w:rFonts w:ascii="Times" w:eastAsiaTheme="minorEastAsia" w:hAnsi="Times"/>
          <w:i/>
          <w:iCs/>
          <w:vertAlign w:val="subscript"/>
        </w:rPr>
        <w:t>i</w:t>
      </w:r>
      <w:r>
        <w:rPr>
          <w:rFonts w:eastAsiaTheme="minorEastAsia"/>
        </w:rPr>
        <w:t xml:space="preserve"> is the target slip rate for subfault </w:t>
      </w:r>
      <w:r w:rsidRPr="003D5AD4">
        <w:rPr>
          <w:rFonts w:ascii="Times" w:eastAsiaTheme="minorEastAsia" w:hAnsi="Times"/>
          <w:i/>
          <w:iCs/>
        </w:rPr>
        <w:t>i</w:t>
      </w:r>
      <w:r>
        <w:rPr>
          <w:rFonts w:eastAsiaTheme="minorEastAsia"/>
        </w:rPr>
        <w:t xml:space="preserve">. The weights </w:t>
      </w:r>
      <w:r w:rsidRPr="00AD77AE">
        <w:rPr>
          <w:rFonts w:ascii="Times" w:eastAsiaTheme="minorEastAsia" w:hAnsi="Times"/>
          <w:i/>
          <w:iCs/>
        </w:rPr>
        <w:t>W</w:t>
      </w:r>
      <w:r w:rsidRPr="00AD77AE">
        <w:rPr>
          <w:rFonts w:ascii="Times" w:eastAsiaTheme="minorEastAsia" w:hAnsi="Times"/>
          <w:i/>
          <w:iCs/>
          <w:vertAlign w:val="subscript"/>
        </w:rPr>
        <w:t>j</w:t>
      </w:r>
      <w:r>
        <w:rPr>
          <w:rFonts w:eastAsiaTheme="minorEastAsia"/>
        </w:rPr>
        <w:t xml:space="preserve"> define the actual slip rate for every scenario </w:t>
      </w:r>
      <w:r w:rsidRPr="003D5AD4">
        <w:rPr>
          <w:rFonts w:ascii="Times" w:eastAsiaTheme="minorEastAsia" w:hAnsi="Times"/>
          <w:i/>
          <w:iCs/>
        </w:rPr>
        <w:t>j</w:t>
      </w:r>
      <w:r>
        <w:rPr>
          <w:rFonts w:eastAsiaTheme="minorEastAsia"/>
        </w:rPr>
        <w:t>, and are solved for using the inversion procedure.</w:t>
      </w:r>
    </w:p>
    <w:p w14:paraId="3626C9B9" w14:textId="3E827EC5" w:rsidR="0032178F" w:rsidRDefault="00793987" w:rsidP="000D13AF">
      <w:pPr>
        <w:pStyle w:val="BodyText"/>
      </w:pPr>
      <w:r>
        <w:t xml:space="preserve">Additional constraints such as paleoseismic recurrence rates and the workshop weights are added to the scheme as additional below the regular normal equations. In our current scheme, because of the limited degrees of freedom, the inversion results are close to the original input weights since they were already constrained per segment to conform to the overall slip rates. The addition of the multi-scenario events only changed the complexity slightly because of their low weights. However, as more complexities are added to the schema, </w:t>
      </w:r>
      <w:r w:rsidR="00B57D0F">
        <w:t>such as</w:t>
      </w:r>
      <w:r>
        <w:t xml:space="preserve"> stochastic sources or floating ruptures, the inversion will </w:t>
      </w:r>
      <w:r w:rsidR="007D1720">
        <w:t>make a significant impact in the weighting of the individual scenarios.</w:t>
      </w:r>
    </w:p>
    <w:p w14:paraId="4C653592" w14:textId="3804FA36" w:rsidR="0032178F" w:rsidRDefault="002B3EB5" w:rsidP="002B3EB5">
      <w:pPr>
        <w:pStyle w:val="Heading1"/>
      </w:pPr>
      <w:bookmarkStart w:id="88" w:name="_Toc109742590"/>
      <w:r>
        <w:t>Rupture scenarios</w:t>
      </w:r>
      <w:bookmarkEnd w:id="88"/>
    </w:p>
    <w:p w14:paraId="1A60FC5B" w14:textId="40DB4E18" w:rsidR="00BE0FE8" w:rsidRDefault="007D1720" w:rsidP="000D13AF">
      <w:pPr>
        <w:pStyle w:val="BodyText"/>
      </w:pPr>
      <w:r>
        <w:t xml:space="preserve">The logic tree presented in this report resulted in 4932 unique rupture scenarios and associated event rates. </w:t>
      </w:r>
      <w:r w:rsidR="0061669F">
        <w:t xml:space="preserve"> </w:t>
      </w:r>
      <w:r w:rsidR="00804B18">
        <w:fldChar w:fldCharType="begin"/>
      </w:r>
      <w:r w:rsidR="00804B18">
        <w:instrText xml:space="preserve"> REF _Ref106266878 \h </w:instrText>
      </w:r>
      <w:r w:rsidR="00804B18">
        <w:fldChar w:fldCharType="separate"/>
      </w:r>
      <w:r w:rsidR="007B7848">
        <w:t xml:space="preserve">Figure </w:t>
      </w:r>
      <w:r w:rsidR="007B7848">
        <w:rPr>
          <w:noProof/>
        </w:rPr>
        <w:t>4</w:t>
      </w:r>
      <w:r w:rsidR="007B7848">
        <w:noBreakHyphen/>
      </w:r>
      <w:r w:rsidR="007B7848">
        <w:rPr>
          <w:noProof/>
        </w:rPr>
        <w:t>1</w:t>
      </w:r>
      <w:r w:rsidR="00804B18">
        <w:fldChar w:fldCharType="end"/>
      </w:r>
      <w:r w:rsidR="00804B18">
        <w:t xml:space="preserve"> shows some example</w:t>
      </w:r>
      <w:r w:rsidR="003417CA">
        <w:t>s</w:t>
      </w:r>
      <w:r w:rsidR="00804B18">
        <w:t xml:space="preserve"> of slip distribution patterns for single and multi-segment scenarios along the AASZ. </w:t>
      </w:r>
      <w:r w:rsidR="00E976BE">
        <w:t>These models are available on the GitHub site (see appendix A)</w:t>
      </w:r>
      <w:r w:rsidR="00A0447F">
        <w:t xml:space="preserve">. These scenarios are characterized by a set of rectangular fault elements with their centroid location (lat/lon/depth), orientation (strike/dip/slip) length (horizontal) and width (downdip) and amount of slip (meters). </w:t>
      </w:r>
      <w:r w:rsidR="00FC78F5">
        <w:t xml:space="preserve">For every scenario, we have computed a return time based on the logic tree and </w:t>
      </w:r>
      <w:r w:rsidR="00FC78F5">
        <w:fldChar w:fldCharType="begin"/>
      </w:r>
      <w:r w:rsidR="00FC78F5">
        <w:instrText xml:space="preserve"> REF _Ref107494023 \h </w:instrText>
      </w:r>
      <w:r w:rsidR="00FC78F5">
        <w:fldChar w:fldCharType="separate"/>
      </w:r>
      <w:r w:rsidR="007B7848">
        <w:t xml:space="preserve">Table </w:t>
      </w:r>
      <w:r w:rsidR="007B7848">
        <w:rPr>
          <w:noProof/>
        </w:rPr>
        <w:t>3</w:t>
      </w:r>
      <w:r w:rsidR="007B7848">
        <w:noBreakHyphen/>
      </w:r>
      <w:r w:rsidR="007B7848">
        <w:rPr>
          <w:noProof/>
        </w:rPr>
        <w:t>3</w:t>
      </w:r>
      <w:r w:rsidR="00FC78F5">
        <w:fldChar w:fldCharType="end"/>
      </w:r>
      <w:r w:rsidR="00FC78F5">
        <w:t xml:space="preserve">. These return period should be used in in the context of the full set of </w:t>
      </w:r>
      <w:r w:rsidR="003356ED">
        <w:t>events and</w:t>
      </w:r>
      <w:r w:rsidR="00FC78F5">
        <w:t xml:space="preserve"> are meaningless on their own. To find scenarios that are representative for particular return periods, the inverse return periods</w:t>
      </w:r>
      <w:r w:rsidR="006A4840">
        <w:t xml:space="preserve"> (rates)</w:t>
      </w:r>
      <w:r w:rsidR="00FC78F5">
        <w:t xml:space="preserve"> for all the events that are represented by the single event need to be added. </w:t>
      </w:r>
    </w:p>
    <w:tbl>
      <w:tblPr>
        <w:tblStyle w:val="TableGrid"/>
        <w:tblW w:w="0" w:type="auto"/>
        <w:tblLook w:val="04A0" w:firstRow="1" w:lastRow="0" w:firstColumn="1" w:lastColumn="0" w:noHBand="0" w:noVBand="1"/>
      </w:tblPr>
      <w:tblGrid>
        <w:gridCol w:w="3116"/>
        <w:gridCol w:w="3117"/>
        <w:gridCol w:w="3117"/>
      </w:tblGrid>
      <w:tr w:rsidR="00382E14" w14:paraId="6F0462FB" w14:textId="77777777" w:rsidTr="00DD1157">
        <w:trPr>
          <w:cnfStyle w:val="100000000000" w:firstRow="1" w:lastRow="0" w:firstColumn="0" w:lastColumn="0" w:oddVBand="0" w:evenVBand="0" w:oddHBand="0" w:evenHBand="0" w:firstRowFirstColumn="0" w:firstRowLastColumn="0" w:lastRowFirstColumn="0" w:lastRowLastColumn="0"/>
        </w:trPr>
        <w:tc>
          <w:tcPr>
            <w:tcW w:w="3116" w:type="dxa"/>
          </w:tcPr>
          <w:p w14:paraId="42B69DEE" w14:textId="50F12BF6" w:rsidR="00DD1157" w:rsidRDefault="002B18A5" w:rsidP="000D13AF">
            <w:pPr>
              <w:pStyle w:val="BodyText"/>
            </w:pPr>
            <w:r>
              <w:rPr>
                <w:noProof/>
              </w:rPr>
              <w:drawing>
                <wp:inline distT="0" distB="0" distL="0" distR="0" wp14:anchorId="4F3057C7" wp14:editId="2B388375">
                  <wp:extent cx="1828800" cy="1033272"/>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72D5880D" w14:textId="46487DF7" w:rsidR="00DD1157" w:rsidRDefault="00222798" w:rsidP="000D13AF">
            <w:pPr>
              <w:pStyle w:val="BodyText"/>
            </w:pPr>
            <w:r>
              <w:rPr>
                <w:noProof/>
              </w:rPr>
              <w:drawing>
                <wp:inline distT="0" distB="0" distL="0" distR="0" wp14:anchorId="661552B5" wp14:editId="37E044B3">
                  <wp:extent cx="1828800" cy="103327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4D15DB4" w14:textId="692F3247" w:rsidR="00DD1157" w:rsidRDefault="00222798" w:rsidP="000D13AF">
            <w:pPr>
              <w:pStyle w:val="BodyText"/>
            </w:pPr>
            <w:r>
              <w:rPr>
                <w:noProof/>
              </w:rPr>
              <w:drawing>
                <wp:inline distT="0" distB="0" distL="0" distR="0" wp14:anchorId="52A8AFB9" wp14:editId="2C6A358F">
                  <wp:extent cx="1828800" cy="103327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382E14" w14:paraId="5F5DADBC" w14:textId="77777777" w:rsidTr="00DD1157">
        <w:tc>
          <w:tcPr>
            <w:tcW w:w="3116" w:type="dxa"/>
          </w:tcPr>
          <w:p w14:paraId="165637EA" w14:textId="452DB1D1" w:rsidR="00DD1157" w:rsidRDefault="00382E14" w:rsidP="000D13AF">
            <w:pPr>
              <w:pStyle w:val="BodyText"/>
            </w:pPr>
            <w:r>
              <w:rPr>
                <w:noProof/>
              </w:rPr>
              <w:drawing>
                <wp:inline distT="0" distB="0" distL="0" distR="0" wp14:anchorId="050B838F" wp14:editId="39E9A3E3">
                  <wp:extent cx="1828800" cy="1033272"/>
                  <wp:effectExtent l="0" t="0" r="0" b="0"/>
                  <wp:docPr id="41" name="Picture 41" descr="A picture containing text, archery,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archery, spo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4ABC1E3" w14:textId="293CDCAE" w:rsidR="00DD1157" w:rsidRDefault="00382E14" w:rsidP="000D13AF">
            <w:pPr>
              <w:pStyle w:val="BodyText"/>
            </w:pPr>
            <w:r>
              <w:rPr>
                <w:noProof/>
              </w:rPr>
              <w:drawing>
                <wp:inline distT="0" distB="0" distL="0" distR="0" wp14:anchorId="1EEAC4F9" wp14:editId="75619359">
                  <wp:extent cx="1828800" cy="1033272"/>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4C39C594" w14:textId="54E00783" w:rsidR="00DD1157" w:rsidRDefault="009B4A2D" w:rsidP="000D13AF">
            <w:pPr>
              <w:pStyle w:val="BodyText"/>
            </w:pPr>
            <w:r>
              <w:rPr>
                <w:noProof/>
              </w:rPr>
              <w:drawing>
                <wp:inline distT="0" distB="0" distL="0" distR="0" wp14:anchorId="318CFDBD" wp14:editId="3C13B361">
                  <wp:extent cx="1828800" cy="1033272"/>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C9062B" w14:paraId="4AF861DD" w14:textId="77777777" w:rsidTr="00DD1157">
        <w:tc>
          <w:tcPr>
            <w:tcW w:w="3116" w:type="dxa"/>
          </w:tcPr>
          <w:p w14:paraId="2E347D8D" w14:textId="57178455" w:rsidR="00C9062B" w:rsidRDefault="00C9062B" w:rsidP="000D13AF">
            <w:pPr>
              <w:pStyle w:val="BodyText"/>
              <w:rPr>
                <w:noProof/>
              </w:rPr>
            </w:pPr>
            <w:r>
              <w:rPr>
                <w:noProof/>
              </w:rPr>
              <w:lastRenderedPageBreak/>
              <w:drawing>
                <wp:inline distT="0" distB="0" distL="0" distR="0" wp14:anchorId="3C3C8ED7" wp14:editId="2F1DC00A">
                  <wp:extent cx="1828800" cy="1033272"/>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2EC15095" w14:textId="6103EC03" w:rsidR="00C9062B" w:rsidRDefault="00C9062B" w:rsidP="000D13AF">
            <w:pPr>
              <w:pStyle w:val="BodyText"/>
              <w:rPr>
                <w:noProof/>
              </w:rPr>
            </w:pPr>
            <w:r>
              <w:rPr>
                <w:noProof/>
              </w:rPr>
              <w:drawing>
                <wp:inline distT="0" distB="0" distL="0" distR="0" wp14:anchorId="6E821A03" wp14:editId="156A752C">
                  <wp:extent cx="1828800" cy="1033272"/>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493D2D1C" w14:textId="6618DE3C" w:rsidR="00C9062B" w:rsidRDefault="00C9062B" w:rsidP="000D13AF">
            <w:pPr>
              <w:pStyle w:val="BodyText"/>
              <w:rPr>
                <w:noProof/>
              </w:rPr>
            </w:pPr>
            <w:r>
              <w:rPr>
                <w:noProof/>
              </w:rPr>
              <w:drawing>
                <wp:inline distT="0" distB="0" distL="0" distR="0" wp14:anchorId="631293AA" wp14:editId="0003682F">
                  <wp:extent cx="1828800" cy="1033272"/>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C9062B" w14:paraId="27B5282E" w14:textId="77777777" w:rsidTr="00DD1157">
        <w:tc>
          <w:tcPr>
            <w:tcW w:w="3116" w:type="dxa"/>
          </w:tcPr>
          <w:p w14:paraId="2D571C82" w14:textId="244A3DE0" w:rsidR="00C9062B" w:rsidRDefault="00382E14" w:rsidP="000D13AF">
            <w:pPr>
              <w:pStyle w:val="BodyText"/>
              <w:rPr>
                <w:noProof/>
              </w:rPr>
            </w:pPr>
            <w:r>
              <w:rPr>
                <w:noProof/>
              </w:rPr>
              <w:drawing>
                <wp:inline distT="0" distB="0" distL="0" distR="0" wp14:anchorId="4F347B56" wp14:editId="409C9FE5">
                  <wp:extent cx="1828800" cy="1033272"/>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1ED62F3" w14:textId="2C754A1B" w:rsidR="00C9062B" w:rsidRDefault="00382E14" w:rsidP="000D13AF">
            <w:pPr>
              <w:pStyle w:val="BodyText"/>
              <w:rPr>
                <w:noProof/>
              </w:rPr>
            </w:pPr>
            <w:r>
              <w:rPr>
                <w:noProof/>
              </w:rPr>
              <w:drawing>
                <wp:inline distT="0" distB="0" distL="0" distR="0" wp14:anchorId="2AA8B3CB" wp14:editId="479316C7">
                  <wp:extent cx="1828800" cy="1033272"/>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AF9AED7" w14:textId="06AEE157" w:rsidR="00C9062B" w:rsidRDefault="00382E14" w:rsidP="000D13AF">
            <w:pPr>
              <w:pStyle w:val="BodyText"/>
              <w:rPr>
                <w:noProof/>
              </w:rPr>
            </w:pPr>
            <w:r>
              <w:rPr>
                <w:noProof/>
              </w:rPr>
              <w:drawing>
                <wp:inline distT="0" distB="0" distL="0" distR="0" wp14:anchorId="7E0783AB" wp14:editId="0CB0AE80">
                  <wp:extent cx="1828800" cy="1033272"/>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271554" w14:paraId="5A31804C" w14:textId="77777777" w:rsidTr="00153366">
        <w:tc>
          <w:tcPr>
            <w:tcW w:w="9350" w:type="dxa"/>
            <w:gridSpan w:val="3"/>
          </w:tcPr>
          <w:p w14:paraId="000BA7D0" w14:textId="0FE726E6" w:rsidR="00271554" w:rsidRDefault="00271554" w:rsidP="00A75362">
            <w:pPr>
              <w:pStyle w:val="Caption"/>
            </w:pPr>
            <w:bookmarkStart w:id="89" w:name="_Ref106266878"/>
            <w:bookmarkStart w:id="90" w:name="_Ref106266860"/>
            <w:bookmarkStart w:id="91" w:name="_Toc109742626"/>
            <w:r>
              <w:t xml:space="preserve">Figure </w:t>
            </w:r>
            <w:r>
              <w:fldChar w:fldCharType="begin"/>
            </w:r>
            <w:r>
              <w:instrText xml:space="preserve"> STYLEREF 1 \s </w:instrText>
            </w:r>
            <w:r>
              <w:fldChar w:fldCharType="separate"/>
            </w:r>
            <w:r w:rsidR="007B7848">
              <w:rPr>
                <w:noProof/>
              </w:rPr>
              <w:t>4</w:t>
            </w:r>
            <w:r>
              <w:fldChar w:fldCharType="end"/>
            </w:r>
            <w:r>
              <w:noBreakHyphen/>
            </w:r>
            <w:r>
              <w:fldChar w:fldCharType="begin"/>
            </w:r>
            <w:r>
              <w:instrText xml:space="preserve"> SEQ Figure \* ARABIC \s 1 </w:instrText>
            </w:r>
            <w:r>
              <w:fldChar w:fldCharType="separate"/>
            </w:r>
            <w:r w:rsidR="007B7848">
              <w:rPr>
                <w:noProof/>
              </w:rPr>
              <w:t>1</w:t>
            </w:r>
            <w:r>
              <w:fldChar w:fldCharType="end"/>
            </w:r>
            <w:bookmarkEnd w:id="89"/>
            <w:r>
              <w:t xml:space="preserve"> Examples of slip distributions for single-,double-, triple- and quadruple-segment ruptures (top to bottom row respectively) with the three different asperity locations (left to right columns).</w:t>
            </w:r>
            <w:bookmarkEnd w:id="90"/>
            <w:bookmarkEnd w:id="91"/>
            <w:r>
              <w:t xml:space="preserve"> </w:t>
            </w:r>
          </w:p>
        </w:tc>
      </w:tr>
    </w:tbl>
    <w:p w14:paraId="674EB670" w14:textId="77777777" w:rsidR="006A4840" w:rsidRDefault="006A4840" w:rsidP="000D13AF">
      <w:pPr>
        <w:pStyle w:val="BodyText"/>
      </w:pPr>
    </w:p>
    <w:tbl>
      <w:tblPr>
        <w:tblStyle w:val="TableGrid"/>
        <w:tblW w:w="0" w:type="auto"/>
        <w:tblLook w:val="04A0" w:firstRow="1" w:lastRow="0" w:firstColumn="1" w:lastColumn="0" w:noHBand="0" w:noVBand="1"/>
      </w:tblPr>
      <w:tblGrid>
        <w:gridCol w:w="4675"/>
        <w:gridCol w:w="4675"/>
      </w:tblGrid>
      <w:tr w:rsidR="00BE0FE8" w14:paraId="033EF072" w14:textId="77777777" w:rsidTr="00BE0FE8">
        <w:trPr>
          <w:cnfStyle w:val="100000000000" w:firstRow="1" w:lastRow="0" w:firstColumn="0" w:lastColumn="0" w:oddVBand="0" w:evenVBand="0" w:oddHBand="0" w:evenHBand="0" w:firstRowFirstColumn="0" w:firstRowLastColumn="0" w:lastRowFirstColumn="0" w:lastRowLastColumn="0"/>
        </w:trPr>
        <w:tc>
          <w:tcPr>
            <w:tcW w:w="4675" w:type="dxa"/>
          </w:tcPr>
          <w:p w14:paraId="78312981" w14:textId="31B90B2C" w:rsidR="00BE0FE8" w:rsidRDefault="002A13D3" w:rsidP="000D13AF">
            <w:pPr>
              <w:pStyle w:val="BodyText"/>
            </w:pPr>
            <w:r>
              <w:rPr>
                <w:noProof/>
              </w:rPr>
              <w:drawing>
                <wp:inline distT="0" distB="0" distL="0" distR="0" wp14:anchorId="22EE6E0E" wp14:editId="5A3286EB">
                  <wp:extent cx="2743200" cy="2432304"/>
                  <wp:effectExtent l="0" t="0" r="0" b="635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111239C5" w14:textId="5BD04844" w:rsidR="00BE0FE8" w:rsidRDefault="002A13D3" w:rsidP="000D13AF">
            <w:pPr>
              <w:pStyle w:val="BodyText"/>
            </w:pPr>
            <w:r>
              <w:rPr>
                <w:noProof/>
              </w:rPr>
              <w:drawing>
                <wp:inline distT="0" distB="0" distL="0" distR="0" wp14:anchorId="6071323E" wp14:editId="1A5FC880">
                  <wp:extent cx="2743200" cy="2432304"/>
                  <wp:effectExtent l="0" t="0" r="0" b="6350"/>
                  <wp:docPr id="11" name="Picture 11"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ne chart&#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BE0FE8" w14:paraId="30FB974F" w14:textId="77777777" w:rsidTr="00BE0FE8">
        <w:tc>
          <w:tcPr>
            <w:tcW w:w="4675" w:type="dxa"/>
          </w:tcPr>
          <w:p w14:paraId="209AE988" w14:textId="50600EF8" w:rsidR="00BE0FE8" w:rsidRDefault="002A13D3" w:rsidP="000D13AF">
            <w:pPr>
              <w:pStyle w:val="BodyText"/>
            </w:pPr>
            <w:r>
              <w:rPr>
                <w:noProof/>
              </w:rPr>
              <w:drawing>
                <wp:inline distT="0" distB="0" distL="0" distR="0" wp14:anchorId="102B2D7E" wp14:editId="31573C17">
                  <wp:extent cx="2743200" cy="2432304"/>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1FDCF03" w14:textId="44095EC1" w:rsidR="00BE0FE8" w:rsidRDefault="002A13D3" w:rsidP="000D13AF">
            <w:pPr>
              <w:pStyle w:val="BodyText"/>
            </w:pPr>
            <w:r>
              <w:rPr>
                <w:noProof/>
              </w:rPr>
              <w:drawing>
                <wp:inline distT="0" distB="0" distL="0" distR="0" wp14:anchorId="3684EECD" wp14:editId="59E8E8CA">
                  <wp:extent cx="2743200" cy="2432304"/>
                  <wp:effectExtent l="0" t="0" r="0" b="63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537AD467" w14:textId="77777777" w:rsidTr="0026546F">
        <w:tc>
          <w:tcPr>
            <w:tcW w:w="9350" w:type="dxa"/>
            <w:gridSpan w:val="2"/>
          </w:tcPr>
          <w:p w14:paraId="7724A27F" w14:textId="3145E52E" w:rsidR="00271554" w:rsidRDefault="00271554" w:rsidP="00A75362">
            <w:pPr>
              <w:pStyle w:val="Caption"/>
            </w:pPr>
            <w:bookmarkStart w:id="92" w:name="_Ref109308859"/>
            <w:bookmarkStart w:id="93" w:name="_Toc109742627"/>
            <w:r>
              <w:t xml:space="preserve">Figure </w:t>
            </w:r>
            <w:r>
              <w:fldChar w:fldCharType="begin"/>
            </w:r>
            <w:r>
              <w:instrText xml:space="preserve"> STYLEREF 1 \s </w:instrText>
            </w:r>
            <w:r>
              <w:fldChar w:fldCharType="separate"/>
            </w:r>
            <w:r w:rsidR="007B7848">
              <w:rPr>
                <w:noProof/>
              </w:rPr>
              <w:t>4</w:t>
            </w:r>
            <w:r>
              <w:fldChar w:fldCharType="end"/>
            </w:r>
            <w:r>
              <w:noBreakHyphen/>
            </w:r>
            <w:r>
              <w:fldChar w:fldCharType="begin"/>
            </w:r>
            <w:r>
              <w:instrText xml:space="preserve"> SEQ Figure \* ARABIC \s 1 </w:instrText>
            </w:r>
            <w:r>
              <w:fldChar w:fldCharType="separate"/>
            </w:r>
            <w:r w:rsidR="007B7848">
              <w:rPr>
                <w:noProof/>
              </w:rPr>
              <w:t>2</w:t>
            </w:r>
            <w:r>
              <w:fldChar w:fldCharType="end"/>
            </w:r>
            <w:bookmarkEnd w:id="92"/>
            <w:r>
              <w:t xml:space="preserve"> Cumulative magnitude recurrence relations for the four eastern segments.</w:t>
            </w:r>
            <w:bookmarkEnd w:id="93"/>
          </w:p>
        </w:tc>
      </w:tr>
    </w:tbl>
    <w:p w14:paraId="4EBA7D9A" w14:textId="6D7B0C07" w:rsidR="00BE0FE8" w:rsidRDefault="00BE0FE8" w:rsidP="000D13AF">
      <w:pPr>
        <w:pStyle w:val="BodyText"/>
      </w:pPr>
    </w:p>
    <w:p w14:paraId="2489472E" w14:textId="539F1300" w:rsidR="00CC2C7D" w:rsidRDefault="00FB509C" w:rsidP="000D13AF">
      <w:pPr>
        <w:pStyle w:val="BodyText"/>
      </w:pPr>
      <w:r>
        <w:t xml:space="preserve">The cumulative return period distributions of earthquake magnitude for every segment are shown in </w:t>
      </w:r>
      <w:r>
        <w:fldChar w:fldCharType="begin"/>
      </w:r>
      <w:r>
        <w:instrText xml:space="preserve"> REF _Ref109308859 \h </w:instrText>
      </w:r>
      <w:r>
        <w:fldChar w:fldCharType="separate"/>
      </w:r>
      <w:r w:rsidR="007B7848">
        <w:t xml:space="preserve">Figure </w:t>
      </w:r>
      <w:r w:rsidR="007B7848">
        <w:rPr>
          <w:noProof/>
        </w:rPr>
        <w:t>4</w:t>
      </w:r>
      <w:r w:rsidR="007B7848">
        <w:noBreakHyphen/>
      </w:r>
      <w:r w:rsidR="007B7848">
        <w:rPr>
          <w:noProof/>
        </w:rPr>
        <w:t>2</w:t>
      </w:r>
      <w:r>
        <w:fldChar w:fldCharType="end"/>
      </w:r>
      <w:r>
        <w:t xml:space="preserve"> through </w:t>
      </w:r>
      <w:r>
        <w:fldChar w:fldCharType="begin"/>
      </w:r>
      <w:r>
        <w:instrText xml:space="preserve"> REF _Ref109308871 \h </w:instrText>
      </w:r>
      <w:r>
        <w:fldChar w:fldCharType="separate"/>
      </w:r>
      <w:r w:rsidR="007B7848" w:rsidRPr="00A75362">
        <w:t xml:space="preserve">Figure </w:t>
      </w:r>
      <w:r w:rsidR="007B7848">
        <w:rPr>
          <w:noProof/>
        </w:rPr>
        <w:t>4</w:t>
      </w:r>
      <w:r w:rsidR="007B7848" w:rsidRPr="00A75362">
        <w:noBreakHyphen/>
      </w:r>
      <w:r w:rsidR="007B7848">
        <w:rPr>
          <w:noProof/>
        </w:rPr>
        <w:t>4</w:t>
      </w:r>
      <w:r>
        <w:fldChar w:fldCharType="end"/>
      </w:r>
      <w:r>
        <w:t xml:space="preserve">. These distributions represent any earthquake in our model where the particular segment participates. </w:t>
      </w:r>
      <w:r w:rsidR="00C00952">
        <w:t xml:space="preserve">These return periods are consistent with the overall coupling rates from </w:t>
      </w:r>
      <w:r w:rsidR="00C00952">
        <w:fldChar w:fldCharType="begin"/>
      </w:r>
      <w:r w:rsidR="00C00952">
        <w:instrText xml:space="preserve"> REF _Ref107494023 \h </w:instrText>
      </w:r>
      <w:r w:rsidR="00C00952">
        <w:fldChar w:fldCharType="separate"/>
      </w:r>
      <w:r w:rsidR="007B7848">
        <w:t xml:space="preserve">Table </w:t>
      </w:r>
      <w:r w:rsidR="007B7848">
        <w:rPr>
          <w:noProof/>
        </w:rPr>
        <w:t>3</w:t>
      </w:r>
      <w:r w:rsidR="007B7848">
        <w:noBreakHyphen/>
      </w:r>
      <w:r w:rsidR="007B7848">
        <w:rPr>
          <w:noProof/>
        </w:rPr>
        <w:t>3</w:t>
      </w:r>
      <w:r w:rsidR="00C00952">
        <w:fldChar w:fldCharType="end"/>
      </w:r>
      <w:r w:rsidR="00C00952">
        <w:t xml:space="preserve">. </w:t>
      </w:r>
      <w:r w:rsidR="00C00952">
        <w:fldChar w:fldCharType="begin"/>
      </w:r>
      <w:r w:rsidR="00C00952">
        <w:instrText xml:space="preserve"> REF _Ref109309020 \h </w:instrText>
      </w:r>
      <w:r w:rsidR="00000000">
        <w:fldChar w:fldCharType="separate"/>
      </w:r>
      <w:r w:rsidR="007B7848">
        <w:t xml:space="preserve">Table </w:t>
      </w:r>
      <w:r w:rsidR="007B7848">
        <w:rPr>
          <w:noProof/>
        </w:rPr>
        <w:t>3</w:t>
      </w:r>
      <w:r w:rsidR="007B7848">
        <w:noBreakHyphen/>
      </w:r>
      <w:r w:rsidR="007B7848">
        <w:rPr>
          <w:noProof/>
        </w:rPr>
        <w:t>3</w:t>
      </w:r>
      <w:r w:rsidR="007B7848">
        <w:t xml:space="preserve"> Summary of tectonic parameters for the AASZ from geologic and geodetic data per segment.</w:t>
      </w:r>
      <w:r w:rsidR="00C00952">
        <w:fldChar w:fldCharType="end"/>
      </w:r>
    </w:p>
    <w:p w14:paraId="5366921F" w14:textId="4F218B67" w:rsidR="00CC2C7D" w:rsidRDefault="00CC2C7D" w:rsidP="000D13AF">
      <w:pPr>
        <w:pStyle w:val="BodyText"/>
      </w:pPr>
    </w:p>
    <w:tbl>
      <w:tblPr>
        <w:tblStyle w:val="TableGrid"/>
        <w:tblW w:w="0" w:type="auto"/>
        <w:tblLook w:val="04A0" w:firstRow="1" w:lastRow="0" w:firstColumn="1" w:lastColumn="0" w:noHBand="0" w:noVBand="1"/>
      </w:tblPr>
      <w:tblGrid>
        <w:gridCol w:w="4675"/>
        <w:gridCol w:w="4675"/>
      </w:tblGrid>
      <w:tr w:rsidR="00CC2C7D" w14:paraId="64643DA1" w14:textId="77777777" w:rsidTr="00CC2C7D">
        <w:trPr>
          <w:cnfStyle w:val="100000000000" w:firstRow="1" w:lastRow="0" w:firstColumn="0" w:lastColumn="0" w:oddVBand="0" w:evenVBand="0" w:oddHBand="0" w:evenHBand="0" w:firstRowFirstColumn="0" w:firstRowLastColumn="0" w:lastRowFirstColumn="0" w:lastRowLastColumn="0"/>
        </w:trPr>
        <w:tc>
          <w:tcPr>
            <w:tcW w:w="4675" w:type="dxa"/>
          </w:tcPr>
          <w:p w14:paraId="30CB1612" w14:textId="51EFDCC1" w:rsidR="00CC2C7D" w:rsidRDefault="00CC2C7D" w:rsidP="000D13AF">
            <w:pPr>
              <w:pStyle w:val="BodyText"/>
            </w:pPr>
            <w:r>
              <w:rPr>
                <w:noProof/>
              </w:rPr>
              <w:drawing>
                <wp:inline distT="0" distB="0" distL="0" distR="0" wp14:anchorId="79F4B924" wp14:editId="76B33A4A">
                  <wp:extent cx="2743200" cy="2432304"/>
                  <wp:effectExtent l="0" t="0" r="0" b="635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A1A776B" w14:textId="444C4725" w:rsidR="00CC2C7D" w:rsidRDefault="00CC2C7D" w:rsidP="000D13AF">
            <w:pPr>
              <w:pStyle w:val="BodyText"/>
            </w:pPr>
            <w:r>
              <w:rPr>
                <w:noProof/>
              </w:rPr>
              <w:drawing>
                <wp:inline distT="0" distB="0" distL="0" distR="0" wp14:anchorId="3D523394" wp14:editId="3AB544AE">
                  <wp:extent cx="2743200" cy="2432304"/>
                  <wp:effectExtent l="0" t="0" r="0" b="635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CC2C7D" w14:paraId="739DE06C" w14:textId="77777777" w:rsidTr="00CC2C7D">
        <w:tc>
          <w:tcPr>
            <w:tcW w:w="4675" w:type="dxa"/>
          </w:tcPr>
          <w:p w14:paraId="749D29C5" w14:textId="758BCB3B" w:rsidR="00CC2C7D" w:rsidRDefault="00CC2C7D" w:rsidP="000D13AF">
            <w:pPr>
              <w:pStyle w:val="BodyText"/>
            </w:pPr>
            <w:r>
              <w:rPr>
                <w:noProof/>
              </w:rPr>
              <w:drawing>
                <wp:inline distT="0" distB="0" distL="0" distR="0" wp14:anchorId="0F00833C" wp14:editId="028B15CC">
                  <wp:extent cx="2743200" cy="2432304"/>
                  <wp:effectExtent l="0" t="0" r="0" b="635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4C585411" w14:textId="0492ADE4" w:rsidR="00CC2C7D" w:rsidRDefault="00CC2C7D" w:rsidP="000D13AF">
            <w:pPr>
              <w:pStyle w:val="BodyText"/>
            </w:pPr>
            <w:r>
              <w:rPr>
                <w:noProof/>
              </w:rPr>
              <w:drawing>
                <wp:inline distT="0" distB="0" distL="0" distR="0" wp14:anchorId="0A25C6E4" wp14:editId="079830FD">
                  <wp:extent cx="2743200" cy="2432304"/>
                  <wp:effectExtent l="0" t="0" r="0" b="6350"/>
                  <wp:docPr id="18" name="Picture 1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623F9377" w14:textId="77777777" w:rsidTr="008271B0">
        <w:tc>
          <w:tcPr>
            <w:tcW w:w="9350" w:type="dxa"/>
            <w:gridSpan w:val="2"/>
          </w:tcPr>
          <w:p w14:paraId="3C5D4C29" w14:textId="1E40E28C" w:rsidR="00271554" w:rsidRDefault="00271554" w:rsidP="00A75362">
            <w:pPr>
              <w:pStyle w:val="Caption"/>
            </w:pPr>
            <w:bookmarkStart w:id="94" w:name="_Toc109742628"/>
            <w:r>
              <w:t xml:space="preserve">Figure </w:t>
            </w:r>
            <w:r>
              <w:fldChar w:fldCharType="begin"/>
            </w:r>
            <w:r>
              <w:instrText xml:space="preserve"> STYLEREF 1 \s </w:instrText>
            </w:r>
            <w:r>
              <w:fldChar w:fldCharType="separate"/>
            </w:r>
            <w:r w:rsidR="007B7848">
              <w:rPr>
                <w:noProof/>
              </w:rPr>
              <w:t>4</w:t>
            </w:r>
            <w:r>
              <w:fldChar w:fldCharType="end"/>
            </w:r>
            <w:r>
              <w:noBreakHyphen/>
            </w:r>
            <w:r>
              <w:fldChar w:fldCharType="begin"/>
            </w:r>
            <w:r>
              <w:instrText xml:space="preserve"> SEQ Figure \* ARABIC \s 1 </w:instrText>
            </w:r>
            <w:r>
              <w:fldChar w:fldCharType="separate"/>
            </w:r>
            <w:r w:rsidR="007B7848">
              <w:rPr>
                <w:noProof/>
              </w:rPr>
              <w:t>3</w:t>
            </w:r>
            <w:r>
              <w:fldChar w:fldCharType="end"/>
            </w:r>
            <w:r>
              <w:t xml:space="preserve"> Cumulative magnitude recurrence relations for the four central segments.</w:t>
            </w:r>
            <w:bookmarkEnd w:id="94"/>
          </w:p>
        </w:tc>
      </w:tr>
    </w:tbl>
    <w:p w14:paraId="54EDD6B8" w14:textId="290CA005" w:rsidR="00CC2C7D" w:rsidRDefault="00CC2C7D" w:rsidP="000D13AF">
      <w:pPr>
        <w:pStyle w:val="BodyText"/>
      </w:pPr>
    </w:p>
    <w:p w14:paraId="6463A87F" w14:textId="7D118B55" w:rsidR="008E3DDA" w:rsidRDefault="008E3DDA" w:rsidP="000D13AF">
      <w:pPr>
        <w:pStyle w:val="BodyText"/>
      </w:pPr>
    </w:p>
    <w:p w14:paraId="251B3304" w14:textId="4AF6B472" w:rsidR="008E3DDA" w:rsidRDefault="008E3DDA" w:rsidP="000D13AF">
      <w:pPr>
        <w:pStyle w:val="BodyText"/>
      </w:pPr>
    </w:p>
    <w:p w14:paraId="7575654F" w14:textId="73754BA8" w:rsidR="008E3DDA" w:rsidRDefault="008E3DDA" w:rsidP="000D13AF">
      <w:pPr>
        <w:pStyle w:val="BodyText"/>
      </w:pPr>
    </w:p>
    <w:tbl>
      <w:tblPr>
        <w:tblStyle w:val="TableGrid"/>
        <w:tblW w:w="0" w:type="auto"/>
        <w:tblLook w:val="04A0" w:firstRow="1" w:lastRow="0" w:firstColumn="1" w:lastColumn="0" w:noHBand="0" w:noVBand="1"/>
      </w:tblPr>
      <w:tblGrid>
        <w:gridCol w:w="4675"/>
        <w:gridCol w:w="4675"/>
      </w:tblGrid>
      <w:tr w:rsidR="008E3DDA" w14:paraId="6563ACA1" w14:textId="77777777" w:rsidTr="008E3DDA">
        <w:trPr>
          <w:cnfStyle w:val="100000000000" w:firstRow="1" w:lastRow="0" w:firstColumn="0" w:lastColumn="0" w:oddVBand="0" w:evenVBand="0" w:oddHBand="0" w:evenHBand="0" w:firstRowFirstColumn="0" w:firstRowLastColumn="0" w:lastRowFirstColumn="0" w:lastRowLastColumn="0"/>
        </w:trPr>
        <w:tc>
          <w:tcPr>
            <w:tcW w:w="4675" w:type="dxa"/>
          </w:tcPr>
          <w:p w14:paraId="4C68631C" w14:textId="67EE6ED4" w:rsidR="008E3DDA" w:rsidRDefault="008E3DDA" w:rsidP="000D13AF">
            <w:pPr>
              <w:pStyle w:val="BodyText"/>
            </w:pPr>
            <w:r>
              <w:rPr>
                <w:noProof/>
              </w:rPr>
              <w:lastRenderedPageBreak/>
              <w:drawing>
                <wp:inline distT="0" distB="0" distL="0" distR="0" wp14:anchorId="411EB752" wp14:editId="46859DD2">
                  <wp:extent cx="2743200" cy="2432304"/>
                  <wp:effectExtent l="0" t="0" r="0" b="635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5BAF0BC7" w14:textId="165F911A" w:rsidR="008E3DDA" w:rsidRDefault="008E3DDA" w:rsidP="000D13AF">
            <w:pPr>
              <w:pStyle w:val="BodyText"/>
            </w:pPr>
            <w:r>
              <w:rPr>
                <w:noProof/>
              </w:rPr>
              <w:drawing>
                <wp:inline distT="0" distB="0" distL="0" distR="0" wp14:anchorId="6B4E4FE2" wp14:editId="3A2A18CE">
                  <wp:extent cx="2743200" cy="2432304"/>
                  <wp:effectExtent l="0" t="0" r="0" b="6350"/>
                  <wp:docPr id="20" name="Picture 2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8E3DDA" w14:paraId="15CE6753" w14:textId="77777777" w:rsidTr="008E3DDA">
        <w:tc>
          <w:tcPr>
            <w:tcW w:w="4675" w:type="dxa"/>
          </w:tcPr>
          <w:p w14:paraId="3BE28670" w14:textId="22EF9072" w:rsidR="008E3DDA" w:rsidRDefault="008E3DDA" w:rsidP="000D13AF">
            <w:pPr>
              <w:pStyle w:val="BodyText"/>
            </w:pPr>
            <w:r>
              <w:rPr>
                <w:noProof/>
              </w:rPr>
              <w:drawing>
                <wp:inline distT="0" distB="0" distL="0" distR="0" wp14:anchorId="5B852567" wp14:editId="5E119FB4">
                  <wp:extent cx="2743200" cy="2432304"/>
                  <wp:effectExtent l="0" t="0" r="0" b="6350"/>
                  <wp:docPr id="22" name="Picture 2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C4C4A61" w14:textId="7510EC27" w:rsidR="008E3DDA" w:rsidRDefault="008E3DDA" w:rsidP="000D13AF">
            <w:pPr>
              <w:pStyle w:val="BodyText"/>
            </w:pPr>
            <w:r>
              <w:rPr>
                <w:noProof/>
              </w:rPr>
              <w:drawing>
                <wp:inline distT="0" distB="0" distL="0" distR="0" wp14:anchorId="2540944C" wp14:editId="7410AF11">
                  <wp:extent cx="2743200" cy="2432304"/>
                  <wp:effectExtent l="0" t="0" r="0" b="6350"/>
                  <wp:docPr id="23" name="Picture 23"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2BE361A8" w14:textId="77777777" w:rsidTr="00F63915">
        <w:tc>
          <w:tcPr>
            <w:tcW w:w="9350" w:type="dxa"/>
            <w:gridSpan w:val="2"/>
          </w:tcPr>
          <w:p w14:paraId="0767959D" w14:textId="49A96789" w:rsidR="00271554" w:rsidRPr="00A75362" w:rsidRDefault="00271554" w:rsidP="00A75362">
            <w:pPr>
              <w:pStyle w:val="Caption"/>
            </w:pPr>
            <w:bookmarkStart w:id="95" w:name="_Ref109308871"/>
            <w:bookmarkStart w:id="96" w:name="_Toc109742629"/>
            <w:r w:rsidRPr="00A75362">
              <w:t xml:space="preserve">Figure </w:t>
            </w:r>
            <w:r w:rsidRPr="00A75362">
              <w:fldChar w:fldCharType="begin"/>
            </w:r>
            <w:r w:rsidRPr="00A75362">
              <w:instrText xml:space="preserve"> STYLEREF 1 \s </w:instrText>
            </w:r>
            <w:r w:rsidRPr="00A75362">
              <w:fldChar w:fldCharType="separate"/>
            </w:r>
            <w:r w:rsidR="007B7848">
              <w:rPr>
                <w:noProof/>
              </w:rPr>
              <w:t>4</w:t>
            </w:r>
            <w:r w:rsidRPr="00A75362">
              <w:fldChar w:fldCharType="end"/>
            </w:r>
            <w:r w:rsidRPr="00A75362">
              <w:noBreakHyphen/>
            </w:r>
            <w:r w:rsidRPr="00A75362">
              <w:fldChar w:fldCharType="begin"/>
            </w:r>
            <w:r w:rsidRPr="00A75362">
              <w:instrText xml:space="preserve"> SEQ Figure \* ARABIC \s 1 </w:instrText>
            </w:r>
            <w:r w:rsidRPr="00A75362">
              <w:fldChar w:fldCharType="separate"/>
            </w:r>
            <w:r w:rsidR="007B7848">
              <w:rPr>
                <w:noProof/>
              </w:rPr>
              <w:t>4</w:t>
            </w:r>
            <w:r w:rsidRPr="00A75362">
              <w:fldChar w:fldCharType="end"/>
            </w:r>
            <w:bookmarkEnd w:id="95"/>
            <w:r w:rsidRPr="00A75362">
              <w:t xml:space="preserve"> Cumulative magnitude recurrence relations for the four western segments.</w:t>
            </w:r>
            <w:bookmarkEnd w:id="96"/>
          </w:p>
        </w:tc>
      </w:tr>
    </w:tbl>
    <w:p w14:paraId="1442FEED" w14:textId="3068F888" w:rsidR="009B4A2D" w:rsidRDefault="009B4A2D" w:rsidP="000D13AF">
      <w:pPr>
        <w:pStyle w:val="BodyText"/>
      </w:pPr>
    </w:p>
    <w:tbl>
      <w:tblPr>
        <w:tblStyle w:val="TableGrid"/>
        <w:tblW w:w="0" w:type="auto"/>
        <w:tblLook w:val="04A0" w:firstRow="1" w:lastRow="0" w:firstColumn="1" w:lastColumn="0" w:noHBand="0" w:noVBand="1"/>
      </w:tblPr>
      <w:tblGrid>
        <w:gridCol w:w="9350"/>
      </w:tblGrid>
      <w:tr w:rsidR="009B4A2D" w14:paraId="130D2F27" w14:textId="77777777" w:rsidTr="009B4A2D">
        <w:trPr>
          <w:cnfStyle w:val="100000000000" w:firstRow="1" w:lastRow="0" w:firstColumn="0" w:lastColumn="0" w:oddVBand="0" w:evenVBand="0" w:oddHBand="0" w:evenHBand="0" w:firstRowFirstColumn="0" w:firstRowLastColumn="0" w:lastRowFirstColumn="0" w:lastRowLastColumn="0"/>
        </w:trPr>
        <w:tc>
          <w:tcPr>
            <w:tcW w:w="9350" w:type="dxa"/>
          </w:tcPr>
          <w:p w14:paraId="70449B78" w14:textId="5B0D1F65" w:rsidR="009B4A2D" w:rsidRDefault="009B4A2D" w:rsidP="000D13AF">
            <w:pPr>
              <w:pStyle w:val="BodyText"/>
            </w:pPr>
            <w:r>
              <w:rPr>
                <w:noProof/>
              </w:rPr>
              <w:lastRenderedPageBreak/>
              <w:drawing>
                <wp:inline distT="0" distB="0" distL="0" distR="0" wp14:anchorId="217A4321" wp14:editId="6AE71366">
                  <wp:extent cx="5791200" cy="3276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91200" cy="3276600"/>
                          </a:xfrm>
                          <a:prstGeom prst="rect">
                            <a:avLst/>
                          </a:prstGeom>
                        </pic:spPr>
                      </pic:pic>
                    </a:graphicData>
                  </a:graphic>
                </wp:inline>
              </w:drawing>
            </w:r>
          </w:p>
        </w:tc>
      </w:tr>
      <w:tr w:rsidR="009B4A2D" w14:paraId="72380121" w14:textId="77777777" w:rsidTr="009B4A2D">
        <w:tc>
          <w:tcPr>
            <w:tcW w:w="9350" w:type="dxa"/>
          </w:tcPr>
          <w:p w14:paraId="7BD695A6" w14:textId="630F5514" w:rsidR="009B4A2D" w:rsidRDefault="00793987" w:rsidP="00A75362">
            <w:pPr>
              <w:pStyle w:val="Caption"/>
            </w:pPr>
            <w:bookmarkStart w:id="97" w:name="_Toc109742630"/>
            <w:r>
              <w:t xml:space="preserve">Figure </w:t>
            </w:r>
            <w:r>
              <w:fldChar w:fldCharType="begin"/>
            </w:r>
            <w:r>
              <w:instrText xml:space="preserve"> STYLEREF 1 \s </w:instrText>
            </w:r>
            <w:r>
              <w:fldChar w:fldCharType="separate"/>
            </w:r>
            <w:r w:rsidR="007B7848">
              <w:rPr>
                <w:noProof/>
              </w:rPr>
              <w:t>4</w:t>
            </w:r>
            <w:r>
              <w:fldChar w:fldCharType="end"/>
            </w:r>
            <w:r>
              <w:noBreakHyphen/>
            </w:r>
            <w:r>
              <w:fldChar w:fldCharType="begin"/>
            </w:r>
            <w:r>
              <w:instrText xml:space="preserve"> SEQ Figure \* ARABIC \s 1 </w:instrText>
            </w:r>
            <w:r>
              <w:fldChar w:fldCharType="separate"/>
            </w:r>
            <w:r w:rsidR="007B7848">
              <w:rPr>
                <w:noProof/>
              </w:rPr>
              <w:t>5</w:t>
            </w:r>
            <w:r>
              <w:fldChar w:fldCharType="end"/>
            </w:r>
            <w:r>
              <w:t xml:space="preserve"> </w:t>
            </w:r>
            <w:r w:rsidR="00271554">
              <w:t xml:space="preserve">Coupling coefficients </w:t>
            </w:r>
            <w:r>
              <w:t>for the final logic tree model.</w:t>
            </w:r>
            <w:bookmarkEnd w:id="97"/>
          </w:p>
        </w:tc>
      </w:tr>
    </w:tbl>
    <w:p w14:paraId="461355B8" w14:textId="46DC50F6" w:rsidR="009B4A2D" w:rsidRDefault="009B4A2D" w:rsidP="000D13AF">
      <w:pPr>
        <w:pStyle w:val="BodyText"/>
      </w:pPr>
    </w:p>
    <w:p w14:paraId="0D1AD599" w14:textId="1EB69CDD" w:rsidR="0061669F" w:rsidRDefault="0061669F" w:rsidP="000D13AF">
      <w:pPr>
        <w:pStyle w:val="BodyText"/>
      </w:pPr>
    </w:p>
    <w:p w14:paraId="5EAC9570" w14:textId="01890407" w:rsidR="0061669F" w:rsidRDefault="0061669F" w:rsidP="0061669F">
      <w:pPr>
        <w:pStyle w:val="Heading1"/>
      </w:pPr>
      <w:bookmarkStart w:id="98" w:name="_Toc109742591"/>
      <w:r>
        <w:t>Data and software dissemination</w:t>
      </w:r>
      <w:bookmarkEnd w:id="98"/>
    </w:p>
    <w:p w14:paraId="006C384B" w14:textId="49ED615D" w:rsidR="0061669F" w:rsidRDefault="0061669F" w:rsidP="0061669F">
      <w:pPr>
        <w:pStyle w:val="BodyText"/>
      </w:pPr>
      <w:r>
        <w:t>The rupture scenarios, event rates and associated software currently available through Githu</w:t>
      </w:r>
      <w:r w:rsidR="000D56B8">
        <w:t>b:</w:t>
      </w:r>
    </w:p>
    <w:p w14:paraId="50AD2E16" w14:textId="529E2766" w:rsidR="00CE2C35" w:rsidRPr="006A4840" w:rsidRDefault="00000000" w:rsidP="006A4840">
      <w:pPr>
        <w:pStyle w:val="BodyText"/>
        <w:rPr>
          <w:color w:val="00B5E2" w:themeColor="accent1"/>
          <w:u w:val="single"/>
        </w:rPr>
      </w:pPr>
      <w:hyperlink r:id="rId45" w:history="1">
        <w:r w:rsidR="000D56B8" w:rsidRPr="00142662">
          <w:rPr>
            <w:rStyle w:val="Hyperlink"/>
          </w:rPr>
          <w:t>https://github.com/hkthio/PHA</w:t>
        </w:r>
      </w:hyperlink>
      <w:r w:rsidR="006A4840">
        <w:rPr>
          <w:rStyle w:val="Hyperlink"/>
        </w:rPr>
        <w:t xml:space="preserve">. </w:t>
      </w:r>
      <w:r w:rsidR="0008708F">
        <w:t>Explanations of the file formats are included on that site</w:t>
      </w:r>
      <w:r w:rsidR="006A4840">
        <w:t xml:space="preserve"> and in Appendix A.</w:t>
      </w:r>
      <w:r w:rsidR="007B7848">
        <w:t xml:space="preserve"> The software used to derive these sources is included, and we are in the process of adding the software needed for the full probabilistic analysis.</w:t>
      </w:r>
    </w:p>
    <w:p w14:paraId="67185400" w14:textId="19EB159F" w:rsidR="00CE2C35" w:rsidRDefault="00CE2C35" w:rsidP="0061669F">
      <w:pPr>
        <w:pStyle w:val="BodyText"/>
        <w:rPr>
          <w:rStyle w:val="Hyperlink"/>
        </w:rPr>
      </w:pPr>
    </w:p>
    <w:p w14:paraId="6AA92863" w14:textId="275222EC" w:rsidR="00CE2C35" w:rsidRDefault="00CE2C35" w:rsidP="00CE2C35">
      <w:pPr>
        <w:pStyle w:val="Heading1"/>
        <w:rPr>
          <w:rStyle w:val="Hyperlink"/>
        </w:rPr>
      </w:pPr>
      <w:bookmarkStart w:id="99" w:name="_Toc109742592"/>
      <w:r w:rsidRPr="00CE2C35">
        <w:t>References</w:t>
      </w:r>
      <w:bookmarkEnd w:id="99"/>
    </w:p>
    <w:p w14:paraId="0C9A92D1" w14:textId="77777777" w:rsidR="009633F3" w:rsidRPr="00CE235E" w:rsidRDefault="009633F3" w:rsidP="009633F3">
      <w:pPr>
        <w:pStyle w:val="BodyText"/>
        <w:ind w:left="720" w:hanging="720"/>
      </w:pPr>
      <w:r w:rsidRPr="00CE235E">
        <w:t xml:space="preserve">American Society of Civil Engineers (ASCE), 2017. </w:t>
      </w:r>
      <w:r w:rsidRPr="00CE235E">
        <w:rPr>
          <w:bCs/>
          <w:i/>
          <w:iCs/>
        </w:rPr>
        <w:t>Minimum Design Loads and Associated Criteria for Buildings and Other Structures (ASCE/SEI 7-16).</w:t>
      </w:r>
    </w:p>
    <w:p w14:paraId="20FF05E3" w14:textId="77777777" w:rsidR="009633F3" w:rsidRPr="004F7E40" w:rsidRDefault="009633F3" w:rsidP="009633F3">
      <w:pPr>
        <w:pStyle w:val="BodyText"/>
        <w:ind w:left="720" w:hanging="720"/>
      </w:pPr>
      <w:r w:rsidRPr="004F7E40">
        <w:t xml:space="preserve">Annaka, T., Satake, K., Sakakiyama, T., Yanagisawa, K., and Shuto, N., 2007. Logic-tree Approach for Probabilistic Tsunami Hazard Analysis and its Applications to the Japanese Coasts. </w:t>
      </w:r>
      <w:r w:rsidRPr="004F7E40">
        <w:rPr>
          <w:i/>
          <w:iCs/>
        </w:rPr>
        <w:t>Pure and Applied Geophysics</w:t>
      </w:r>
      <w:r w:rsidRPr="004F7E40">
        <w:t xml:space="preserve"> </w:t>
      </w:r>
      <w:r w:rsidRPr="004F7E40">
        <w:rPr>
          <w:b/>
          <w:bCs/>
        </w:rPr>
        <w:t>164</w:t>
      </w:r>
      <w:r w:rsidRPr="004F7E40">
        <w:t>(2-3), 577–592.</w:t>
      </w:r>
    </w:p>
    <w:p w14:paraId="7291A483" w14:textId="77777777" w:rsidR="009633F3" w:rsidRPr="004F7E40" w:rsidRDefault="009633F3" w:rsidP="009633F3">
      <w:pPr>
        <w:pStyle w:val="BodyText"/>
        <w:ind w:left="720" w:hanging="720"/>
      </w:pPr>
      <w:r w:rsidRPr="004F7E40">
        <w:t>Blaser, L., Kruger, F., Ohrnberger, M., and Scherbaum, F., 2010. Scaling Relations of Earthquake Source Parameter Estimates with Special Focus on Subduction Environment. Bulletin of the Seismological Society of America, 100, no. 6, p. 2914–2926, doi: 10.1785/0120100111.</w:t>
      </w:r>
    </w:p>
    <w:p w14:paraId="586127A1" w14:textId="18F293C6" w:rsidR="009633F3" w:rsidRDefault="009633F3" w:rsidP="009633F3">
      <w:pPr>
        <w:pStyle w:val="BodyText"/>
        <w:ind w:left="720" w:hanging="720"/>
      </w:pPr>
      <w:r w:rsidRPr="004F7E40">
        <w:lastRenderedPageBreak/>
        <w:t xml:space="preserve">Brown, J.R., Prejean, S.G., Beroza, G.C., Gomberg, J.S., and Haeussler, 2013. Deep low-frequency earthquakes in tectonic tremor along the Alaska-Aleutian subduction zone, </w:t>
      </w:r>
      <w:r w:rsidRPr="004F7E40">
        <w:rPr>
          <w:i/>
          <w:iCs/>
        </w:rPr>
        <w:t>J. Geophys. Res. Solid Earth</w:t>
      </w:r>
      <w:r w:rsidRPr="004F7E40">
        <w:t xml:space="preserve">, </w:t>
      </w:r>
      <w:r w:rsidRPr="004F7E40">
        <w:rPr>
          <w:i/>
          <w:iCs/>
        </w:rPr>
        <w:t>118</w:t>
      </w:r>
      <w:r w:rsidRPr="004F7E40">
        <w:t>(3), 1079–1090, doi:10.1029/2012JB009459.</w:t>
      </w:r>
    </w:p>
    <w:p w14:paraId="64A8E94F" w14:textId="4DA1EB80" w:rsidR="0016611A" w:rsidRPr="0016611A" w:rsidRDefault="0016611A" w:rsidP="0016611A">
      <w:pPr>
        <w:pStyle w:val="BodyText"/>
        <w:ind w:left="720" w:hanging="720"/>
      </w:pPr>
      <w:r w:rsidRPr="0016611A">
        <w:t xml:space="preserve">Cross, R.S. &amp; Freymueller, J.T. (2007) Plate coupling variation and block translation in the Andreanof segment of the Aleutian arc determined by subduction zone modeling using GPS data. </w:t>
      </w:r>
      <w:r w:rsidRPr="0016611A">
        <w:rPr>
          <w:i/>
          <w:iCs/>
        </w:rPr>
        <w:t>Geophys. Res. Lett.</w:t>
      </w:r>
      <w:r w:rsidRPr="0016611A">
        <w:t xml:space="preserve">, </w:t>
      </w:r>
      <w:r w:rsidRPr="0016611A">
        <w:rPr>
          <w:b/>
          <w:bCs/>
        </w:rPr>
        <w:t>34</w:t>
      </w:r>
      <w:r w:rsidRPr="0016611A">
        <w:t>, 1653–5. doi:10.1029/2006gl028970</w:t>
      </w:r>
    </w:p>
    <w:p w14:paraId="31F71422" w14:textId="13EFB2A7" w:rsidR="0016611A" w:rsidRPr="0016611A" w:rsidRDefault="0016611A" w:rsidP="0016611A">
      <w:pPr>
        <w:pStyle w:val="BodyText"/>
        <w:ind w:left="720" w:hanging="720"/>
      </w:pPr>
      <w:r w:rsidRPr="0016611A">
        <w:t xml:space="preserve">Cross, R.S. &amp; Freymueller, J.T. (2008) Evidence for and implications of a Bering plate based on geodetic measurements from the Aleutians and western Alaska. </w:t>
      </w:r>
      <w:r w:rsidRPr="0016611A">
        <w:rPr>
          <w:i/>
          <w:iCs/>
        </w:rPr>
        <w:t>J. Geophys. Res. Solid Earth</w:t>
      </w:r>
      <w:r w:rsidRPr="0016611A">
        <w:t xml:space="preserve">, </w:t>
      </w:r>
      <w:r w:rsidRPr="0016611A">
        <w:rPr>
          <w:b/>
          <w:bCs/>
        </w:rPr>
        <w:t>113</w:t>
      </w:r>
      <w:r w:rsidRPr="0016611A">
        <w:t>, 830–19. doi:10.1029/2007jb005136</w:t>
      </w:r>
    </w:p>
    <w:p w14:paraId="282E6B2B" w14:textId="73ECA7D1" w:rsidR="0016611A" w:rsidRPr="0016611A" w:rsidRDefault="0016611A" w:rsidP="0016611A">
      <w:pPr>
        <w:pStyle w:val="BodyText"/>
        <w:ind w:left="720" w:hanging="720"/>
      </w:pPr>
      <w:r w:rsidRPr="0016611A">
        <w:t xml:space="preserve">Cross, R.S. &amp; Freymueller, J.T. (2008) Correction to “Evidence for and implications of a Bering Plate based on geodetic measurements from the Aleutians and western Alaska.” </w:t>
      </w:r>
      <w:r w:rsidRPr="0016611A">
        <w:rPr>
          <w:i/>
          <w:iCs/>
        </w:rPr>
        <w:t>J. Geophys. Res. Solid Earth</w:t>
      </w:r>
      <w:r w:rsidRPr="0016611A">
        <w:t xml:space="preserve">, </w:t>
      </w:r>
      <w:r w:rsidRPr="0016611A">
        <w:rPr>
          <w:b/>
          <w:bCs/>
        </w:rPr>
        <w:t>113</w:t>
      </w:r>
      <w:r w:rsidRPr="0016611A">
        <w:t>, B10404-1. doi:10.1029/2008jb006104</w:t>
      </w:r>
    </w:p>
    <w:p w14:paraId="72A2DA55" w14:textId="5E73BC12" w:rsidR="0016611A" w:rsidRPr="0016611A" w:rsidRDefault="0016611A" w:rsidP="0016611A">
      <w:pPr>
        <w:pStyle w:val="BodyText"/>
        <w:ind w:left="720" w:hanging="720"/>
      </w:pPr>
      <w:r w:rsidRPr="0016611A">
        <w:t>Elliott, J. &amp; Freymueller, J.T. (2020) A Block Model of Present</w:t>
      </w:r>
      <w:r w:rsidRPr="0016611A">
        <w:rPr>
          <w:rFonts w:ascii="Cambria Math" w:hAnsi="Cambria Math" w:cs="Cambria Math"/>
        </w:rPr>
        <w:t>‐</w:t>
      </w:r>
      <w:r w:rsidRPr="0016611A">
        <w:t xml:space="preserve">Day Kinematics of Alaska and Western Canada. </w:t>
      </w:r>
      <w:r w:rsidRPr="0016611A">
        <w:rPr>
          <w:i/>
          <w:iCs/>
        </w:rPr>
        <w:t>J</w:t>
      </w:r>
      <w:r>
        <w:rPr>
          <w:i/>
          <w:iCs/>
        </w:rPr>
        <w:t xml:space="preserve">. </w:t>
      </w:r>
      <w:r w:rsidRPr="0016611A">
        <w:rPr>
          <w:i/>
          <w:iCs/>
        </w:rPr>
        <w:t>Geophys. Res. Solid Earth</w:t>
      </w:r>
      <w:r w:rsidRPr="0016611A">
        <w:t>, 1–77. doi:10.1029/2019jb018378</w:t>
      </w:r>
    </w:p>
    <w:p w14:paraId="6C9EE5A3" w14:textId="77777777" w:rsidR="0016611A" w:rsidRPr="0016611A" w:rsidRDefault="0016611A" w:rsidP="0016611A">
      <w:pPr>
        <w:pStyle w:val="BodyText"/>
        <w:ind w:left="720" w:hanging="720"/>
      </w:pPr>
      <w:r w:rsidRPr="0016611A">
        <w:t xml:space="preserve">Fournier, T.J. &amp; Freymueller, J.T. (2007) Transition from locked to creeping subduction in the Shumagin region, Alaska. </w:t>
      </w:r>
      <w:r w:rsidRPr="0016611A">
        <w:rPr>
          <w:i/>
          <w:iCs/>
        </w:rPr>
        <w:t>Geophys. Res. Lett.</w:t>
      </w:r>
      <w:r w:rsidRPr="0016611A">
        <w:t xml:space="preserve">, </w:t>
      </w:r>
      <w:r w:rsidRPr="0016611A">
        <w:rPr>
          <w:b/>
          <w:bCs/>
        </w:rPr>
        <w:t>34</w:t>
      </w:r>
      <w:r w:rsidRPr="0016611A">
        <w:t>, L06303. doi:10.1029/2006gl029073</w:t>
      </w:r>
    </w:p>
    <w:p w14:paraId="2E5D3AAB" w14:textId="77777777" w:rsidR="009633F3" w:rsidRPr="00201839" w:rsidRDefault="009633F3" w:rsidP="009633F3">
      <w:pPr>
        <w:pStyle w:val="BodyText"/>
        <w:ind w:left="720" w:hanging="720"/>
      </w:pPr>
      <w:r w:rsidRPr="00201839">
        <w:t>Hayes, G., 2018, Slab2 - A Comprehensive Subduction Zone Geometry Model: U.S. Geological Survey data release, https://doi.org/10.5066/F7PV6JNV.</w:t>
      </w:r>
    </w:p>
    <w:p w14:paraId="739122FD" w14:textId="77777777" w:rsidR="00361217" w:rsidRDefault="009633F3" w:rsidP="00361217">
      <w:pPr>
        <w:pStyle w:val="BodyText"/>
        <w:ind w:left="720" w:hanging="720"/>
      </w:pPr>
      <w:r w:rsidRPr="004F7E40">
        <w:t xml:space="preserve">Johnson, J.M., Satake, K., Holdahl, S.R., and Sauber, J., 1996. The 1964 Prince William Sound earthquake: Joint inversion of tsunami and geodetic data. </w:t>
      </w:r>
      <w:r w:rsidRPr="004F7E40">
        <w:rPr>
          <w:i/>
          <w:iCs/>
        </w:rPr>
        <w:t>Journal of Geophysical Research: Solid Earth</w:t>
      </w:r>
      <w:r w:rsidRPr="004F7E40">
        <w:t xml:space="preserve"> </w:t>
      </w:r>
      <w:r w:rsidRPr="004F7E40">
        <w:rPr>
          <w:b/>
          <w:bCs/>
        </w:rPr>
        <w:t>101</w:t>
      </w:r>
      <w:r w:rsidRPr="004F7E40">
        <w:t>, 523–532.</w:t>
      </w:r>
    </w:p>
    <w:p w14:paraId="0A9CF164" w14:textId="496645D0" w:rsidR="00361217" w:rsidRPr="00361217" w:rsidRDefault="00361217" w:rsidP="00361217">
      <w:pPr>
        <w:pStyle w:val="BodyText"/>
        <w:ind w:left="720" w:hanging="720"/>
      </w:pPr>
      <w:r w:rsidRPr="00361217">
        <w:t>McGuire, R.K., 2004. Seismic hazard and risk analysis, Earthquake Engineering Research Institute, MNO-10, 240 pp.</w:t>
      </w:r>
    </w:p>
    <w:p w14:paraId="47981F5C" w14:textId="77777777" w:rsidR="009633F3" w:rsidRPr="004F7E40" w:rsidRDefault="009633F3" w:rsidP="009633F3">
      <w:pPr>
        <w:pStyle w:val="BodyText"/>
        <w:ind w:left="720" w:hanging="720"/>
      </w:pPr>
      <w:r w:rsidRPr="004F7E40">
        <w:t xml:space="preserve">Murotani, S., Miyake, H., and Koketsu, K., 2008. Scaling of characterized slip models for plate-boundary earthquakes. </w:t>
      </w:r>
      <w:r w:rsidRPr="004F7E40">
        <w:rPr>
          <w:i/>
          <w:iCs/>
        </w:rPr>
        <w:t>Earth, Planets and Space</w:t>
      </w:r>
      <w:r w:rsidRPr="004F7E40">
        <w:t xml:space="preserve"> </w:t>
      </w:r>
      <w:r w:rsidRPr="004F7E40">
        <w:rPr>
          <w:b/>
          <w:bCs/>
        </w:rPr>
        <w:t>60</w:t>
      </w:r>
      <w:r w:rsidRPr="004F7E40">
        <w:t>(9), 987.</w:t>
      </w:r>
    </w:p>
    <w:p w14:paraId="31F7E1B1" w14:textId="77777777" w:rsidR="009633F3" w:rsidRPr="004F7E40" w:rsidRDefault="009633F3" w:rsidP="009633F3">
      <w:pPr>
        <w:pStyle w:val="BodyText"/>
        <w:ind w:left="720" w:hanging="720"/>
      </w:pPr>
      <w:r w:rsidRPr="004F7E40">
        <w:t xml:space="preserve">Murotani, S., Satake, K., and Fujii, Y., 2013. Scaling relations of seismic moment, rupture area, average slip, and asperity size for M~9 subduction-zone earthquakes. </w:t>
      </w:r>
      <w:r w:rsidRPr="004F7E40">
        <w:rPr>
          <w:i/>
          <w:iCs/>
        </w:rPr>
        <w:t>Geophysical Research Letters</w:t>
      </w:r>
      <w:r w:rsidRPr="004F7E40">
        <w:t xml:space="preserve"> </w:t>
      </w:r>
      <w:r w:rsidRPr="004F7E40">
        <w:rPr>
          <w:b/>
          <w:bCs/>
        </w:rPr>
        <w:t>40</w:t>
      </w:r>
      <w:r w:rsidRPr="004F7E40">
        <w:t>(19), 5070–5074.</w:t>
      </w:r>
    </w:p>
    <w:p w14:paraId="0D9A11E7" w14:textId="77777777" w:rsidR="009633F3" w:rsidRPr="004F7E40" w:rsidRDefault="009633F3" w:rsidP="009633F3">
      <w:pPr>
        <w:pStyle w:val="BodyText"/>
        <w:ind w:left="720" w:hanging="720"/>
      </w:pPr>
      <w:r w:rsidRPr="004F7E40">
        <w:t xml:space="preserve">Nelson, A.R., Briggs, R.W., Dura, T., Engelhart, S.E., Gelfenbaum, G., Bradley, L.-A., Forman, S.L., Vane, C.H., and Kelley, K.A., 2015. Tsunami recurrence in the eastern Alaska-Aleutian arc: A Holocene stratigraphic record from Chirikof Island, Alaska. </w:t>
      </w:r>
      <w:r w:rsidRPr="004F7E40">
        <w:rPr>
          <w:i/>
          <w:iCs/>
        </w:rPr>
        <w:t>Geosphere</w:t>
      </w:r>
      <w:r w:rsidRPr="004F7E40">
        <w:t xml:space="preserve"> </w:t>
      </w:r>
      <w:r w:rsidRPr="004F7E40">
        <w:rPr>
          <w:b/>
          <w:bCs/>
        </w:rPr>
        <w:t>11</w:t>
      </w:r>
      <w:r w:rsidRPr="004F7E40">
        <w:t>(4), 1172–1203.</w:t>
      </w:r>
    </w:p>
    <w:p w14:paraId="6AAD9326" w14:textId="187A6420" w:rsidR="009633F3" w:rsidRPr="004F7E40" w:rsidRDefault="009633F3" w:rsidP="009633F3">
      <w:pPr>
        <w:pStyle w:val="BodyText"/>
        <w:ind w:left="720" w:hanging="720"/>
      </w:pPr>
      <w:r w:rsidRPr="004F7E40">
        <w:t>Nishenko, S.P., and</w:t>
      </w:r>
      <w:r w:rsidR="00B57D0F">
        <w:t xml:space="preserve"> </w:t>
      </w:r>
      <w:r w:rsidRPr="004F7E40">
        <w:t>Jacob, K.H., 1990. Seismic potential of the Queen Charlotte</w:t>
      </w:r>
      <w:r w:rsidRPr="004F7E40">
        <w:rPr>
          <w:rFonts w:ascii="Cambria Math" w:hAnsi="Cambria Math" w:cs="Cambria Math"/>
        </w:rPr>
        <w:t>‐</w:t>
      </w:r>
      <w:r w:rsidRPr="004F7E40">
        <w:t>Alaska</w:t>
      </w:r>
      <w:r w:rsidRPr="004F7E40">
        <w:rPr>
          <w:rFonts w:ascii="Cambria Math" w:hAnsi="Cambria Math" w:cs="Cambria Math"/>
        </w:rPr>
        <w:t>‐</w:t>
      </w:r>
      <w:r w:rsidRPr="004F7E40">
        <w:t xml:space="preserve">Aleutian Seismic Zone. </w:t>
      </w:r>
      <w:r w:rsidRPr="004F7E40">
        <w:rPr>
          <w:i/>
          <w:iCs/>
        </w:rPr>
        <w:t>Journal of Geophysical Research: Oceans</w:t>
      </w:r>
      <w:r w:rsidRPr="004F7E40">
        <w:t xml:space="preserve"> </w:t>
      </w:r>
      <w:r w:rsidRPr="004F7E40">
        <w:rPr>
          <w:b/>
          <w:bCs/>
        </w:rPr>
        <w:t>95</w:t>
      </w:r>
      <w:r w:rsidRPr="004F7E40">
        <w:t>(B3), 2511–2532.</w:t>
      </w:r>
    </w:p>
    <w:p w14:paraId="1FF2F68B" w14:textId="77777777" w:rsidR="009633F3" w:rsidRPr="004F7E40" w:rsidRDefault="009633F3" w:rsidP="009633F3">
      <w:pPr>
        <w:pStyle w:val="BodyText"/>
        <w:ind w:left="720" w:hanging="720"/>
      </w:pPr>
      <w:r w:rsidRPr="004F7E40">
        <w:t xml:space="preserve">Papazachos, B., Scordilis, E., Panagiotopoulos, D., Papazachos, C.B., and Karakaisis, G.F., 2004. Global relations between seismic fault parameters and moment magnitude of earthquakes, </w:t>
      </w:r>
      <w:r w:rsidRPr="004F7E40">
        <w:rPr>
          <w:i/>
          <w:iCs/>
        </w:rPr>
        <w:t>Bulletin of the Geological Society of Greece</w:t>
      </w:r>
      <w:r w:rsidRPr="004F7E40">
        <w:t xml:space="preserve">, </w:t>
      </w:r>
      <w:r w:rsidRPr="004F7E40">
        <w:rPr>
          <w:i/>
          <w:iCs/>
        </w:rPr>
        <w:t>36</w:t>
      </w:r>
      <w:r w:rsidRPr="004F7E40">
        <w:t>(3), 1482–1489.</w:t>
      </w:r>
    </w:p>
    <w:p w14:paraId="46E8EEE3" w14:textId="77777777" w:rsidR="009633F3" w:rsidRPr="004F7E40" w:rsidRDefault="009633F3" w:rsidP="009633F3">
      <w:pPr>
        <w:pStyle w:val="BodyText"/>
        <w:ind w:left="720" w:hanging="720"/>
      </w:pPr>
      <w:r w:rsidRPr="004F7E40" w:rsidDel="007D19F1">
        <w:t xml:space="preserve"> </w:t>
      </w:r>
      <w:r w:rsidRPr="004F7E40">
        <w:t>Petersen, M.D., Moschetti, M.P., Powers, P.M., Mueller, C.S., Haller, K.M., Frankel, A.D., Zeng, Yuehua, Rezaeian, Sanaz, Harmsen, S.C., Boyd, O.S., Field, Ned, Chen, Rui, Rukstales, K.S., Luco, Nico, Wheeler, R.L., Williams, R.A., and Olsen, A.H., 2014, Documentation for the 2014 update of the United States national seismic hazard maps: U.S. Geological Survey Open-File Report 2014–1091, 243 p., </w:t>
      </w:r>
      <w:r w:rsidRPr="004F7E40">
        <w:rPr>
          <w:i/>
          <w:iCs/>
        </w:rPr>
        <w:t>https://dx.doi.org/10.3133/ofr20141091</w:t>
      </w:r>
      <w:r w:rsidRPr="004F7E40">
        <w:t>.</w:t>
      </w:r>
    </w:p>
    <w:p w14:paraId="712163BD" w14:textId="77777777" w:rsidR="009633F3" w:rsidRPr="004F7E40" w:rsidRDefault="009633F3" w:rsidP="009633F3">
      <w:pPr>
        <w:pStyle w:val="BodyText"/>
        <w:ind w:left="720" w:hanging="720"/>
      </w:pPr>
      <w:r w:rsidRPr="004F7E40" w:rsidDel="00186592">
        <w:t xml:space="preserve"> </w:t>
      </w:r>
      <w:r w:rsidRPr="004F7E40">
        <w:t xml:space="preserve">Plafker, G., 1965. Tectonic Deformation Associated with the 1964 Alaska Earthquake. </w:t>
      </w:r>
      <w:r w:rsidRPr="004F7E40">
        <w:rPr>
          <w:i/>
          <w:iCs/>
        </w:rPr>
        <w:t>Science</w:t>
      </w:r>
      <w:r w:rsidRPr="004F7E40">
        <w:t xml:space="preserve"> </w:t>
      </w:r>
      <w:r w:rsidRPr="004F7E40">
        <w:rPr>
          <w:b/>
          <w:bCs/>
        </w:rPr>
        <w:t>148</w:t>
      </w:r>
      <w:r w:rsidRPr="004F7E40">
        <w:t>(3678), 1675–1687.</w:t>
      </w:r>
    </w:p>
    <w:p w14:paraId="28FC2B5E" w14:textId="77777777" w:rsidR="009633F3" w:rsidRPr="004F7E40" w:rsidRDefault="009633F3" w:rsidP="009633F3">
      <w:pPr>
        <w:pStyle w:val="BodyText"/>
        <w:ind w:left="720" w:hanging="720"/>
      </w:pPr>
      <w:r w:rsidRPr="004F7E40">
        <w:t xml:space="preserve">Shennan, I., Bruhn, R., and Plafker, G., 2009. Multi-segment earthquakes and tsunami potential of the Aleutian megathrust. </w:t>
      </w:r>
      <w:r w:rsidRPr="004F7E40">
        <w:rPr>
          <w:i/>
          <w:iCs/>
        </w:rPr>
        <w:t>Quaternary Science Reviews</w:t>
      </w:r>
      <w:r w:rsidRPr="004F7E40">
        <w:t xml:space="preserve"> </w:t>
      </w:r>
      <w:r w:rsidRPr="004F7E40">
        <w:rPr>
          <w:b/>
          <w:bCs/>
        </w:rPr>
        <w:t>28</w:t>
      </w:r>
      <w:r w:rsidRPr="004F7E40">
        <w:t>(1-2), 7–13.</w:t>
      </w:r>
    </w:p>
    <w:p w14:paraId="6D188997" w14:textId="77777777" w:rsidR="009633F3" w:rsidRPr="004F7E40" w:rsidRDefault="009633F3" w:rsidP="009633F3">
      <w:pPr>
        <w:pStyle w:val="BodyText"/>
        <w:ind w:left="720" w:hanging="720"/>
      </w:pPr>
      <w:r w:rsidRPr="004F7E40">
        <w:lastRenderedPageBreak/>
        <w:t>Schwartz, S.Y., 1999. Non</w:t>
      </w:r>
      <w:r>
        <w:t>-</w:t>
      </w:r>
      <w:r w:rsidRPr="004F7E40">
        <w:t xml:space="preserve">characteristic behavior and complex recurrence of large subduction zone earthquakes. </w:t>
      </w:r>
      <w:r w:rsidRPr="004F7E40">
        <w:rPr>
          <w:i/>
          <w:iCs/>
        </w:rPr>
        <w:t>Journal of Geophysical Research: Solid Earth</w:t>
      </w:r>
      <w:r w:rsidRPr="004F7E40">
        <w:t xml:space="preserve"> </w:t>
      </w:r>
      <w:r w:rsidRPr="004F7E40">
        <w:rPr>
          <w:b/>
          <w:bCs/>
        </w:rPr>
        <w:t>104</w:t>
      </w:r>
      <w:r w:rsidRPr="004F7E40">
        <w:t>(B10), 23111–23125.</w:t>
      </w:r>
    </w:p>
    <w:p w14:paraId="5B4E9BAD" w14:textId="48DC510F" w:rsidR="00BC5439" w:rsidRPr="00BC5439" w:rsidRDefault="00BC5439" w:rsidP="00BC5439">
      <w:pPr>
        <w:pStyle w:val="BodyText"/>
        <w:ind w:left="720" w:hanging="720"/>
      </w:pPr>
      <w:r w:rsidRPr="00BC5439">
        <w:t>Skarlatoudis, A. A., P. G. Somerville, and H. K. Thio, 2016, Source-Scaling Relations of Interface Subduction Earthquakes for Strong Ground Motion and Tsunami Simulation, 106, no. 4, 1652–1662, doi: 10.1785/0120150320.</w:t>
      </w:r>
    </w:p>
    <w:p w14:paraId="61635AE4" w14:textId="77777777" w:rsidR="009633F3" w:rsidRPr="004F7E40" w:rsidRDefault="009633F3" w:rsidP="009633F3">
      <w:pPr>
        <w:pStyle w:val="BodyText"/>
        <w:ind w:left="720" w:hanging="720"/>
      </w:pPr>
      <w:r w:rsidRPr="004F7E40">
        <w:t xml:space="preserve">Strasser, F.O., Arango, M.C., and Bommer, J.J., 2010. Scaling of the Source Dimensions of Interface and Intraslab Subduction-zone Earthquakes with Moment Magnitude. </w:t>
      </w:r>
      <w:r w:rsidRPr="004F7E40">
        <w:rPr>
          <w:i/>
          <w:iCs/>
        </w:rPr>
        <w:t>Seismological Research Letters</w:t>
      </w:r>
      <w:r w:rsidRPr="004F7E40">
        <w:t xml:space="preserve"> </w:t>
      </w:r>
      <w:r w:rsidRPr="004F7E40">
        <w:rPr>
          <w:b/>
          <w:bCs/>
        </w:rPr>
        <w:t>81</w:t>
      </w:r>
      <w:r w:rsidRPr="004F7E40">
        <w:t>(6), 941–950.</w:t>
      </w:r>
    </w:p>
    <w:p w14:paraId="3BA2D28B" w14:textId="77777777" w:rsidR="009633F3" w:rsidRPr="00CE235E" w:rsidRDefault="009633F3" w:rsidP="009633F3">
      <w:pPr>
        <w:pStyle w:val="BodyText"/>
        <w:ind w:left="720" w:hanging="720"/>
      </w:pPr>
      <w:r w:rsidRPr="00CE235E">
        <w:t>Thio, H.K., Wei, Y., Chock, G., and Li, W., 2017. Development of Offshore Probabilistic Tsunami Exceedance Amplitudes for ASCE 7-16. In Proceedings of the Sixteenth World Conference on Earthquake Engineering, Santiago.</w:t>
      </w:r>
    </w:p>
    <w:p w14:paraId="7073DFAE" w14:textId="6E477581" w:rsidR="009633F3" w:rsidRPr="004F7E40" w:rsidRDefault="009633F3" w:rsidP="009633F3">
      <w:pPr>
        <w:pStyle w:val="BodyText"/>
        <w:ind w:left="720" w:hanging="720"/>
      </w:pPr>
      <w:r w:rsidRPr="004F7E40">
        <w:rPr>
          <w:lang w:val="de"/>
        </w:rPr>
        <w:t>von Huene, von, R., Miller, J.J., and</w:t>
      </w:r>
      <w:r w:rsidR="003829C6">
        <w:rPr>
          <w:lang w:val="de"/>
        </w:rPr>
        <w:t xml:space="preserve"> </w:t>
      </w:r>
      <w:r w:rsidRPr="004F7E40">
        <w:rPr>
          <w:lang w:val="de"/>
        </w:rPr>
        <w:t xml:space="preserve">Dartnell, P., 2016. </w:t>
      </w:r>
      <w:r w:rsidRPr="004F7E40">
        <w:t xml:space="preserve">A possible transoceanic tsunami directed toward the U.S. west coast from the Semidi segment, Alaska convergent margin. </w:t>
      </w:r>
      <w:r w:rsidRPr="004F7E40">
        <w:rPr>
          <w:i/>
          <w:iCs/>
        </w:rPr>
        <w:t>Geochemistry Geophysics Geosystems</w:t>
      </w:r>
      <w:r w:rsidRPr="004F7E40">
        <w:t xml:space="preserve"> </w:t>
      </w:r>
      <w:r w:rsidRPr="004F7E40">
        <w:rPr>
          <w:b/>
          <w:bCs/>
        </w:rPr>
        <w:t>17</w:t>
      </w:r>
      <w:r w:rsidRPr="004F7E40">
        <w:t>(3), 645–659.</w:t>
      </w:r>
    </w:p>
    <w:p w14:paraId="1C461271" w14:textId="77777777" w:rsidR="009633F3" w:rsidRPr="004F7E40" w:rsidRDefault="009633F3" w:rsidP="009633F3">
      <w:pPr>
        <w:pStyle w:val="BodyText"/>
        <w:ind w:left="720" w:hanging="720"/>
      </w:pPr>
      <w:r w:rsidRPr="004F7E40">
        <w:t xml:space="preserve">Wells, D.L., and Coppersmith, K.J., 1994. New empirical relationships among magnitude, rupture length, rupture width, rupture area, and surface displacement. </w:t>
      </w:r>
      <w:r w:rsidRPr="004F7E40">
        <w:rPr>
          <w:i/>
          <w:iCs/>
        </w:rPr>
        <w:t>Bulletin of the Seismological Society of America</w:t>
      </w:r>
      <w:r w:rsidRPr="004F7E40">
        <w:t xml:space="preserve"> </w:t>
      </w:r>
      <w:r w:rsidRPr="004F7E40">
        <w:rPr>
          <w:b/>
          <w:bCs/>
        </w:rPr>
        <w:t>84</w:t>
      </w:r>
      <w:r w:rsidRPr="004F7E40">
        <w:t>(4), 974–1002.</w:t>
      </w:r>
    </w:p>
    <w:p w14:paraId="473E4866" w14:textId="77777777" w:rsidR="009633F3" w:rsidRPr="004F7E40" w:rsidRDefault="009633F3" w:rsidP="009633F3">
      <w:pPr>
        <w:pStyle w:val="BodyText"/>
        <w:ind w:left="720" w:hanging="720"/>
      </w:pPr>
      <w:r w:rsidRPr="004F7E40">
        <w:t xml:space="preserve">Wesson, R.L., Boyd, O.S., Mueller, C.S., Bufe, C.G., Frankel, A.D., and Petersen, M.D., 2007. </w:t>
      </w:r>
      <w:r w:rsidRPr="004F7E40">
        <w:rPr>
          <w:i/>
          <w:iCs/>
        </w:rPr>
        <w:t>Revision of time-independent probabilistic seismic hazard maps for Alaska</w:t>
      </w:r>
      <w:r w:rsidRPr="004F7E40">
        <w:t>, US Geological Survey, Open File Report 2007-1043.</w:t>
      </w:r>
    </w:p>
    <w:p w14:paraId="3B6C589B" w14:textId="348EA9DE" w:rsidR="009633F3" w:rsidRDefault="009633F3" w:rsidP="009633F3">
      <w:pPr>
        <w:pStyle w:val="BodyText"/>
        <w:ind w:left="720" w:hanging="720"/>
      </w:pPr>
      <w:r w:rsidRPr="004F7E40">
        <w:t xml:space="preserve">Witter, R.C., Briggs, R.W., and Engelhart, S.E., 2014. Little late Holocene strain accumulation and release on the Aleutian megathrust below the Shumagin Islands, Alaska. </w:t>
      </w:r>
      <w:r w:rsidRPr="004F7E40">
        <w:rPr>
          <w:i/>
          <w:iCs/>
        </w:rPr>
        <w:t>Geophysical Research Letters</w:t>
      </w:r>
      <w:r w:rsidRPr="004F7E40">
        <w:t>.</w:t>
      </w:r>
    </w:p>
    <w:p w14:paraId="4C62F3E9" w14:textId="77777777" w:rsidR="00BC5439" w:rsidRPr="00BC5439" w:rsidRDefault="00BC5439" w:rsidP="00BC5439">
      <w:pPr>
        <w:pStyle w:val="BodyText"/>
        <w:ind w:left="720" w:hanging="720"/>
      </w:pPr>
      <w:r w:rsidRPr="00BC5439">
        <w:t>Ye, L., H. Kanamori, and T. Lay, 2018, Global variations of large megathrust earthquake rupture characteristics, Sci Adv, 4, no. 3, eaao4915, doi: 10.1126/sciadv.aao4915.</w:t>
      </w:r>
    </w:p>
    <w:p w14:paraId="0B340F75" w14:textId="77777777" w:rsidR="00BC5439" w:rsidRPr="00BC5439" w:rsidRDefault="00BC5439" w:rsidP="00BC5439">
      <w:pPr>
        <w:pStyle w:val="BodyText"/>
        <w:ind w:left="720" w:hanging="720"/>
      </w:pPr>
    </w:p>
    <w:p w14:paraId="60177938" w14:textId="77777777" w:rsidR="00BC5439" w:rsidRPr="004F7E40" w:rsidRDefault="00BC5439" w:rsidP="009633F3">
      <w:pPr>
        <w:pStyle w:val="BodyText"/>
        <w:ind w:left="720" w:hanging="720"/>
      </w:pPr>
    </w:p>
    <w:p w14:paraId="70EEAF31" w14:textId="162FB089" w:rsidR="00397E16" w:rsidRDefault="00397E16" w:rsidP="0061669F">
      <w:pPr>
        <w:pStyle w:val="BodyText"/>
        <w:rPr>
          <w:rStyle w:val="Hyperlink"/>
        </w:rPr>
      </w:pPr>
    </w:p>
    <w:p w14:paraId="3E943104" w14:textId="2CD49649" w:rsidR="00397E16" w:rsidRDefault="00397E16" w:rsidP="0061669F">
      <w:pPr>
        <w:pStyle w:val="BodyText"/>
        <w:rPr>
          <w:rStyle w:val="Hyperlink"/>
        </w:rPr>
      </w:pPr>
    </w:p>
    <w:p w14:paraId="729636BF" w14:textId="77777777" w:rsidR="00397E16" w:rsidRDefault="00397E16" w:rsidP="0061669F">
      <w:pPr>
        <w:pStyle w:val="BodyText"/>
      </w:pPr>
    </w:p>
    <w:p w14:paraId="4272334B" w14:textId="77777777" w:rsidR="000D56B8" w:rsidRPr="0061669F" w:rsidRDefault="000D56B8" w:rsidP="0061669F">
      <w:pPr>
        <w:pStyle w:val="BodyText"/>
      </w:pPr>
    </w:p>
    <w:p w14:paraId="17036490" w14:textId="346A3D95" w:rsidR="0080324C" w:rsidRPr="000E32FC" w:rsidRDefault="002A51DA" w:rsidP="00AE2E2E">
      <w:pPr>
        <w:pStyle w:val="Appendix"/>
      </w:pPr>
      <w:bookmarkStart w:id="100" w:name="_Toc109742593"/>
      <w:r w:rsidRPr="000E32FC">
        <w:lastRenderedPageBreak/>
        <w:t>Online Deliverables</w:t>
      </w:r>
      <w:bookmarkEnd w:id="100"/>
    </w:p>
    <w:p w14:paraId="1C819FA2" w14:textId="7D5E1DE3" w:rsidR="00FA0773" w:rsidRDefault="002A51DA" w:rsidP="0080324C">
      <w:pPr>
        <w:pStyle w:val="BodyText"/>
      </w:pPr>
      <w:r>
        <w:t xml:space="preserve">The source models and codes used in in this report, as well as upcoming improvements of the probabilistic tsunami hazard codes are made available online via Github: </w:t>
      </w:r>
      <w:hyperlink r:id="rId46" w:history="1">
        <w:r w:rsidRPr="00F35E18">
          <w:rPr>
            <w:rStyle w:val="Hyperlink"/>
          </w:rPr>
          <w:t>https://github.com/hkthio/PHA</w:t>
        </w:r>
      </w:hyperlink>
    </w:p>
    <w:p w14:paraId="6B9F4392" w14:textId="77777777" w:rsidR="00FA0773" w:rsidRPr="003F6DAF" w:rsidRDefault="00FA0773" w:rsidP="00AE2E2E">
      <w:pPr>
        <w:pStyle w:val="AppHead1"/>
        <w:numPr>
          <w:ilvl w:val="1"/>
          <w:numId w:val="39"/>
        </w:numPr>
      </w:pPr>
      <w:bookmarkStart w:id="101" w:name="_Toc109742594"/>
      <w:r w:rsidRPr="003F6DAF">
        <w:t xml:space="preserve">Directory </w:t>
      </w:r>
      <w:r w:rsidRPr="005A7955">
        <w:t>structure</w:t>
      </w:r>
      <w:bookmarkEnd w:id="101"/>
    </w:p>
    <w:p w14:paraId="00E7F6E1" w14:textId="465951AD" w:rsidR="002A51DA" w:rsidRDefault="002A51DA" w:rsidP="0080324C">
      <w:pPr>
        <w:pStyle w:val="BodyText"/>
      </w:pPr>
      <w:r>
        <w:t>Currently, the site is organized as follows:</w:t>
      </w:r>
    </w:p>
    <w:p w14:paraId="769A8DE6" w14:textId="5396F20C" w:rsidR="002A51DA" w:rsidRDefault="002A51DA" w:rsidP="0080324C">
      <w:pPr>
        <w:pStyle w:val="BodyText"/>
      </w:pPr>
    </w:p>
    <w:p w14:paraId="60D0ABB2" w14:textId="0969EEC3" w:rsidR="002A51DA" w:rsidRDefault="002A51DA" w:rsidP="0080324C">
      <w:pPr>
        <w:pStyle w:val="BodyText"/>
      </w:pPr>
      <w:r>
        <w:t>Top level:</w:t>
      </w:r>
    </w:p>
    <w:p w14:paraId="3FF95547" w14:textId="0037EE33" w:rsidR="002A51DA" w:rsidRDefault="002A51DA" w:rsidP="00FA0773">
      <w:pPr>
        <w:pStyle w:val="BodyText"/>
        <w:numPr>
          <w:ilvl w:val="0"/>
          <w:numId w:val="27"/>
        </w:numPr>
      </w:pPr>
      <w:r>
        <w:t>PHA</w:t>
      </w:r>
    </w:p>
    <w:p w14:paraId="7CB9CEAD" w14:textId="29666F3F" w:rsidR="002A51DA" w:rsidRDefault="002A51DA" w:rsidP="002A51DA">
      <w:pPr>
        <w:pStyle w:val="BodyText"/>
        <w:numPr>
          <w:ilvl w:val="0"/>
          <w:numId w:val="26"/>
        </w:numPr>
      </w:pPr>
      <w:r>
        <w:t>bin</w:t>
      </w:r>
      <w:r w:rsidR="007C7052">
        <w:tab/>
      </w:r>
      <w:r w:rsidR="007C7052">
        <w:tab/>
      </w:r>
      <w:r w:rsidR="007C7052">
        <w:tab/>
      </w:r>
      <w:r w:rsidR="007C7052">
        <w:tab/>
      </w:r>
      <w:r w:rsidR="007C7052">
        <w:tab/>
        <w:t>- executables</w:t>
      </w:r>
    </w:p>
    <w:p w14:paraId="0C5CF24D" w14:textId="74ED23F5" w:rsidR="002A51DA" w:rsidRDefault="00FA0773" w:rsidP="002A51DA">
      <w:pPr>
        <w:pStyle w:val="BodyText"/>
        <w:numPr>
          <w:ilvl w:val="0"/>
          <w:numId w:val="26"/>
        </w:numPr>
      </w:pPr>
      <w:r>
        <w:t>doc</w:t>
      </w:r>
      <w:r w:rsidR="007C7052">
        <w:tab/>
      </w:r>
      <w:r w:rsidR="007C7052">
        <w:tab/>
      </w:r>
      <w:r w:rsidR="007C7052">
        <w:tab/>
      </w:r>
      <w:r w:rsidR="007C7052">
        <w:tab/>
      </w:r>
      <w:r w:rsidR="007C7052">
        <w:tab/>
        <w:t>- manuals and reports</w:t>
      </w:r>
    </w:p>
    <w:p w14:paraId="50F54A76" w14:textId="69C36D4B" w:rsidR="002A51DA" w:rsidRDefault="00FA0773" w:rsidP="002A51DA">
      <w:pPr>
        <w:pStyle w:val="BodyText"/>
        <w:numPr>
          <w:ilvl w:val="0"/>
          <w:numId w:val="26"/>
        </w:numPr>
      </w:pPr>
      <w:r>
        <w:t>data</w:t>
      </w:r>
      <w:r w:rsidR="007C7052">
        <w:tab/>
      </w:r>
      <w:r w:rsidR="007C7052">
        <w:tab/>
      </w:r>
      <w:r w:rsidR="007C7052">
        <w:tab/>
      </w:r>
      <w:r w:rsidR="007C7052">
        <w:tab/>
      </w:r>
      <w:r w:rsidR="007C7052">
        <w:tab/>
        <w:t>- source models for the various subduction zones</w:t>
      </w:r>
    </w:p>
    <w:p w14:paraId="32C4D107" w14:textId="4E1E5B35" w:rsidR="00454567" w:rsidRDefault="00454567" w:rsidP="00454567">
      <w:pPr>
        <w:pStyle w:val="BodyText"/>
        <w:numPr>
          <w:ilvl w:val="1"/>
          <w:numId w:val="26"/>
        </w:numPr>
      </w:pPr>
      <w:r>
        <w:t>Alaska</w:t>
      </w:r>
    </w:p>
    <w:p w14:paraId="7D9DDC30" w14:textId="6D6847EA" w:rsidR="00454567" w:rsidRDefault="00454567" w:rsidP="00454567">
      <w:pPr>
        <w:pStyle w:val="BodyText"/>
        <w:numPr>
          <w:ilvl w:val="2"/>
          <w:numId w:val="26"/>
        </w:numPr>
      </w:pPr>
      <w:r>
        <w:t>Sources</w:t>
      </w:r>
    </w:p>
    <w:p w14:paraId="549BDC95" w14:textId="4C3C847F" w:rsidR="00454567" w:rsidRDefault="00454567" w:rsidP="00454567">
      <w:pPr>
        <w:pStyle w:val="BodyText"/>
        <w:numPr>
          <w:ilvl w:val="3"/>
          <w:numId w:val="26"/>
        </w:numPr>
      </w:pPr>
      <w:r>
        <w:t>Powell-v1</w:t>
      </w:r>
      <w:r>
        <w:tab/>
        <w:t>- initial set of source models</w:t>
      </w:r>
      <w:r w:rsidR="007C7052">
        <w:t xml:space="preserve"> (superseded)</w:t>
      </w:r>
    </w:p>
    <w:p w14:paraId="78535989" w14:textId="3BC15BB4" w:rsidR="00454567" w:rsidRDefault="00454567" w:rsidP="00454567">
      <w:pPr>
        <w:pStyle w:val="BodyText"/>
        <w:numPr>
          <w:ilvl w:val="3"/>
          <w:numId w:val="26"/>
        </w:numPr>
      </w:pPr>
      <w:r>
        <w:t>Powevl-v3</w:t>
      </w:r>
      <w:r>
        <w:tab/>
        <w:t>- improved logic tree source models</w:t>
      </w:r>
      <w:r w:rsidR="007C7052">
        <w:t xml:space="preserve"> (superseded)</w:t>
      </w:r>
    </w:p>
    <w:p w14:paraId="49BA0A6D" w14:textId="4226853E" w:rsidR="00454567" w:rsidRDefault="00454567" w:rsidP="00454567">
      <w:pPr>
        <w:pStyle w:val="BodyText"/>
        <w:numPr>
          <w:ilvl w:val="3"/>
          <w:numId w:val="26"/>
        </w:numPr>
      </w:pPr>
      <w:r>
        <w:t>Powell-v4</w:t>
      </w:r>
      <w:r>
        <w:tab/>
        <w:t>- the most recent set of source models, presented in this report</w:t>
      </w:r>
    </w:p>
    <w:p w14:paraId="5AD268C6" w14:textId="799411A8" w:rsidR="00454567" w:rsidRDefault="00454567" w:rsidP="00454567">
      <w:pPr>
        <w:pStyle w:val="BodyText"/>
        <w:numPr>
          <w:ilvl w:val="4"/>
          <w:numId w:val="26"/>
        </w:numPr>
      </w:pPr>
      <w:r>
        <w:t>1s_1</w:t>
      </w:r>
      <w:r>
        <w:tab/>
        <w:t>- single segment ruptures</w:t>
      </w:r>
    </w:p>
    <w:p w14:paraId="5A83287F" w14:textId="07B19426" w:rsidR="00454567" w:rsidRDefault="00454567" w:rsidP="00454567">
      <w:pPr>
        <w:pStyle w:val="BodyText"/>
        <w:numPr>
          <w:ilvl w:val="4"/>
          <w:numId w:val="26"/>
        </w:numPr>
      </w:pPr>
      <w:r>
        <w:t>2s_1</w:t>
      </w:r>
      <w:r>
        <w:tab/>
        <w:t>- two-segment ruptures, alternative 1</w:t>
      </w:r>
    </w:p>
    <w:p w14:paraId="0129EF4D" w14:textId="2CA41C51" w:rsidR="00454567" w:rsidRDefault="00454567" w:rsidP="00454567">
      <w:pPr>
        <w:pStyle w:val="BodyText"/>
        <w:numPr>
          <w:ilvl w:val="4"/>
          <w:numId w:val="26"/>
        </w:numPr>
      </w:pPr>
      <w:r>
        <w:t>2s_2</w:t>
      </w:r>
      <w:r>
        <w:tab/>
        <w:t xml:space="preserve">- two-segment ruptures, alternative </w:t>
      </w:r>
      <w:r w:rsidR="00FA0773">
        <w:t>2</w:t>
      </w:r>
    </w:p>
    <w:p w14:paraId="4904D44D" w14:textId="12B54BDD" w:rsidR="00454567" w:rsidRDefault="00454567" w:rsidP="00454567">
      <w:pPr>
        <w:pStyle w:val="BodyText"/>
        <w:numPr>
          <w:ilvl w:val="4"/>
          <w:numId w:val="26"/>
        </w:numPr>
      </w:pPr>
      <w:r>
        <w:t>3s_1</w:t>
      </w:r>
      <w:r>
        <w:tab/>
        <w:t>- three-segment ruptures, alternative 1</w:t>
      </w:r>
    </w:p>
    <w:p w14:paraId="4D93ED93" w14:textId="4D97BB01" w:rsidR="00454567" w:rsidRDefault="00454567" w:rsidP="00454567">
      <w:pPr>
        <w:pStyle w:val="BodyText"/>
        <w:numPr>
          <w:ilvl w:val="4"/>
          <w:numId w:val="26"/>
        </w:numPr>
      </w:pPr>
      <w:r>
        <w:t>3s_2</w:t>
      </w:r>
      <w:r>
        <w:tab/>
        <w:t xml:space="preserve">- three-segment ruptures, alternative </w:t>
      </w:r>
      <w:r w:rsidR="00FA0773">
        <w:t>2</w:t>
      </w:r>
    </w:p>
    <w:p w14:paraId="44B8183F" w14:textId="5A2872C1" w:rsidR="00454567" w:rsidRDefault="00454567" w:rsidP="00454567">
      <w:pPr>
        <w:pStyle w:val="BodyText"/>
        <w:numPr>
          <w:ilvl w:val="4"/>
          <w:numId w:val="26"/>
        </w:numPr>
      </w:pPr>
      <w:r>
        <w:t>3s_3</w:t>
      </w:r>
      <w:r>
        <w:tab/>
        <w:t xml:space="preserve">- three-segment ruptures, alternative </w:t>
      </w:r>
      <w:r w:rsidR="00FA0773">
        <w:t>3</w:t>
      </w:r>
    </w:p>
    <w:p w14:paraId="098C8CAE" w14:textId="52EABD44" w:rsidR="00454567" w:rsidRDefault="00454567" w:rsidP="00454567">
      <w:pPr>
        <w:pStyle w:val="BodyText"/>
        <w:numPr>
          <w:ilvl w:val="4"/>
          <w:numId w:val="26"/>
        </w:numPr>
      </w:pPr>
      <w:r>
        <w:t>4s_1</w:t>
      </w:r>
      <w:r>
        <w:tab/>
        <w:t>- four-segment ruptures, alternative 1</w:t>
      </w:r>
    </w:p>
    <w:p w14:paraId="2B4BD201" w14:textId="505C3F94" w:rsidR="00454567" w:rsidRDefault="00454567" w:rsidP="00454567">
      <w:pPr>
        <w:pStyle w:val="BodyText"/>
        <w:numPr>
          <w:ilvl w:val="4"/>
          <w:numId w:val="26"/>
        </w:numPr>
      </w:pPr>
      <w:r>
        <w:t>4s_2</w:t>
      </w:r>
      <w:r>
        <w:tab/>
        <w:t>- four-segment ruptures</w:t>
      </w:r>
      <w:r w:rsidR="00FA0773">
        <w:t>, alternative 2</w:t>
      </w:r>
    </w:p>
    <w:p w14:paraId="45AB5F3C" w14:textId="33C38E9A" w:rsidR="00454567" w:rsidRDefault="00454567" w:rsidP="00454567">
      <w:pPr>
        <w:pStyle w:val="BodyText"/>
        <w:numPr>
          <w:ilvl w:val="4"/>
          <w:numId w:val="26"/>
        </w:numPr>
      </w:pPr>
      <w:r>
        <w:t>4s_3</w:t>
      </w:r>
      <w:r>
        <w:tab/>
        <w:t>- four-segment ruptures</w:t>
      </w:r>
      <w:r w:rsidR="00FA0773">
        <w:t>, alternative 3</w:t>
      </w:r>
    </w:p>
    <w:p w14:paraId="120DE42D" w14:textId="4C87E1A0" w:rsidR="00454567" w:rsidRDefault="00454567" w:rsidP="00454567">
      <w:pPr>
        <w:pStyle w:val="BodyText"/>
        <w:numPr>
          <w:ilvl w:val="4"/>
          <w:numId w:val="26"/>
        </w:numPr>
      </w:pPr>
      <w:r>
        <w:t>4s_4</w:t>
      </w:r>
      <w:r>
        <w:tab/>
        <w:t>- four-segment ruptures</w:t>
      </w:r>
      <w:r w:rsidR="00FA0773">
        <w:t>, alternative 4</w:t>
      </w:r>
    </w:p>
    <w:p w14:paraId="64736AC4" w14:textId="5207338C" w:rsidR="00454567" w:rsidRDefault="00454567" w:rsidP="00454567">
      <w:pPr>
        <w:pStyle w:val="BodyText"/>
        <w:numPr>
          <w:ilvl w:val="4"/>
          <w:numId w:val="26"/>
        </w:numPr>
      </w:pPr>
      <w:r>
        <w:t>5s_1</w:t>
      </w:r>
      <w:r>
        <w:tab/>
        <w:t>- five-segment ruptures</w:t>
      </w:r>
      <w:r w:rsidR="00FA0773">
        <w:t>, alternative 1</w:t>
      </w:r>
    </w:p>
    <w:p w14:paraId="6A309C55" w14:textId="6395A3DC" w:rsidR="00454567" w:rsidRDefault="00454567" w:rsidP="00454567">
      <w:pPr>
        <w:pStyle w:val="BodyText"/>
        <w:numPr>
          <w:ilvl w:val="4"/>
          <w:numId w:val="26"/>
        </w:numPr>
      </w:pPr>
      <w:r>
        <w:t>5s_2</w:t>
      </w:r>
      <w:r>
        <w:tab/>
        <w:t>- five-segment ruptures</w:t>
      </w:r>
      <w:r w:rsidR="00FA0773">
        <w:t>, alternative 2</w:t>
      </w:r>
    </w:p>
    <w:p w14:paraId="092388E6" w14:textId="5D7A9B70" w:rsidR="00454567" w:rsidRDefault="00454567" w:rsidP="00454567">
      <w:pPr>
        <w:pStyle w:val="BodyText"/>
        <w:numPr>
          <w:ilvl w:val="4"/>
          <w:numId w:val="26"/>
        </w:numPr>
      </w:pPr>
      <w:r>
        <w:t>5s_3</w:t>
      </w:r>
      <w:r>
        <w:tab/>
        <w:t>- five-segment ruptures</w:t>
      </w:r>
      <w:r w:rsidR="00FA0773">
        <w:t>, alternative 3</w:t>
      </w:r>
    </w:p>
    <w:p w14:paraId="01736A00" w14:textId="00F93B83" w:rsidR="002A51DA" w:rsidRDefault="002A51DA" w:rsidP="002A51DA">
      <w:pPr>
        <w:pStyle w:val="BodyText"/>
        <w:numPr>
          <w:ilvl w:val="0"/>
          <w:numId w:val="26"/>
        </w:numPr>
      </w:pPr>
      <w:r>
        <w:t>inc</w:t>
      </w:r>
      <w:r w:rsidR="00FA0773">
        <w:tab/>
      </w:r>
      <w:r w:rsidR="00FA0773">
        <w:tab/>
      </w:r>
      <w:r w:rsidR="00FA0773">
        <w:tab/>
      </w:r>
      <w:r w:rsidR="00FA0773">
        <w:tab/>
      </w:r>
      <w:r w:rsidR="00FA0773">
        <w:tab/>
        <w:t>- include files</w:t>
      </w:r>
    </w:p>
    <w:p w14:paraId="67E6188A" w14:textId="659D1DDE" w:rsidR="002A51DA" w:rsidRDefault="002A51DA" w:rsidP="002A51DA">
      <w:pPr>
        <w:pStyle w:val="BodyText"/>
        <w:numPr>
          <w:ilvl w:val="0"/>
          <w:numId w:val="26"/>
        </w:numPr>
      </w:pPr>
      <w:r>
        <w:lastRenderedPageBreak/>
        <w:t>lib</w:t>
      </w:r>
      <w:r w:rsidR="00FA0773">
        <w:tab/>
      </w:r>
      <w:r w:rsidR="00FA0773">
        <w:tab/>
      </w:r>
      <w:r w:rsidR="00FA0773">
        <w:tab/>
      </w:r>
      <w:r w:rsidR="00FA0773">
        <w:tab/>
      </w:r>
      <w:r w:rsidR="00FA0773">
        <w:tab/>
        <w:t>- compiled libraries</w:t>
      </w:r>
    </w:p>
    <w:p w14:paraId="331FA77C" w14:textId="474D3A60" w:rsidR="002A51DA" w:rsidRDefault="002A51DA" w:rsidP="002A51DA">
      <w:pPr>
        <w:pStyle w:val="BodyText"/>
        <w:numPr>
          <w:ilvl w:val="0"/>
          <w:numId w:val="26"/>
        </w:numPr>
      </w:pPr>
      <w:r>
        <w:t>src</w:t>
      </w:r>
      <w:r w:rsidR="007C7052">
        <w:tab/>
      </w:r>
      <w:r w:rsidR="007C7052">
        <w:tab/>
      </w:r>
      <w:r w:rsidR="007C7052">
        <w:tab/>
      </w:r>
      <w:r w:rsidR="007C7052">
        <w:tab/>
      </w:r>
      <w:r w:rsidR="007C7052">
        <w:tab/>
        <w:t>- source codes</w:t>
      </w:r>
    </w:p>
    <w:p w14:paraId="7F2B5B6A" w14:textId="6E11F494" w:rsidR="002A51DA" w:rsidRDefault="002A51DA" w:rsidP="002A51DA">
      <w:pPr>
        <w:pStyle w:val="BodyText"/>
        <w:numPr>
          <w:ilvl w:val="1"/>
          <w:numId w:val="26"/>
        </w:numPr>
      </w:pPr>
      <w:r>
        <w:t>PHA</w:t>
      </w:r>
      <w:r w:rsidR="00FA0773">
        <w:tab/>
      </w:r>
      <w:r w:rsidR="00FA0773">
        <w:tab/>
      </w:r>
      <w:r w:rsidR="00FA0773">
        <w:tab/>
      </w:r>
      <w:r w:rsidR="00FA0773">
        <w:tab/>
        <w:t>- probabilistic codes that are common to all types of hazard</w:t>
      </w:r>
    </w:p>
    <w:p w14:paraId="79031484" w14:textId="3EE2E85B" w:rsidR="002A51DA" w:rsidRDefault="002A51DA" w:rsidP="002A51DA">
      <w:pPr>
        <w:pStyle w:val="BodyText"/>
        <w:numPr>
          <w:ilvl w:val="1"/>
          <w:numId w:val="26"/>
        </w:numPr>
      </w:pPr>
      <w:r>
        <w:t>PTHA</w:t>
      </w:r>
      <w:r w:rsidR="00FA0773">
        <w:tab/>
      </w:r>
      <w:r w:rsidR="00FA0773">
        <w:tab/>
      </w:r>
      <w:r w:rsidR="00FA0773">
        <w:tab/>
      </w:r>
      <w:r w:rsidR="00FA0773">
        <w:tab/>
        <w:t>- codes specific to probabilistic tsunami hazard analysis</w:t>
      </w:r>
    </w:p>
    <w:p w14:paraId="0A71269E" w14:textId="7864475D" w:rsidR="002A51DA" w:rsidRDefault="002A51DA" w:rsidP="002A51DA">
      <w:pPr>
        <w:pStyle w:val="BodyText"/>
        <w:numPr>
          <w:ilvl w:val="1"/>
          <w:numId w:val="26"/>
        </w:numPr>
      </w:pPr>
      <w:r>
        <w:t>PFDHA</w:t>
      </w:r>
      <w:r w:rsidR="00FA0773">
        <w:tab/>
      </w:r>
      <w:r w:rsidR="00FA0773">
        <w:tab/>
      </w:r>
      <w:r w:rsidR="00FA0773">
        <w:tab/>
      </w:r>
      <w:r w:rsidR="00FA0773">
        <w:tab/>
        <w:t>- codes specific to probabilistic fault displacement hazard</w:t>
      </w:r>
    </w:p>
    <w:p w14:paraId="593EB789" w14:textId="3AE1559A" w:rsidR="002A51DA" w:rsidRDefault="002A51DA" w:rsidP="00FA0773">
      <w:pPr>
        <w:pStyle w:val="BodyText"/>
        <w:numPr>
          <w:ilvl w:val="1"/>
          <w:numId w:val="26"/>
        </w:numPr>
      </w:pPr>
      <w:r>
        <w:t>Misc</w:t>
      </w:r>
      <w:r w:rsidR="00FA0773">
        <w:tab/>
      </w:r>
      <w:r w:rsidR="00FA0773">
        <w:tab/>
      </w:r>
      <w:r w:rsidR="00FA0773">
        <w:tab/>
      </w:r>
      <w:r w:rsidR="00FA0773">
        <w:tab/>
        <w:t>- auxiliary libraries</w:t>
      </w:r>
    </w:p>
    <w:p w14:paraId="2A986FFD" w14:textId="1273BBF5" w:rsidR="002A51DA" w:rsidRDefault="002A51DA" w:rsidP="0080324C">
      <w:pPr>
        <w:pStyle w:val="BodyText"/>
      </w:pPr>
      <w:r>
        <w:tab/>
      </w:r>
    </w:p>
    <w:p w14:paraId="6F49C07B" w14:textId="25D08699" w:rsidR="0080324C" w:rsidRDefault="00AE2E2E" w:rsidP="00F63FCA">
      <w:pPr>
        <w:pStyle w:val="AppHead1"/>
      </w:pPr>
      <w:bookmarkStart w:id="102" w:name="_Toc109742595"/>
      <w:r>
        <w:t>File formats</w:t>
      </w:r>
      <w:bookmarkEnd w:id="102"/>
    </w:p>
    <w:p w14:paraId="4BC852A7" w14:textId="1EFB1E95" w:rsidR="00F63FCA" w:rsidRDefault="00F63FCA" w:rsidP="00F63FCA">
      <w:pPr>
        <w:pStyle w:val="AppHead2"/>
      </w:pPr>
      <w:bookmarkStart w:id="103" w:name="_Toc109742596"/>
      <w:r>
        <w:t>Fault grid</w:t>
      </w:r>
      <w:bookmarkEnd w:id="103"/>
    </w:p>
    <w:p w14:paraId="01A0BDCB" w14:textId="77777777" w:rsidR="00FB509C" w:rsidRDefault="00F63FCA" w:rsidP="007E1691">
      <w:pPr>
        <w:pStyle w:val="BodyText"/>
      </w:pPr>
      <w:r>
        <w:t>The faults are approximated by a set of rectangular fault elements</w:t>
      </w:r>
      <w:r w:rsidR="00BB68E2">
        <w:t xml:space="preserve"> that are defined by centroid location (Lon/Lat/Depth), fault orientation (Strike/Dip), slip direction (Rake), Length (along strike) and Width (along dip direction). Currently, the prefix for every fault file is i_invall-, followed by the name of the source. For Alaska, the filename is i_invall-Alaska-slab2-v3, where slab2 refers to the Slab2.0 model by Hayes et al. () and v3 is a version number.</w:t>
      </w:r>
      <w:r w:rsidR="004146B6">
        <w:t xml:space="preserve"> Slip is in cm, there are two index numbers, one along strike (ix) and on</w:t>
      </w:r>
      <w:r w:rsidR="007E1691">
        <w:t xml:space="preserve">e downdip (iz). </w:t>
      </w:r>
    </w:p>
    <w:p w14:paraId="22D1067C" w14:textId="503416DE" w:rsidR="00F63FCA" w:rsidRDefault="007E1691" w:rsidP="007E1691">
      <w:pPr>
        <w:pStyle w:val="BodyText"/>
      </w:pPr>
      <w:r>
        <w:t>The last index number can have different meanings depending on the application.</w:t>
      </w:r>
      <w:r w:rsidR="00FB509C">
        <w:t xml:space="preserve"> </w:t>
      </w:r>
    </w:p>
    <w:p w14:paraId="6B157184" w14:textId="5EF148D7" w:rsidR="004146B6" w:rsidRDefault="004146B6" w:rsidP="00F63FCA"/>
    <w:p w14:paraId="5967C1F9" w14:textId="74AABF7E" w:rsidR="004146B6" w:rsidRDefault="004146B6" w:rsidP="004146B6">
      <w:pPr>
        <w:pStyle w:val="Filelisting"/>
      </w:pPr>
      <w:r>
        <w:t>Longitude Latitude  Depth  Strike  Dip   Rake  Slip     Length  Width  ix  iz i</w:t>
      </w:r>
    </w:p>
    <w:p w14:paraId="21413360" w14:textId="5D67279E" w:rsidR="004146B6" w:rsidRDefault="004146B6" w:rsidP="004146B6">
      <w:pPr>
        <w:pStyle w:val="Filelisting"/>
      </w:pPr>
      <w:r>
        <w:t>220.4681  60.1734    0.44  -54.8   5.3   90.0  100.00   20.70    9.06   0   0 1</w:t>
      </w:r>
    </w:p>
    <w:p w14:paraId="5D5CB7F3" w14:textId="5A47E2B9" w:rsidR="004146B6" w:rsidRDefault="004146B6" w:rsidP="004146B6">
      <w:pPr>
        <w:pStyle w:val="Filelisting"/>
      </w:pPr>
      <w:r>
        <w:t>220.5024  60.2615    1.28  -57.7   5.2   87.1  100.00   21.17    9.12   0   1 1</w:t>
      </w:r>
    </w:p>
    <w:p w14:paraId="4909C975" w14:textId="40CA05D7" w:rsidR="004146B6" w:rsidRDefault="004146B6" w:rsidP="004146B6">
      <w:pPr>
        <w:pStyle w:val="Filelisting"/>
      </w:pPr>
      <w:r>
        <w:t>220.5366  60.3496    2.13  -60.6   5.1   84.3  100.00   21.58    9.17   0   2 1</w:t>
      </w:r>
    </w:p>
    <w:p w14:paraId="178261BA" w14:textId="0B99FB7D" w:rsidR="004146B6" w:rsidRDefault="004146B6" w:rsidP="004146B6">
      <w:pPr>
        <w:pStyle w:val="Filelisting"/>
      </w:pPr>
      <w:r>
        <w:t>220.5709  60.4377    2.96  -63.5   4.9   81.3  100.00   21.93    9.27   0   3 1</w:t>
      </w:r>
    </w:p>
    <w:p w14:paraId="7FEBD656" w14:textId="3E9AB40D" w:rsidR="004146B6" w:rsidRDefault="004146B6" w:rsidP="004146B6">
      <w:pPr>
        <w:pStyle w:val="Filelisting"/>
      </w:pPr>
      <w:r>
        <w:t>220.6056  60.5257    3.78  -66.8   4.7   78.0  100.00   22.24    9.38   0   4 1</w:t>
      </w:r>
    </w:p>
    <w:p w14:paraId="158AA32C" w14:textId="1FC84402" w:rsidR="004146B6" w:rsidRDefault="004146B6" w:rsidP="004146B6">
      <w:pPr>
        <w:pStyle w:val="Filelisting"/>
      </w:pPr>
      <w:r>
        <w:t>220.6418  60.6139    4.58  -70.6   4.5   74.2  100.00   22.56    9.64   0   5 1</w:t>
      </w:r>
    </w:p>
    <w:p w14:paraId="02A28144" w14:textId="34FD31A1" w:rsidR="004146B6" w:rsidRDefault="004146B6" w:rsidP="004146B6">
      <w:pPr>
        <w:pStyle w:val="Filelisting"/>
      </w:pPr>
      <w:r>
        <w:t>220.6782  60.7021    5.35  -74.7   4.4   70.1  100.00   22.83    9.75   0   6 1</w:t>
      </w:r>
    </w:p>
    <w:p w14:paraId="2F45BC9C" w14:textId="6E1E0408" w:rsidR="004146B6" w:rsidRDefault="004146B6" w:rsidP="004146B6">
      <w:pPr>
        <w:pStyle w:val="Filelisting"/>
      </w:pPr>
      <w:r>
        <w:t>220.6972  60.7904    6.10  -79.0   4.4   65.8  100.00   23.95    9.09   0   7 1</w:t>
      </w:r>
    </w:p>
    <w:p w14:paraId="21617B47" w14:textId="02874BD8" w:rsidR="004146B6" w:rsidRDefault="004146B6" w:rsidP="004146B6">
      <w:pPr>
        <w:pStyle w:val="Filelisting"/>
      </w:pPr>
      <w:r>
        <w:t>220.6900  60.8794    6.84  -84.4   4.3   60.4  100.00   24.76    9.00   0   8 1</w:t>
      </w:r>
    </w:p>
    <w:p w14:paraId="33C30BAA" w14:textId="6BDA03BE" w:rsidR="004146B6" w:rsidRDefault="004146B6" w:rsidP="004146B6">
      <w:pPr>
        <w:pStyle w:val="Filelisting"/>
      </w:pPr>
      <w:r>
        <w:t>220.6726  60.9687    7.59  -89.3   4.5   55.4  100.00   24.37    9.40   0   9 1</w:t>
      </w:r>
    </w:p>
    <w:p w14:paraId="5CA34D6D" w14:textId="0B7DEF38" w:rsidR="004146B6" w:rsidRDefault="004146B6" w:rsidP="004146B6">
      <w:pPr>
        <w:pStyle w:val="Filelisting"/>
      </w:pPr>
      <w:r>
        <w:t>220.6551  61.0581    8.41  -93.1   4.9   51.6  100.00   24.12    9.76   0  10 1</w:t>
      </w:r>
    </w:p>
    <w:p w14:paraId="7FDE322C" w14:textId="6C44890A" w:rsidR="004146B6" w:rsidRDefault="004146B6" w:rsidP="004146B6">
      <w:pPr>
        <w:pStyle w:val="Filelisting"/>
      </w:pPr>
      <w:r>
        <w:t>220.6343  61.1471    9.33  -95.4   5.7   49.3  100.00   24.53    9.74   0  11 1</w:t>
      </w:r>
    </w:p>
    <w:p w14:paraId="0A37D18D" w14:textId="4B2D8B65" w:rsidR="004146B6" w:rsidRDefault="004146B6" w:rsidP="004146B6">
      <w:pPr>
        <w:pStyle w:val="Filelisting"/>
      </w:pPr>
      <w:r>
        <w:t>220.6074  61.2353   10.39  -96.7   6.6   48.0  100.00   25.83    9.67   0  12 1</w:t>
      </w:r>
    </w:p>
    <w:p w14:paraId="1A6EC29A" w14:textId="2436B283" w:rsidR="004146B6" w:rsidRDefault="004146B6" w:rsidP="004146B6">
      <w:pPr>
        <w:pStyle w:val="Filelisting"/>
      </w:pPr>
      <w:r>
        <w:t>220.5693  61.3225   11.60  -97.0   7.4   47.6  100.00   26.79    9.16   0  13 1</w:t>
      </w:r>
    </w:p>
    <w:p w14:paraId="262C4026" w14:textId="004C3D79" w:rsidR="004146B6" w:rsidRDefault="004146B6" w:rsidP="004146B6">
      <w:pPr>
        <w:pStyle w:val="Filelisting"/>
      </w:pPr>
      <w:r>
        <w:t>220.5225  61.4090   12.93  -97.1   8.0   47.4  100.00   26.90    9.16   0  14 1</w:t>
      </w:r>
    </w:p>
    <w:p w14:paraId="0AA5C01C" w14:textId="77E6C618" w:rsidR="004146B6" w:rsidRDefault="004146B6" w:rsidP="004146B6">
      <w:pPr>
        <w:pStyle w:val="Filelisting"/>
      </w:pPr>
      <w:r>
        <w:t>220.4743  61.4951   14.34  -97.5   8.3   47.0  100.00   27.04    9.12   0  15 1</w:t>
      </w:r>
    </w:p>
    <w:p w14:paraId="13C79E88" w14:textId="18448BCA" w:rsidR="004146B6" w:rsidRDefault="004146B6" w:rsidP="004146B6">
      <w:pPr>
        <w:pStyle w:val="Filelisting"/>
      </w:pPr>
      <w:r>
        <w:t>220.4241  61.5810   15.78  -98.7   8.4   45.8  100.00   27.09    9.19   0  16 1</w:t>
      </w:r>
    </w:p>
    <w:p w14:paraId="6C198F43" w14:textId="45C578AA" w:rsidR="004146B6" w:rsidRDefault="004146B6" w:rsidP="004146B6">
      <w:pPr>
        <w:pStyle w:val="Filelisting"/>
      </w:pPr>
      <w:r>
        <w:t>220.3721  61.6666   17.23 -100.3   8.3   44.2  100.00   26.90    9.26   0  17 1</w:t>
      </w:r>
    </w:p>
    <w:p w14:paraId="2B99DE99" w14:textId="31C8E77F" w:rsidR="004146B6" w:rsidRDefault="004146B6" w:rsidP="004146B6">
      <w:pPr>
        <w:pStyle w:val="Filelisting"/>
      </w:pPr>
      <w:r>
        <w:t>220.3182  61.7521   18.67 -100.6   8.4   43.9  100.00   27.00    9.26   0  18 1</w:t>
      </w:r>
    </w:p>
    <w:p w14:paraId="48FD64BB" w14:textId="74DB3AEC" w:rsidR="004146B6" w:rsidRDefault="004146B6" w:rsidP="004146B6">
      <w:pPr>
        <w:pStyle w:val="Filelisting"/>
      </w:pPr>
      <w:r>
        <w:t>220.2632  61.8373   20.16  -98.0   8.9   46.5  100.00   28.02    8.98   0  19 1</w:t>
      </w:r>
    </w:p>
    <w:p w14:paraId="3C0E28E9" w14:textId="299515C1" w:rsidR="004146B6" w:rsidRDefault="004146B6" w:rsidP="004146B6">
      <w:pPr>
        <w:pStyle w:val="Filelisting"/>
      </w:pPr>
      <w:r>
        <w:t>220.2086  61.9224   21.76  -93.1   9.9   51.4  100.00   29.72    8.70   0  20 1</w:t>
      </w:r>
    </w:p>
    <w:p w14:paraId="0644375C" w14:textId="443286F0" w:rsidR="004146B6" w:rsidRDefault="004146B6" w:rsidP="004146B6">
      <w:pPr>
        <w:pStyle w:val="Filelisting"/>
      </w:pPr>
      <w:r>
        <w:t>220.1558  62.0075   23.52  -88.6  11.2   55.8  100.00   31.20    8.52   0  21 1</w:t>
      </w:r>
    </w:p>
    <w:p w14:paraId="020C6731" w14:textId="7BD68082" w:rsidR="004146B6" w:rsidRDefault="004146B6" w:rsidP="004146B6">
      <w:pPr>
        <w:pStyle w:val="Filelisting"/>
      </w:pPr>
      <w:r>
        <w:t>220.1051  62.0925   25.48  -85.9  12.6   58.4  100.00   31.94    8.52   0  22 1</w:t>
      </w:r>
    </w:p>
    <w:p w14:paraId="30DF8111" w14:textId="2FE58F50" w:rsidR="004146B6" w:rsidRDefault="004146B6" w:rsidP="004146B6">
      <w:pPr>
        <w:pStyle w:val="Filelisting"/>
      </w:pPr>
      <w:r>
        <w:t>220.0547  62.1773   27.65  -84.4  14.1   59.7  100.00   32.13    8.40   0  23 1</w:t>
      </w:r>
    </w:p>
    <w:p w14:paraId="096740D9" w14:textId="7FC4A162" w:rsidR="004146B6" w:rsidRDefault="004146B6" w:rsidP="004146B6">
      <w:pPr>
        <w:pStyle w:val="Filelisting"/>
      </w:pPr>
      <w:r>
        <w:t>220.0056  62.2616   30.08  -82.6  16.1   61.2  100.00   32.01    8.47   0  24 1</w:t>
      </w:r>
    </w:p>
    <w:p w14:paraId="592F7CE1" w14:textId="083B407B" w:rsidR="004146B6" w:rsidRDefault="004146B6" w:rsidP="004146B6">
      <w:pPr>
        <w:pStyle w:val="Filelisting"/>
      </w:pPr>
      <w:r>
        <w:t>220.1533  60.2734    0.48  -62.5   5.7   90.0  100.00   20.64    9.33   1   0 1</w:t>
      </w:r>
    </w:p>
    <w:p w14:paraId="0DD6987C" w14:textId="19513C85" w:rsidR="004146B6" w:rsidRDefault="004146B6" w:rsidP="004146B6">
      <w:pPr>
        <w:pStyle w:val="Filelisting"/>
      </w:pPr>
      <w:r>
        <w:t>220.1770  60.3623    1.42  -65.9   5.6   86.6  100.00   21.08    9.38   1   1 1</w:t>
      </w:r>
    </w:p>
    <w:p w14:paraId="7CA4913A" w14:textId="1A0AF5ED" w:rsidR="004146B6" w:rsidRDefault="004146B6" w:rsidP="004146B6">
      <w:pPr>
        <w:pStyle w:val="Filelisting"/>
      </w:pPr>
      <w:r>
        <w:lastRenderedPageBreak/>
        <w:t>220.2007  60.4512    2.35  -69.3   5.5   83.2  100.00   21.48    9.46   1   2 1</w:t>
      </w:r>
    </w:p>
    <w:p w14:paraId="50646983" w14:textId="44E189A3" w:rsidR="004146B6" w:rsidRDefault="004146B6" w:rsidP="004146B6">
      <w:pPr>
        <w:pStyle w:val="Filelisting"/>
      </w:pPr>
      <w:r>
        <w:t>220.2247  60.5401    3.27  -72.6   5.3   79.8  100.00   21.81    9.56   1   3 1</w:t>
      </w:r>
    </w:p>
    <w:p w14:paraId="3730A1C7" w14:textId="3C8346A7" w:rsidR="004146B6" w:rsidRDefault="004146B6" w:rsidP="004146B6">
      <w:pPr>
        <w:pStyle w:val="Filelisting"/>
      </w:pPr>
      <w:r>
        <w:t>220.2487  60.6290    4.19  -76.0   5.2   76.4  100.00   22.08    9.69   1   4 1</w:t>
      </w:r>
    </w:p>
    <w:p w14:paraId="5FBB2B4E" w14:textId="6890F8F9" w:rsidR="004146B6" w:rsidRDefault="004146B6" w:rsidP="004146B6">
      <w:pPr>
        <w:pStyle w:val="Filelisting"/>
      </w:pPr>
      <w:r>
        <w:t>220.2729  60.7179    5.08  -79.4   5.1   73.0  100.00   22.27    9.85   1   5 1</w:t>
      </w:r>
    </w:p>
    <w:p w14:paraId="2A792B46" w14:textId="1C3373EA" w:rsidR="004146B6" w:rsidRDefault="004146B6" w:rsidP="004146B6">
      <w:pPr>
        <w:pStyle w:val="Filelisting"/>
      </w:pPr>
      <w:r>
        <w:t>220.2856  60.8066    5.96  -83.0   5.1   69.4  100.00   23.55    9.43   1   6 1</w:t>
      </w:r>
    </w:p>
    <w:p w14:paraId="057DF167" w14:textId="65AE0668" w:rsidR="004146B6" w:rsidRDefault="004146B6" w:rsidP="004146B6">
      <w:pPr>
        <w:pStyle w:val="Filelisting"/>
      </w:pPr>
      <w:r>
        <w:t>220.2708  60.8950    6.83  -86.8   5.1   65.6  100.00   24.80    8.97   1   7 1</w:t>
      </w:r>
    </w:p>
    <w:p w14:paraId="4BA2AF25" w14:textId="5DA0283F" w:rsidR="004146B6" w:rsidRDefault="004146B6" w:rsidP="004146B6">
      <w:pPr>
        <w:pStyle w:val="Filelisting"/>
      </w:pPr>
      <w:r>
        <w:t>220.2400  60.9835    7.71  -90.3   5.2   62.1  100.00   24.90    9.21   1   8 1</w:t>
      </w:r>
    </w:p>
    <w:p w14:paraId="3B25F728" w14:textId="05B43DB8" w:rsidR="004146B6" w:rsidRDefault="004146B6" w:rsidP="004146B6">
      <w:pPr>
        <w:pStyle w:val="Filelisting"/>
      </w:pPr>
      <w:r>
        <w:t>220.2091  61.0718    8.64  -93.0   5.6   59.4  100.00   25.09    9.41   1   9 1</w:t>
      </w:r>
    </w:p>
    <w:p w14:paraId="3A8795C5" w14:textId="7A8AAC9F" w:rsidR="004146B6" w:rsidRDefault="004146B6" w:rsidP="004146B6">
      <w:pPr>
        <w:pStyle w:val="Filelisting"/>
      </w:pPr>
      <w:r>
        <w:t>220.1755  61.1598    9.68  -94.7   6.3   57.7  100.00   25.71    9.39   1  10 1</w:t>
      </w:r>
    </w:p>
    <w:p w14:paraId="7E89710B" w14:textId="6D964F5C" w:rsidR="004146B6" w:rsidRDefault="004146B6" w:rsidP="004146B6">
      <w:pPr>
        <w:pStyle w:val="Filelisting"/>
      </w:pPr>
      <w:r>
        <w:t>220.1353  61.2470   10.83  -95.6   7.1   56.7  100.00   26.49    9.23   1  11 1</w:t>
      </w:r>
    </w:p>
    <w:p w14:paraId="79C2A1F6" w14:textId="515AFA4D" w:rsidR="004146B6" w:rsidRDefault="004146B6" w:rsidP="004146B6">
      <w:pPr>
        <w:pStyle w:val="Filelisting"/>
      </w:pPr>
      <w:r>
        <w:t>220.0881  61.3334   12.11  -95.8   7.7   56.5  100.00   26.85    9.08   1  12 1</w:t>
      </w:r>
    </w:p>
    <w:p w14:paraId="3ACC5B05" w14:textId="091E40EC" w:rsidR="004146B6" w:rsidRDefault="004146B6" w:rsidP="004146B6">
      <w:pPr>
        <w:pStyle w:val="Filelisting"/>
      </w:pPr>
      <w:r>
        <w:t>220.0377  61.4193   13.47  -95.6   8.2   56.6  100.00   26.98    9.07   1  13 1</w:t>
      </w:r>
    </w:p>
    <w:p w14:paraId="4CCCA402" w14:textId="57B89712" w:rsidR="004146B6" w:rsidRDefault="004146B6" w:rsidP="004146B6">
      <w:pPr>
        <w:pStyle w:val="Filelisting"/>
      </w:pPr>
      <w:r>
        <w:t>219.9860  61.5050   14.90  -95.3   8.5   56.9  100.00   27.28    8.97   1  14 1</w:t>
      </w:r>
    </w:p>
    <w:p w14:paraId="61BCCEB8" w14:textId="564CE8A3" w:rsidR="004146B6" w:rsidRDefault="004146B6" w:rsidP="004146B6">
      <w:pPr>
        <w:pStyle w:val="Filelisting"/>
      </w:pPr>
      <w:r>
        <w:t>219.9318  61.5903   16.35  -94.7   8.6   57.5  100.00   27.62    8.86   1  15 1</w:t>
      </w:r>
    </w:p>
    <w:p w14:paraId="23535B90" w14:textId="72F4DD4F" w:rsidR="004146B6" w:rsidRDefault="004146B6" w:rsidP="004146B6">
      <w:pPr>
        <w:pStyle w:val="Filelisting"/>
      </w:pPr>
      <w:r>
        <w:t>219.8759  61.6754   17.80  -94.0   8.6   58.2  100.00   27.84    8.80   1  16 1</w:t>
      </w:r>
    </w:p>
    <w:p w14:paraId="4FEC5A4F" w14:textId="53FBDBDD" w:rsidR="004146B6" w:rsidRDefault="004146B6" w:rsidP="004146B6">
      <w:pPr>
        <w:pStyle w:val="Filelisting"/>
      </w:pPr>
      <w:r>
        <w:t>219.8172  61.7601   19.24  -93.0   8.5   59.2  100.00   28.32    8.59   1  17 1</w:t>
      </w:r>
    </w:p>
    <w:p w14:paraId="39516EFA" w14:textId="05CC3ABE" w:rsidR="004146B6" w:rsidRDefault="004146B6" w:rsidP="004146B6">
      <w:pPr>
        <w:pStyle w:val="Filelisting"/>
      </w:pPr>
      <w:r>
        <w:t>219.7532  61.8439   20.66  -92.0   8.6   60.2  100.00   29.21    8.40   1  18 1</w:t>
      </w:r>
    </w:p>
    <w:p w14:paraId="041B4457" w14:textId="65029F8F" w:rsidR="004146B6" w:rsidRDefault="004146B6" w:rsidP="004146B6">
      <w:pPr>
        <w:pStyle w:val="Filelisting"/>
      </w:pPr>
      <w:r>
        <w:t>219.6859  61.9271   22.09  -91.2   8.9   60.9  100.00   30.18    8.39   1  19 1</w:t>
      </w:r>
    </w:p>
    <w:p w14:paraId="25197714" w14:textId="054C3113" w:rsidR="004146B6" w:rsidRDefault="004146B6" w:rsidP="004146B6">
      <w:pPr>
        <w:pStyle w:val="Filelisting"/>
      </w:pPr>
      <w:r>
        <w:t>219.6183  62.0102   23.62  -90.6   9.9   61.5  100.00   31.00    8.45   1  20 1</w:t>
      </w:r>
    </w:p>
    <w:p w14:paraId="5CF9F9F4" w14:textId="54FCBD4E" w:rsidR="004146B6" w:rsidRDefault="004146B6" w:rsidP="004146B6">
      <w:pPr>
        <w:pStyle w:val="Filelisting"/>
      </w:pPr>
      <w:r>
        <w:t>219.5570  62.0940   25.35  -90.2  11.1   61.9  100.00   31.22    8.82   1  21 1</w:t>
      </w:r>
    </w:p>
    <w:p w14:paraId="7CF6EE9D" w14:textId="21B906E7" w:rsidR="004146B6" w:rsidRDefault="004146B6" w:rsidP="004146B6">
      <w:pPr>
        <w:pStyle w:val="Filelisting"/>
      </w:pPr>
      <w:r>
        <w:t>219.5034  62.1787   27.31  -89.3  12.6   62.6  100.00   31.15    8.88   1  22 1</w:t>
      </w:r>
    </w:p>
    <w:p w14:paraId="69844C86" w14:textId="0EA58A78" w:rsidR="004146B6" w:rsidRDefault="004146B6" w:rsidP="004146B6">
      <w:pPr>
        <w:pStyle w:val="Filelisting"/>
      </w:pPr>
      <w:r>
        <w:t>219.4538  62.2635   29.51  -88.0  14.0   63.8  100.00   31.06    8.95   1  23 1</w:t>
      </w:r>
    </w:p>
    <w:p w14:paraId="3E947FE7" w14:textId="77777777" w:rsidR="00F63FCA" w:rsidRPr="00F63FCA" w:rsidRDefault="00F63FCA" w:rsidP="00F63FCA"/>
    <w:p w14:paraId="49F1F5D0" w14:textId="69E6A670" w:rsidR="00AE2E2E" w:rsidRDefault="007E1691" w:rsidP="007E1691">
      <w:pPr>
        <w:pStyle w:val="AppHead2"/>
      </w:pPr>
      <w:bookmarkStart w:id="104" w:name="_Toc109742597"/>
      <w:r>
        <w:t>Earthquake scenario</w:t>
      </w:r>
      <w:bookmarkEnd w:id="104"/>
    </w:p>
    <w:p w14:paraId="561AFA93" w14:textId="77777777" w:rsidR="006A4840" w:rsidRDefault="006A4840" w:rsidP="007E1691">
      <w:pPr>
        <w:pStyle w:val="BodyText"/>
      </w:pPr>
      <w:r>
        <w:t>The earthquake scenarios are defined by filenames that are defines as follows:</w:t>
      </w:r>
    </w:p>
    <w:p w14:paraId="508C0C66" w14:textId="0C6289D4" w:rsidR="007E1691" w:rsidRDefault="006A4840" w:rsidP="007E1691">
      <w:pPr>
        <w:pStyle w:val="BodyText"/>
      </w:pPr>
      <w:r w:rsidRPr="00E83141">
        <w:rPr>
          <w:rFonts w:ascii="Courier New" w:hAnsi="Courier New" w:cs="Courier New"/>
          <w:i/>
          <w:iCs/>
        </w:rPr>
        <w:t>Event-2-11-1-3-2-02.par</w:t>
      </w:r>
      <w:r>
        <w:t xml:space="preserve"> – the first integer refers to the scaling relation used, the second number is the segment number, the third number is the top of the rupture branch, </w:t>
      </w:r>
      <w:r w:rsidR="00E83141">
        <w:t>fourth number is the bottom of the rupture branch, fifth number is the location of the asperity and the sixth number is the sigma level for the magnitude scaling (0 = -2 sigma, 1 = -1 sigma, 2 = mean, 3 = +1 sigma and 4 is +2 sigma.</w:t>
      </w:r>
    </w:p>
    <w:p w14:paraId="30C9E302" w14:textId="5596BB40" w:rsidR="006A4840" w:rsidRDefault="00E83141" w:rsidP="007E1691">
      <w:pPr>
        <w:pStyle w:val="BodyText"/>
      </w:pPr>
      <w:r>
        <w:t>The files themselves contain the</w:t>
      </w:r>
      <w:r w:rsidR="00AB099A">
        <w:t xml:space="preserve"> slip distribution for that particular scenario with the</w:t>
      </w:r>
      <w:r>
        <w:t xml:space="preserve"> following information:</w:t>
      </w:r>
    </w:p>
    <w:p w14:paraId="0AEB63CC" w14:textId="2A368BE6" w:rsidR="00E83141" w:rsidRDefault="00E83141" w:rsidP="00E83141">
      <w:pPr>
        <w:pStyle w:val="Filelisting"/>
      </w:pPr>
      <w:r>
        <w:t xml:space="preserve">  Slip  Subfault</w:t>
      </w:r>
      <w:r w:rsidR="00AB099A">
        <w:t xml:space="preserve"> Source </w:t>
      </w:r>
      <w:r w:rsidR="00AB099A">
        <w:tab/>
      </w:r>
      <w:r w:rsidR="00AB099A">
        <w:tab/>
        <w:t>Longitude  Latitude Depth</w:t>
      </w:r>
      <w:r>
        <w:t xml:space="preserve"> </w:t>
      </w:r>
    </w:p>
    <w:p w14:paraId="73C6B4FC" w14:textId="6348E9CF" w:rsidR="00E83141" w:rsidRDefault="00E83141" w:rsidP="00E83141">
      <w:pPr>
        <w:pStyle w:val="Filelisting"/>
      </w:pPr>
      <w:r>
        <w:t xml:space="preserve"> 11.413 3013 Alaska-slab2-v3      178.4471   50.5488  7.4                                     </w:t>
      </w:r>
    </w:p>
    <w:p w14:paraId="291A2966" w14:textId="77777777" w:rsidR="00E83141" w:rsidRDefault="00E83141" w:rsidP="00E83141">
      <w:pPr>
        <w:pStyle w:val="Filelisting"/>
      </w:pPr>
      <w:r>
        <w:t xml:space="preserve"> 11.413 3014 Alaska-slab2-v3      178.4654   50.6353  9.8                                     </w:t>
      </w:r>
    </w:p>
    <w:p w14:paraId="6BB2FFA6" w14:textId="77777777" w:rsidR="00E83141" w:rsidRDefault="00E83141" w:rsidP="00E83141">
      <w:pPr>
        <w:pStyle w:val="Filelisting"/>
      </w:pPr>
      <w:r>
        <w:t xml:space="preserve"> 11.413 3015 Alaska-slab2-v3      178.4815   50.7233 11.6                                     </w:t>
      </w:r>
    </w:p>
    <w:p w14:paraId="4D067C17" w14:textId="77777777" w:rsidR="00E83141" w:rsidRDefault="00E83141" w:rsidP="00E83141">
      <w:pPr>
        <w:pStyle w:val="Filelisting"/>
      </w:pPr>
      <w:r>
        <w:t xml:space="preserve"> 11.413 3016 Alaska-slab2-v3      178.4964   50.8120 13.0                                     </w:t>
      </w:r>
    </w:p>
    <w:p w14:paraId="0CD350B5" w14:textId="77777777" w:rsidR="00E83141" w:rsidRDefault="00E83141" w:rsidP="00E83141">
      <w:pPr>
        <w:pStyle w:val="Filelisting"/>
      </w:pPr>
      <w:r>
        <w:t xml:space="preserve"> 11.413 3017 Alaska-slab2-v3      178.5114   50.9004 14.6                                     </w:t>
      </w:r>
    </w:p>
    <w:p w14:paraId="21CBD4C5" w14:textId="77777777" w:rsidR="00E83141" w:rsidRDefault="00E83141" w:rsidP="00E83141">
      <w:pPr>
        <w:pStyle w:val="Filelisting"/>
      </w:pPr>
      <w:r>
        <w:t xml:space="preserve"> 10.703 3018 Alaska-slab2-v3      178.5266   50.9878 16.7                                     </w:t>
      </w:r>
    </w:p>
    <w:p w14:paraId="23AE5911" w14:textId="77777777" w:rsidR="00E83141" w:rsidRDefault="00E83141" w:rsidP="00E83141">
      <w:pPr>
        <w:pStyle w:val="Filelisting"/>
      </w:pPr>
      <w:r>
        <w:t xml:space="preserve">  8.681 3019 Alaska-slab2-v3      178.5414   51.0738 19.5                                     </w:t>
      </w:r>
    </w:p>
    <w:p w14:paraId="729BB04C" w14:textId="77777777" w:rsidR="00E83141" w:rsidRDefault="00E83141" w:rsidP="00E83141">
      <w:pPr>
        <w:pStyle w:val="Filelisting"/>
      </w:pPr>
      <w:r>
        <w:t xml:space="preserve">  6.268 3020 Alaska-slab2-v3      178.5549   51.1583 22.9                                     </w:t>
      </w:r>
    </w:p>
    <w:p w14:paraId="59C74C9E" w14:textId="77777777" w:rsidR="00E83141" w:rsidRDefault="00E83141" w:rsidP="00E83141">
      <w:pPr>
        <w:pStyle w:val="Filelisting"/>
      </w:pPr>
      <w:r>
        <w:t xml:space="preserve"> 11.413 3024 Alaska-slab2-v3      178.1681   50.5848  7.4                                     </w:t>
      </w:r>
    </w:p>
    <w:p w14:paraId="4DD330B9" w14:textId="77777777" w:rsidR="00E83141" w:rsidRDefault="00E83141" w:rsidP="00E83141">
      <w:pPr>
        <w:pStyle w:val="Filelisting"/>
      </w:pPr>
      <w:r>
        <w:t xml:space="preserve"> 11.413 3025 Alaska-slab2-v3      178.1902   50.6710  9.8                                     </w:t>
      </w:r>
    </w:p>
    <w:p w14:paraId="3A01158E" w14:textId="77777777" w:rsidR="00E83141" w:rsidRDefault="00E83141" w:rsidP="00E83141">
      <w:pPr>
        <w:pStyle w:val="Filelisting"/>
      </w:pPr>
      <w:r>
        <w:t xml:space="preserve"> 11.413 3026 Alaska-slab2-v3      178.2094   50.7588 11.6                                     </w:t>
      </w:r>
    </w:p>
    <w:p w14:paraId="56A4B516" w14:textId="77777777" w:rsidR="00E83141" w:rsidRDefault="00E83141" w:rsidP="00E83141">
      <w:pPr>
        <w:pStyle w:val="Filelisting"/>
      </w:pPr>
      <w:r>
        <w:t xml:space="preserve"> 11.413 3027 Alaska-slab2-v3      178.2269   50.8472 13.0                                     </w:t>
      </w:r>
    </w:p>
    <w:p w14:paraId="07C3F84B" w14:textId="77777777" w:rsidR="00E83141" w:rsidRDefault="00E83141" w:rsidP="00E83141">
      <w:pPr>
        <w:pStyle w:val="Filelisting"/>
      </w:pPr>
      <w:r>
        <w:t xml:space="preserve"> 11.413 3028 Alaska-slab2-v3      178.2445   50.9354 14.6                                     </w:t>
      </w:r>
    </w:p>
    <w:p w14:paraId="04190CEC" w14:textId="77777777" w:rsidR="00E83141" w:rsidRDefault="00E83141" w:rsidP="00E83141">
      <w:pPr>
        <w:pStyle w:val="Filelisting"/>
      </w:pPr>
      <w:r>
        <w:t xml:space="preserve"> 10.743 3029 Alaska-slab2-v3      178.2624   51.0224 16.9                                     </w:t>
      </w:r>
    </w:p>
    <w:p w14:paraId="50116BA3" w14:textId="77777777" w:rsidR="00E83141" w:rsidRDefault="00E83141" w:rsidP="00E83141">
      <w:pPr>
        <w:pStyle w:val="Filelisting"/>
      </w:pPr>
      <w:r>
        <w:t xml:space="preserve">  8.694 3030 Alaska-slab2-v3      178.2798   51.1081 19.7                                     </w:t>
      </w:r>
    </w:p>
    <w:p w14:paraId="475B2501" w14:textId="77777777" w:rsidR="00E83141" w:rsidRDefault="00E83141" w:rsidP="00E83141">
      <w:pPr>
        <w:pStyle w:val="Filelisting"/>
      </w:pPr>
      <w:r>
        <w:t xml:space="preserve">  6.278 3031 Alaska-slab2-v3      178.2957   51.1922 23.1                                     </w:t>
      </w:r>
    </w:p>
    <w:p w14:paraId="0EA77A92" w14:textId="77777777" w:rsidR="00E83141" w:rsidRDefault="00E83141" w:rsidP="00E83141">
      <w:pPr>
        <w:pStyle w:val="Filelisting"/>
      </w:pPr>
      <w:r>
        <w:t xml:space="preserve"> 11.413 3035 Alaska-slab2-v3      177.8902   50.6244  7.3                                     </w:t>
      </w:r>
    </w:p>
    <w:p w14:paraId="4A15F965" w14:textId="77777777" w:rsidR="00E83141" w:rsidRDefault="00E83141" w:rsidP="00E83141">
      <w:pPr>
        <w:pStyle w:val="Filelisting"/>
      </w:pPr>
      <w:r>
        <w:t xml:space="preserve"> 11.413 3036 Alaska-slab2-v3      177.9160   50.7103  9.7                                     </w:t>
      </w:r>
    </w:p>
    <w:p w14:paraId="480D8709" w14:textId="77777777" w:rsidR="00E83141" w:rsidRDefault="00E83141" w:rsidP="00E83141">
      <w:pPr>
        <w:pStyle w:val="Filelisting"/>
      </w:pPr>
      <w:r>
        <w:t xml:space="preserve"> 11.413 3037 Alaska-slab2-v3      177.9384   50.7977 11.5                                     </w:t>
      </w:r>
    </w:p>
    <w:p w14:paraId="4A023AF6" w14:textId="77777777" w:rsidR="00E83141" w:rsidRDefault="00E83141" w:rsidP="00E83141">
      <w:pPr>
        <w:pStyle w:val="Filelisting"/>
      </w:pPr>
      <w:r>
        <w:t xml:space="preserve"> 11.413 3038 Alaska-slab2-v3      177.9585   50.8859 12.9                                     </w:t>
      </w:r>
    </w:p>
    <w:p w14:paraId="529CCF46" w14:textId="77777777" w:rsidR="00E83141" w:rsidRDefault="00E83141" w:rsidP="00E83141">
      <w:pPr>
        <w:pStyle w:val="Filelisting"/>
      </w:pPr>
      <w:r>
        <w:lastRenderedPageBreak/>
        <w:t xml:space="preserve"> 11.413 3039 Alaska-slab2-v3      177.9788   50.9738 14.6                                     </w:t>
      </w:r>
    </w:p>
    <w:p w14:paraId="64C89D73" w14:textId="77777777" w:rsidR="00E83141" w:rsidRDefault="00E83141" w:rsidP="00E83141">
      <w:pPr>
        <w:pStyle w:val="Filelisting"/>
      </w:pPr>
      <w:r>
        <w:t xml:space="preserve"> 10.775 3040 Alaska-slab2-v3      177.9995   51.0605 16.9                                     </w:t>
      </w:r>
    </w:p>
    <w:p w14:paraId="7F4D29A1" w14:textId="77777777" w:rsidR="00E83141" w:rsidRDefault="00E83141" w:rsidP="00E83141">
      <w:pPr>
        <w:pStyle w:val="Filelisting"/>
      </w:pPr>
      <w:r>
        <w:t xml:space="preserve">  8.700 3041 Alaska-slab2-v3      178.0197   51.1457 19.8                                     </w:t>
      </w:r>
    </w:p>
    <w:p w14:paraId="4E42F20F" w14:textId="77777777" w:rsidR="00E83141" w:rsidRDefault="00E83141" w:rsidP="00E83141">
      <w:pPr>
        <w:pStyle w:val="Filelisting"/>
      </w:pPr>
      <w:r>
        <w:t xml:space="preserve">  6.254 3042 Alaska-slab2-v3      178.0379   51.2295 23.2                                     </w:t>
      </w:r>
    </w:p>
    <w:p w14:paraId="794D0AEE" w14:textId="77777777" w:rsidR="00E83141" w:rsidRDefault="00E83141" w:rsidP="00E83141">
      <w:pPr>
        <w:pStyle w:val="Filelisting"/>
      </w:pPr>
      <w:r>
        <w:t xml:space="preserve"> 11.413 3046 Alaska-slab2-v3      177.6130   50.6669  7.3                                     </w:t>
      </w:r>
    </w:p>
    <w:p w14:paraId="1BA9325E" w14:textId="77777777" w:rsidR="00E83141" w:rsidRDefault="00E83141" w:rsidP="00E83141">
      <w:pPr>
        <w:pStyle w:val="Filelisting"/>
      </w:pPr>
      <w:r>
        <w:t xml:space="preserve"> 11.413 3047 Alaska-slab2-v3      177.6429   50.7524  9.6                                     </w:t>
      </w:r>
    </w:p>
    <w:p w14:paraId="44FDF4D3" w14:textId="77777777" w:rsidR="00E83141" w:rsidRDefault="00E83141" w:rsidP="00E83141">
      <w:pPr>
        <w:pStyle w:val="Filelisting"/>
      </w:pPr>
      <w:r>
        <w:t xml:space="preserve"> 11.413 3048 Alaska-slab2-v3      177.6686   50.8395 11.3                                     </w:t>
      </w:r>
    </w:p>
    <w:p w14:paraId="5DA610BA" w14:textId="77777777" w:rsidR="00E83141" w:rsidRDefault="00E83141" w:rsidP="00E83141">
      <w:pPr>
        <w:pStyle w:val="Filelisting"/>
      </w:pPr>
      <w:r>
        <w:t xml:space="preserve"> 11.413 3049 Alaska-slab2-v3      177.6915   50.9274 12.8                                     </w:t>
      </w:r>
    </w:p>
    <w:p w14:paraId="46DC93C0" w14:textId="77777777" w:rsidR="00E83141" w:rsidRDefault="00E83141" w:rsidP="00E83141">
      <w:pPr>
        <w:pStyle w:val="Filelisting"/>
      </w:pPr>
      <w:r>
        <w:t xml:space="preserve"> 11.413 3050 Alaska-slab2-v3      177.7145   51.0150 14.5                                     </w:t>
      </w:r>
    </w:p>
    <w:p w14:paraId="171D00F9" w14:textId="77777777" w:rsidR="00E83141" w:rsidRDefault="00E83141" w:rsidP="00E83141">
      <w:pPr>
        <w:pStyle w:val="Filelisting"/>
      </w:pPr>
      <w:r>
        <w:t xml:space="preserve"> 10.807 3051 Alaska-slab2-v3      177.7381   51.1013 16.8                                     </w:t>
      </w:r>
    </w:p>
    <w:p w14:paraId="4EBB0A3A" w14:textId="77777777" w:rsidR="00E83141" w:rsidRDefault="00E83141" w:rsidP="00E83141">
      <w:pPr>
        <w:pStyle w:val="Filelisting"/>
      </w:pPr>
      <w:r>
        <w:t xml:space="preserve">  8.708 3052 Alaska-slab2-v3      177.7610   51.1862 19.8                                     </w:t>
      </w:r>
    </w:p>
    <w:p w14:paraId="78842EA1" w14:textId="77777777" w:rsidR="00E83141" w:rsidRDefault="00E83141" w:rsidP="00E83141">
      <w:pPr>
        <w:pStyle w:val="Filelisting"/>
      </w:pPr>
      <w:r>
        <w:t xml:space="preserve">  6.238 3053 Alaska-slab2-v3      177.7817   51.2696 23.2                                     </w:t>
      </w:r>
    </w:p>
    <w:p w14:paraId="01FDD559" w14:textId="77777777" w:rsidR="00E83141" w:rsidRDefault="00E83141" w:rsidP="00E83141">
      <w:pPr>
        <w:pStyle w:val="Filelisting"/>
      </w:pPr>
      <w:r>
        <w:t xml:space="preserve">  9.273 3057 Alaska-slab2-v3      177.3364   50.7120  7.2                                     </w:t>
      </w:r>
    </w:p>
    <w:p w14:paraId="01EE5861" w14:textId="77777777" w:rsidR="00E83141" w:rsidRDefault="00E83141" w:rsidP="00E83141">
      <w:pPr>
        <w:pStyle w:val="Filelisting"/>
      </w:pPr>
      <w:r>
        <w:t xml:space="preserve">  9.273 3058 Alaska-slab2-v3      177.3704   50.7972  9.4                                     </w:t>
      </w:r>
    </w:p>
    <w:p w14:paraId="2FC138B0" w14:textId="77777777" w:rsidR="00E83141" w:rsidRDefault="00E83141" w:rsidP="00E83141">
      <w:pPr>
        <w:pStyle w:val="Filelisting"/>
      </w:pPr>
      <w:r>
        <w:t xml:space="preserve">  9.273 3059 Alaska-slab2-v3      177.3997   50.8839 11.2                                     </w:t>
      </w:r>
    </w:p>
    <w:p w14:paraId="22A8924C" w14:textId="77777777" w:rsidR="00E83141" w:rsidRDefault="00E83141" w:rsidP="00E83141">
      <w:pPr>
        <w:pStyle w:val="Filelisting"/>
      </w:pPr>
      <w:r>
        <w:t xml:space="preserve">  9.273 3060 Alaska-slab2-v3      177.4254   50.9714 12.7                                     </w:t>
      </w:r>
    </w:p>
    <w:p w14:paraId="3801420E" w14:textId="77777777" w:rsidR="00E83141" w:rsidRDefault="00E83141" w:rsidP="00E83141">
      <w:pPr>
        <w:pStyle w:val="Filelisting"/>
      </w:pPr>
      <w:r>
        <w:t xml:space="preserve">  9.273 3061 Alaska-slab2-v3      177.4512   51.0587 14.4                                     </w:t>
      </w:r>
    </w:p>
    <w:p w14:paraId="107FC087" w14:textId="234FE1C3" w:rsidR="00E83141" w:rsidRDefault="00E83141" w:rsidP="00E83141">
      <w:pPr>
        <w:pStyle w:val="Filelisting"/>
      </w:pPr>
      <w:r>
        <w:t xml:space="preserve">  8.803 3062 Alaska-slab2-v3      177.4776   51.1447 16.7                                     </w:t>
      </w:r>
    </w:p>
    <w:p w14:paraId="7B6A1E2C" w14:textId="77777777" w:rsidR="005137B7" w:rsidRDefault="005137B7" w:rsidP="005137B7"/>
    <w:p w14:paraId="311488FA" w14:textId="77777777" w:rsidR="00460F70" w:rsidRDefault="00460F70" w:rsidP="00460F70"/>
    <w:p w14:paraId="6E39DAF5" w14:textId="25C616FD" w:rsidR="00460F70" w:rsidRDefault="00AB099A" w:rsidP="00AB099A">
      <w:pPr>
        <w:pStyle w:val="AppHead2"/>
      </w:pPr>
      <w:bookmarkStart w:id="105" w:name="_Toc109742598"/>
      <w:r>
        <w:t>Rate tables</w:t>
      </w:r>
      <w:bookmarkEnd w:id="105"/>
    </w:p>
    <w:p w14:paraId="08E6A7BB" w14:textId="1AC83442" w:rsidR="004E7177" w:rsidRDefault="00AB099A" w:rsidP="004C4143">
      <w:pPr>
        <w:pStyle w:val="Filename"/>
      </w:pPr>
      <w:r>
        <w:t>The rate table (</w:t>
      </w:r>
      <w:r w:rsidRPr="00AB099A">
        <w:t>Events.table</w:t>
      </w:r>
      <w:r>
        <w:t>) has the following format:</w:t>
      </w:r>
    </w:p>
    <w:p w14:paraId="0D897A42" w14:textId="34DCBC79" w:rsidR="00AB099A" w:rsidRDefault="00AB099A" w:rsidP="00AB099A">
      <w:pPr>
        <w:pStyle w:val="Filelisting"/>
      </w:pPr>
      <w:r>
        <w:t xml:space="preserve">Scenario name       Rate (1/yr)  Magnitude      </w:t>
      </w:r>
      <w:r>
        <w:sym w:font="Wingdings" w:char="F0E0"/>
      </w:r>
      <w:r>
        <w:t xml:space="preserve"> not used</w:t>
      </w:r>
    </w:p>
    <w:p w14:paraId="1A47B949" w14:textId="77777777" w:rsidR="00AB099A" w:rsidRDefault="00AB099A" w:rsidP="00AB099A">
      <w:pPr>
        <w:pStyle w:val="Filelisting"/>
      </w:pPr>
      <w:r>
        <w:t>Event-1-01-1-1-1-02 0.543006E-05 9.124          9999.0 1 1   0.0   0.0</w:t>
      </w:r>
    </w:p>
    <w:p w14:paraId="4C9BD4A6" w14:textId="77777777" w:rsidR="00AB099A" w:rsidRDefault="00AB099A" w:rsidP="00AB099A">
      <w:pPr>
        <w:pStyle w:val="Filelisting"/>
      </w:pPr>
      <w:r>
        <w:t>Event-1-01-1-1-2-02 0.543006E-05 9.124          9999.0 2 1   0.0   0.0</w:t>
      </w:r>
    </w:p>
    <w:p w14:paraId="1139C7D0" w14:textId="77777777" w:rsidR="00AB099A" w:rsidRDefault="00AB099A" w:rsidP="00AB099A">
      <w:pPr>
        <w:pStyle w:val="Filelisting"/>
      </w:pPr>
      <w:r>
        <w:t>Event-1-01-1-1-3-02 0.543006E-05 9.124          9999.0 3 1   0.0   0.0</w:t>
      </w:r>
    </w:p>
    <w:p w14:paraId="70B3326D" w14:textId="77777777" w:rsidR="00AB099A" w:rsidRDefault="00AB099A" w:rsidP="00AB099A">
      <w:pPr>
        <w:pStyle w:val="Filelisting"/>
      </w:pPr>
      <w:r>
        <w:t>Event-1-01-1-2-1-02 0.108601E-04 9.124          9999.0 1 1   0.0   0.0</w:t>
      </w:r>
    </w:p>
    <w:p w14:paraId="25A284D2" w14:textId="77777777" w:rsidR="00AB099A" w:rsidRDefault="00AB099A" w:rsidP="00AB099A">
      <w:pPr>
        <w:pStyle w:val="Filelisting"/>
      </w:pPr>
      <w:r>
        <w:t>Event-1-01-1-2-2-02 0.108601E-04 9.124          9999.0 2 1   0.0   0.0</w:t>
      </w:r>
    </w:p>
    <w:p w14:paraId="66CE44A1" w14:textId="77777777" w:rsidR="00AB099A" w:rsidRDefault="00AB099A" w:rsidP="00AB099A">
      <w:pPr>
        <w:pStyle w:val="Filelisting"/>
      </w:pPr>
      <w:r>
        <w:t>Event-1-01-1-2-3-02 0.108601E-04 9.124          9999.0 3 1   0.0   0.0</w:t>
      </w:r>
    </w:p>
    <w:p w14:paraId="122BB440" w14:textId="77777777" w:rsidR="00AB099A" w:rsidRDefault="00AB099A" w:rsidP="00AB099A">
      <w:pPr>
        <w:pStyle w:val="Filelisting"/>
      </w:pPr>
      <w:r>
        <w:t>Event-1-01-1-3-1-02 0.543006E-05 9.124          9999.0 1 1   0.0   0.0</w:t>
      </w:r>
    </w:p>
    <w:p w14:paraId="31AEB3F9" w14:textId="77777777" w:rsidR="00AB099A" w:rsidRDefault="00AB099A" w:rsidP="00AB099A">
      <w:pPr>
        <w:pStyle w:val="Filelisting"/>
      </w:pPr>
      <w:r>
        <w:t>Event-1-01-1-3-2-02 0.543006E-05 9.124          9999.0 2 1   0.0   0.0</w:t>
      </w:r>
    </w:p>
    <w:p w14:paraId="163B1E31" w14:textId="77777777" w:rsidR="00AB099A" w:rsidRDefault="00AB099A" w:rsidP="00AB099A">
      <w:pPr>
        <w:pStyle w:val="Filelisting"/>
      </w:pPr>
      <w:r>
        <w:t>Event-1-01-1-3-3-02 0.543006E-05 9.124          9999.0 3 1   0.0   0.0</w:t>
      </w:r>
    </w:p>
    <w:p w14:paraId="75020342" w14:textId="77777777" w:rsidR="00AB099A" w:rsidRDefault="00AB099A" w:rsidP="00AB099A">
      <w:pPr>
        <w:pStyle w:val="Filelisting"/>
      </w:pPr>
      <w:r>
        <w:t>Event-1-01-2-1-1-02 0.749908E-05 8.917          9999.0 1 1   0.0   0.0</w:t>
      </w:r>
    </w:p>
    <w:p w14:paraId="6943E36D" w14:textId="77777777" w:rsidR="00AB099A" w:rsidRDefault="00AB099A" w:rsidP="00AB099A">
      <w:pPr>
        <w:pStyle w:val="Filelisting"/>
      </w:pPr>
      <w:r>
        <w:t>Event-1-01-2-1-2-02 0.749908E-05 8.917          9999.0 2 1   0.0   0.0</w:t>
      </w:r>
    </w:p>
    <w:p w14:paraId="6C78AE87" w14:textId="77777777" w:rsidR="00AB099A" w:rsidRDefault="00AB099A" w:rsidP="00AB099A">
      <w:pPr>
        <w:pStyle w:val="Filelisting"/>
      </w:pPr>
      <w:r>
        <w:t>Event-1-01-2-1-3-02 0.749908E-05 8.917          9999.0 3 1   0.0   0.0</w:t>
      </w:r>
    </w:p>
    <w:p w14:paraId="6CCC5A64" w14:textId="77777777" w:rsidR="00AB099A" w:rsidRDefault="00AB099A" w:rsidP="00AB099A">
      <w:pPr>
        <w:pStyle w:val="Filelisting"/>
      </w:pPr>
      <w:r>
        <w:t>Event-1-01-2-2-1-02 0.149982E-04 8.917          9999.0 1 1   0.0   0.0</w:t>
      </w:r>
    </w:p>
    <w:p w14:paraId="76B49726" w14:textId="77777777" w:rsidR="00AB099A" w:rsidRDefault="00AB099A" w:rsidP="00AB099A">
      <w:pPr>
        <w:pStyle w:val="Filelisting"/>
      </w:pPr>
      <w:r>
        <w:t>Event-1-01-2-2-2-02 0.149982E-04 8.917          9999.0 2 1   0.0   0.0</w:t>
      </w:r>
    </w:p>
    <w:p w14:paraId="09179182" w14:textId="77777777" w:rsidR="00AB099A" w:rsidRDefault="00AB099A" w:rsidP="00AB099A">
      <w:pPr>
        <w:pStyle w:val="Filelisting"/>
      </w:pPr>
      <w:r>
        <w:t>Event-1-01-2-2-3-02 0.149982E-04 8.917          9999.0 3 1   0.0   0.0</w:t>
      </w:r>
    </w:p>
    <w:p w14:paraId="6835CFB6" w14:textId="77777777" w:rsidR="00AB099A" w:rsidRDefault="00AB099A" w:rsidP="00AB099A">
      <w:pPr>
        <w:pStyle w:val="Filelisting"/>
      </w:pPr>
      <w:r>
        <w:t>Event-1-01-2-3-1-02 0.749908E-05 8.917          9999.0 1 1   0.0   0.0</w:t>
      </w:r>
    </w:p>
    <w:p w14:paraId="736E6EC0" w14:textId="77777777" w:rsidR="00AB099A" w:rsidRDefault="00AB099A" w:rsidP="00AB099A">
      <w:pPr>
        <w:pStyle w:val="Filelisting"/>
      </w:pPr>
      <w:r>
        <w:t>Event-1-01-2-3-2-02 0.749908E-05 8.917          9999.0 2 1   0.0   0.0</w:t>
      </w:r>
    </w:p>
    <w:p w14:paraId="6E9BC2B1" w14:textId="77777777" w:rsidR="00AB099A" w:rsidRDefault="00AB099A" w:rsidP="00AB099A">
      <w:pPr>
        <w:pStyle w:val="Filelisting"/>
      </w:pPr>
      <w:r>
        <w:t>Event-1-01-2-3-3-02 0.749908E-05 8.917          9999.0 3 1   0.0   0.0</w:t>
      </w:r>
    </w:p>
    <w:p w14:paraId="688905BF" w14:textId="77777777" w:rsidR="00AB099A" w:rsidRDefault="00AB099A" w:rsidP="00AB099A">
      <w:pPr>
        <w:pStyle w:val="Filelisting"/>
      </w:pPr>
      <w:r>
        <w:t>Event-1-02-1-1-1-02 0.942494E-05 9.236          9999.0 1 2   0.0   0.0</w:t>
      </w:r>
    </w:p>
    <w:p w14:paraId="6BAE5D8E" w14:textId="77777777" w:rsidR="00AB099A" w:rsidRDefault="00AB099A" w:rsidP="00AB099A">
      <w:pPr>
        <w:pStyle w:val="Filelisting"/>
      </w:pPr>
      <w:r>
        <w:t>Event-1-02-1-1-2-02 0.942494E-05 9.236          9999.0 2 2   0.0   0.0</w:t>
      </w:r>
    </w:p>
    <w:p w14:paraId="1B480361" w14:textId="77777777" w:rsidR="00AB099A" w:rsidRDefault="00AB099A" w:rsidP="00AB099A">
      <w:pPr>
        <w:pStyle w:val="Filelisting"/>
      </w:pPr>
      <w:r>
        <w:t>Event-1-02-1-1-3-02 0.942494E-05 9.236          9999.0 3 2   0.0   0.0</w:t>
      </w:r>
    </w:p>
    <w:p w14:paraId="34B65E34" w14:textId="77777777" w:rsidR="00AB099A" w:rsidRDefault="00AB099A" w:rsidP="00AB099A">
      <w:pPr>
        <w:pStyle w:val="Filelisting"/>
      </w:pPr>
      <w:r>
        <w:t>Event-1-02-1-2-1-02 0.138041E-04 9.435          9999.0 1 2   0.0   0.0</w:t>
      </w:r>
    </w:p>
    <w:p w14:paraId="5348D30C" w14:textId="77777777" w:rsidR="00AB099A" w:rsidRDefault="00AB099A" w:rsidP="00AB099A">
      <w:pPr>
        <w:pStyle w:val="Filelisting"/>
      </w:pPr>
      <w:r>
        <w:t>Event-1-02-1-2-2-02 0.138041E-04 9.435          9999.0 2 2   0.0   0.0</w:t>
      </w:r>
    </w:p>
    <w:p w14:paraId="2BD54B40" w14:textId="77777777" w:rsidR="00AB099A" w:rsidRDefault="00AB099A" w:rsidP="00AB099A">
      <w:pPr>
        <w:pStyle w:val="Filelisting"/>
      </w:pPr>
      <w:r>
        <w:t>Event-1-02-1-2-3-02 0.138041E-04 9.435          9999.0 3 2   0.0   0.0</w:t>
      </w:r>
    </w:p>
    <w:p w14:paraId="043BC93D" w14:textId="3EBA8618" w:rsidR="00420C74" w:rsidRPr="00733473" w:rsidRDefault="00AB099A" w:rsidP="00420C74">
      <w:pPr>
        <w:pStyle w:val="Filelisting"/>
      </w:pPr>
      <w:r>
        <w:t>Event-1-02-1-3-1-02 0.517369E-05 9.619          9999.0 1 2   0.0   0.0</w:t>
      </w:r>
    </w:p>
    <w:p w14:paraId="23A5EAC6" w14:textId="77777777" w:rsidR="00871A8F" w:rsidRDefault="00871A8F">
      <w:pPr>
        <w:tabs>
          <w:tab w:val="clear" w:pos="284"/>
        </w:tabs>
        <w:spacing w:line="240" w:lineRule="auto"/>
      </w:pPr>
    </w:p>
    <w:p w14:paraId="40EEBB13" w14:textId="4E760CF9" w:rsidR="00871A8F" w:rsidRDefault="00871A8F" w:rsidP="00871A8F">
      <w:pPr>
        <w:pStyle w:val="Filelisting"/>
      </w:pPr>
      <w:r>
        <w:t>Scenario name       Mag   Original rate New rate</w:t>
      </w:r>
    </w:p>
    <w:p w14:paraId="1263F3E8" w14:textId="000AFF3F" w:rsidR="00871A8F" w:rsidRDefault="00871A8F" w:rsidP="00871A8F">
      <w:pPr>
        <w:pStyle w:val="Filelisting"/>
      </w:pPr>
      <w:r>
        <w:t>Event-1-01-1-1-1-02 9.124 5.430060e-06 6.005709e-06</w:t>
      </w:r>
    </w:p>
    <w:p w14:paraId="1F90B76B" w14:textId="77777777" w:rsidR="00871A8F" w:rsidRDefault="00871A8F" w:rsidP="00871A8F">
      <w:pPr>
        <w:pStyle w:val="Filelisting"/>
      </w:pPr>
      <w:r>
        <w:t>Event-1-01-1-1-2-02 9.124 5.430060e-06 5.557542e-06</w:t>
      </w:r>
    </w:p>
    <w:p w14:paraId="0DD94DD4" w14:textId="77777777" w:rsidR="00871A8F" w:rsidRDefault="00871A8F" w:rsidP="00871A8F">
      <w:pPr>
        <w:pStyle w:val="Filelisting"/>
      </w:pPr>
      <w:r>
        <w:t>Event-1-01-1-1-3-02 9.124 5.430060e-06 5.167238e-06</w:t>
      </w:r>
    </w:p>
    <w:p w14:paraId="648B7C34" w14:textId="77777777" w:rsidR="00871A8F" w:rsidRDefault="00871A8F" w:rsidP="00871A8F">
      <w:pPr>
        <w:pStyle w:val="Filelisting"/>
      </w:pPr>
      <w:r>
        <w:lastRenderedPageBreak/>
        <w:t>Event-1-01-1-2-1-02 9.124 1.086010e-05 1.107443e-05</w:t>
      </w:r>
    </w:p>
    <w:p w14:paraId="5628CDF3" w14:textId="77777777" w:rsidR="00871A8F" w:rsidRDefault="00871A8F" w:rsidP="00871A8F">
      <w:pPr>
        <w:pStyle w:val="Filelisting"/>
      </w:pPr>
      <w:r>
        <w:t>Event-1-01-1-2-2-02 9.124 1.086010e-05 1.151207e-05</w:t>
      </w:r>
    </w:p>
    <w:p w14:paraId="7671D52A" w14:textId="77777777" w:rsidR="00871A8F" w:rsidRDefault="00871A8F" w:rsidP="00871A8F">
      <w:pPr>
        <w:pStyle w:val="Filelisting"/>
      </w:pPr>
      <w:r>
        <w:t>Event-1-01-1-2-3-02 9.124 1.086010e-05 1.163911e-05</w:t>
      </w:r>
    </w:p>
    <w:p w14:paraId="080BB00F" w14:textId="77777777" w:rsidR="00871A8F" w:rsidRDefault="00871A8F" w:rsidP="00871A8F">
      <w:pPr>
        <w:pStyle w:val="Filelisting"/>
      </w:pPr>
      <w:r>
        <w:t>Event-1-01-1-3-1-02 9.124 5.430060e-06 5.343682e-06</w:t>
      </w:r>
    </w:p>
    <w:p w14:paraId="436DF668" w14:textId="77777777" w:rsidR="00871A8F" w:rsidRDefault="00871A8F" w:rsidP="00871A8F">
      <w:pPr>
        <w:pStyle w:val="Filelisting"/>
      </w:pPr>
      <w:r>
        <w:t>Event-1-01-1-3-2-02 9.124 5.430060e-06 5.202262e-06</w:t>
      </w:r>
    </w:p>
    <w:p w14:paraId="6C92CE24" w14:textId="77777777" w:rsidR="00871A8F" w:rsidRDefault="00871A8F" w:rsidP="00871A8F">
      <w:pPr>
        <w:pStyle w:val="Filelisting"/>
      </w:pPr>
      <w:r>
        <w:t>Event-1-01-1-3-3-02 9.124 5.430060e-06 5.808644e-06</w:t>
      </w:r>
    </w:p>
    <w:p w14:paraId="56FB3D87" w14:textId="77777777" w:rsidR="00871A8F" w:rsidRDefault="00871A8F" w:rsidP="00871A8F">
      <w:pPr>
        <w:pStyle w:val="Filelisting"/>
      </w:pPr>
      <w:r>
        <w:t>Event-1-01-2-1-1-02 8.917 7.499080e-06 6.750834e-06</w:t>
      </w:r>
    </w:p>
    <w:p w14:paraId="7F744705" w14:textId="77777777" w:rsidR="00871A8F" w:rsidRDefault="00871A8F" w:rsidP="00871A8F">
      <w:pPr>
        <w:pStyle w:val="Filelisting"/>
      </w:pPr>
      <w:r>
        <w:t>Event-1-01-2-1-2-02 8.917 7.499080e-06 8.033547e-06</w:t>
      </w:r>
    </w:p>
    <w:p w14:paraId="2AD588FF" w14:textId="77777777" w:rsidR="00871A8F" w:rsidRDefault="00871A8F" w:rsidP="00871A8F">
      <w:pPr>
        <w:pStyle w:val="Filelisting"/>
      </w:pPr>
      <w:r>
        <w:t>Event-1-01-2-1-3-02 8.917 7.499080e-06 8.127427e-06</w:t>
      </w:r>
    </w:p>
    <w:p w14:paraId="5CF573FB" w14:textId="77777777" w:rsidR="00871A8F" w:rsidRDefault="00871A8F" w:rsidP="00871A8F">
      <w:pPr>
        <w:pStyle w:val="Filelisting"/>
      </w:pPr>
      <w:r>
        <w:t>Event-1-01-2-2-1-02 8.917 1.499820e-05 1.597762e-05</w:t>
      </w:r>
    </w:p>
    <w:p w14:paraId="4F6F39C0" w14:textId="77777777" w:rsidR="00871A8F" w:rsidRDefault="00871A8F" w:rsidP="00871A8F">
      <w:pPr>
        <w:pStyle w:val="Filelisting"/>
      </w:pPr>
      <w:r>
        <w:t>Event-1-01-2-2-2-02 8.917 1.499820e-05 1.498349e-05</w:t>
      </w:r>
    </w:p>
    <w:p w14:paraId="79076538" w14:textId="77777777" w:rsidR="00871A8F" w:rsidRDefault="00871A8F" w:rsidP="00871A8F">
      <w:pPr>
        <w:pStyle w:val="Filelisting"/>
      </w:pPr>
      <w:r>
        <w:t>Event-1-01-2-2-3-02 8.917 1.499820e-05 1.472185e-05</w:t>
      </w:r>
    </w:p>
    <w:p w14:paraId="2BC319D2" w14:textId="77777777" w:rsidR="00871A8F" w:rsidRDefault="00871A8F" w:rsidP="00871A8F">
      <w:pPr>
        <w:pStyle w:val="Filelisting"/>
      </w:pPr>
      <w:r>
        <w:t>Event-1-01-2-3-1-02 8.917 7.499080e-06 8.334848e-06</w:t>
      </w:r>
    </w:p>
    <w:p w14:paraId="76C24628" w14:textId="77777777" w:rsidR="00871A8F" w:rsidRDefault="00871A8F" w:rsidP="00871A8F">
      <w:pPr>
        <w:pStyle w:val="Filelisting"/>
      </w:pPr>
      <w:r>
        <w:t>Event-1-01-2-3-2-02 8.917 7.499080e-06 8.102384e-06</w:t>
      </w:r>
    </w:p>
    <w:p w14:paraId="160A6791" w14:textId="77777777" w:rsidR="00871A8F" w:rsidRDefault="00871A8F" w:rsidP="00871A8F">
      <w:pPr>
        <w:pStyle w:val="Filelisting"/>
      </w:pPr>
      <w:r>
        <w:t>Event-1-01-2-3-3-02 8.917 7.499080e-06 7.891410e-06</w:t>
      </w:r>
    </w:p>
    <w:p w14:paraId="2833E30B" w14:textId="77777777" w:rsidR="00871A8F" w:rsidRDefault="00871A8F" w:rsidP="00871A8F">
      <w:pPr>
        <w:pStyle w:val="Filelisting"/>
      </w:pPr>
      <w:r>
        <w:t>Event-1-02-1-1-1-02 9.236 9.424940e-06 8.618702e-06</w:t>
      </w:r>
    </w:p>
    <w:p w14:paraId="6999EDC4" w14:textId="77777777" w:rsidR="00871A8F" w:rsidRDefault="00871A8F" w:rsidP="00871A8F">
      <w:pPr>
        <w:pStyle w:val="Filelisting"/>
      </w:pPr>
      <w:r>
        <w:t>Event-1-02-1-1-2-02 9.236 9.424940e-06 8.528987e-06</w:t>
      </w:r>
    </w:p>
    <w:p w14:paraId="51437110" w14:textId="77777777" w:rsidR="00871A8F" w:rsidRDefault="00871A8F" w:rsidP="00871A8F">
      <w:pPr>
        <w:pStyle w:val="Filelisting"/>
      </w:pPr>
      <w:r>
        <w:t>Event-1-02-1-1-3-02 9.236 9.424940e-06 1.039025e-05</w:t>
      </w:r>
    </w:p>
    <w:p w14:paraId="23554C21" w14:textId="77777777" w:rsidR="00871A8F" w:rsidRDefault="00871A8F" w:rsidP="00871A8F">
      <w:pPr>
        <w:pStyle w:val="Filelisting"/>
      </w:pPr>
      <w:r>
        <w:t>Event-1-02-1-2-1-02 9.435 1.380410e-05 1.507437e-05</w:t>
      </w:r>
    </w:p>
    <w:p w14:paraId="11B9FC0E" w14:textId="77777777" w:rsidR="00E80CE6" w:rsidRDefault="00871A8F" w:rsidP="006928DD">
      <w:pPr>
        <w:pStyle w:val="Filelisting"/>
      </w:pPr>
      <w:r>
        <w:t>Event-1-02-1-2-2-02 9.435 1.380410e-05 1.362898e-05</w:t>
      </w:r>
    </w:p>
    <w:p w14:paraId="132EA995" w14:textId="77777777" w:rsidR="004C4143" w:rsidRDefault="004C4143" w:rsidP="006928DD">
      <w:pPr>
        <w:pStyle w:val="Filelisting"/>
      </w:pPr>
    </w:p>
    <w:p w14:paraId="1C079F8E" w14:textId="77777777" w:rsidR="004C4143" w:rsidRDefault="004C4143" w:rsidP="004C4143">
      <w:pPr>
        <w:pStyle w:val="AppHead1"/>
      </w:pPr>
      <w:bookmarkStart w:id="106" w:name="_Toc109742599"/>
      <w:r>
        <w:t>Software</w:t>
      </w:r>
      <w:bookmarkEnd w:id="106"/>
    </w:p>
    <w:p w14:paraId="5B229A38" w14:textId="2793E0A2" w:rsidR="003C0016" w:rsidRDefault="004C4143" w:rsidP="004C4143">
      <w:pPr>
        <w:pStyle w:val="BodyText"/>
      </w:pPr>
      <w:r>
        <w:t xml:space="preserve">The software used to develop the source representation and the scenarios are also available on the Github site. The PTHA software is part of a larger framework that included fault displacement hazard codes as well as (in the future) seismic hazard codes, which are also accessible. </w:t>
      </w:r>
      <w:r w:rsidR="002F1E96">
        <w:t>These codes are in development, the older working codes used for this report are outlined below.</w:t>
      </w:r>
    </w:p>
    <w:p w14:paraId="0D540A77" w14:textId="75DDAA3A" w:rsidR="003C0016" w:rsidRDefault="003C0016" w:rsidP="003C0016">
      <w:pPr>
        <w:pStyle w:val="AppHead2"/>
      </w:pPr>
      <w:bookmarkStart w:id="107" w:name="_Toc109742600"/>
      <w:r>
        <w:t>Gridding of the source</w:t>
      </w:r>
      <w:bookmarkEnd w:id="107"/>
    </w:p>
    <w:p w14:paraId="53D87AC4" w14:textId="7A9735A6" w:rsidR="003C0016" w:rsidRDefault="003C0016" w:rsidP="003C0016">
      <w:pPr>
        <w:pStyle w:val="BodyText"/>
      </w:pPr>
      <w:r>
        <w:t xml:space="preserve">In order to </w:t>
      </w:r>
      <w:r w:rsidR="005D1FE1">
        <w:t>develop a more accurate representation of the sources, we can generate the grid in two stages; an initial gridding with very high resolution (</w:t>
      </w:r>
      <w:r w:rsidR="003356ED">
        <w:t>e.g.,</w:t>
      </w:r>
      <w:r w:rsidR="005D1FE1">
        <w:t xml:space="preserve"> 2kmx1km) that is then resampled to a more manageable size (</w:t>
      </w:r>
      <w:r w:rsidR="003356ED">
        <w:t>e.g.,</w:t>
      </w:r>
      <w:r w:rsidR="005D1FE1">
        <w:t xml:space="preserve"> 50kmx25km). The coarser grid can be used to compute the probabilistic model while using the high-resolution grid to compute the displacement Green’s function to account for complexities in the source geometry (</w:t>
      </w:r>
      <w:r w:rsidR="003356ED">
        <w:t>e.g.,</w:t>
      </w:r>
      <w:r w:rsidR="005D1FE1">
        <w:t xml:space="preserve"> curvature along strike as well as down-dip).</w:t>
      </w:r>
    </w:p>
    <w:p w14:paraId="736A66D0" w14:textId="2D5227A9" w:rsidR="003C0016" w:rsidRDefault="003C0016" w:rsidP="003C0016">
      <w:pPr>
        <w:pStyle w:val="BodyText"/>
        <w:numPr>
          <w:ilvl w:val="0"/>
          <w:numId w:val="40"/>
        </w:numPr>
      </w:pPr>
      <w:r>
        <w:t xml:space="preserve">cont2grid.c </w:t>
      </w:r>
      <w:r>
        <w:tab/>
      </w:r>
      <w:r>
        <w:tab/>
        <w:t>- code to develop source grids from depth contour lines of the fault</w:t>
      </w:r>
    </w:p>
    <w:p w14:paraId="3F0D1FDC" w14:textId="7E7ABCF7" w:rsidR="003C0016" w:rsidRDefault="003C0016" w:rsidP="003C0016">
      <w:pPr>
        <w:pStyle w:val="BodyText"/>
        <w:numPr>
          <w:ilvl w:val="0"/>
          <w:numId w:val="40"/>
        </w:numPr>
      </w:pPr>
      <w:r>
        <w:t>Resample_Invall-v1.1.c</w:t>
      </w:r>
      <w:r>
        <w:tab/>
        <w:t>- resampling to a coarser grid</w:t>
      </w:r>
    </w:p>
    <w:p w14:paraId="37383B04" w14:textId="77777777" w:rsidR="005D1FE1" w:rsidRDefault="003C0016" w:rsidP="003C0016">
      <w:pPr>
        <w:pStyle w:val="AppHead2"/>
      </w:pPr>
      <w:bookmarkStart w:id="108" w:name="_Toc109742601"/>
      <w:r>
        <w:t>Generating probabilistic sources</w:t>
      </w:r>
      <w:bookmarkEnd w:id="108"/>
    </w:p>
    <w:p w14:paraId="66696FB1" w14:textId="77777777" w:rsidR="005D1FE1" w:rsidRDefault="005D1FE1" w:rsidP="005D1FE1">
      <w:pPr>
        <w:pStyle w:val="BodyText"/>
      </w:pPr>
      <w:r>
        <w:t>Currently, a single Fortran code is used to compute the probabilistic scenarios:</w:t>
      </w:r>
    </w:p>
    <w:p w14:paraId="43D4D1A0" w14:textId="4D1543C9" w:rsidR="0080324C" w:rsidRDefault="005D1FE1" w:rsidP="005D1FE1">
      <w:pPr>
        <w:pStyle w:val="BodyText"/>
        <w:numPr>
          <w:ilvl w:val="0"/>
          <w:numId w:val="42"/>
        </w:numPr>
      </w:pPr>
      <w:r>
        <w:t>GetRupMod-v2.4.f</w:t>
      </w:r>
      <w:bookmarkStart w:id="109" w:name="EOD"/>
      <w:bookmarkEnd w:id="36"/>
      <w:bookmarkEnd w:id="109"/>
      <w:r>
        <w:tab/>
        <w:t xml:space="preserve">- </w:t>
      </w:r>
      <w:r w:rsidR="000E6B0B">
        <w:t>code to develop slip distributions and rates of occurrence for a logic tree model</w:t>
      </w:r>
    </w:p>
    <w:p w14:paraId="7948D272" w14:textId="71F1C1BD" w:rsidR="00420C74" w:rsidRDefault="00420C74" w:rsidP="00420C74">
      <w:pPr>
        <w:pStyle w:val="BodyText"/>
      </w:pPr>
      <w:r>
        <w:t>Code input:</w:t>
      </w:r>
    </w:p>
    <w:p w14:paraId="144CE947" w14:textId="6A7335ED" w:rsidR="00420C74" w:rsidRDefault="00420C74" w:rsidP="006928DD">
      <w:pPr>
        <w:pStyle w:val="Filelisting"/>
      </w:pPr>
    </w:p>
    <w:p w14:paraId="65ADAA13" w14:textId="77777777" w:rsidR="00420C74" w:rsidRDefault="00420C74" w:rsidP="00420C74">
      <w:pPr>
        <w:pStyle w:val="Filelisting"/>
      </w:pPr>
      <w:r>
        <w:t>v2.3</w:t>
      </w:r>
    </w:p>
    <w:p w14:paraId="52628620" w14:textId="77777777" w:rsidR="00420C74" w:rsidRDefault="00420C74" w:rsidP="00420C74">
      <w:pPr>
        <w:pStyle w:val="Filelisting"/>
      </w:pPr>
      <w:r>
        <w:t>Alaska-slab2-v3</w:t>
      </w:r>
    </w:p>
    <w:p w14:paraId="28C050B2" w14:textId="77777777" w:rsidR="00420C74" w:rsidRDefault="00420C74" w:rsidP="00420C74">
      <w:pPr>
        <w:pStyle w:val="Filelisting"/>
      </w:pPr>
      <w:r>
        <w:t>Alaska-slab2-v3</w:t>
      </w:r>
    </w:p>
    <w:p w14:paraId="74E472AF" w14:textId="77777777" w:rsidR="00420C74" w:rsidRDefault="00420C74" w:rsidP="00420C74">
      <w:pPr>
        <w:pStyle w:val="Filelisting"/>
      </w:pPr>
      <w:r>
        <w:t>-2             : nTop</w:t>
      </w:r>
    </w:p>
    <w:p w14:paraId="7B10A259" w14:textId="77777777" w:rsidR="00420C74" w:rsidRDefault="00420C74" w:rsidP="00420C74">
      <w:pPr>
        <w:pStyle w:val="Filelisting"/>
      </w:pPr>
      <w:r>
        <w:lastRenderedPageBreak/>
        <w:t>.50 .50        : wtTop</w:t>
      </w:r>
    </w:p>
    <w:p w14:paraId="48313D6C" w14:textId="77777777" w:rsidR="00420C74" w:rsidRDefault="00420C74" w:rsidP="00420C74">
      <w:pPr>
        <w:pStyle w:val="Filelisting"/>
      </w:pPr>
      <w:r>
        <w:t>-3             : nBot</w:t>
      </w:r>
    </w:p>
    <w:p w14:paraId="240E3346" w14:textId="77777777" w:rsidR="00420C74" w:rsidRDefault="00420C74" w:rsidP="00420C74">
      <w:pPr>
        <w:pStyle w:val="Filelisting"/>
      </w:pPr>
      <w:r>
        <w:t>.20 .60 .20    : wtBot</w:t>
      </w:r>
    </w:p>
    <w:p w14:paraId="4FD1D281" w14:textId="77777777" w:rsidR="00420C74" w:rsidRDefault="00420C74" w:rsidP="00420C74">
      <w:pPr>
        <w:pStyle w:val="Filelisting"/>
      </w:pPr>
      <w:r>
        <w:t>8              : nLen</w:t>
      </w:r>
    </w:p>
    <w:p w14:paraId="3F85830B" w14:textId="77777777" w:rsidR="00420C74" w:rsidRDefault="00420C74" w:rsidP="00420C74">
      <w:pPr>
        <w:pStyle w:val="Filelisting"/>
      </w:pPr>
      <w:r>
        <w:t>0   11  30  64  88  110 144 180 : iStart</w:t>
      </w:r>
    </w:p>
    <w:p w14:paraId="00011138" w14:textId="77777777" w:rsidR="00420C74" w:rsidRDefault="00420C74" w:rsidP="00420C74">
      <w:pPr>
        <w:pStyle w:val="Filelisting"/>
      </w:pPr>
      <w:r>
        <w:t>10  29  63  87  109 143 179 205 : iEnd</w:t>
      </w:r>
    </w:p>
    <w:p w14:paraId="43FE4B1D" w14:textId="77777777" w:rsidR="00420C74" w:rsidRDefault="00420C74" w:rsidP="00420C74">
      <w:pPr>
        <w:pStyle w:val="Filelisting"/>
      </w:pPr>
      <w:r>
        <w:t>.21 .12 .12 .12 .12 .12 .12 .12 : wtLen</w:t>
      </w:r>
    </w:p>
    <w:p w14:paraId="0D94731A" w14:textId="77777777" w:rsidR="00420C74" w:rsidRDefault="00420C74" w:rsidP="00420C74">
      <w:pPr>
        <w:pStyle w:val="Filelisting"/>
      </w:pPr>
      <w:r>
        <w:t>57  59  63  69  71  70  59  47  : Rate</w:t>
      </w:r>
    </w:p>
    <w:p w14:paraId="13106C70" w14:textId="77777777" w:rsidR="00420C74" w:rsidRDefault="00420C74" w:rsidP="00420C74">
      <w:pPr>
        <w:pStyle w:val="Filelisting"/>
      </w:pPr>
      <w:r>
        <w:t>.5  1.  1.  .02 .7  1.  .5  1.  : Coupling</w:t>
      </w:r>
    </w:p>
    <w:p w14:paraId="781CBCCE" w14:textId="77777777" w:rsidR="00420C74" w:rsidRDefault="00420C74" w:rsidP="00420C74">
      <w:pPr>
        <w:pStyle w:val="Filelisting"/>
      </w:pPr>
      <w:r>
        <w:t>0   0   0   0   0   14  0   0   : zTop 1</w:t>
      </w:r>
    </w:p>
    <w:p w14:paraId="01842CEA" w14:textId="77777777" w:rsidR="00420C74" w:rsidRDefault="00420C74" w:rsidP="00420C74">
      <w:pPr>
        <w:pStyle w:val="Filelisting"/>
      </w:pPr>
      <w:r>
        <w:t>8   8   8   8   14  28  8   8   : zTop 2</w:t>
      </w:r>
    </w:p>
    <w:p w14:paraId="46BBCD12" w14:textId="77777777" w:rsidR="00420C74" w:rsidRDefault="00420C74" w:rsidP="00420C74">
      <w:pPr>
        <w:pStyle w:val="Filelisting"/>
      </w:pPr>
      <w:r>
        <w:t>32  15  20  15  16  25  25  10  : zBot 1</w:t>
      </w:r>
    </w:p>
    <w:p w14:paraId="2DB710FF" w14:textId="77777777" w:rsidR="00420C74" w:rsidRDefault="00420C74" w:rsidP="00420C74">
      <w:pPr>
        <w:pStyle w:val="Filelisting"/>
      </w:pPr>
      <w:r>
        <w:t>37  22  30  20  22  35  30  12  : zBot 2</w:t>
      </w:r>
    </w:p>
    <w:p w14:paraId="6313C354" w14:textId="77777777" w:rsidR="00420C74" w:rsidRDefault="00420C74" w:rsidP="00420C74">
      <w:pPr>
        <w:pStyle w:val="Filelisting"/>
      </w:pPr>
      <w:r>
        <w:t>42  35  40  30  30  42  35  17  : zBot 3</w:t>
      </w:r>
    </w:p>
    <w:p w14:paraId="08394C4E" w14:textId="77777777" w:rsidR="00420C74" w:rsidRDefault="00420C74" w:rsidP="00420C74">
      <w:pPr>
        <w:pStyle w:val="Filelisting"/>
      </w:pPr>
      <w:r>
        <w:t>32e9           : Mu</w:t>
      </w:r>
    </w:p>
    <w:p w14:paraId="60E8AB00" w14:textId="1930F733" w:rsidR="00420C74" w:rsidRDefault="00420C74" w:rsidP="00420C74">
      <w:pPr>
        <w:pStyle w:val="Filelisting"/>
      </w:pPr>
      <w:r>
        <w:t>3 2.0          : Asperity step, DmaxDav</w:t>
      </w:r>
    </w:p>
    <w:p w14:paraId="567AC2B0" w14:textId="24F590F8" w:rsidR="00460F70" w:rsidRDefault="00A83E9C" w:rsidP="00C647C0">
      <w:pPr>
        <w:pStyle w:val="Appendix"/>
      </w:pPr>
      <w:bookmarkStart w:id="110" w:name="_Toc109742602"/>
      <w:r>
        <w:lastRenderedPageBreak/>
        <w:t>Complete logic trees</w:t>
      </w:r>
      <w:bookmarkEnd w:id="110"/>
    </w:p>
    <w:p w14:paraId="3346C753" w14:textId="7BD1FE5B" w:rsidR="00A3183D" w:rsidRPr="00A3183D" w:rsidRDefault="00A3183D" w:rsidP="00A3183D">
      <w:pPr>
        <w:pStyle w:val="AppHead1"/>
      </w:pPr>
      <w:bookmarkStart w:id="111" w:name="_Toc109742603"/>
      <w:r>
        <w:t>Overall logic tree</w:t>
      </w:r>
      <w:bookmarkEnd w:id="111"/>
    </w:p>
    <w:tbl>
      <w:tblPr>
        <w:tblStyle w:val="TableGrid"/>
        <w:tblW w:w="0" w:type="auto"/>
        <w:tblLook w:val="04A0" w:firstRow="1" w:lastRow="0" w:firstColumn="1" w:lastColumn="0" w:noHBand="0" w:noVBand="1"/>
      </w:tblPr>
      <w:tblGrid>
        <w:gridCol w:w="9350"/>
      </w:tblGrid>
      <w:tr w:rsidR="00C3500B" w14:paraId="3215E0D1" w14:textId="77777777" w:rsidTr="00C3500B">
        <w:trPr>
          <w:cnfStyle w:val="100000000000" w:firstRow="1" w:lastRow="0" w:firstColumn="0" w:lastColumn="0" w:oddVBand="0" w:evenVBand="0" w:oddHBand="0" w:evenHBand="0" w:firstRowFirstColumn="0" w:firstRowLastColumn="0" w:lastRowFirstColumn="0" w:lastRowLastColumn="0"/>
        </w:trPr>
        <w:tc>
          <w:tcPr>
            <w:tcW w:w="9350" w:type="dxa"/>
          </w:tcPr>
          <w:p w14:paraId="2B1725E7" w14:textId="222E8AE1" w:rsidR="00C3500B" w:rsidRDefault="00A3183D" w:rsidP="00C647C0">
            <w:pPr>
              <w:pStyle w:val="BodyText"/>
            </w:pPr>
            <w:r>
              <w:rPr>
                <w:noProof/>
              </w:rPr>
              <w:drawing>
                <wp:inline distT="0" distB="0" distL="0" distR="0" wp14:anchorId="6E92A304" wp14:editId="2B51B089">
                  <wp:extent cx="4837814" cy="6869592"/>
                  <wp:effectExtent l="0" t="0" r="127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2506" cy="6890455"/>
                          </a:xfrm>
                          <a:prstGeom prst="rect">
                            <a:avLst/>
                          </a:prstGeom>
                        </pic:spPr>
                      </pic:pic>
                    </a:graphicData>
                  </a:graphic>
                </wp:inline>
              </w:drawing>
            </w:r>
          </w:p>
        </w:tc>
      </w:tr>
      <w:tr w:rsidR="00C3500B" w14:paraId="1F75AEC9" w14:textId="77777777" w:rsidTr="00C3500B">
        <w:tc>
          <w:tcPr>
            <w:tcW w:w="9350" w:type="dxa"/>
          </w:tcPr>
          <w:p w14:paraId="0C5E79DC" w14:textId="77777777" w:rsidR="00C3500B" w:rsidRDefault="00C3500B" w:rsidP="00C647C0">
            <w:pPr>
              <w:pStyle w:val="BodyText"/>
            </w:pPr>
          </w:p>
        </w:tc>
      </w:tr>
    </w:tbl>
    <w:p w14:paraId="28F271A0" w14:textId="77FBEF5F" w:rsidR="00C647C0" w:rsidRDefault="00A3183D" w:rsidP="00A3183D">
      <w:pPr>
        <w:pStyle w:val="AppHead1"/>
      </w:pPr>
      <w:bookmarkStart w:id="112" w:name="_Toc109742604"/>
      <w:r>
        <w:lastRenderedPageBreak/>
        <w:t>Eastern AASZ</w:t>
      </w:r>
      <w:bookmarkEnd w:id="112"/>
    </w:p>
    <w:tbl>
      <w:tblPr>
        <w:tblStyle w:val="TableGrid"/>
        <w:tblW w:w="0" w:type="auto"/>
        <w:tblLook w:val="04A0" w:firstRow="1" w:lastRow="0" w:firstColumn="1" w:lastColumn="0" w:noHBand="0" w:noVBand="1"/>
      </w:tblPr>
      <w:tblGrid>
        <w:gridCol w:w="9350"/>
      </w:tblGrid>
      <w:tr w:rsidR="00A3183D" w14:paraId="10021A01"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2FFCCAF0" w14:textId="6BEB41A2" w:rsidR="00A3183D" w:rsidRDefault="00A3183D" w:rsidP="00C647C0">
            <w:pPr>
              <w:pStyle w:val="BodyText"/>
            </w:pPr>
            <w:r>
              <w:rPr>
                <w:noProof/>
              </w:rPr>
              <w:drawing>
                <wp:inline distT="0" distB="0" distL="0" distR="0" wp14:anchorId="3B41CAE1" wp14:editId="6CF4F980">
                  <wp:extent cx="5943600" cy="33172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tc>
      </w:tr>
      <w:tr w:rsidR="00A3183D" w14:paraId="5C95A0E3" w14:textId="77777777" w:rsidTr="00A3183D">
        <w:tc>
          <w:tcPr>
            <w:tcW w:w="9350" w:type="dxa"/>
          </w:tcPr>
          <w:p w14:paraId="3BAC5069" w14:textId="77777777" w:rsidR="00A3183D" w:rsidRDefault="00A3183D" w:rsidP="00C647C0">
            <w:pPr>
              <w:pStyle w:val="BodyText"/>
            </w:pPr>
          </w:p>
        </w:tc>
      </w:tr>
    </w:tbl>
    <w:p w14:paraId="418D3ABD" w14:textId="4DF29E4C" w:rsidR="00A83E9C" w:rsidRDefault="00A83E9C" w:rsidP="00C647C0">
      <w:pPr>
        <w:pStyle w:val="BodyText"/>
      </w:pPr>
    </w:p>
    <w:p w14:paraId="6FAFB295" w14:textId="14FEC26A" w:rsidR="00C3500B" w:rsidRDefault="00C3500B" w:rsidP="00C647C0">
      <w:pPr>
        <w:pStyle w:val="BodyText"/>
      </w:pPr>
    </w:p>
    <w:tbl>
      <w:tblPr>
        <w:tblStyle w:val="TableGrid"/>
        <w:tblW w:w="0" w:type="auto"/>
        <w:tblLook w:val="04A0" w:firstRow="1" w:lastRow="0" w:firstColumn="1" w:lastColumn="0" w:noHBand="0" w:noVBand="1"/>
      </w:tblPr>
      <w:tblGrid>
        <w:gridCol w:w="9350"/>
      </w:tblGrid>
      <w:tr w:rsidR="00A3183D" w14:paraId="5026D4DF"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7828CBFE" w14:textId="42256A78" w:rsidR="00A3183D" w:rsidRDefault="00A3183D" w:rsidP="00C647C0">
            <w:pPr>
              <w:pStyle w:val="BodyText"/>
            </w:pPr>
            <w:r>
              <w:rPr>
                <w:noProof/>
              </w:rPr>
              <w:drawing>
                <wp:inline distT="0" distB="0" distL="0" distR="0" wp14:anchorId="3072679E" wp14:editId="2490634C">
                  <wp:extent cx="5943600" cy="312928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tc>
      </w:tr>
      <w:tr w:rsidR="00A3183D" w14:paraId="1D512DAA" w14:textId="77777777" w:rsidTr="00A3183D">
        <w:tc>
          <w:tcPr>
            <w:tcW w:w="9350" w:type="dxa"/>
          </w:tcPr>
          <w:p w14:paraId="7CC143C1" w14:textId="77777777" w:rsidR="00A3183D" w:rsidRDefault="00A3183D" w:rsidP="00C647C0">
            <w:pPr>
              <w:pStyle w:val="BodyText"/>
            </w:pPr>
          </w:p>
        </w:tc>
      </w:tr>
    </w:tbl>
    <w:p w14:paraId="0C7514DB" w14:textId="77777777" w:rsidR="00C3500B" w:rsidRDefault="00C3500B" w:rsidP="00C647C0">
      <w:pPr>
        <w:pStyle w:val="BodyText"/>
      </w:pPr>
    </w:p>
    <w:tbl>
      <w:tblPr>
        <w:tblStyle w:val="TableGrid"/>
        <w:tblW w:w="0" w:type="auto"/>
        <w:tblLook w:val="04A0" w:firstRow="1" w:lastRow="0" w:firstColumn="1" w:lastColumn="0" w:noHBand="0" w:noVBand="1"/>
      </w:tblPr>
      <w:tblGrid>
        <w:gridCol w:w="9350"/>
      </w:tblGrid>
      <w:tr w:rsidR="00A3183D" w14:paraId="1E8A186C"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1ECC4BF1" w14:textId="1CE643D8" w:rsidR="00A3183D" w:rsidRDefault="00A3183D" w:rsidP="00C647C0">
            <w:pPr>
              <w:pStyle w:val="BodyText"/>
            </w:pPr>
            <w:r>
              <w:rPr>
                <w:noProof/>
              </w:rPr>
              <w:lastRenderedPageBreak/>
              <w:drawing>
                <wp:inline distT="0" distB="0" distL="0" distR="0" wp14:anchorId="48C5723C" wp14:editId="38BDFE8B">
                  <wp:extent cx="5943600" cy="3313430"/>
                  <wp:effectExtent l="0" t="0" r="0" b="127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tc>
      </w:tr>
      <w:tr w:rsidR="00A3183D" w14:paraId="1517A121" w14:textId="77777777" w:rsidTr="00A3183D">
        <w:tc>
          <w:tcPr>
            <w:tcW w:w="9350" w:type="dxa"/>
          </w:tcPr>
          <w:p w14:paraId="32D79FBB" w14:textId="77777777" w:rsidR="00A3183D" w:rsidRDefault="00A3183D" w:rsidP="00C647C0">
            <w:pPr>
              <w:pStyle w:val="BodyText"/>
            </w:pPr>
          </w:p>
        </w:tc>
      </w:tr>
    </w:tbl>
    <w:p w14:paraId="3FCF8BB1" w14:textId="30CFEA86" w:rsidR="00A83E9C" w:rsidRDefault="00A83E9C" w:rsidP="00C647C0">
      <w:pPr>
        <w:pStyle w:val="BodyText"/>
      </w:pPr>
    </w:p>
    <w:tbl>
      <w:tblPr>
        <w:tblStyle w:val="TableGrid"/>
        <w:tblW w:w="0" w:type="auto"/>
        <w:tblLook w:val="04A0" w:firstRow="1" w:lastRow="0" w:firstColumn="1" w:lastColumn="0" w:noHBand="0" w:noVBand="1"/>
      </w:tblPr>
      <w:tblGrid>
        <w:gridCol w:w="9350"/>
      </w:tblGrid>
      <w:tr w:rsidR="00A3183D" w14:paraId="4127EF8C"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184F9C32" w14:textId="0D39F271" w:rsidR="00A3183D" w:rsidRDefault="00A3183D" w:rsidP="00C647C0">
            <w:pPr>
              <w:pStyle w:val="BodyText"/>
            </w:pPr>
            <w:r>
              <w:rPr>
                <w:noProof/>
              </w:rPr>
              <w:drawing>
                <wp:inline distT="0" distB="0" distL="0" distR="0" wp14:anchorId="03169E97" wp14:editId="3A6FC73A">
                  <wp:extent cx="5943600" cy="310388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A3183D" w14:paraId="71DC8281" w14:textId="77777777" w:rsidTr="00A3183D">
        <w:tc>
          <w:tcPr>
            <w:tcW w:w="9350" w:type="dxa"/>
          </w:tcPr>
          <w:p w14:paraId="341DAF58" w14:textId="77777777" w:rsidR="00A3183D" w:rsidRDefault="00A3183D" w:rsidP="00C647C0">
            <w:pPr>
              <w:pStyle w:val="BodyText"/>
            </w:pPr>
          </w:p>
        </w:tc>
      </w:tr>
    </w:tbl>
    <w:p w14:paraId="3364EE92" w14:textId="1CAE5FEF" w:rsidR="00A3183D" w:rsidRDefault="00A3183D" w:rsidP="00C647C0">
      <w:pPr>
        <w:pStyle w:val="BodyText"/>
      </w:pPr>
    </w:p>
    <w:p w14:paraId="68A30D4B" w14:textId="67D6648E"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10A6AD3B"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607F59D8" w14:textId="4C02ACA3" w:rsidR="004D3DB6" w:rsidRDefault="004D3DB6" w:rsidP="00C647C0">
            <w:pPr>
              <w:pStyle w:val="BodyText"/>
            </w:pPr>
            <w:r>
              <w:rPr>
                <w:noProof/>
              </w:rPr>
              <w:lastRenderedPageBreak/>
              <w:drawing>
                <wp:inline distT="0" distB="0" distL="0" distR="0" wp14:anchorId="1DA5C17C" wp14:editId="4A3727BC">
                  <wp:extent cx="5943600" cy="3106420"/>
                  <wp:effectExtent l="0" t="0" r="0" b="508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tc>
      </w:tr>
      <w:tr w:rsidR="004D3DB6" w14:paraId="590A0853" w14:textId="77777777" w:rsidTr="004D3DB6">
        <w:tc>
          <w:tcPr>
            <w:tcW w:w="9350" w:type="dxa"/>
          </w:tcPr>
          <w:p w14:paraId="65506A47" w14:textId="77777777" w:rsidR="004D3DB6" w:rsidRDefault="004D3DB6" w:rsidP="00C647C0">
            <w:pPr>
              <w:pStyle w:val="BodyText"/>
            </w:pPr>
          </w:p>
        </w:tc>
      </w:tr>
    </w:tbl>
    <w:p w14:paraId="26DC9319" w14:textId="53D136E5"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121FEA0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121A0BA" w14:textId="550922CC" w:rsidR="004D3DB6" w:rsidRDefault="004D3DB6" w:rsidP="00C647C0">
            <w:pPr>
              <w:pStyle w:val="BodyText"/>
            </w:pPr>
            <w:r>
              <w:rPr>
                <w:noProof/>
              </w:rPr>
              <w:drawing>
                <wp:inline distT="0" distB="0" distL="0" distR="0" wp14:anchorId="5A88DC93" wp14:editId="616ABEDF">
                  <wp:extent cx="5943600" cy="3103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4D3DB6" w14:paraId="77BF990A" w14:textId="77777777" w:rsidTr="004D3DB6">
        <w:tc>
          <w:tcPr>
            <w:tcW w:w="9350" w:type="dxa"/>
          </w:tcPr>
          <w:p w14:paraId="6D62861B" w14:textId="77777777" w:rsidR="004D3DB6" w:rsidRDefault="004D3DB6" w:rsidP="00C647C0">
            <w:pPr>
              <w:pStyle w:val="BodyText"/>
            </w:pPr>
          </w:p>
        </w:tc>
      </w:tr>
    </w:tbl>
    <w:p w14:paraId="1C33DE9D" w14:textId="005F7E25"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698D78FD"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00BA388" w14:textId="475E659F" w:rsidR="004D3DB6" w:rsidRDefault="004D3DB6" w:rsidP="00C647C0">
            <w:pPr>
              <w:pStyle w:val="BodyText"/>
            </w:pPr>
            <w:r>
              <w:rPr>
                <w:noProof/>
              </w:rPr>
              <w:lastRenderedPageBreak/>
              <w:drawing>
                <wp:inline distT="0" distB="0" distL="0" distR="0" wp14:anchorId="0B6D66FF" wp14:editId="0674FE88">
                  <wp:extent cx="5943600" cy="310388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4D3DB6" w14:paraId="5FFDFD7F" w14:textId="77777777" w:rsidTr="004D3DB6">
        <w:tc>
          <w:tcPr>
            <w:tcW w:w="9350" w:type="dxa"/>
          </w:tcPr>
          <w:p w14:paraId="736760EB" w14:textId="77777777" w:rsidR="004D3DB6" w:rsidRDefault="004D3DB6" w:rsidP="00C647C0">
            <w:pPr>
              <w:pStyle w:val="BodyText"/>
            </w:pPr>
          </w:p>
        </w:tc>
      </w:tr>
    </w:tbl>
    <w:p w14:paraId="6A770DE8" w14:textId="77777777" w:rsidR="004D3DB6" w:rsidRDefault="004D3DB6" w:rsidP="00C647C0">
      <w:pPr>
        <w:pStyle w:val="BodyText"/>
      </w:pPr>
    </w:p>
    <w:p w14:paraId="68ED1129" w14:textId="34014F21" w:rsidR="004D3DB6" w:rsidRDefault="004D3DB6" w:rsidP="00C647C0">
      <w:pPr>
        <w:pStyle w:val="BodyText"/>
      </w:pPr>
    </w:p>
    <w:p w14:paraId="31458041" w14:textId="7CC7CA45" w:rsidR="004D3DB6" w:rsidRDefault="004D3DB6">
      <w:pPr>
        <w:tabs>
          <w:tab w:val="clear" w:pos="284"/>
        </w:tabs>
        <w:spacing w:line="240" w:lineRule="auto"/>
      </w:pPr>
      <w:r>
        <w:br w:type="page"/>
      </w:r>
    </w:p>
    <w:p w14:paraId="17A7C14A" w14:textId="221FA0C0" w:rsidR="004D3DB6" w:rsidRDefault="004D3DB6" w:rsidP="004D3DB6">
      <w:pPr>
        <w:pStyle w:val="AppHead1"/>
      </w:pPr>
      <w:bookmarkStart w:id="113" w:name="_Toc109742605"/>
      <w:r>
        <w:lastRenderedPageBreak/>
        <w:t>Western AASZ</w:t>
      </w:r>
      <w:bookmarkEnd w:id="113"/>
    </w:p>
    <w:tbl>
      <w:tblPr>
        <w:tblStyle w:val="TableGrid"/>
        <w:tblW w:w="0" w:type="auto"/>
        <w:tblLook w:val="04A0" w:firstRow="1" w:lastRow="0" w:firstColumn="1" w:lastColumn="0" w:noHBand="0" w:noVBand="1"/>
      </w:tblPr>
      <w:tblGrid>
        <w:gridCol w:w="9350"/>
      </w:tblGrid>
      <w:tr w:rsidR="004D3DB6" w14:paraId="769F5F49"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401166BE" w14:textId="1FD2E423" w:rsidR="004D3DB6" w:rsidRDefault="004D3DB6" w:rsidP="004D3DB6">
            <w:r>
              <w:rPr>
                <w:noProof/>
              </w:rPr>
              <w:drawing>
                <wp:inline distT="0" distB="0" distL="0" distR="0" wp14:anchorId="7886DEB0" wp14:editId="588E00AD">
                  <wp:extent cx="5943600" cy="342201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tc>
      </w:tr>
      <w:tr w:rsidR="004D3DB6" w14:paraId="2D9713C4" w14:textId="77777777" w:rsidTr="004D3DB6">
        <w:tc>
          <w:tcPr>
            <w:tcW w:w="9350" w:type="dxa"/>
          </w:tcPr>
          <w:p w14:paraId="5B1772AC" w14:textId="77777777" w:rsidR="004D3DB6" w:rsidRDefault="004D3DB6" w:rsidP="004D3DB6"/>
        </w:tc>
      </w:tr>
    </w:tbl>
    <w:p w14:paraId="3266BC4B" w14:textId="4D01FDC9" w:rsidR="004D3DB6" w:rsidRDefault="004D3DB6" w:rsidP="004D3DB6"/>
    <w:p w14:paraId="6071E528" w14:textId="76AAF309" w:rsidR="004D3DB6" w:rsidRDefault="004D3DB6" w:rsidP="004D3DB6"/>
    <w:tbl>
      <w:tblPr>
        <w:tblStyle w:val="TableGrid"/>
        <w:tblW w:w="0" w:type="auto"/>
        <w:tblLook w:val="04A0" w:firstRow="1" w:lastRow="0" w:firstColumn="1" w:lastColumn="0" w:noHBand="0" w:noVBand="1"/>
      </w:tblPr>
      <w:tblGrid>
        <w:gridCol w:w="9350"/>
      </w:tblGrid>
      <w:tr w:rsidR="004D3DB6" w14:paraId="50923609"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0A7CDE2" w14:textId="471C1332" w:rsidR="004D3DB6" w:rsidRDefault="004D3DB6" w:rsidP="004D3DB6">
            <w:r>
              <w:rPr>
                <w:noProof/>
              </w:rPr>
              <w:drawing>
                <wp:inline distT="0" distB="0" distL="0" distR="0" wp14:anchorId="1B1940A7" wp14:editId="141F8508">
                  <wp:extent cx="5943600" cy="3029585"/>
                  <wp:effectExtent l="0" t="0" r="0" b="571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tc>
      </w:tr>
      <w:tr w:rsidR="004D3DB6" w14:paraId="0A4207AA" w14:textId="77777777" w:rsidTr="004D3DB6">
        <w:tc>
          <w:tcPr>
            <w:tcW w:w="9350" w:type="dxa"/>
          </w:tcPr>
          <w:p w14:paraId="142FD66E" w14:textId="77777777" w:rsidR="004D3DB6" w:rsidRDefault="004D3DB6" w:rsidP="004D3DB6"/>
        </w:tc>
      </w:tr>
    </w:tbl>
    <w:p w14:paraId="173A9B7E" w14:textId="35B5B5A1" w:rsidR="004D3DB6" w:rsidRDefault="004D3DB6" w:rsidP="004D3DB6"/>
    <w:p w14:paraId="1705A394" w14:textId="62669BE6" w:rsidR="004D3DB6" w:rsidRDefault="004D3DB6" w:rsidP="004D3DB6"/>
    <w:tbl>
      <w:tblPr>
        <w:tblStyle w:val="TableGrid"/>
        <w:tblW w:w="0" w:type="auto"/>
        <w:tblLook w:val="04A0" w:firstRow="1" w:lastRow="0" w:firstColumn="1" w:lastColumn="0" w:noHBand="0" w:noVBand="1"/>
      </w:tblPr>
      <w:tblGrid>
        <w:gridCol w:w="9350"/>
      </w:tblGrid>
      <w:tr w:rsidR="004D3DB6" w14:paraId="599B2A9D"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358565B2" w14:textId="7CB96140" w:rsidR="004D3DB6" w:rsidRDefault="004D3DB6" w:rsidP="004D3DB6">
            <w:r>
              <w:rPr>
                <w:noProof/>
              </w:rPr>
              <w:lastRenderedPageBreak/>
              <w:drawing>
                <wp:inline distT="0" distB="0" distL="0" distR="0" wp14:anchorId="6ED4DC48" wp14:editId="3573F01E">
                  <wp:extent cx="5943600" cy="3032125"/>
                  <wp:effectExtent l="0" t="0" r="0" b="317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1F9D38F8" w14:textId="77777777" w:rsidTr="004D3DB6">
        <w:tc>
          <w:tcPr>
            <w:tcW w:w="9350" w:type="dxa"/>
          </w:tcPr>
          <w:p w14:paraId="30BEB7C8" w14:textId="77777777" w:rsidR="004D3DB6" w:rsidRDefault="004D3DB6" w:rsidP="004D3DB6"/>
        </w:tc>
      </w:tr>
    </w:tbl>
    <w:p w14:paraId="1577A69E" w14:textId="3A246A66" w:rsidR="004D3DB6" w:rsidRDefault="004D3DB6" w:rsidP="004D3DB6"/>
    <w:tbl>
      <w:tblPr>
        <w:tblStyle w:val="TableGrid"/>
        <w:tblW w:w="0" w:type="auto"/>
        <w:tblLook w:val="04A0" w:firstRow="1" w:lastRow="0" w:firstColumn="1" w:lastColumn="0" w:noHBand="0" w:noVBand="1"/>
      </w:tblPr>
      <w:tblGrid>
        <w:gridCol w:w="9350"/>
      </w:tblGrid>
      <w:tr w:rsidR="004D3DB6" w14:paraId="03CD766F"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21639164" w14:textId="0EDA6A11" w:rsidR="004D3DB6" w:rsidRDefault="004D3DB6" w:rsidP="004D3DB6">
            <w:r>
              <w:rPr>
                <w:noProof/>
              </w:rPr>
              <w:drawing>
                <wp:inline distT="0" distB="0" distL="0" distR="0" wp14:anchorId="6C23CC10" wp14:editId="4AE7A2D6">
                  <wp:extent cx="5943600" cy="3032125"/>
                  <wp:effectExtent l="0" t="0" r="0" b="317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0559F73A" w14:textId="77777777" w:rsidTr="004D3DB6">
        <w:tc>
          <w:tcPr>
            <w:tcW w:w="9350" w:type="dxa"/>
          </w:tcPr>
          <w:p w14:paraId="7C453046" w14:textId="77777777" w:rsidR="004D3DB6" w:rsidRDefault="004D3DB6" w:rsidP="004D3DB6"/>
        </w:tc>
      </w:tr>
    </w:tbl>
    <w:p w14:paraId="22129DB4" w14:textId="51B6DA15" w:rsidR="004D3DB6" w:rsidRDefault="004D3DB6" w:rsidP="004D3DB6"/>
    <w:p w14:paraId="6ED9409A" w14:textId="4049016C" w:rsidR="004D3DB6" w:rsidRDefault="004D3DB6" w:rsidP="004D3DB6"/>
    <w:tbl>
      <w:tblPr>
        <w:tblStyle w:val="TableGrid"/>
        <w:tblW w:w="0" w:type="auto"/>
        <w:tblLook w:val="04A0" w:firstRow="1" w:lastRow="0" w:firstColumn="1" w:lastColumn="0" w:noHBand="0" w:noVBand="1"/>
      </w:tblPr>
      <w:tblGrid>
        <w:gridCol w:w="9350"/>
      </w:tblGrid>
      <w:tr w:rsidR="004D3DB6" w14:paraId="77F2D85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2E7FCD47" w14:textId="6F9944FF" w:rsidR="004D3DB6" w:rsidRDefault="004D3DB6" w:rsidP="004D3DB6">
            <w:r>
              <w:rPr>
                <w:noProof/>
              </w:rPr>
              <w:lastRenderedPageBreak/>
              <w:drawing>
                <wp:inline distT="0" distB="0" distL="0" distR="0" wp14:anchorId="65F8EF2F" wp14:editId="0D3813F0">
                  <wp:extent cx="5943600" cy="3032125"/>
                  <wp:effectExtent l="0" t="0" r="0" b="317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096CB065" w14:textId="77777777" w:rsidTr="004D3DB6">
        <w:tc>
          <w:tcPr>
            <w:tcW w:w="9350" w:type="dxa"/>
          </w:tcPr>
          <w:p w14:paraId="3A632AC6" w14:textId="77777777" w:rsidR="004D3DB6" w:rsidRDefault="004D3DB6" w:rsidP="004D3DB6"/>
        </w:tc>
      </w:tr>
    </w:tbl>
    <w:p w14:paraId="4BC858E3" w14:textId="7F5B8519" w:rsidR="004D3DB6" w:rsidRDefault="004D3DB6" w:rsidP="004D3DB6"/>
    <w:tbl>
      <w:tblPr>
        <w:tblStyle w:val="TableGrid"/>
        <w:tblW w:w="0" w:type="auto"/>
        <w:tblLook w:val="04A0" w:firstRow="1" w:lastRow="0" w:firstColumn="1" w:lastColumn="0" w:noHBand="0" w:noVBand="1"/>
      </w:tblPr>
      <w:tblGrid>
        <w:gridCol w:w="9350"/>
      </w:tblGrid>
      <w:tr w:rsidR="004D3DB6" w14:paraId="5AA189F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0FB98149" w14:textId="5D4A7482" w:rsidR="004D3DB6" w:rsidRDefault="004D3DB6" w:rsidP="004D3DB6">
            <w:r>
              <w:rPr>
                <w:noProof/>
              </w:rPr>
              <w:drawing>
                <wp:inline distT="0" distB="0" distL="0" distR="0" wp14:anchorId="0C6474A6" wp14:editId="072AFE3D">
                  <wp:extent cx="5943600" cy="3032125"/>
                  <wp:effectExtent l="0" t="0" r="0" b="317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2521BAF8" w14:textId="77777777" w:rsidTr="004D3DB6">
        <w:tc>
          <w:tcPr>
            <w:tcW w:w="9350" w:type="dxa"/>
          </w:tcPr>
          <w:p w14:paraId="023778CB" w14:textId="77777777" w:rsidR="004D3DB6" w:rsidRDefault="004D3DB6" w:rsidP="004D3DB6"/>
        </w:tc>
      </w:tr>
    </w:tbl>
    <w:p w14:paraId="750E062B" w14:textId="77777777" w:rsidR="004D3DB6" w:rsidRPr="004D3DB6" w:rsidRDefault="004D3DB6" w:rsidP="004D3DB6"/>
    <w:p w14:paraId="7B9F75BF" w14:textId="48454AC0" w:rsidR="00493CF1" w:rsidRPr="005137B7" w:rsidRDefault="00493CF1" w:rsidP="005137B7"/>
    <w:sectPr w:rsidR="00493CF1" w:rsidRPr="005137B7" w:rsidSect="00976B56">
      <w:pgSz w:w="12240" w:h="15840"/>
      <w:pgMar w:top="1134" w:right="1440" w:bottom="851" w:left="1440"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249D3" w14:textId="77777777" w:rsidR="00D378B9" w:rsidRDefault="00D378B9" w:rsidP="00253171">
      <w:pPr>
        <w:spacing w:line="240" w:lineRule="auto"/>
      </w:pPr>
      <w:r>
        <w:separator/>
      </w:r>
    </w:p>
  </w:endnote>
  <w:endnote w:type="continuationSeparator" w:id="0">
    <w:p w14:paraId="7CEF6ECE" w14:textId="77777777" w:rsidR="00D378B9" w:rsidRDefault="00D378B9" w:rsidP="002531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ED359" w14:textId="77777777" w:rsidR="00CF237B" w:rsidRDefault="00CF237B"/>
  <w:tbl>
    <w:tblPr>
      <w:tblStyle w:val="Plaingrid"/>
      <w:tblW w:w="5000" w:type="pct"/>
      <w:tblLook w:val="04A0" w:firstRow="1" w:lastRow="0" w:firstColumn="1" w:lastColumn="0" w:noHBand="0" w:noVBand="1"/>
    </w:tblPr>
    <w:tblGrid>
      <w:gridCol w:w="5810"/>
      <w:gridCol w:w="3550"/>
    </w:tblGrid>
    <w:tr w:rsidR="00CF237B" w14:paraId="54B41613" w14:textId="77777777" w:rsidTr="000364E3">
      <w:tc>
        <w:tcPr>
          <w:tcW w:w="5670" w:type="dxa"/>
        </w:tcPr>
        <w:p w14:paraId="20DEC052" w14:textId="2CC8B683" w:rsidR="00CF237B" w:rsidRPr="00166D71" w:rsidRDefault="00000000" w:rsidP="00166D71">
          <w:pPr>
            <w:pStyle w:val="Footer"/>
          </w:pPr>
          <w:fldSimple w:instr=" DOCPROPERTY  PreparedFor \* MERGEFORMAT ">
            <w:r w:rsidR="007B7848">
              <w:t xml:space="preserve"> </w:t>
            </w:r>
          </w:fldSimple>
          <w:r w:rsidR="00CF237B">
            <w:t xml:space="preserve"> </w:t>
          </w:r>
          <w:r w:rsidR="001855B4">
            <w:fldChar w:fldCharType="begin"/>
          </w:r>
          <w:r w:rsidR="001855B4">
            <w:instrText xml:space="preserve"> DOCPROPERTY  ClientName \* MERGEFORMAT </w:instrText>
          </w:r>
          <w:r w:rsidR="001855B4">
            <w:fldChar w:fldCharType="end"/>
          </w:r>
          <w:r w:rsidR="00CF237B" w:rsidRPr="00166D71">
            <w:t xml:space="preserve">  </w:t>
          </w:r>
          <w:fldSimple w:instr=" DOCPROPERTY  ClientNumber \* MERGEFORMAT ">
            <w:r w:rsidR="007B7848">
              <w:t xml:space="preserve"> </w:t>
            </w:r>
          </w:fldSimple>
        </w:p>
        <w:p w14:paraId="1C84CC1A" w14:textId="30F60F32" w:rsidR="00CF237B" w:rsidRDefault="00CF237B" w:rsidP="00C2143D">
          <w:pPr>
            <w:pStyle w:val="Footer"/>
          </w:pPr>
          <w:r>
            <w:fldChar w:fldCharType="begin"/>
          </w:r>
          <w:r>
            <w:instrText xml:space="preserve"> if </w:instrText>
          </w:r>
          <w:fldSimple w:instr=" DOCPROPERTY  ShowFilePath \* MERGEFORMAT ">
            <w:r w:rsidR="007B7848">
              <w:instrText>0</w:instrText>
            </w:r>
          </w:fldSimple>
          <w:r>
            <w:instrText xml:space="preserve">  = 1  </w:instrText>
          </w:r>
          <w:fldSimple w:instr=" FILENAME \p   \* MERGEFORMAT ">
            <w:r w:rsidR="00976B56">
              <w:instrText>Document2</w:instrText>
            </w:r>
          </w:fldSimple>
          <w:r>
            <w:instrText xml:space="preserve">  </w:instrText>
          </w:r>
          <w:r>
            <w:fldChar w:fldCharType="end"/>
          </w:r>
          <w:r>
            <w:fldChar w:fldCharType="begin"/>
          </w:r>
          <w:r>
            <w:instrText xml:space="preserve"> if </w:instrText>
          </w:r>
          <w:fldSimple w:instr=" DOCPROPERTY  ShowFileName \* MERGEFORMAT ">
            <w:r w:rsidR="007B7848">
              <w:instrText>0</w:instrText>
            </w:r>
          </w:fldSimple>
          <w:r>
            <w:instrText xml:space="preserve">  = 1  </w:instrText>
          </w:r>
          <w:fldSimple w:instr=" FILENAME   \* MERGEFORMAT ">
            <w:r>
              <w:instrText>C:\Data\Word97\Template\Aecom\Aecom_Letter.Dotm</w:instrText>
            </w:r>
          </w:fldSimple>
          <w:r>
            <w:instrText xml:space="preserve">  </w:instrText>
          </w:r>
          <w:r>
            <w:fldChar w:fldCharType="end"/>
          </w:r>
        </w:p>
      </w:tc>
      <w:tc>
        <w:tcPr>
          <w:tcW w:w="3464" w:type="dxa"/>
          <w:vAlign w:val="bottom"/>
        </w:tcPr>
        <w:p w14:paraId="2D96D1C5" w14:textId="403908E2" w:rsidR="00CF237B" w:rsidRDefault="00CF237B" w:rsidP="00F044DD">
          <w:pPr>
            <w:pStyle w:val="Footer"/>
            <w:jc w:val="right"/>
          </w:pPr>
          <w:r>
            <w:t>AECOM</w:t>
          </w:r>
          <w:r w:rsidRPr="00166D71">
            <w:fldChar w:fldCharType="begin"/>
          </w:r>
          <w:r w:rsidRPr="00166D71">
            <w:instrText xml:space="preserve"> if </w:instrText>
          </w:r>
          <w:r>
            <w:fldChar w:fldCharType="begin"/>
          </w:r>
          <w:r>
            <w:instrText xml:space="preserve"> DOCPROPERTY  AdditionalCompanyName </w:instrText>
          </w:r>
          <w:r>
            <w:fldChar w:fldCharType="end"/>
          </w:r>
          <w:r w:rsidRPr="00166D71">
            <w:instrText xml:space="preserve">  = </w:instrText>
          </w:r>
          <w:r>
            <w:instrText xml:space="preserve">"" "" "  </w:instrText>
          </w:r>
          <w:r>
            <w:rPr>
              <w:rFonts w:cstheme="minorHAnsi"/>
            </w:rPr>
            <w:instrText>|</w:instrText>
          </w:r>
          <w:r>
            <w:instrText xml:space="preserve">  "</w:instrText>
          </w:r>
          <w:r w:rsidRPr="00166D71">
            <w:fldChar w:fldCharType="end"/>
          </w:r>
          <w:r w:rsidR="001855B4">
            <w:fldChar w:fldCharType="begin"/>
          </w:r>
          <w:r w:rsidR="001855B4">
            <w:instrText xml:space="preserve"> DOCPROPERTY  AdditionalCompanyName \* MERGEFORMAT </w:instrText>
          </w:r>
          <w:r w:rsidR="001855B4">
            <w:fldChar w:fldCharType="end"/>
          </w:r>
        </w:p>
        <w:p w14:paraId="0DFA419E" w14:textId="77777777" w:rsidR="00CF237B" w:rsidRPr="00725883" w:rsidRDefault="00CF237B" w:rsidP="00F044DD">
          <w:pPr>
            <w:pStyle w:val="Footer"/>
            <w:jc w:val="right"/>
          </w:pPr>
        </w:p>
      </w:tc>
    </w:tr>
  </w:tbl>
  <w:p w14:paraId="1BBFC247" w14:textId="77777777" w:rsidR="00CF237B" w:rsidRDefault="00CF237B" w:rsidP="00493CF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6D0E" w14:textId="77777777" w:rsidR="00CF237B" w:rsidRDefault="00CF237B"/>
  <w:tbl>
    <w:tblPr>
      <w:tblStyle w:val="Plaingrid"/>
      <w:tblW w:w="5000" w:type="pct"/>
      <w:tblLook w:val="04A0" w:firstRow="1" w:lastRow="0" w:firstColumn="1" w:lastColumn="0" w:noHBand="0" w:noVBand="1"/>
    </w:tblPr>
    <w:tblGrid>
      <w:gridCol w:w="5810"/>
      <w:gridCol w:w="3550"/>
    </w:tblGrid>
    <w:tr w:rsidR="00CF237B" w14:paraId="58B03239" w14:textId="77777777" w:rsidTr="000364E3">
      <w:tc>
        <w:tcPr>
          <w:tcW w:w="5670" w:type="dxa"/>
        </w:tcPr>
        <w:p w14:paraId="45387599" w14:textId="01850E2E" w:rsidR="00CF237B" w:rsidRPr="00166D71" w:rsidRDefault="00000000" w:rsidP="00166D71">
          <w:pPr>
            <w:pStyle w:val="Footer"/>
          </w:pPr>
          <w:fldSimple w:instr=" DOCPROPERTY  PreparedFor \* MERGEFORMAT ">
            <w:r w:rsidR="007B7848">
              <w:t xml:space="preserve"> </w:t>
            </w:r>
          </w:fldSimple>
          <w:r w:rsidR="00CF237B">
            <w:t xml:space="preserve"> </w:t>
          </w:r>
          <w:r w:rsidR="001855B4">
            <w:fldChar w:fldCharType="begin"/>
          </w:r>
          <w:r w:rsidR="001855B4">
            <w:instrText xml:space="preserve"> DOCPROPERTY  ClientName \* MERGEFORMAT </w:instrText>
          </w:r>
          <w:r w:rsidR="001855B4">
            <w:fldChar w:fldCharType="end"/>
          </w:r>
          <w:r w:rsidR="00CF237B" w:rsidRPr="00166D71">
            <w:t xml:space="preserve">  </w:t>
          </w:r>
          <w:fldSimple w:instr=" DOCPROPERTY  ClientNumber \* MERGEFORMAT ">
            <w:r w:rsidR="007B7848">
              <w:t xml:space="preserve"> </w:t>
            </w:r>
          </w:fldSimple>
        </w:p>
        <w:p w14:paraId="22043B50" w14:textId="2EEDF73A" w:rsidR="00CF237B" w:rsidRDefault="00CF237B" w:rsidP="00C2143D">
          <w:pPr>
            <w:pStyle w:val="Footer"/>
          </w:pPr>
          <w:r>
            <w:fldChar w:fldCharType="begin"/>
          </w:r>
          <w:r>
            <w:instrText xml:space="preserve"> if </w:instrText>
          </w:r>
          <w:fldSimple w:instr=" DOCPROPERTY  ShowFilePath \* MERGEFORMAT ">
            <w:r w:rsidR="007B7848">
              <w:instrText>0</w:instrText>
            </w:r>
          </w:fldSimple>
          <w:r>
            <w:instrText xml:space="preserve">  = 1  </w:instrText>
          </w:r>
          <w:fldSimple w:instr=" FILENAME \p  \* MERGEFORMAT ">
            <w:r w:rsidR="00976B56">
              <w:instrText>Document2</w:instrText>
            </w:r>
          </w:fldSimple>
          <w:r>
            <w:instrText xml:space="preserve">  </w:instrText>
          </w:r>
          <w:r>
            <w:fldChar w:fldCharType="end"/>
          </w:r>
          <w:r>
            <w:fldChar w:fldCharType="begin"/>
          </w:r>
          <w:r>
            <w:instrText xml:space="preserve"> if </w:instrText>
          </w:r>
          <w:fldSimple w:instr=" DOCPROPERTY  ShowFileName \* MERGEFORMAT ">
            <w:r w:rsidR="007B7848">
              <w:instrText>0</w:instrText>
            </w:r>
          </w:fldSimple>
          <w:r>
            <w:instrText xml:space="preserve">  = 1  </w:instrText>
          </w:r>
          <w:fldSimple w:instr=" FILENAME   \* MERGEFORMAT ">
            <w:r>
              <w:instrText>C:\Data\Word97\Template\Aecom\Aecom_Letter.Dotm</w:instrText>
            </w:r>
          </w:fldSimple>
          <w:r>
            <w:instrText xml:space="preserve">  </w:instrText>
          </w:r>
          <w:r>
            <w:fldChar w:fldCharType="end"/>
          </w:r>
        </w:p>
      </w:tc>
      <w:tc>
        <w:tcPr>
          <w:tcW w:w="3464" w:type="dxa"/>
          <w:vAlign w:val="bottom"/>
        </w:tcPr>
        <w:p w14:paraId="17641F8B" w14:textId="72E22DA5" w:rsidR="00CF237B" w:rsidRDefault="00CF237B" w:rsidP="000364E3">
          <w:pPr>
            <w:pStyle w:val="Footer"/>
            <w:jc w:val="right"/>
          </w:pPr>
          <w:r>
            <w:t>AECOM</w:t>
          </w:r>
          <w:r w:rsidRPr="00166D71">
            <w:fldChar w:fldCharType="begin"/>
          </w:r>
          <w:r w:rsidRPr="00166D71">
            <w:instrText xml:space="preserve"> if </w:instrText>
          </w:r>
          <w:r>
            <w:fldChar w:fldCharType="begin"/>
          </w:r>
          <w:r>
            <w:instrText xml:space="preserve"> DOCPROPERTY  AdditionalCompanyName </w:instrText>
          </w:r>
          <w:r>
            <w:fldChar w:fldCharType="end"/>
          </w:r>
          <w:r w:rsidRPr="00166D71">
            <w:instrText xml:space="preserve">  = </w:instrText>
          </w:r>
          <w:r>
            <w:instrText xml:space="preserve">"" "" "  </w:instrText>
          </w:r>
          <w:r>
            <w:rPr>
              <w:rFonts w:cstheme="minorHAnsi"/>
            </w:rPr>
            <w:instrText>|</w:instrText>
          </w:r>
          <w:r>
            <w:instrText xml:space="preserve">  "</w:instrText>
          </w:r>
          <w:r w:rsidRPr="00166D71">
            <w:fldChar w:fldCharType="end"/>
          </w:r>
          <w:r w:rsidR="001855B4">
            <w:fldChar w:fldCharType="begin"/>
          </w:r>
          <w:r w:rsidR="001855B4">
            <w:instrText xml:space="preserve"> DOCPROPERTY  AdditionalCompanyName \* MERGEFORMAT </w:instrText>
          </w:r>
          <w:r w:rsidR="001855B4">
            <w:fldChar w:fldCharType="end"/>
          </w:r>
        </w:p>
        <w:p w14:paraId="771AC2CD" w14:textId="77777777" w:rsidR="00CF237B" w:rsidRPr="00725883" w:rsidRDefault="00CF237B" w:rsidP="00A608EB">
          <w:pPr>
            <w:pStyle w:val="Footer"/>
            <w:jc w:val="right"/>
          </w:pPr>
          <w:r>
            <w:fldChar w:fldCharType="begin"/>
          </w:r>
          <w:r>
            <w:instrText xml:space="preserve"> page </w:instrText>
          </w:r>
          <w:r>
            <w:fldChar w:fldCharType="separate"/>
          </w:r>
          <w:r w:rsidR="00976B56">
            <w:t>7</w:t>
          </w:r>
          <w:r>
            <w:fldChar w:fldCharType="end"/>
          </w:r>
        </w:p>
      </w:tc>
    </w:tr>
  </w:tbl>
  <w:p w14:paraId="7A83A95E" w14:textId="77777777" w:rsidR="00CF237B" w:rsidRDefault="00CF237B" w:rsidP="00493CF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7F872" w14:textId="77777777" w:rsidR="00D378B9" w:rsidRPr="00253171" w:rsidRDefault="00D378B9" w:rsidP="00253171">
      <w:pPr>
        <w:spacing w:line="240" w:lineRule="auto"/>
        <w:rPr>
          <w:color w:val="00B5E2" w:themeColor="accent1"/>
        </w:rPr>
      </w:pPr>
      <w:r w:rsidRPr="00253171">
        <w:rPr>
          <w:color w:val="00B5E2" w:themeColor="accent1"/>
        </w:rPr>
        <w:separator/>
      </w:r>
      <w:r w:rsidRPr="00253171">
        <w:rPr>
          <w:color w:val="00B5E2" w:themeColor="accent1"/>
        </w:rPr>
        <w:separator/>
      </w:r>
    </w:p>
  </w:footnote>
  <w:footnote w:type="continuationSeparator" w:id="0">
    <w:p w14:paraId="424A81DC" w14:textId="77777777" w:rsidR="00D378B9" w:rsidRPr="00253171" w:rsidRDefault="00D378B9" w:rsidP="00253171">
      <w:pPr>
        <w:spacing w:line="240" w:lineRule="auto"/>
        <w:rPr>
          <w:color w:val="00B5E2" w:themeColor="accent1"/>
        </w:rPr>
      </w:pPr>
      <w:r w:rsidRPr="00253171">
        <w:rPr>
          <w:color w:val="00B5E2" w:themeColor="accent1"/>
        </w:rPr>
        <w:separator/>
      </w:r>
      <w:r w:rsidRPr="00253171">
        <w:rPr>
          <w:color w:val="00B5E2" w:themeColor="accent1"/>
        </w:rP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grid"/>
      <w:tblW w:w="5000" w:type="pct"/>
      <w:tblLook w:val="04A0" w:firstRow="1" w:lastRow="0" w:firstColumn="1" w:lastColumn="0" w:noHBand="0" w:noVBand="1"/>
    </w:tblPr>
    <w:tblGrid>
      <w:gridCol w:w="3110"/>
      <w:gridCol w:w="3136"/>
      <w:gridCol w:w="3114"/>
    </w:tblGrid>
    <w:tr w:rsidR="00CF237B" w14:paraId="74013A14" w14:textId="77777777" w:rsidTr="00DC18A9">
      <w:trPr>
        <w:trHeight w:val="460"/>
      </w:trPr>
      <w:tc>
        <w:tcPr>
          <w:tcW w:w="3035" w:type="dxa"/>
        </w:tcPr>
        <w:p w14:paraId="722374B9" w14:textId="4E0E0E01" w:rsidR="00CF237B" w:rsidRDefault="006F0ECA">
          <w:pPr>
            <w:pStyle w:val="Header"/>
          </w:pPr>
          <w:r>
            <w:t>AASZ Tsunami Sources</w:t>
          </w:r>
        </w:p>
      </w:tc>
      <w:tc>
        <w:tcPr>
          <w:tcW w:w="3060" w:type="dxa"/>
        </w:tcPr>
        <w:p w14:paraId="5541D098" w14:textId="07950A0F" w:rsidR="00CF237B" w:rsidRPr="00624CAA" w:rsidRDefault="00CF237B" w:rsidP="00E05BDE">
          <w:pPr>
            <w:pStyle w:val="Header"/>
            <w:jc w:val="center"/>
            <w:rPr>
              <w:b/>
              <w:caps/>
              <w:sz w:val="16"/>
              <w:szCs w:val="16"/>
            </w:rPr>
          </w:pPr>
          <w:r w:rsidRPr="00624CAA">
            <w:rPr>
              <w:b/>
              <w:caps/>
              <w:sz w:val="16"/>
              <w:szCs w:val="16"/>
            </w:rPr>
            <w:fldChar w:fldCharType="begin"/>
          </w:r>
          <w:r w:rsidRPr="00624CAA">
            <w:rPr>
              <w:b/>
              <w:caps/>
              <w:sz w:val="16"/>
              <w:szCs w:val="16"/>
            </w:rPr>
            <w:instrText xml:space="preserve"> DOCPROPERTY  ProtectiveMarking \* MERGEFORMAT </w:instrText>
          </w:r>
          <w:r w:rsidRPr="00624CAA">
            <w:rPr>
              <w:b/>
              <w:caps/>
              <w:sz w:val="16"/>
              <w:szCs w:val="16"/>
            </w:rPr>
            <w:fldChar w:fldCharType="end"/>
          </w:r>
        </w:p>
        <w:p w14:paraId="58EC4CEE" w14:textId="1BA3263E" w:rsidR="00CF237B" w:rsidRPr="00624CAA" w:rsidRDefault="00CF237B" w:rsidP="00E05BDE">
          <w:pPr>
            <w:pStyle w:val="Header"/>
            <w:jc w:val="center"/>
            <w:rPr>
              <w:b/>
              <w:caps/>
              <w:sz w:val="16"/>
              <w:szCs w:val="16"/>
            </w:rPr>
          </w:pPr>
          <w:r w:rsidRPr="002F3B02">
            <w:rPr>
              <w:b/>
              <w:sz w:val="24"/>
              <w:szCs w:val="24"/>
            </w:rPr>
            <w:fldChar w:fldCharType="begin"/>
          </w:r>
          <w:r w:rsidRPr="002F3B02">
            <w:rPr>
              <w:b/>
              <w:sz w:val="24"/>
              <w:szCs w:val="24"/>
            </w:rPr>
            <w:instrText xml:space="preserve"> DOCPROPERTY  Draft \* MERGEFORMAT </w:instrText>
          </w:r>
          <w:r w:rsidRPr="002F3B02">
            <w:rPr>
              <w:b/>
              <w:sz w:val="24"/>
              <w:szCs w:val="24"/>
            </w:rPr>
            <w:fldChar w:fldCharType="separate"/>
          </w:r>
          <w:r w:rsidR="007B7848">
            <w:rPr>
              <w:b/>
              <w:sz w:val="24"/>
              <w:szCs w:val="24"/>
            </w:rPr>
            <w:t xml:space="preserve"> </w:t>
          </w:r>
          <w:r w:rsidRPr="002F3B02">
            <w:rPr>
              <w:b/>
              <w:sz w:val="24"/>
              <w:szCs w:val="24"/>
            </w:rPr>
            <w:fldChar w:fldCharType="end"/>
          </w:r>
        </w:p>
      </w:tc>
      <w:tc>
        <w:tcPr>
          <w:tcW w:w="3039" w:type="dxa"/>
        </w:tcPr>
        <w:p w14:paraId="7C502E02" w14:textId="3A517AB8" w:rsidR="00CF237B" w:rsidRDefault="00000000" w:rsidP="00904014">
          <w:pPr>
            <w:pStyle w:val="Header"/>
            <w:tabs>
              <w:tab w:val="left" w:pos="2132"/>
            </w:tabs>
            <w:jc w:val="right"/>
          </w:pPr>
          <w:fldSimple w:instr=" DOCPROPERTY  HeaderClient \* MERGEFORMAT ">
            <w:r w:rsidR="007B7848">
              <w:t xml:space="preserve"> </w:t>
            </w:r>
          </w:fldSimple>
        </w:p>
        <w:p w14:paraId="2B0203FB" w14:textId="6DFAA77D" w:rsidR="00CF237B" w:rsidRDefault="00000000" w:rsidP="00E05BDE">
          <w:pPr>
            <w:pStyle w:val="Header"/>
            <w:jc w:val="right"/>
          </w:pPr>
          <w:fldSimple w:instr=" DOCPROPERTY  ProjectRef \* MERGEFORMAT ">
            <w:r w:rsidR="007B7848">
              <w:t xml:space="preserve"> </w:t>
            </w:r>
          </w:fldSimple>
        </w:p>
        <w:p w14:paraId="075F7467" w14:textId="2871CA38" w:rsidR="00F97D16" w:rsidRDefault="00000000" w:rsidP="00F97D16">
          <w:pPr>
            <w:pStyle w:val="Header"/>
            <w:jc w:val="right"/>
          </w:pPr>
          <w:fldSimple w:instr=" DOCPROPERTY  ProjectNumber \* MERGEFORMAT ">
            <w:r w:rsidR="007B7848">
              <w:t xml:space="preserve"> </w:t>
            </w:r>
          </w:fldSimple>
        </w:p>
      </w:tc>
    </w:tr>
  </w:tbl>
  <w:p w14:paraId="6E1E06FA" w14:textId="77777777" w:rsidR="00CF237B" w:rsidRDefault="00CF23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grid"/>
      <w:tblW w:w="5000" w:type="pct"/>
      <w:tblLook w:val="04A0" w:firstRow="1" w:lastRow="0" w:firstColumn="1" w:lastColumn="0" w:noHBand="0" w:noVBand="1"/>
    </w:tblPr>
    <w:tblGrid>
      <w:gridCol w:w="3110"/>
      <w:gridCol w:w="3136"/>
      <w:gridCol w:w="3114"/>
    </w:tblGrid>
    <w:tr w:rsidR="00CF237B" w14:paraId="57B1489B" w14:textId="77777777" w:rsidTr="00DC18A9">
      <w:trPr>
        <w:trHeight w:val="483"/>
      </w:trPr>
      <w:tc>
        <w:tcPr>
          <w:tcW w:w="3035" w:type="dxa"/>
        </w:tcPr>
        <w:p w14:paraId="04F16279" w14:textId="57D44F67" w:rsidR="006F0ECA" w:rsidRDefault="006F0ECA">
          <w:pPr>
            <w:pStyle w:val="Header"/>
          </w:pPr>
          <w:r>
            <w:t>AASZ Tsunami Sources</w:t>
          </w:r>
        </w:p>
      </w:tc>
      <w:tc>
        <w:tcPr>
          <w:tcW w:w="3060" w:type="dxa"/>
        </w:tcPr>
        <w:p w14:paraId="3B5B6EC2" w14:textId="3B3319F4" w:rsidR="00CF237B" w:rsidRPr="00624CAA" w:rsidRDefault="00CF237B" w:rsidP="00E05BDE">
          <w:pPr>
            <w:pStyle w:val="Header"/>
            <w:jc w:val="center"/>
            <w:rPr>
              <w:b/>
              <w:caps/>
              <w:sz w:val="16"/>
              <w:szCs w:val="16"/>
            </w:rPr>
          </w:pPr>
          <w:r w:rsidRPr="00624CAA">
            <w:rPr>
              <w:b/>
              <w:caps/>
              <w:sz w:val="16"/>
              <w:szCs w:val="16"/>
            </w:rPr>
            <w:fldChar w:fldCharType="begin"/>
          </w:r>
          <w:r w:rsidRPr="00624CAA">
            <w:rPr>
              <w:b/>
              <w:caps/>
              <w:sz w:val="16"/>
              <w:szCs w:val="16"/>
            </w:rPr>
            <w:instrText xml:space="preserve"> DOCPROPERTY  ProtectiveMarking \* MERGEFORMAT </w:instrText>
          </w:r>
          <w:r w:rsidRPr="00624CAA">
            <w:rPr>
              <w:b/>
              <w:caps/>
              <w:sz w:val="16"/>
              <w:szCs w:val="16"/>
            </w:rPr>
            <w:fldChar w:fldCharType="end"/>
          </w:r>
        </w:p>
        <w:p w14:paraId="3DB4E829" w14:textId="2A600604" w:rsidR="00CF237B" w:rsidRPr="00624CAA" w:rsidRDefault="00CF237B" w:rsidP="00E05BDE">
          <w:pPr>
            <w:pStyle w:val="Header"/>
            <w:jc w:val="center"/>
            <w:rPr>
              <w:b/>
              <w:caps/>
              <w:sz w:val="16"/>
              <w:szCs w:val="16"/>
            </w:rPr>
          </w:pPr>
          <w:r w:rsidRPr="002F3B02">
            <w:rPr>
              <w:b/>
              <w:sz w:val="24"/>
              <w:szCs w:val="24"/>
            </w:rPr>
            <w:fldChar w:fldCharType="begin"/>
          </w:r>
          <w:r w:rsidRPr="002F3B02">
            <w:rPr>
              <w:b/>
              <w:sz w:val="24"/>
              <w:szCs w:val="24"/>
            </w:rPr>
            <w:instrText xml:space="preserve"> DOCPROPERTY  Draft \* MERGEFORMAT </w:instrText>
          </w:r>
          <w:r w:rsidRPr="002F3B02">
            <w:rPr>
              <w:b/>
              <w:sz w:val="24"/>
              <w:szCs w:val="24"/>
            </w:rPr>
            <w:fldChar w:fldCharType="separate"/>
          </w:r>
          <w:r w:rsidR="007B7848">
            <w:rPr>
              <w:b/>
              <w:sz w:val="24"/>
              <w:szCs w:val="24"/>
            </w:rPr>
            <w:t xml:space="preserve"> </w:t>
          </w:r>
          <w:r w:rsidRPr="002F3B02">
            <w:rPr>
              <w:b/>
              <w:sz w:val="24"/>
              <w:szCs w:val="24"/>
            </w:rPr>
            <w:fldChar w:fldCharType="end"/>
          </w:r>
        </w:p>
      </w:tc>
      <w:tc>
        <w:tcPr>
          <w:tcW w:w="3039" w:type="dxa"/>
        </w:tcPr>
        <w:p w14:paraId="603B4502" w14:textId="1097DAAA" w:rsidR="00CF237B" w:rsidRDefault="00000000" w:rsidP="00904014">
          <w:pPr>
            <w:pStyle w:val="Header"/>
            <w:tabs>
              <w:tab w:val="left" w:pos="2132"/>
            </w:tabs>
            <w:jc w:val="right"/>
          </w:pPr>
          <w:fldSimple w:instr=" DOCPROPERTY  HeaderClient \* MERGEFORMAT ">
            <w:r w:rsidR="007B7848">
              <w:t xml:space="preserve"> </w:t>
            </w:r>
          </w:fldSimple>
        </w:p>
        <w:p w14:paraId="5CD34EF1" w14:textId="6D2742F2" w:rsidR="00CF237B" w:rsidRDefault="00000000" w:rsidP="00E05BDE">
          <w:pPr>
            <w:pStyle w:val="Header"/>
            <w:jc w:val="right"/>
          </w:pPr>
          <w:fldSimple w:instr=" DOCPROPERTY  ProjectRef \* MERGEFORMAT ">
            <w:r w:rsidR="007B7848">
              <w:t xml:space="preserve"> </w:t>
            </w:r>
          </w:fldSimple>
        </w:p>
        <w:p w14:paraId="31885F00" w14:textId="3A2B902E" w:rsidR="00F97D16" w:rsidRDefault="00000000" w:rsidP="00E05BDE">
          <w:pPr>
            <w:pStyle w:val="Header"/>
            <w:jc w:val="right"/>
          </w:pPr>
          <w:fldSimple w:instr=" DOCPROPERTY  ProjectNumber \* MERGEFORMAT ">
            <w:r w:rsidR="007B7848">
              <w:t xml:space="preserve"> </w:t>
            </w:r>
          </w:fldSimple>
        </w:p>
      </w:tc>
    </w:tr>
  </w:tbl>
  <w:p w14:paraId="473B58B2" w14:textId="77777777" w:rsidR="00CF237B" w:rsidRDefault="00CF2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B7A69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6EAF11E"/>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181A1024"/>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DADEFE72"/>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08AB481A"/>
    <w:multiLevelType w:val="multilevel"/>
    <w:tmpl w:val="01AEE5E6"/>
    <w:styleLink w:val="AECOMNumbering"/>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08BC47DC"/>
    <w:multiLevelType w:val="multilevel"/>
    <w:tmpl w:val="00C6257E"/>
    <w:lvl w:ilvl="0">
      <w:start w:val="1"/>
      <w:numFmt w:val="decimalZero"/>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406F3E"/>
    <w:multiLevelType w:val="multilevel"/>
    <w:tmpl w:val="1F30E436"/>
    <w:styleLink w:val="AECOMSectionnumbering"/>
    <w:lvl w:ilvl="0">
      <w:start w:val="1"/>
      <w:numFmt w:val="decimalZero"/>
      <w:lvlText w:val="%1"/>
      <w:lvlJc w:val="left"/>
      <w:pPr>
        <w:ind w:left="1134" w:hanging="113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92A26E9"/>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1A8B00A2"/>
    <w:multiLevelType w:val="multilevel"/>
    <w:tmpl w:val="DB3C37A8"/>
    <w:name w:val="AECOM Outline numbering"/>
    <w:styleLink w:val="AECOMAppendix"/>
    <w:lvl w:ilvl="0">
      <w:start w:val="1"/>
      <w:numFmt w:val="upperLetter"/>
      <w:suff w:val="nothing"/>
      <w:lvlText w:val="Appendix %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C651262"/>
    <w:multiLevelType w:val="multilevel"/>
    <w:tmpl w:val="C28288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F291387"/>
    <w:multiLevelType w:val="multilevel"/>
    <w:tmpl w:val="C28288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28325A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0118C5"/>
    <w:multiLevelType w:val="multilevel"/>
    <w:tmpl w:val="DC22BBC8"/>
    <w:styleLink w:val="AECOMTableBullets"/>
    <w:lvl w:ilvl="0">
      <w:start w:val="1"/>
      <w:numFmt w:val="bullet"/>
      <w:lvlText w:val=""/>
      <w:lvlJc w:val="left"/>
      <w:pPr>
        <w:ind w:left="284" w:hanging="284"/>
      </w:pPr>
      <w:rPr>
        <w:rFonts w:ascii="Symbol" w:hAnsi="Symbol" w:hint="default"/>
        <w:color w:val="auto"/>
      </w:rPr>
    </w:lvl>
    <w:lvl w:ilvl="1">
      <w:start w:val="1"/>
      <w:numFmt w:val="bullet"/>
      <w:lvlText w:val="─"/>
      <w:lvlJc w:val="left"/>
      <w:pPr>
        <w:ind w:left="568" w:hanging="284"/>
      </w:pPr>
      <w:rPr>
        <w:rFonts w:ascii="Calibri" w:hAnsi="Calibri" w:hint="default"/>
        <w:color w:val="auto"/>
      </w:rPr>
    </w:lvl>
    <w:lvl w:ilvl="2">
      <w:start w:val="1"/>
      <w:numFmt w:val="bullet"/>
      <w:lvlText w:val="o"/>
      <w:lvlJc w:val="left"/>
      <w:pPr>
        <w:ind w:left="852" w:hanging="284"/>
      </w:pPr>
      <w:rPr>
        <w:rFonts w:ascii="Courier New" w:hAnsi="Courier New" w:hint="default"/>
      </w:rPr>
    </w:lvl>
    <w:lvl w:ilvl="3">
      <w:start w:val="1"/>
      <w:numFmt w:val="bullet"/>
      <w:lvlText w:val=""/>
      <w:lvlJc w:val="left"/>
      <w:pPr>
        <w:ind w:left="1136" w:hanging="284"/>
      </w:pPr>
      <w:rPr>
        <w:rFonts w:ascii="Symbol" w:hAnsi="Symbol"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o"/>
      <w:lvlJc w:val="left"/>
      <w:pPr>
        <w:ind w:left="1704" w:hanging="284"/>
      </w:pPr>
      <w:rPr>
        <w:rFonts w:ascii="Courier New" w:hAnsi="Courier New" w:hint="default"/>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o"/>
      <w:lvlJc w:val="left"/>
      <w:pPr>
        <w:ind w:left="2556" w:hanging="284"/>
      </w:pPr>
      <w:rPr>
        <w:rFonts w:ascii="Courier New" w:hAnsi="Courier New" w:hint="default"/>
      </w:rPr>
    </w:lvl>
  </w:abstractNum>
  <w:abstractNum w:abstractNumId="13" w15:restartNumberingAfterBreak="0">
    <w:nsid w:val="2CB3109A"/>
    <w:multiLevelType w:val="hybridMultilevel"/>
    <w:tmpl w:val="38FC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4570F"/>
    <w:multiLevelType w:val="multilevel"/>
    <w:tmpl w:val="F7CE306E"/>
    <w:name w:val="AECOM Outline numbering3"/>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383484"/>
    <w:multiLevelType w:val="multilevel"/>
    <w:tmpl w:val="60B68AA8"/>
    <w:styleLink w:val="AECOMTableNumbering"/>
    <w:lvl w:ilvl="0">
      <w:start w:val="1"/>
      <w:numFmt w:val="decimal"/>
      <w:pStyle w:val="TableListNumber"/>
      <w:lvlText w:val="%1."/>
      <w:lvlJc w:val="left"/>
      <w:pPr>
        <w:ind w:left="284" w:hanging="284"/>
      </w:pPr>
      <w:rPr>
        <w:rFonts w:hint="default"/>
      </w:rPr>
    </w:lvl>
    <w:lvl w:ilvl="1">
      <w:start w:val="1"/>
      <w:numFmt w:val="lowerLetter"/>
      <w:pStyle w:val="TableListNumber2"/>
      <w:lvlText w:val="%2."/>
      <w:lvlJc w:val="left"/>
      <w:pPr>
        <w:ind w:left="568" w:hanging="284"/>
      </w:pPr>
      <w:rPr>
        <w:rFonts w:hint="default"/>
      </w:rPr>
    </w:lvl>
    <w:lvl w:ilvl="2">
      <w:start w:val="1"/>
      <w:numFmt w:val="lowerRoman"/>
      <w:pStyle w:val="TableListNumber3"/>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6" w15:restartNumberingAfterBreak="0">
    <w:nsid w:val="3A4B151C"/>
    <w:multiLevelType w:val="hybridMultilevel"/>
    <w:tmpl w:val="EB7473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A9D60A6"/>
    <w:multiLevelType w:val="hybridMultilevel"/>
    <w:tmpl w:val="00CAA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496CD1"/>
    <w:multiLevelType w:val="multilevel"/>
    <w:tmpl w:val="F2568B8C"/>
    <w:styleLink w:val="Appx"/>
    <w:lvl w:ilvl="0">
      <w:start w:val="1"/>
      <w:numFmt w:val="upperLetter"/>
      <w:pStyle w:val="Appendix"/>
      <w:suff w:val="space"/>
      <w:lvlText w:val="Appendix %1"/>
      <w:lvlJc w:val="left"/>
      <w:pPr>
        <w:ind w:left="0" w:firstLine="0"/>
      </w:pPr>
      <w:rPr>
        <w:rFonts w:hint="default"/>
        <w:sz w:val="48"/>
      </w:rPr>
    </w:lvl>
    <w:lvl w:ilvl="1">
      <w:start w:val="1"/>
      <w:numFmt w:val="decimal"/>
      <w:pStyle w:val="AppHead1"/>
      <w:lvlText w:val="%1.%2"/>
      <w:lvlJc w:val="left"/>
      <w:pPr>
        <w:ind w:left="357" w:hanging="357"/>
      </w:pPr>
      <w:rPr>
        <w:rFonts w:hint="default"/>
      </w:rPr>
    </w:lvl>
    <w:lvl w:ilvl="2">
      <w:start w:val="1"/>
      <w:numFmt w:val="decimal"/>
      <w:pStyle w:val="AppHead2"/>
      <w:lvlText w:val="%1.%2.%3"/>
      <w:lvlJc w:val="left"/>
      <w:pPr>
        <w:ind w:left="1080" w:hanging="360"/>
      </w:pPr>
      <w:rPr>
        <w:rFonts w:hint="default"/>
      </w:rPr>
    </w:lvl>
    <w:lvl w:ilvl="3">
      <w:start w:val="1"/>
      <w:numFmt w:val="decimal"/>
      <w:pStyle w:val="AppHead3"/>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D007021"/>
    <w:multiLevelType w:val="multilevel"/>
    <w:tmpl w:val="C5BAF5A4"/>
    <w:lvl w:ilvl="0">
      <w:start w:val="1"/>
      <w:numFmt w:val="upperLetter"/>
      <w:suff w:val="nothing"/>
      <w:lvlText w:val="Appendix %1  "/>
      <w:lvlJc w:val="left"/>
      <w:pPr>
        <w:ind w:left="0" w:firstLine="0"/>
      </w:pPr>
      <w:rPr>
        <w:rFonts w:hint="default"/>
      </w:rPr>
    </w:lvl>
    <w:lvl w:ilvl="1">
      <w:start w:val="1"/>
      <w:numFmt w:val="decimal"/>
      <w:pStyle w:val="Appendix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D1E6108"/>
    <w:multiLevelType w:val="hybridMultilevel"/>
    <w:tmpl w:val="7EFE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166B0"/>
    <w:multiLevelType w:val="multilevel"/>
    <w:tmpl w:val="80A4A4E6"/>
    <w:styleLink w:val="CurrentList3"/>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644573A"/>
    <w:multiLevelType w:val="multilevel"/>
    <w:tmpl w:val="3F9A613A"/>
    <w:styleLink w:val="AECOMBullets"/>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8" w:hanging="284"/>
      </w:pPr>
      <w:rPr>
        <w:rFonts w:ascii="Courier New" w:hAnsi="Courier New" w:hint="default"/>
        <w:color w:val="auto"/>
      </w:rPr>
    </w:lvl>
    <w:lvl w:ilvl="2">
      <w:start w:val="1"/>
      <w:numFmt w:val="bullet"/>
      <w:lvlText w:val="─"/>
      <w:lvlJc w:val="left"/>
      <w:pPr>
        <w:ind w:left="852" w:hanging="284"/>
      </w:pPr>
      <w:rPr>
        <w:rFonts w:ascii="Calibri" w:hAnsi="Calibri" w:hint="default"/>
        <w:color w:val="auto"/>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hint="default"/>
      </w:rPr>
    </w:lvl>
    <w:lvl w:ilvl="5">
      <w:start w:val="1"/>
      <w:numFmt w:val="bullet"/>
      <w:lvlText w:val=""/>
      <w:lvlJc w:val="left"/>
      <w:pPr>
        <w:tabs>
          <w:tab w:val="num" w:pos="2346"/>
        </w:tabs>
        <w:ind w:left="1704" w:hanging="284"/>
      </w:pPr>
      <w:rPr>
        <w:rFonts w:ascii="Wingdings" w:hAnsi="Wingdings" w:hint="default"/>
      </w:rPr>
    </w:lvl>
    <w:lvl w:ilvl="6">
      <w:start w:val="1"/>
      <w:numFmt w:val="bullet"/>
      <w:lvlText w:val=""/>
      <w:lvlJc w:val="left"/>
      <w:pPr>
        <w:tabs>
          <w:tab w:val="num" w:pos="2630"/>
        </w:tabs>
        <w:ind w:left="1988" w:hanging="284"/>
      </w:pPr>
      <w:rPr>
        <w:rFonts w:ascii="Symbol" w:hAnsi="Symbol" w:hint="default"/>
      </w:rPr>
    </w:lvl>
    <w:lvl w:ilvl="7">
      <w:start w:val="1"/>
      <w:numFmt w:val="bullet"/>
      <w:lvlText w:val="o"/>
      <w:lvlJc w:val="left"/>
      <w:pPr>
        <w:tabs>
          <w:tab w:val="num" w:pos="2914"/>
        </w:tabs>
        <w:ind w:left="2272" w:hanging="284"/>
      </w:pPr>
      <w:rPr>
        <w:rFonts w:ascii="Courier New" w:hAnsi="Courier New" w:cs="Courier New" w:hint="default"/>
      </w:rPr>
    </w:lvl>
    <w:lvl w:ilvl="8">
      <w:start w:val="1"/>
      <w:numFmt w:val="bullet"/>
      <w:lvlText w:val=""/>
      <w:lvlJc w:val="left"/>
      <w:pPr>
        <w:tabs>
          <w:tab w:val="num" w:pos="3198"/>
        </w:tabs>
        <w:ind w:left="2556" w:hanging="284"/>
      </w:pPr>
      <w:rPr>
        <w:rFonts w:ascii="Wingdings" w:hAnsi="Wingdings" w:hint="default"/>
      </w:rPr>
    </w:lvl>
  </w:abstractNum>
  <w:abstractNum w:abstractNumId="23" w15:restartNumberingAfterBreak="0">
    <w:nsid w:val="4D0C0132"/>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F926A09"/>
    <w:multiLevelType w:val="multilevel"/>
    <w:tmpl w:val="99F01D82"/>
    <w:lvl w:ilvl="0">
      <w:start w:val="1"/>
      <w:numFmt w:val="bullet"/>
      <w:pStyle w:val="TableListBullet"/>
      <w:lvlText w:val=""/>
      <w:lvlJc w:val="left"/>
      <w:pPr>
        <w:ind w:left="284" w:hanging="284"/>
      </w:pPr>
      <w:rPr>
        <w:rFonts w:ascii="Symbol" w:hAnsi="Symbol" w:hint="default"/>
        <w:color w:val="auto"/>
      </w:rPr>
    </w:lvl>
    <w:lvl w:ilvl="1">
      <w:start w:val="1"/>
      <w:numFmt w:val="bullet"/>
      <w:pStyle w:val="TableListBullet2"/>
      <w:lvlText w:val="─"/>
      <w:lvlJc w:val="left"/>
      <w:pPr>
        <w:ind w:left="568" w:hanging="284"/>
      </w:pPr>
      <w:rPr>
        <w:rFonts w:ascii="Calibri" w:hAnsi="Calibri" w:hint="default"/>
        <w:color w:val="auto"/>
      </w:rPr>
    </w:lvl>
    <w:lvl w:ilvl="2">
      <w:start w:val="1"/>
      <w:numFmt w:val="bullet"/>
      <w:pStyle w:val="TableListBullet3"/>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
      <w:lvlJc w:val="left"/>
      <w:pPr>
        <w:ind w:left="2556" w:hanging="284"/>
      </w:pPr>
      <w:rPr>
        <w:rFonts w:ascii="Wingdings" w:hAnsi="Wingdings" w:hint="default"/>
      </w:rPr>
    </w:lvl>
  </w:abstractNum>
  <w:abstractNum w:abstractNumId="25" w15:restartNumberingAfterBreak="0">
    <w:nsid w:val="50406D14"/>
    <w:multiLevelType w:val="hybridMultilevel"/>
    <w:tmpl w:val="AD8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9E0D8B"/>
    <w:multiLevelType w:val="multilevel"/>
    <w:tmpl w:val="F2568B8C"/>
    <w:name w:val="AECOM Outline numbering32"/>
    <w:numStyleLink w:val="Appx"/>
  </w:abstractNum>
  <w:abstractNum w:abstractNumId="27" w15:restartNumberingAfterBreak="0">
    <w:nsid w:val="51880F48"/>
    <w:multiLevelType w:val="multilevel"/>
    <w:tmpl w:val="5B6227C6"/>
    <w:styleLink w:val="AECOMList"/>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tabs>
          <w:tab w:val="num" w:pos="1431"/>
        </w:tabs>
        <w:ind w:left="1428" w:hanging="357"/>
      </w:pPr>
      <w:rPr>
        <w:rFonts w:hint="default"/>
      </w:rPr>
    </w:lvl>
    <w:lvl w:ilvl="4">
      <w:start w:val="1"/>
      <w:numFmt w:val="lowerLetter"/>
      <w:lvlText w:val="%5."/>
      <w:lvlJc w:val="left"/>
      <w:pPr>
        <w:tabs>
          <w:tab w:val="num" w:pos="1788"/>
        </w:tabs>
        <w:ind w:left="1785" w:hanging="357"/>
      </w:pPr>
      <w:rPr>
        <w:rFonts w:hint="default"/>
      </w:rPr>
    </w:lvl>
    <w:lvl w:ilvl="5">
      <w:start w:val="1"/>
      <w:numFmt w:val="lowerRoman"/>
      <w:lvlText w:val="%6."/>
      <w:lvlJc w:val="right"/>
      <w:pPr>
        <w:tabs>
          <w:tab w:val="num" w:pos="2145"/>
        </w:tabs>
        <w:ind w:left="2142" w:hanging="357"/>
      </w:pPr>
      <w:rPr>
        <w:rFonts w:hint="default"/>
      </w:rPr>
    </w:lvl>
    <w:lvl w:ilvl="6">
      <w:start w:val="1"/>
      <w:numFmt w:val="decimal"/>
      <w:lvlText w:val="%7."/>
      <w:lvlJc w:val="left"/>
      <w:pPr>
        <w:tabs>
          <w:tab w:val="num" w:pos="2502"/>
        </w:tabs>
        <w:ind w:left="2499" w:hanging="357"/>
      </w:pPr>
      <w:rPr>
        <w:rFonts w:hint="default"/>
      </w:rPr>
    </w:lvl>
    <w:lvl w:ilvl="7">
      <w:start w:val="1"/>
      <w:numFmt w:val="lowerLetter"/>
      <w:lvlText w:val="%8."/>
      <w:lvlJc w:val="left"/>
      <w:pPr>
        <w:tabs>
          <w:tab w:val="num" w:pos="2859"/>
        </w:tabs>
        <w:ind w:left="2856" w:hanging="357"/>
      </w:pPr>
      <w:rPr>
        <w:rFonts w:hint="default"/>
      </w:rPr>
    </w:lvl>
    <w:lvl w:ilvl="8">
      <w:start w:val="1"/>
      <w:numFmt w:val="lowerRoman"/>
      <w:lvlText w:val="%9."/>
      <w:lvlJc w:val="right"/>
      <w:pPr>
        <w:tabs>
          <w:tab w:val="num" w:pos="3216"/>
        </w:tabs>
        <w:ind w:left="3213" w:hanging="357"/>
      </w:pPr>
      <w:rPr>
        <w:rFonts w:hint="default"/>
      </w:rPr>
    </w:lvl>
  </w:abstractNum>
  <w:abstractNum w:abstractNumId="28" w15:restartNumberingAfterBreak="0">
    <w:nsid w:val="51B842F8"/>
    <w:multiLevelType w:val="multilevel"/>
    <w:tmpl w:val="F9362F24"/>
    <w:lvl w:ilvl="0">
      <w:start w:val="1"/>
      <w:numFmt w:val="decimal"/>
      <w:pStyle w:val="Appendix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0069EB"/>
    <w:multiLevelType w:val="multilevel"/>
    <w:tmpl w:val="DB3C37A8"/>
    <w:numStyleLink w:val="AECOMAppendix"/>
  </w:abstractNum>
  <w:abstractNum w:abstractNumId="30" w15:restartNumberingAfterBreak="0">
    <w:nsid w:val="5571285C"/>
    <w:multiLevelType w:val="multilevel"/>
    <w:tmpl w:val="1204601A"/>
    <w:name w:val="AECOM Outline numbering2"/>
    <w:lvl w:ilvl="0">
      <w:start w:val="1"/>
      <w:numFmt w:val="decimal"/>
      <w:lvlRestart w:val="0"/>
      <w:lvlText w:val="%1."/>
      <w:lvlJc w:val="left"/>
      <w:pPr>
        <w:ind w:left="567" w:hanging="567"/>
      </w:pPr>
      <w:rPr>
        <w:rFonts w:hint="default"/>
      </w:rPr>
    </w:lvl>
    <w:lvl w:ilvl="1">
      <w:start w:val="1"/>
      <w:numFmt w:val="decimal"/>
      <w:pStyle w:val="Numberedtext"/>
      <w:lvlText w:val="%1.%2"/>
      <w:lvlJc w:val="left"/>
      <w:pPr>
        <w:ind w:left="567" w:hanging="567"/>
      </w:pPr>
      <w:rPr>
        <w:rFonts w:hint="default"/>
      </w:rPr>
    </w:lvl>
    <w:lvl w:ilvl="2">
      <w:start w:val="1"/>
      <w:numFmt w:val="decimal"/>
      <w:lvlText w:val="%1.%2.%3"/>
      <w:lvlJc w:val="left"/>
      <w:pPr>
        <w:ind w:left="850" w:hanging="850"/>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850" w:hanging="850"/>
      </w:pPr>
      <w:rPr>
        <w:rFonts w:hint="default"/>
      </w:rPr>
    </w:lvl>
    <w:lvl w:ilvl="5">
      <w:start w:val="1"/>
      <w:numFmt w:val="decimal"/>
      <w:lvlText w:val="%1.%2.%3.%4.%5.%6"/>
      <w:lvlJc w:val="left"/>
      <w:pPr>
        <w:ind w:left="850" w:hanging="850"/>
      </w:pPr>
      <w:rPr>
        <w:rFonts w:hint="default"/>
      </w:rPr>
    </w:lvl>
    <w:lvl w:ilvl="6">
      <w:start w:val="1"/>
      <w:numFmt w:val="none"/>
      <w:lvlText w:val=""/>
      <w:lvlJc w:val="left"/>
      <w:pPr>
        <w:ind w:left="850" w:hanging="850"/>
      </w:pPr>
      <w:rPr>
        <w:rFonts w:hint="default"/>
      </w:rPr>
    </w:lvl>
    <w:lvl w:ilvl="7">
      <w:start w:val="1"/>
      <w:numFmt w:val="lowerLetter"/>
      <w:lvlText w:val="%8."/>
      <w:lvlJc w:val="left"/>
      <w:pPr>
        <w:ind w:left="850" w:hanging="850"/>
      </w:pPr>
      <w:rPr>
        <w:rFonts w:hint="default"/>
      </w:rPr>
    </w:lvl>
    <w:lvl w:ilvl="8">
      <w:start w:val="1"/>
      <w:numFmt w:val="lowerRoman"/>
      <w:lvlText w:val="%9."/>
      <w:lvlJc w:val="left"/>
      <w:pPr>
        <w:ind w:left="850" w:hanging="850"/>
      </w:pPr>
      <w:rPr>
        <w:rFonts w:hint="default"/>
      </w:rPr>
    </w:lvl>
  </w:abstractNum>
  <w:abstractNum w:abstractNumId="31" w15:restartNumberingAfterBreak="0">
    <w:nsid w:val="56391AC0"/>
    <w:multiLevelType w:val="multilevel"/>
    <w:tmpl w:val="C2828886"/>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EA1024A"/>
    <w:multiLevelType w:val="multilevel"/>
    <w:tmpl w:val="F2568B8C"/>
    <w:numStyleLink w:val="Appx"/>
  </w:abstractNum>
  <w:abstractNum w:abstractNumId="33" w15:restartNumberingAfterBreak="0">
    <w:nsid w:val="616C499F"/>
    <w:multiLevelType w:val="multilevel"/>
    <w:tmpl w:val="66AC3F00"/>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59A027C"/>
    <w:multiLevelType w:val="multilevel"/>
    <w:tmpl w:val="ACFCE65E"/>
    <w:lvl w:ilvl="0">
      <w:start w:val="1"/>
      <w:numFmt w:val="decimal"/>
      <w:pStyle w:val="ListNumber"/>
      <w:lvlText w:val="%1."/>
      <w:lvlJc w:val="left"/>
      <w:pPr>
        <w:ind w:left="425" w:hanging="425"/>
      </w:pPr>
      <w:rPr>
        <w:rFonts w:hint="default"/>
      </w:rPr>
    </w:lvl>
    <w:lvl w:ilvl="1">
      <w:start w:val="1"/>
      <w:numFmt w:val="lowerLetter"/>
      <w:pStyle w:val="ListNumber2"/>
      <w:lvlText w:val="%2."/>
      <w:lvlJc w:val="left"/>
      <w:pPr>
        <w:tabs>
          <w:tab w:val="num" w:pos="850"/>
        </w:tabs>
        <w:ind w:left="850" w:hanging="425"/>
      </w:pPr>
      <w:rPr>
        <w:rFonts w:hint="default"/>
      </w:rPr>
    </w:lvl>
    <w:lvl w:ilvl="2">
      <w:start w:val="1"/>
      <w:numFmt w:val="lowerRoman"/>
      <w:pStyle w:val="ListNumber3"/>
      <w:lvlText w:val="%3."/>
      <w:lvlJc w:val="left"/>
      <w:pPr>
        <w:tabs>
          <w:tab w:val="num" w:pos="1275"/>
        </w:tabs>
        <w:ind w:left="1275" w:hanging="425"/>
      </w:pPr>
      <w:rPr>
        <w:rFonts w:hint="default"/>
      </w:rPr>
    </w:lvl>
    <w:lvl w:ilvl="3">
      <w:start w:val="1"/>
      <w:numFmt w:val="decimal"/>
      <w:lvlText w:val="%4."/>
      <w:lvlJc w:val="left"/>
      <w:pPr>
        <w:tabs>
          <w:tab w:val="num" w:pos="1700"/>
        </w:tabs>
        <w:ind w:left="1700" w:hanging="425"/>
      </w:pPr>
      <w:rPr>
        <w:rFonts w:hint="default"/>
      </w:rPr>
    </w:lvl>
    <w:lvl w:ilvl="4">
      <w:start w:val="1"/>
      <w:numFmt w:val="lowerLetter"/>
      <w:lvlText w:val="%5."/>
      <w:lvlJc w:val="left"/>
      <w:pPr>
        <w:tabs>
          <w:tab w:val="num" w:pos="2125"/>
        </w:tabs>
        <w:ind w:left="2125" w:hanging="425"/>
      </w:pPr>
      <w:rPr>
        <w:rFonts w:hint="default"/>
      </w:rPr>
    </w:lvl>
    <w:lvl w:ilvl="5">
      <w:start w:val="1"/>
      <w:numFmt w:val="lowerRoman"/>
      <w:lvlText w:val="%6."/>
      <w:lvlJc w:val="right"/>
      <w:pPr>
        <w:tabs>
          <w:tab w:val="num" w:pos="2550"/>
        </w:tabs>
        <w:ind w:left="2550" w:hanging="425"/>
      </w:pPr>
      <w:rPr>
        <w:rFonts w:hint="default"/>
      </w:rPr>
    </w:lvl>
    <w:lvl w:ilvl="6">
      <w:start w:val="1"/>
      <w:numFmt w:val="decimal"/>
      <w:lvlText w:val="%7."/>
      <w:lvlJc w:val="left"/>
      <w:pPr>
        <w:tabs>
          <w:tab w:val="num" w:pos="2975"/>
        </w:tabs>
        <w:ind w:left="2975" w:hanging="425"/>
      </w:pPr>
      <w:rPr>
        <w:rFonts w:hint="default"/>
      </w:rPr>
    </w:lvl>
    <w:lvl w:ilvl="7">
      <w:start w:val="1"/>
      <w:numFmt w:val="lowerLetter"/>
      <w:lvlText w:val="%8."/>
      <w:lvlJc w:val="left"/>
      <w:pPr>
        <w:tabs>
          <w:tab w:val="num" w:pos="3400"/>
        </w:tabs>
        <w:ind w:left="3400" w:hanging="425"/>
      </w:pPr>
      <w:rPr>
        <w:rFonts w:hint="default"/>
      </w:rPr>
    </w:lvl>
    <w:lvl w:ilvl="8">
      <w:start w:val="1"/>
      <w:numFmt w:val="lowerRoman"/>
      <w:lvlText w:val="%9."/>
      <w:lvlJc w:val="right"/>
      <w:pPr>
        <w:tabs>
          <w:tab w:val="num" w:pos="3825"/>
        </w:tabs>
        <w:ind w:left="3825" w:hanging="425"/>
      </w:pPr>
      <w:rPr>
        <w:rFonts w:hint="default"/>
      </w:rPr>
    </w:lvl>
  </w:abstractNum>
  <w:abstractNum w:abstractNumId="35" w15:restartNumberingAfterBreak="0">
    <w:nsid w:val="6DE95F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EFE498B"/>
    <w:multiLevelType w:val="multilevel"/>
    <w:tmpl w:val="D88893D6"/>
    <w:lvl w:ilvl="0">
      <w:start w:val="1"/>
      <w:numFmt w:val="bullet"/>
      <w:pStyle w:val="ListBullet"/>
      <w:lvlText w:val=""/>
      <w:lvlJc w:val="left"/>
      <w:pPr>
        <w:tabs>
          <w:tab w:val="num" w:pos="425"/>
        </w:tabs>
        <w:ind w:left="425" w:hanging="425"/>
      </w:pPr>
      <w:rPr>
        <w:rFonts w:ascii="Symbol" w:hAnsi="Symbol" w:hint="default"/>
        <w:color w:val="auto"/>
      </w:rPr>
    </w:lvl>
    <w:lvl w:ilvl="1">
      <w:start w:val="1"/>
      <w:numFmt w:val="bullet"/>
      <w:pStyle w:val="ListBullet2"/>
      <w:lvlText w:val="─"/>
      <w:lvlJc w:val="left"/>
      <w:pPr>
        <w:tabs>
          <w:tab w:val="num" w:pos="851"/>
        </w:tabs>
        <w:ind w:left="850" w:hanging="425"/>
      </w:pPr>
      <w:rPr>
        <w:rFonts w:ascii="Calibri" w:hAnsi="Calibri" w:hint="default"/>
        <w:color w:val="auto"/>
      </w:rPr>
    </w:lvl>
    <w:lvl w:ilvl="2">
      <w:start w:val="1"/>
      <w:numFmt w:val="bullet"/>
      <w:pStyle w:val="ListBullet3"/>
      <w:lvlText w:val=""/>
      <w:lvlJc w:val="left"/>
      <w:pPr>
        <w:tabs>
          <w:tab w:val="num" w:pos="1276"/>
        </w:tabs>
        <w:ind w:left="1275" w:hanging="425"/>
      </w:pPr>
      <w:rPr>
        <w:rFonts w:ascii="Wingdings" w:hAnsi="Wingdings" w:hint="default"/>
        <w:color w:val="auto"/>
      </w:rPr>
    </w:lvl>
    <w:lvl w:ilvl="3">
      <w:start w:val="1"/>
      <w:numFmt w:val="bullet"/>
      <w:lvlText w:val=""/>
      <w:lvlJc w:val="left"/>
      <w:pPr>
        <w:ind w:left="1700" w:hanging="425"/>
      </w:pPr>
      <w:rPr>
        <w:rFonts w:ascii="Symbol" w:hAnsi="Symbol" w:hint="default"/>
      </w:rPr>
    </w:lvl>
    <w:lvl w:ilvl="4">
      <w:start w:val="1"/>
      <w:numFmt w:val="bullet"/>
      <w:lvlText w:val="─"/>
      <w:lvlJc w:val="left"/>
      <w:pPr>
        <w:ind w:left="2125" w:hanging="425"/>
      </w:pPr>
      <w:rPr>
        <w:rFonts w:ascii="Calibri" w:hAnsi="Calibri" w:hint="default"/>
        <w:color w:val="auto"/>
      </w:rPr>
    </w:lvl>
    <w:lvl w:ilvl="5">
      <w:start w:val="1"/>
      <w:numFmt w:val="bullet"/>
      <w:lvlText w:val=""/>
      <w:lvlJc w:val="left"/>
      <w:pPr>
        <w:tabs>
          <w:tab w:val="num" w:pos="2346"/>
        </w:tabs>
        <w:ind w:left="2550" w:hanging="425"/>
      </w:pPr>
      <w:rPr>
        <w:rFonts w:ascii="Wingdings" w:hAnsi="Wingdings" w:hint="default"/>
      </w:rPr>
    </w:lvl>
    <w:lvl w:ilvl="6">
      <w:start w:val="1"/>
      <w:numFmt w:val="bullet"/>
      <w:lvlText w:val=""/>
      <w:lvlJc w:val="left"/>
      <w:pPr>
        <w:tabs>
          <w:tab w:val="num" w:pos="2630"/>
        </w:tabs>
        <w:ind w:left="2975" w:hanging="425"/>
      </w:pPr>
      <w:rPr>
        <w:rFonts w:ascii="Symbol" w:hAnsi="Symbol" w:hint="default"/>
      </w:rPr>
    </w:lvl>
    <w:lvl w:ilvl="7">
      <w:start w:val="1"/>
      <w:numFmt w:val="bullet"/>
      <w:lvlText w:val="─"/>
      <w:lvlJc w:val="left"/>
      <w:pPr>
        <w:tabs>
          <w:tab w:val="num" w:pos="2914"/>
        </w:tabs>
        <w:ind w:left="3400" w:hanging="425"/>
      </w:pPr>
      <w:rPr>
        <w:rFonts w:ascii="Calibri" w:hAnsi="Calibri" w:hint="default"/>
        <w:color w:val="auto"/>
      </w:rPr>
    </w:lvl>
    <w:lvl w:ilvl="8">
      <w:start w:val="1"/>
      <w:numFmt w:val="bullet"/>
      <w:lvlText w:val=""/>
      <w:lvlJc w:val="left"/>
      <w:pPr>
        <w:tabs>
          <w:tab w:val="num" w:pos="3198"/>
        </w:tabs>
        <w:ind w:left="3825" w:hanging="425"/>
      </w:pPr>
      <w:rPr>
        <w:rFonts w:ascii="Wingdings" w:hAnsi="Wingdings" w:hint="default"/>
      </w:rPr>
    </w:lvl>
  </w:abstractNum>
  <w:abstractNum w:abstractNumId="37" w15:restartNumberingAfterBreak="0">
    <w:nsid w:val="72DC3FF9"/>
    <w:multiLevelType w:val="hybridMultilevel"/>
    <w:tmpl w:val="C8FC26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8A940EA"/>
    <w:multiLevelType w:val="multilevel"/>
    <w:tmpl w:val="DB3C37A8"/>
    <w:numStyleLink w:val="AECOMAppendix"/>
  </w:abstractNum>
  <w:abstractNum w:abstractNumId="39" w15:restartNumberingAfterBreak="0">
    <w:nsid w:val="7EC10AAF"/>
    <w:multiLevelType w:val="multilevel"/>
    <w:tmpl w:val="6B5C2870"/>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272054184">
    <w:abstractNumId w:val="22"/>
  </w:num>
  <w:num w:numId="2" w16cid:durableId="998465468">
    <w:abstractNumId w:val="27"/>
  </w:num>
  <w:num w:numId="3" w16cid:durableId="24404165">
    <w:abstractNumId w:val="3"/>
  </w:num>
  <w:num w:numId="4" w16cid:durableId="1638995178">
    <w:abstractNumId w:val="2"/>
  </w:num>
  <w:num w:numId="5" w16cid:durableId="121267443">
    <w:abstractNumId w:val="1"/>
  </w:num>
  <w:num w:numId="6" w16cid:durableId="266474908">
    <w:abstractNumId w:val="0"/>
  </w:num>
  <w:num w:numId="7" w16cid:durableId="1545557227">
    <w:abstractNumId w:val="4"/>
  </w:num>
  <w:num w:numId="8" w16cid:durableId="95098294">
    <w:abstractNumId w:val="8"/>
  </w:num>
  <w:num w:numId="9" w16cid:durableId="139855586">
    <w:abstractNumId w:val="30"/>
  </w:num>
  <w:num w:numId="10" w16cid:durableId="1312565369">
    <w:abstractNumId w:val="6"/>
  </w:num>
  <w:num w:numId="11" w16cid:durableId="1577545324">
    <w:abstractNumId w:val="11"/>
  </w:num>
  <w:num w:numId="12" w16cid:durableId="1477068238">
    <w:abstractNumId w:val="23"/>
  </w:num>
  <w:num w:numId="13" w16cid:durableId="619454802">
    <w:abstractNumId w:val="7"/>
  </w:num>
  <w:num w:numId="14" w16cid:durableId="1893039569">
    <w:abstractNumId w:val="36"/>
  </w:num>
  <w:num w:numId="15" w16cid:durableId="309870596">
    <w:abstractNumId w:val="34"/>
  </w:num>
  <w:num w:numId="16" w16cid:durableId="577059725">
    <w:abstractNumId w:val="12"/>
  </w:num>
  <w:num w:numId="17" w16cid:durableId="1666593884">
    <w:abstractNumId w:val="15"/>
  </w:num>
  <w:num w:numId="18" w16cid:durableId="486482459">
    <w:abstractNumId w:val="15"/>
  </w:num>
  <w:num w:numId="19" w16cid:durableId="2067802954">
    <w:abstractNumId w:val="24"/>
  </w:num>
  <w:num w:numId="20" w16cid:durableId="534849155">
    <w:abstractNumId w:val="14"/>
  </w:num>
  <w:num w:numId="21" w16cid:durableId="1335839662">
    <w:abstractNumId w:val="10"/>
  </w:num>
  <w:num w:numId="22" w16cid:durableId="1963266314">
    <w:abstractNumId w:val="31"/>
  </w:num>
  <w:num w:numId="23" w16cid:durableId="137654115">
    <w:abstractNumId w:val="39"/>
  </w:num>
  <w:num w:numId="24" w16cid:durableId="1211840490">
    <w:abstractNumId w:val="28"/>
  </w:num>
  <w:num w:numId="25" w16cid:durableId="390033720">
    <w:abstractNumId w:val="25"/>
  </w:num>
  <w:num w:numId="26" w16cid:durableId="21054639">
    <w:abstractNumId w:val="17"/>
  </w:num>
  <w:num w:numId="27" w16cid:durableId="662978430">
    <w:abstractNumId w:val="37"/>
  </w:num>
  <w:num w:numId="28" w16cid:durableId="1953243300">
    <w:abstractNumId w:val="9"/>
  </w:num>
  <w:num w:numId="29" w16cid:durableId="140851232">
    <w:abstractNumId w:val="29"/>
  </w:num>
  <w:num w:numId="30" w16cid:durableId="2081096436">
    <w:abstractNumId w:val="38"/>
  </w:num>
  <w:num w:numId="31" w16cid:durableId="783311339">
    <w:abstractNumId w:val="33"/>
  </w:num>
  <w:num w:numId="32" w16cid:durableId="1349715148">
    <w:abstractNumId w:val="19"/>
  </w:num>
  <w:num w:numId="33" w16cid:durableId="47459503">
    <w:abstractNumId w:val="35"/>
  </w:num>
  <w:num w:numId="34" w16cid:durableId="854417337">
    <w:abstractNumId w:val="18"/>
  </w:num>
  <w:num w:numId="35" w16cid:durableId="407263636">
    <w:abstractNumId w:val="32"/>
  </w:num>
  <w:num w:numId="36" w16cid:durableId="1093161257">
    <w:abstractNumId w:val="21"/>
  </w:num>
  <w:num w:numId="37" w16cid:durableId="1967734402">
    <w:abstractNumId w:val="26"/>
  </w:num>
  <w:num w:numId="38" w16cid:durableId="3056260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7538639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79988479">
    <w:abstractNumId w:val="20"/>
  </w:num>
  <w:num w:numId="41" w16cid:durableId="1491367164">
    <w:abstractNumId w:val="16"/>
  </w:num>
  <w:num w:numId="42" w16cid:durableId="152836458">
    <w:abstractNumId w:val="13"/>
  </w:num>
  <w:num w:numId="43" w16cid:durableId="2011323746">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6"/>
  <w:drawingGridVerticalSpacing w:val="6"/>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ATED" w:val="1"/>
    <w:docVar w:name="cbTextLanguage_ListCount" w:val="0"/>
    <w:docVar w:name="cbTextLanguage_ListIndex" w:val="-1"/>
    <w:docVar w:name="CheckBox2" w:val="0"/>
    <w:docVar w:name="chkChangeCoverImage" w:val="0"/>
    <w:docVar w:name="chkDraft" w:val="0"/>
    <w:docVar w:name="chkFileName" w:val="0"/>
    <w:docVar w:name="chkFileNamePath" w:val="0"/>
    <w:docVar w:name="chkIncludeClientInHedaer" w:val="0"/>
    <w:docVar w:name="chkIncludeClientonCover" w:val="0"/>
    <w:docVar w:name="chkOfficeAddressBackcover" w:val="0"/>
    <w:docVar w:name="chkPrintedOnRecycledPaper" w:val="0"/>
    <w:docVar w:name="chkSaveFooterDetails" w:val="0"/>
    <w:docVar w:name="chkSaveOfficeAddress" w:val="0"/>
    <w:docVar w:name="chkScholars" w:val="0"/>
    <w:docVar w:name="chkUKILongformLimitations" w:val="0"/>
    <w:docVar w:name="chkWhiteBorder" w:val="0"/>
    <w:docVar w:name="lbANZDisclaimers_ListCount" w:val="0"/>
    <w:docVar w:name="lbANZDisclaimers_ListIndex" w:val="-1"/>
    <w:docVar w:name="lbANZLimitations_ListCount" w:val="0"/>
    <w:docVar w:name="lbANZLimitations_ListIndex" w:val="-1"/>
    <w:docVar w:name="lbAuthor_ListCount" w:val="0"/>
    <w:docVar w:name="lbAuthor_ListIndex" w:val="-1"/>
    <w:docVar w:name="lbImages_ListCount" w:val="6"/>
    <w:docVar w:name="lbImages_ListIndex" w:val="-1"/>
    <w:docVar w:name="lbProtectiveMarkings_0" w:val="None"/>
    <w:docVar w:name="lbProtectiveMarkings_0_0" w:val="None"/>
    <w:docVar w:name="lbProtectiveMarkings_1" w:val="PUBLIC"/>
    <w:docVar w:name="lbProtectiveMarkings_1_0" w:val="PUBLIC"/>
    <w:docVar w:name="lbProtectiveMarkings_2" w:val="OFFICIAL"/>
    <w:docVar w:name="lbProtectiveMarkings_2_0" w:val="OFFICIAL"/>
    <w:docVar w:name="lbProtectiveMarkings_3" w:val="COMPANY CONFIDENTIAL"/>
    <w:docVar w:name="lbProtectiveMarkings_3_0" w:val="COMPANY CONFIDENTIAL"/>
    <w:docVar w:name="lbProtectiveMarkings_4" w:val="COMMERCIAL IN CONFIDENCE"/>
    <w:docVar w:name="lbProtectiveMarkings_4_0" w:val="COMMERCIAL IN CONFIDENCE"/>
    <w:docVar w:name="lbProtectiveMarkings_5" w:val="DRAFT"/>
    <w:docVar w:name="lbProtectiveMarkings_5_0" w:val="DRAFT"/>
    <w:docVar w:name="lbProtectiveMarkings_6" w:val="Free-type ...  (use a comma to denote a new line)"/>
    <w:docVar w:name="lbProtectiveMarkings_6_0" w:val="Free-type ...  (use a comma to denote a new line)"/>
    <w:docVar w:name="lbProtectiveMarkings_ListCount" w:val="7"/>
    <w:docVar w:name="lbProtectiveMarkings_ListIndex" w:val="-1"/>
    <w:docVar w:name="opt1column" w:val="-1"/>
    <w:docVar w:name="opt2column" w:val="0"/>
    <w:docVar w:name="opt3column" w:val="0"/>
    <w:docVar w:name="optA3Landscape" w:val="0"/>
    <w:docVar w:name="optA4" w:val="-1"/>
    <w:docVar w:name="optA4Landscape" w:val="0"/>
    <w:docVar w:name="optA4Portrait" w:val="0"/>
    <w:docVar w:name="optBW" w:val="-1"/>
    <w:docVar w:name="optChangeFontAECOMSans" w:val="0"/>
    <w:docVar w:name="optChangeFontArial" w:val="-1"/>
    <w:docVar w:name="optCoversheet" w:val="0"/>
    <w:docVar w:name="optDoubleSided" w:val="0"/>
    <w:docVar w:name="optFont10" w:val="0"/>
    <w:docVar w:name="optFont11" w:val="0"/>
    <w:docVar w:name="optFont12" w:val="0"/>
    <w:docVar w:name="optFont9" w:val="-1"/>
    <w:docVar w:name="optGraphicFull" w:val="0"/>
    <w:docVar w:name="optHeading1Font18" w:val="0"/>
    <w:docVar w:name="optHeading1Font21" w:val="0"/>
    <w:docVar w:name="optHeading1Font24" w:val="-1"/>
    <w:docVar w:name="optLetter" w:val="0"/>
    <w:docVar w:name="optLogo" w:val="-1"/>
    <w:docVar w:name="optNoLogo" w:val="0"/>
    <w:docVar w:name="optNumberedHeadings" w:val="0"/>
    <w:docVar w:name="optNumberedHeadingsParagraphs" w:val="-1"/>
    <w:docVar w:name="optP0" w:val="0"/>
    <w:docVar w:name="optP1" w:val="-1"/>
    <w:docVar w:name="optP2" w:val="0"/>
    <w:docVar w:name="optP3" w:val="0"/>
    <w:docVar w:name="optP4" w:val="0"/>
    <w:docVar w:name="optP5" w:val="0"/>
    <w:docVar w:name="optP6" w:val="0"/>
    <w:docVar w:name="optPhotoFull" w:val="0"/>
    <w:docVar w:name="optPhotoGrahicHalf" w:val="0"/>
    <w:docVar w:name="optPlainBlue" w:val="0"/>
    <w:docVar w:name="optProposal" w:val="0"/>
    <w:docVar w:name="optS0" w:val="0"/>
    <w:docVar w:name="optS1" w:val="0"/>
    <w:docVar w:name="optS2" w:val="-1"/>
    <w:docVar w:name="optS3" w:val="0"/>
    <w:docVar w:name="optS4" w:val="0"/>
    <w:docVar w:name="optS5" w:val="0"/>
    <w:docVar w:name="optS6" w:val="0"/>
    <w:docVar w:name="optSingleSided" w:val="-1"/>
    <w:docVar w:name="optTechnicalReport" w:val="-1"/>
    <w:docVar w:name="optTender" w:val="0"/>
    <w:docVar w:name="optUnNumberedHeadings" w:val="0"/>
    <w:docVar w:name="optUSLetterLandscape" w:val="0"/>
    <w:docVar w:name="optUSLetterPortrait" w:val="-1"/>
    <w:docVar w:name="RERUN" w:val="1"/>
    <w:docVar w:name="SelectedCountry" w:val="2"/>
    <w:docVar w:name="SelectedEntity" w:val="0"/>
    <w:docVar w:name="SelectedGeo" w:val="0"/>
    <w:docVar w:name="SelectedLanguage" w:val="0"/>
    <w:docVar w:name="SelectedOffice" w:val="18"/>
    <w:docVar w:name="SelectedPageLayout" w:val="5"/>
    <w:docVar w:name="SelectedRegion" w:val="1"/>
    <w:docVar w:name="tbAuthorEmail" w:val="paul.somerville@aecom.com"/>
    <w:docVar w:name="tbAuthorJobTitle" w:val="Principal Seismologist"/>
    <w:docVar w:name="tbAuthorName" w:val="Paul Somerville"/>
    <w:docVar w:name="tbAuthorTele" w:val="213.996.2220"/>
    <w:docVar w:name="tbDate" w:val="January 22, 2019"/>
    <w:docVar w:name="tbDocumentTitle" w:val="test"/>
    <w:docVar w:name="tbImage" w:val="None"/>
    <w:docVar w:name="tbOfficeAddress" w:val="AECOM_x000d__x000a_One California Plaza_x000d__x000a_300 South Grand Avenue_x000d__x000a_Los Angeles, CA 90071_x000d__x000a__x000d__x000a_T: +1 (213) 593 8100_x000d__x000a_F: +1 (213) 593 8178_x000d__x000a_aecom.com"/>
    <w:docVar w:name="TranslateChart" w:val="Chart"/>
    <w:docVar w:name="TranslateFigure" w:val="Figure"/>
    <w:docVar w:name="TranslateTable" w:val="Table"/>
  </w:docVars>
  <w:rsids>
    <w:rsidRoot w:val="008317E6"/>
    <w:rsid w:val="000005B3"/>
    <w:rsid w:val="00004730"/>
    <w:rsid w:val="00004926"/>
    <w:rsid w:val="0000567F"/>
    <w:rsid w:val="00005796"/>
    <w:rsid w:val="00011B0A"/>
    <w:rsid w:val="00012A6F"/>
    <w:rsid w:val="000144E9"/>
    <w:rsid w:val="00023F39"/>
    <w:rsid w:val="00027303"/>
    <w:rsid w:val="000277E5"/>
    <w:rsid w:val="0003139A"/>
    <w:rsid w:val="0003173A"/>
    <w:rsid w:val="0003297A"/>
    <w:rsid w:val="000364E3"/>
    <w:rsid w:val="0004726B"/>
    <w:rsid w:val="00050057"/>
    <w:rsid w:val="0005363D"/>
    <w:rsid w:val="000537D2"/>
    <w:rsid w:val="00053F18"/>
    <w:rsid w:val="00054E3C"/>
    <w:rsid w:val="0005776B"/>
    <w:rsid w:val="0005782B"/>
    <w:rsid w:val="000652F7"/>
    <w:rsid w:val="000663FA"/>
    <w:rsid w:val="00066A8B"/>
    <w:rsid w:val="00067457"/>
    <w:rsid w:val="00071EE1"/>
    <w:rsid w:val="00076059"/>
    <w:rsid w:val="00082023"/>
    <w:rsid w:val="00083354"/>
    <w:rsid w:val="000840C5"/>
    <w:rsid w:val="0008708F"/>
    <w:rsid w:val="00087B32"/>
    <w:rsid w:val="00090796"/>
    <w:rsid w:val="0009153B"/>
    <w:rsid w:val="00095E83"/>
    <w:rsid w:val="0009611E"/>
    <w:rsid w:val="000A14DC"/>
    <w:rsid w:val="000A2D0C"/>
    <w:rsid w:val="000A5E31"/>
    <w:rsid w:val="000A6A13"/>
    <w:rsid w:val="000B28E6"/>
    <w:rsid w:val="000B2F0C"/>
    <w:rsid w:val="000B73C5"/>
    <w:rsid w:val="000C0D5A"/>
    <w:rsid w:val="000C334B"/>
    <w:rsid w:val="000C3C1D"/>
    <w:rsid w:val="000D13AF"/>
    <w:rsid w:val="000D56B8"/>
    <w:rsid w:val="000E32FC"/>
    <w:rsid w:val="000E4587"/>
    <w:rsid w:val="000E6B0B"/>
    <w:rsid w:val="000F0027"/>
    <w:rsid w:val="000F22FF"/>
    <w:rsid w:val="000F2C08"/>
    <w:rsid w:val="000F5328"/>
    <w:rsid w:val="000F66C9"/>
    <w:rsid w:val="00101738"/>
    <w:rsid w:val="00101CCE"/>
    <w:rsid w:val="0010409E"/>
    <w:rsid w:val="00110478"/>
    <w:rsid w:val="00112827"/>
    <w:rsid w:val="00113033"/>
    <w:rsid w:val="00113896"/>
    <w:rsid w:val="00115CA4"/>
    <w:rsid w:val="0012093B"/>
    <w:rsid w:val="0012697D"/>
    <w:rsid w:val="00126A24"/>
    <w:rsid w:val="00127AF4"/>
    <w:rsid w:val="001315BF"/>
    <w:rsid w:val="00132860"/>
    <w:rsid w:val="00133853"/>
    <w:rsid w:val="001343B0"/>
    <w:rsid w:val="00134992"/>
    <w:rsid w:val="00135D79"/>
    <w:rsid w:val="00136AA6"/>
    <w:rsid w:val="00136C29"/>
    <w:rsid w:val="00137944"/>
    <w:rsid w:val="00137B95"/>
    <w:rsid w:val="001408A2"/>
    <w:rsid w:val="0014212F"/>
    <w:rsid w:val="00142CCC"/>
    <w:rsid w:val="001430F2"/>
    <w:rsid w:val="00143D54"/>
    <w:rsid w:val="00144B71"/>
    <w:rsid w:val="001453AD"/>
    <w:rsid w:val="00145502"/>
    <w:rsid w:val="00145561"/>
    <w:rsid w:val="0014571E"/>
    <w:rsid w:val="00150531"/>
    <w:rsid w:val="001535D0"/>
    <w:rsid w:val="00164CB2"/>
    <w:rsid w:val="0016611A"/>
    <w:rsid w:val="00166D71"/>
    <w:rsid w:val="0017116A"/>
    <w:rsid w:val="001750DB"/>
    <w:rsid w:val="00177077"/>
    <w:rsid w:val="00177C13"/>
    <w:rsid w:val="00177DEA"/>
    <w:rsid w:val="0018100D"/>
    <w:rsid w:val="0018305D"/>
    <w:rsid w:val="001855B4"/>
    <w:rsid w:val="00186090"/>
    <w:rsid w:val="00186702"/>
    <w:rsid w:val="00190CDA"/>
    <w:rsid w:val="001920F8"/>
    <w:rsid w:val="00193189"/>
    <w:rsid w:val="001937F2"/>
    <w:rsid w:val="00193855"/>
    <w:rsid w:val="001953A8"/>
    <w:rsid w:val="00196E20"/>
    <w:rsid w:val="001A11B6"/>
    <w:rsid w:val="001A152B"/>
    <w:rsid w:val="001A1F61"/>
    <w:rsid w:val="001A52C9"/>
    <w:rsid w:val="001A52DD"/>
    <w:rsid w:val="001B143D"/>
    <w:rsid w:val="001B7B01"/>
    <w:rsid w:val="001C07AF"/>
    <w:rsid w:val="001C2925"/>
    <w:rsid w:val="001C2BC0"/>
    <w:rsid w:val="001C3018"/>
    <w:rsid w:val="001C4255"/>
    <w:rsid w:val="001C5F36"/>
    <w:rsid w:val="001C60EF"/>
    <w:rsid w:val="001C7D04"/>
    <w:rsid w:val="001D1299"/>
    <w:rsid w:val="001D150B"/>
    <w:rsid w:val="001D33BC"/>
    <w:rsid w:val="001D499A"/>
    <w:rsid w:val="001E1DB1"/>
    <w:rsid w:val="001F34A3"/>
    <w:rsid w:val="001F3C3B"/>
    <w:rsid w:val="001F4214"/>
    <w:rsid w:val="001F5E46"/>
    <w:rsid w:val="00200613"/>
    <w:rsid w:val="002024D6"/>
    <w:rsid w:val="00203182"/>
    <w:rsid w:val="00203A4A"/>
    <w:rsid w:val="00204146"/>
    <w:rsid w:val="002122AA"/>
    <w:rsid w:val="00213392"/>
    <w:rsid w:val="002134B0"/>
    <w:rsid w:val="00214171"/>
    <w:rsid w:val="00214723"/>
    <w:rsid w:val="002147C0"/>
    <w:rsid w:val="0021591F"/>
    <w:rsid w:val="00215A8B"/>
    <w:rsid w:val="00215FCC"/>
    <w:rsid w:val="00216F12"/>
    <w:rsid w:val="00222798"/>
    <w:rsid w:val="0022472C"/>
    <w:rsid w:val="00230A71"/>
    <w:rsid w:val="00230B38"/>
    <w:rsid w:val="00233F4D"/>
    <w:rsid w:val="002340CC"/>
    <w:rsid w:val="002402D4"/>
    <w:rsid w:val="00241364"/>
    <w:rsid w:val="0024247B"/>
    <w:rsid w:val="00244809"/>
    <w:rsid w:val="00245043"/>
    <w:rsid w:val="00245426"/>
    <w:rsid w:val="00252C7F"/>
    <w:rsid w:val="00253171"/>
    <w:rsid w:val="00254EC8"/>
    <w:rsid w:val="00257B6D"/>
    <w:rsid w:val="002603F2"/>
    <w:rsid w:val="002609AD"/>
    <w:rsid w:val="00263F55"/>
    <w:rsid w:val="00267056"/>
    <w:rsid w:val="00270E14"/>
    <w:rsid w:val="00271554"/>
    <w:rsid w:val="002740A7"/>
    <w:rsid w:val="002741BD"/>
    <w:rsid w:val="002762F6"/>
    <w:rsid w:val="002770A0"/>
    <w:rsid w:val="00277FF1"/>
    <w:rsid w:val="0028145A"/>
    <w:rsid w:val="002819C8"/>
    <w:rsid w:val="00283697"/>
    <w:rsid w:val="00284C82"/>
    <w:rsid w:val="00292670"/>
    <w:rsid w:val="00293C45"/>
    <w:rsid w:val="002A13D3"/>
    <w:rsid w:val="002A51DA"/>
    <w:rsid w:val="002A7CB9"/>
    <w:rsid w:val="002B18A5"/>
    <w:rsid w:val="002B1CCC"/>
    <w:rsid w:val="002B1D7D"/>
    <w:rsid w:val="002B3EB5"/>
    <w:rsid w:val="002B4677"/>
    <w:rsid w:val="002B5A8F"/>
    <w:rsid w:val="002C258C"/>
    <w:rsid w:val="002C40AE"/>
    <w:rsid w:val="002C4B35"/>
    <w:rsid w:val="002C646C"/>
    <w:rsid w:val="002C65D7"/>
    <w:rsid w:val="002C7295"/>
    <w:rsid w:val="002C77CB"/>
    <w:rsid w:val="002C78EC"/>
    <w:rsid w:val="002C7E48"/>
    <w:rsid w:val="002D1696"/>
    <w:rsid w:val="002D1969"/>
    <w:rsid w:val="002D1F63"/>
    <w:rsid w:val="002D45C8"/>
    <w:rsid w:val="002D51B3"/>
    <w:rsid w:val="002E294F"/>
    <w:rsid w:val="002E69BE"/>
    <w:rsid w:val="002E6EF9"/>
    <w:rsid w:val="002E72EA"/>
    <w:rsid w:val="002F1E96"/>
    <w:rsid w:val="002F3B02"/>
    <w:rsid w:val="00301623"/>
    <w:rsid w:val="00302A12"/>
    <w:rsid w:val="00306118"/>
    <w:rsid w:val="00311C82"/>
    <w:rsid w:val="00312994"/>
    <w:rsid w:val="003130BF"/>
    <w:rsid w:val="00315C27"/>
    <w:rsid w:val="00316B6B"/>
    <w:rsid w:val="00316CE6"/>
    <w:rsid w:val="0032178F"/>
    <w:rsid w:val="00323122"/>
    <w:rsid w:val="00323654"/>
    <w:rsid w:val="00327242"/>
    <w:rsid w:val="00327DD0"/>
    <w:rsid w:val="00330DC8"/>
    <w:rsid w:val="003356ED"/>
    <w:rsid w:val="0033783B"/>
    <w:rsid w:val="003417CA"/>
    <w:rsid w:val="00342A65"/>
    <w:rsid w:val="00342FC4"/>
    <w:rsid w:val="00343248"/>
    <w:rsid w:val="00344A00"/>
    <w:rsid w:val="00347538"/>
    <w:rsid w:val="00361217"/>
    <w:rsid w:val="003636AD"/>
    <w:rsid w:val="00364FD7"/>
    <w:rsid w:val="003723EF"/>
    <w:rsid w:val="003727C7"/>
    <w:rsid w:val="003732CF"/>
    <w:rsid w:val="003742A0"/>
    <w:rsid w:val="003760C4"/>
    <w:rsid w:val="0037743B"/>
    <w:rsid w:val="0037784E"/>
    <w:rsid w:val="003829C6"/>
    <w:rsid w:val="00382E14"/>
    <w:rsid w:val="00383735"/>
    <w:rsid w:val="00387B7C"/>
    <w:rsid w:val="00387DEF"/>
    <w:rsid w:val="003934D8"/>
    <w:rsid w:val="003964F2"/>
    <w:rsid w:val="00397E16"/>
    <w:rsid w:val="003A3BC1"/>
    <w:rsid w:val="003A7385"/>
    <w:rsid w:val="003A79BB"/>
    <w:rsid w:val="003B1212"/>
    <w:rsid w:val="003B18BF"/>
    <w:rsid w:val="003B31A5"/>
    <w:rsid w:val="003B36BF"/>
    <w:rsid w:val="003B4733"/>
    <w:rsid w:val="003B6C9A"/>
    <w:rsid w:val="003C0016"/>
    <w:rsid w:val="003C10A6"/>
    <w:rsid w:val="003C11A1"/>
    <w:rsid w:val="003C43E3"/>
    <w:rsid w:val="003C443D"/>
    <w:rsid w:val="003D08F2"/>
    <w:rsid w:val="003D1681"/>
    <w:rsid w:val="003D2760"/>
    <w:rsid w:val="003D2814"/>
    <w:rsid w:val="003D3C07"/>
    <w:rsid w:val="003D4537"/>
    <w:rsid w:val="003E04ED"/>
    <w:rsid w:val="003E1070"/>
    <w:rsid w:val="003E3DFD"/>
    <w:rsid w:val="003E4FE3"/>
    <w:rsid w:val="003E5E12"/>
    <w:rsid w:val="003F618A"/>
    <w:rsid w:val="003F6DAF"/>
    <w:rsid w:val="003F7459"/>
    <w:rsid w:val="003F7EA0"/>
    <w:rsid w:val="004006F8"/>
    <w:rsid w:val="00400934"/>
    <w:rsid w:val="00400AFF"/>
    <w:rsid w:val="0040621C"/>
    <w:rsid w:val="00407772"/>
    <w:rsid w:val="0041372D"/>
    <w:rsid w:val="00413BDE"/>
    <w:rsid w:val="004146B6"/>
    <w:rsid w:val="00415158"/>
    <w:rsid w:val="00415998"/>
    <w:rsid w:val="0041646A"/>
    <w:rsid w:val="00417649"/>
    <w:rsid w:val="00420C74"/>
    <w:rsid w:val="004217B6"/>
    <w:rsid w:val="00422DA1"/>
    <w:rsid w:val="00423BAA"/>
    <w:rsid w:val="00437546"/>
    <w:rsid w:val="0044100E"/>
    <w:rsid w:val="004460FF"/>
    <w:rsid w:val="0045162F"/>
    <w:rsid w:val="00454567"/>
    <w:rsid w:val="004559A4"/>
    <w:rsid w:val="004604EC"/>
    <w:rsid w:val="00460F70"/>
    <w:rsid w:val="00461235"/>
    <w:rsid w:val="00463E15"/>
    <w:rsid w:val="004641BD"/>
    <w:rsid w:val="00467014"/>
    <w:rsid w:val="00472275"/>
    <w:rsid w:val="00473BA7"/>
    <w:rsid w:val="0047442C"/>
    <w:rsid w:val="00475126"/>
    <w:rsid w:val="00475C76"/>
    <w:rsid w:val="004775A3"/>
    <w:rsid w:val="0048053F"/>
    <w:rsid w:val="00480F13"/>
    <w:rsid w:val="00481A96"/>
    <w:rsid w:val="004864E1"/>
    <w:rsid w:val="00486D5A"/>
    <w:rsid w:val="0048755A"/>
    <w:rsid w:val="00490643"/>
    <w:rsid w:val="004908C7"/>
    <w:rsid w:val="00491D33"/>
    <w:rsid w:val="00493CF1"/>
    <w:rsid w:val="00493F74"/>
    <w:rsid w:val="00495508"/>
    <w:rsid w:val="00497A4B"/>
    <w:rsid w:val="004A019D"/>
    <w:rsid w:val="004A438B"/>
    <w:rsid w:val="004A7221"/>
    <w:rsid w:val="004C1357"/>
    <w:rsid w:val="004C255D"/>
    <w:rsid w:val="004C4143"/>
    <w:rsid w:val="004C4813"/>
    <w:rsid w:val="004C4865"/>
    <w:rsid w:val="004C6F8E"/>
    <w:rsid w:val="004D1548"/>
    <w:rsid w:val="004D3DB6"/>
    <w:rsid w:val="004D4675"/>
    <w:rsid w:val="004D4A35"/>
    <w:rsid w:val="004D65DF"/>
    <w:rsid w:val="004D7826"/>
    <w:rsid w:val="004E0F82"/>
    <w:rsid w:val="004E1B08"/>
    <w:rsid w:val="004E43B0"/>
    <w:rsid w:val="004E7177"/>
    <w:rsid w:val="004F2A79"/>
    <w:rsid w:val="004F5C53"/>
    <w:rsid w:val="004F6E2F"/>
    <w:rsid w:val="00503E92"/>
    <w:rsid w:val="005056EB"/>
    <w:rsid w:val="0050790B"/>
    <w:rsid w:val="00507BA8"/>
    <w:rsid w:val="00511F94"/>
    <w:rsid w:val="00512B79"/>
    <w:rsid w:val="005137B7"/>
    <w:rsid w:val="00516141"/>
    <w:rsid w:val="00517F7D"/>
    <w:rsid w:val="00521201"/>
    <w:rsid w:val="0052578C"/>
    <w:rsid w:val="005354C0"/>
    <w:rsid w:val="00537728"/>
    <w:rsid w:val="005404CF"/>
    <w:rsid w:val="00542152"/>
    <w:rsid w:val="00542F08"/>
    <w:rsid w:val="0054315A"/>
    <w:rsid w:val="0054374D"/>
    <w:rsid w:val="005440C0"/>
    <w:rsid w:val="005453AF"/>
    <w:rsid w:val="0055004B"/>
    <w:rsid w:val="00550A23"/>
    <w:rsid w:val="00550FEA"/>
    <w:rsid w:val="005522BE"/>
    <w:rsid w:val="005522CA"/>
    <w:rsid w:val="00555AFC"/>
    <w:rsid w:val="0055609F"/>
    <w:rsid w:val="00556737"/>
    <w:rsid w:val="00556EBF"/>
    <w:rsid w:val="00560DBB"/>
    <w:rsid w:val="0056313A"/>
    <w:rsid w:val="00566B7C"/>
    <w:rsid w:val="00570BCD"/>
    <w:rsid w:val="005737F7"/>
    <w:rsid w:val="00573ED2"/>
    <w:rsid w:val="005756F4"/>
    <w:rsid w:val="00582989"/>
    <w:rsid w:val="00593748"/>
    <w:rsid w:val="005964DE"/>
    <w:rsid w:val="005A028F"/>
    <w:rsid w:val="005A0EAB"/>
    <w:rsid w:val="005A19DC"/>
    <w:rsid w:val="005A62F5"/>
    <w:rsid w:val="005A7955"/>
    <w:rsid w:val="005B0062"/>
    <w:rsid w:val="005B11AA"/>
    <w:rsid w:val="005B3E9A"/>
    <w:rsid w:val="005B4302"/>
    <w:rsid w:val="005C077A"/>
    <w:rsid w:val="005C0E4D"/>
    <w:rsid w:val="005C4C2B"/>
    <w:rsid w:val="005C569E"/>
    <w:rsid w:val="005C5D9E"/>
    <w:rsid w:val="005C7E5E"/>
    <w:rsid w:val="005D15E5"/>
    <w:rsid w:val="005D1FE1"/>
    <w:rsid w:val="005D2840"/>
    <w:rsid w:val="005E07F5"/>
    <w:rsid w:val="005E391C"/>
    <w:rsid w:val="005E4697"/>
    <w:rsid w:val="005E690E"/>
    <w:rsid w:val="005F476A"/>
    <w:rsid w:val="005F58E5"/>
    <w:rsid w:val="005F626E"/>
    <w:rsid w:val="005F7AB9"/>
    <w:rsid w:val="00600629"/>
    <w:rsid w:val="00601502"/>
    <w:rsid w:val="00601842"/>
    <w:rsid w:val="0060626A"/>
    <w:rsid w:val="00606621"/>
    <w:rsid w:val="0060740D"/>
    <w:rsid w:val="006120CE"/>
    <w:rsid w:val="00616244"/>
    <w:rsid w:val="0061669F"/>
    <w:rsid w:val="00624CAA"/>
    <w:rsid w:val="00625A5A"/>
    <w:rsid w:val="006347B1"/>
    <w:rsid w:val="006354D9"/>
    <w:rsid w:val="006359D6"/>
    <w:rsid w:val="00635A5A"/>
    <w:rsid w:val="00643BA6"/>
    <w:rsid w:val="00643F22"/>
    <w:rsid w:val="00644DB9"/>
    <w:rsid w:val="00646A8B"/>
    <w:rsid w:val="006506C5"/>
    <w:rsid w:val="0065285A"/>
    <w:rsid w:val="00653608"/>
    <w:rsid w:val="00655083"/>
    <w:rsid w:val="0065674E"/>
    <w:rsid w:val="00660232"/>
    <w:rsid w:val="00663636"/>
    <w:rsid w:val="00673A12"/>
    <w:rsid w:val="00674190"/>
    <w:rsid w:val="006760E5"/>
    <w:rsid w:val="00676FE6"/>
    <w:rsid w:val="00684BAC"/>
    <w:rsid w:val="00687AC1"/>
    <w:rsid w:val="006913C2"/>
    <w:rsid w:val="006928DD"/>
    <w:rsid w:val="006A1681"/>
    <w:rsid w:val="006A3705"/>
    <w:rsid w:val="006A4840"/>
    <w:rsid w:val="006A6EAA"/>
    <w:rsid w:val="006A73C0"/>
    <w:rsid w:val="006B0261"/>
    <w:rsid w:val="006B3160"/>
    <w:rsid w:val="006B3705"/>
    <w:rsid w:val="006B4663"/>
    <w:rsid w:val="006B4F45"/>
    <w:rsid w:val="006B6036"/>
    <w:rsid w:val="006C22EC"/>
    <w:rsid w:val="006C2F0A"/>
    <w:rsid w:val="006C3AE4"/>
    <w:rsid w:val="006C4218"/>
    <w:rsid w:val="006C4F04"/>
    <w:rsid w:val="006C72A2"/>
    <w:rsid w:val="006C78A3"/>
    <w:rsid w:val="006D002D"/>
    <w:rsid w:val="006D0366"/>
    <w:rsid w:val="006D2AAD"/>
    <w:rsid w:val="006D2CD1"/>
    <w:rsid w:val="006D3975"/>
    <w:rsid w:val="006D6164"/>
    <w:rsid w:val="006E10C1"/>
    <w:rsid w:val="006E1490"/>
    <w:rsid w:val="006E4F1E"/>
    <w:rsid w:val="006F0892"/>
    <w:rsid w:val="006F0ECA"/>
    <w:rsid w:val="007024FC"/>
    <w:rsid w:val="00703825"/>
    <w:rsid w:val="0071120A"/>
    <w:rsid w:val="007178E6"/>
    <w:rsid w:val="007234EF"/>
    <w:rsid w:val="00723A16"/>
    <w:rsid w:val="00724066"/>
    <w:rsid w:val="0072559F"/>
    <w:rsid w:val="00725883"/>
    <w:rsid w:val="00732650"/>
    <w:rsid w:val="00733473"/>
    <w:rsid w:val="0073521B"/>
    <w:rsid w:val="0073625D"/>
    <w:rsid w:val="00737061"/>
    <w:rsid w:val="00737A2B"/>
    <w:rsid w:val="007422B0"/>
    <w:rsid w:val="00752BBC"/>
    <w:rsid w:val="007545F9"/>
    <w:rsid w:val="00754A06"/>
    <w:rsid w:val="007570F6"/>
    <w:rsid w:val="007577F1"/>
    <w:rsid w:val="00757D02"/>
    <w:rsid w:val="007630BE"/>
    <w:rsid w:val="00772011"/>
    <w:rsid w:val="007743C5"/>
    <w:rsid w:val="007752B1"/>
    <w:rsid w:val="00775B25"/>
    <w:rsid w:val="00776618"/>
    <w:rsid w:val="007769E5"/>
    <w:rsid w:val="00780341"/>
    <w:rsid w:val="0078040F"/>
    <w:rsid w:val="007814C9"/>
    <w:rsid w:val="00781E9F"/>
    <w:rsid w:val="0078504A"/>
    <w:rsid w:val="00785A24"/>
    <w:rsid w:val="00790710"/>
    <w:rsid w:val="007935AD"/>
    <w:rsid w:val="00793987"/>
    <w:rsid w:val="007939B0"/>
    <w:rsid w:val="007A1AEE"/>
    <w:rsid w:val="007A41F7"/>
    <w:rsid w:val="007A6D86"/>
    <w:rsid w:val="007B276B"/>
    <w:rsid w:val="007B302E"/>
    <w:rsid w:val="007B3656"/>
    <w:rsid w:val="007B7848"/>
    <w:rsid w:val="007C09EC"/>
    <w:rsid w:val="007C5A0A"/>
    <w:rsid w:val="007C5DC6"/>
    <w:rsid w:val="007C6447"/>
    <w:rsid w:val="007C7052"/>
    <w:rsid w:val="007D1720"/>
    <w:rsid w:val="007D3CAA"/>
    <w:rsid w:val="007D5C05"/>
    <w:rsid w:val="007D60D8"/>
    <w:rsid w:val="007D6F74"/>
    <w:rsid w:val="007E0F3D"/>
    <w:rsid w:val="007E1691"/>
    <w:rsid w:val="007E4C95"/>
    <w:rsid w:val="007E7FF2"/>
    <w:rsid w:val="007F3444"/>
    <w:rsid w:val="007F47E6"/>
    <w:rsid w:val="007F4887"/>
    <w:rsid w:val="007F6341"/>
    <w:rsid w:val="007F73C2"/>
    <w:rsid w:val="007F76CD"/>
    <w:rsid w:val="0080040C"/>
    <w:rsid w:val="00800A95"/>
    <w:rsid w:val="00801711"/>
    <w:rsid w:val="0080324C"/>
    <w:rsid w:val="00803F1F"/>
    <w:rsid w:val="00804B18"/>
    <w:rsid w:val="00805278"/>
    <w:rsid w:val="008060F1"/>
    <w:rsid w:val="0081688E"/>
    <w:rsid w:val="00822364"/>
    <w:rsid w:val="00823EFE"/>
    <w:rsid w:val="00824D22"/>
    <w:rsid w:val="00831688"/>
    <w:rsid w:val="008317E6"/>
    <w:rsid w:val="00832745"/>
    <w:rsid w:val="00834477"/>
    <w:rsid w:val="00851086"/>
    <w:rsid w:val="008518E3"/>
    <w:rsid w:val="00854622"/>
    <w:rsid w:val="00854BE1"/>
    <w:rsid w:val="00860AA6"/>
    <w:rsid w:val="00860BCF"/>
    <w:rsid w:val="00866E69"/>
    <w:rsid w:val="00871A8F"/>
    <w:rsid w:val="008723CB"/>
    <w:rsid w:val="008741BE"/>
    <w:rsid w:val="00877AF3"/>
    <w:rsid w:val="00881224"/>
    <w:rsid w:val="00882818"/>
    <w:rsid w:val="0088323B"/>
    <w:rsid w:val="00890ADA"/>
    <w:rsid w:val="00892B17"/>
    <w:rsid w:val="008930A0"/>
    <w:rsid w:val="00893E9B"/>
    <w:rsid w:val="0089505B"/>
    <w:rsid w:val="008952D6"/>
    <w:rsid w:val="00896800"/>
    <w:rsid w:val="008976C3"/>
    <w:rsid w:val="008A19FD"/>
    <w:rsid w:val="008B395D"/>
    <w:rsid w:val="008B4042"/>
    <w:rsid w:val="008B4844"/>
    <w:rsid w:val="008B5278"/>
    <w:rsid w:val="008B5F5A"/>
    <w:rsid w:val="008B7365"/>
    <w:rsid w:val="008C28E4"/>
    <w:rsid w:val="008C2E13"/>
    <w:rsid w:val="008C3E42"/>
    <w:rsid w:val="008D1D85"/>
    <w:rsid w:val="008D3556"/>
    <w:rsid w:val="008D42D4"/>
    <w:rsid w:val="008D4CA8"/>
    <w:rsid w:val="008E0C55"/>
    <w:rsid w:val="008E1AE1"/>
    <w:rsid w:val="008E39F1"/>
    <w:rsid w:val="008E3DDA"/>
    <w:rsid w:val="008F157F"/>
    <w:rsid w:val="009012EA"/>
    <w:rsid w:val="009022EC"/>
    <w:rsid w:val="009039B7"/>
    <w:rsid w:val="00904014"/>
    <w:rsid w:val="009052D1"/>
    <w:rsid w:val="00906BFE"/>
    <w:rsid w:val="00907041"/>
    <w:rsid w:val="0090796B"/>
    <w:rsid w:val="009104FB"/>
    <w:rsid w:val="0091063E"/>
    <w:rsid w:val="009136D1"/>
    <w:rsid w:val="009158DD"/>
    <w:rsid w:val="00922B38"/>
    <w:rsid w:val="00923CA3"/>
    <w:rsid w:val="00935FEE"/>
    <w:rsid w:val="00940615"/>
    <w:rsid w:val="009409F6"/>
    <w:rsid w:val="00943105"/>
    <w:rsid w:val="00943340"/>
    <w:rsid w:val="009444E6"/>
    <w:rsid w:val="009508E5"/>
    <w:rsid w:val="00950AE6"/>
    <w:rsid w:val="009552BB"/>
    <w:rsid w:val="00957FA7"/>
    <w:rsid w:val="00962654"/>
    <w:rsid w:val="009633F3"/>
    <w:rsid w:val="00972B49"/>
    <w:rsid w:val="00972E6E"/>
    <w:rsid w:val="0097459C"/>
    <w:rsid w:val="00974FF4"/>
    <w:rsid w:val="009758C4"/>
    <w:rsid w:val="00976B56"/>
    <w:rsid w:val="00977BA8"/>
    <w:rsid w:val="0098067F"/>
    <w:rsid w:val="0098103A"/>
    <w:rsid w:val="009828DC"/>
    <w:rsid w:val="00984672"/>
    <w:rsid w:val="0098549D"/>
    <w:rsid w:val="00986F6B"/>
    <w:rsid w:val="0099208F"/>
    <w:rsid w:val="00993F2D"/>
    <w:rsid w:val="00997BF8"/>
    <w:rsid w:val="009A2B87"/>
    <w:rsid w:val="009B0939"/>
    <w:rsid w:val="009B4A2D"/>
    <w:rsid w:val="009B5A79"/>
    <w:rsid w:val="009B7EEB"/>
    <w:rsid w:val="009C113E"/>
    <w:rsid w:val="009C590C"/>
    <w:rsid w:val="009D2717"/>
    <w:rsid w:val="009E27B7"/>
    <w:rsid w:val="009E3C08"/>
    <w:rsid w:val="009E57C9"/>
    <w:rsid w:val="009E66A1"/>
    <w:rsid w:val="009E6ED7"/>
    <w:rsid w:val="009E6FE0"/>
    <w:rsid w:val="009F0463"/>
    <w:rsid w:val="009F0E63"/>
    <w:rsid w:val="009F29EA"/>
    <w:rsid w:val="009F5A8F"/>
    <w:rsid w:val="009F67A4"/>
    <w:rsid w:val="009F6B65"/>
    <w:rsid w:val="00A0089E"/>
    <w:rsid w:val="00A04433"/>
    <w:rsid w:val="00A0447F"/>
    <w:rsid w:val="00A0637A"/>
    <w:rsid w:val="00A10B0D"/>
    <w:rsid w:val="00A10D47"/>
    <w:rsid w:val="00A147CD"/>
    <w:rsid w:val="00A24314"/>
    <w:rsid w:val="00A24ED9"/>
    <w:rsid w:val="00A25E16"/>
    <w:rsid w:val="00A26FC4"/>
    <w:rsid w:val="00A3005D"/>
    <w:rsid w:val="00A3183D"/>
    <w:rsid w:val="00A32CCF"/>
    <w:rsid w:val="00A34EE8"/>
    <w:rsid w:val="00A375D1"/>
    <w:rsid w:val="00A41EF2"/>
    <w:rsid w:val="00A51050"/>
    <w:rsid w:val="00A52EC1"/>
    <w:rsid w:val="00A5446A"/>
    <w:rsid w:val="00A558DE"/>
    <w:rsid w:val="00A5663A"/>
    <w:rsid w:val="00A5722F"/>
    <w:rsid w:val="00A608EB"/>
    <w:rsid w:val="00A609EC"/>
    <w:rsid w:val="00A62019"/>
    <w:rsid w:val="00A62422"/>
    <w:rsid w:val="00A670DD"/>
    <w:rsid w:val="00A74F9C"/>
    <w:rsid w:val="00A75124"/>
    <w:rsid w:val="00A75362"/>
    <w:rsid w:val="00A76006"/>
    <w:rsid w:val="00A77BD6"/>
    <w:rsid w:val="00A816DD"/>
    <w:rsid w:val="00A82434"/>
    <w:rsid w:val="00A82573"/>
    <w:rsid w:val="00A83941"/>
    <w:rsid w:val="00A83E9C"/>
    <w:rsid w:val="00A867E2"/>
    <w:rsid w:val="00A87D6A"/>
    <w:rsid w:val="00A902A8"/>
    <w:rsid w:val="00A90E84"/>
    <w:rsid w:val="00A9157F"/>
    <w:rsid w:val="00A957C4"/>
    <w:rsid w:val="00AA045B"/>
    <w:rsid w:val="00AA1F91"/>
    <w:rsid w:val="00AA3280"/>
    <w:rsid w:val="00AA5933"/>
    <w:rsid w:val="00AA5F1C"/>
    <w:rsid w:val="00AA75D4"/>
    <w:rsid w:val="00AB0589"/>
    <w:rsid w:val="00AB099A"/>
    <w:rsid w:val="00AB1CBE"/>
    <w:rsid w:val="00AC1908"/>
    <w:rsid w:val="00AD1FEB"/>
    <w:rsid w:val="00AD2129"/>
    <w:rsid w:val="00AD2672"/>
    <w:rsid w:val="00AE1B0C"/>
    <w:rsid w:val="00AE2E2E"/>
    <w:rsid w:val="00AE7552"/>
    <w:rsid w:val="00AE7962"/>
    <w:rsid w:val="00AF5FA3"/>
    <w:rsid w:val="00B11AB0"/>
    <w:rsid w:val="00B12D51"/>
    <w:rsid w:val="00B1681F"/>
    <w:rsid w:val="00B171FE"/>
    <w:rsid w:val="00B20361"/>
    <w:rsid w:val="00B20E71"/>
    <w:rsid w:val="00B226BD"/>
    <w:rsid w:val="00B31298"/>
    <w:rsid w:val="00B33CB5"/>
    <w:rsid w:val="00B358C3"/>
    <w:rsid w:val="00B372A8"/>
    <w:rsid w:val="00B425D0"/>
    <w:rsid w:val="00B42EFC"/>
    <w:rsid w:val="00B510F4"/>
    <w:rsid w:val="00B543E2"/>
    <w:rsid w:val="00B55307"/>
    <w:rsid w:val="00B57D0F"/>
    <w:rsid w:val="00B603C6"/>
    <w:rsid w:val="00B606ED"/>
    <w:rsid w:val="00B6642F"/>
    <w:rsid w:val="00B66D08"/>
    <w:rsid w:val="00B70189"/>
    <w:rsid w:val="00B73F58"/>
    <w:rsid w:val="00B744FB"/>
    <w:rsid w:val="00B77413"/>
    <w:rsid w:val="00B81557"/>
    <w:rsid w:val="00B83660"/>
    <w:rsid w:val="00B8778A"/>
    <w:rsid w:val="00B87909"/>
    <w:rsid w:val="00B87C81"/>
    <w:rsid w:val="00B90324"/>
    <w:rsid w:val="00B916BB"/>
    <w:rsid w:val="00B918A8"/>
    <w:rsid w:val="00B97816"/>
    <w:rsid w:val="00BA05BE"/>
    <w:rsid w:val="00BA3D61"/>
    <w:rsid w:val="00BA4724"/>
    <w:rsid w:val="00BA5047"/>
    <w:rsid w:val="00BB3FC6"/>
    <w:rsid w:val="00BB422B"/>
    <w:rsid w:val="00BB589D"/>
    <w:rsid w:val="00BB6891"/>
    <w:rsid w:val="00BB68E2"/>
    <w:rsid w:val="00BC1749"/>
    <w:rsid w:val="00BC47D1"/>
    <w:rsid w:val="00BC5439"/>
    <w:rsid w:val="00BC55C4"/>
    <w:rsid w:val="00BC7A7A"/>
    <w:rsid w:val="00BD17DF"/>
    <w:rsid w:val="00BD6C83"/>
    <w:rsid w:val="00BD7718"/>
    <w:rsid w:val="00BE0FE8"/>
    <w:rsid w:val="00BE32D0"/>
    <w:rsid w:val="00BE391D"/>
    <w:rsid w:val="00BE3C6A"/>
    <w:rsid w:val="00BE6E33"/>
    <w:rsid w:val="00BF02AC"/>
    <w:rsid w:val="00BF2806"/>
    <w:rsid w:val="00BF3319"/>
    <w:rsid w:val="00BF3396"/>
    <w:rsid w:val="00BF53A6"/>
    <w:rsid w:val="00BF757D"/>
    <w:rsid w:val="00BF7F90"/>
    <w:rsid w:val="00C00952"/>
    <w:rsid w:val="00C00DC7"/>
    <w:rsid w:val="00C0556F"/>
    <w:rsid w:val="00C06E79"/>
    <w:rsid w:val="00C079F0"/>
    <w:rsid w:val="00C136F8"/>
    <w:rsid w:val="00C178BC"/>
    <w:rsid w:val="00C21130"/>
    <w:rsid w:val="00C2143D"/>
    <w:rsid w:val="00C23BF5"/>
    <w:rsid w:val="00C247FF"/>
    <w:rsid w:val="00C2509A"/>
    <w:rsid w:val="00C25EF3"/>
    <w:rsid w:val="00C27D3B"/>
    <w:rsid w:val="00C30F49"/>
    <w:rsid w:val="00C314D3"/>
    <w:rsid w:val="00C322A4"/>
    <w:rsid w:val="00C34D9C"/>
    <w:rsid w:val="00C3500B"/>
    <w:rsid w:val="00C351C5"/>
    <w:rsid w:val="00C35973"/>
    <w:rsid w:val="00C405F8"/>
    <w:rsid w:val="00C40B38"/>
    <w:rsid w:val="00C44447"/>
    <w:rsid w:val="00C54D47"/>
    <w:rsid w:val="00C554DF"/>
    <w:rsid w:val="00C63396"/>
    <w:rsid w:val="00C647C0"/>
    <w:rsid w:val="00C7190A"/>
    <w:rsid w:val="00C71FBB"/>
    <w:rsid w:val="00C75310"/>
    <w:rsid w:val="00C822B5"/>
    <w:rsid w:val="00C83327"/>
    <w:rsid w:val="00C83D20"/>
    <w:rsid w:val="00C852A5"/>
    <w:rsid w:val="00C86409"/>
    <w:rsid w:val="00C87A06"/>
    <w:rsid w:val="00C87C3C"/>
    <w:rsid w:val="00C9062B"/>
    <w:rsid w:val="00C90A1A"/>
    <w:rsid w:val="00C94E82"/>
    <w:rsid w:val="00C95F4D"/>
    <w:rsid w:val="00CA11C7"/>
    <w:rsid w:val="00CA436F"/>
    <w:rsid w:val="00CA71CF"/>
    <w:rsid w:val="00CB3778"/>
    <w:rsid w:val="00CC0B1D"/>
    <w:rsid w:val="00CC1794"/>
    <w:rsid w:val="00CC2C7D"/>
    <w:rsid w:val="00CC56EE"/>
    <w:rsid w:val="00CC6BF1"/>
    <w:rsid w:val="00CC7E3A"/>
    <w:rsid w:val="00CD0090"/>
    <w:rsid w:val="00CD1EA1"/>
    <w:rsid w:val="00CD5D22"/>
    <w:rsid w:val="00CD73DD"/>
    <w:rsid w:val="00CE196A"/>
    <w:rsid w:val="00CE2C35"/>
    <w:rsid w:val="00CE4F43"/>
    <w:rsid w:val="00CE6F9B"/>
    <w:rsid w:val="00CE70E2"/>
    <w:rsid w:val="00CF0DE2"/>
    <w:rsid w:val="00CF1968"/>
    <w:rsid w:val="00CF237B"/>
    <w:rsid w:val="00CF289D"/>
    <w:rsid w:val="00CF706E"/>
    <w:rsid w:val="00D00F2E"/>
    <w:rsid w:val="00D00FAE"/>
    <w:rsid w:val="00D03962"/>
    <w:rsid w:val="00D04719"/>
    <w:rsid w:val="00D05740"/>
    <w:rsid w:val="00D05970"/>
    <w:rsid w:val="00D05BC7"/>
    <w:rsid w:val="00D11FEC"/>
    <w:rsid w:val="00D12339"/>
    <w:rsid w:val="00D129FA"/>
    <w:rsid w:val="00D133D2"/>
    <w:rsid w:val="00D146AE"/>
    <w:rsid w:val="00D31930"/>
    <w:rsid w:val="00D31EB1"/>
    <w:rsid w:val="00D35B24"/>
    <w:rsid w:val="00D378B9"/>
    <w:rsid w:val="00D42B2A"/>
    <w:rsid w:val="00D452DB"/>
    <w:rsid w:val="00D4562C"/>
    <w:rsid w:val="00D46636"/>
    <w:rsid w:val="00D50B91"/>
    <w:rsid w:val="00D51874"/>
    <w:rsid w:val="00D63991"/>
    <w:rsid w:val="00D64394"/>
    <w:rsid w:val="00D64A71"/>
    <w:rsid w:val="00D677CF"/>
    <w:rsid w:val="00D70C23"/>
    <w:rsid w:val="00D720A5"/>
    <w:rsid w:val="00D80120"/>
    <w:rsid w:val="00D80165"/>
    <w:rsid w:val="00D809F9"/>
    <w:rsid w:val="00D8116C"/>
    <w:rsid w:val="00D82FB8"/>
    <w:rsid w:val="00D86501"/>
    <w:rsid w:val="00D86BE7"/>
    <w:rsid w:val="00D8720D"/>
    <w:rsid w:val="00D87644"/>
    <w:rsid w:val="00D918A0"/>
    <w:rsid w:val="00D93888"/>
    <w:rsid w:val="00D95264"/>
    <w:rsid w:val="00D955D8"/>
    <w:rsid w:val="00D965C1"/>
    <w:rsid w:val="00DA177A"/>
    <w:rsid w:val="00DA6A06"/>
    <w:rsid w:val="00DA79BC"/>
    <w:rsid w:val="00DB2F35"/>
    <w:rsid w:val="00DB5933"/>
    <w:rsid w:val="00DB59CE"/>
    <w:rsid w:val="00DC0341"/>
    <w:rsid w:val="00DC11E7"/>
    <w:rsid w:val="00DC18A9"/>
    <w:rsid w:val="00DC37A3"/>
    <w:rsid w:val="00DC4869"/>
    <w:rsid w:val="00DC5B53"/>
    <w:rsid w:val="00DC7BD5"/>
    <w:rsid w:val="00DD0941"/>
    <w:rsid w:val="00DD1157"/>
    <w:rsid w:val="00DD2E8E"/>
    <w:rsid w:val="00DD3356"/>
    <w:rsid w:val="00DD76F4"/>
    <w:rsid w:val="00DE18EB"/>
    <w:rsid w:val="00DE3A5B"/>
    <w:rsid w:val="00DE6456"/>
    <w:rsid w:val="00DF052E"/>
    <w:rsid w:val="00DF266C"/>
    <w:rsid w:val="00E0369E"/>
    <w:rsid w:val="00E05BDE"/>
    <w:rsid w:val="00E07DD7"/>
    <w:rsid w:val="00E11111"/>
    <w:rsid w:val="00E11707"/>
    <w:rsid w:val="00E1550D"/>
    <w:rsid w:val="00E17FB4"/>
    <w:rsid w:val="00E208A4"/>
    <w:rsid w:val="00E22EFB"/>
    <w:rsid w:val="00E25EEC"/>
    <w:rsid w:val="00E27294"/>
    <w:rsid w:val="00E30350"/>
    <w:rsid w:val="00E305F2"/>
    <w:rsid w:val="00E30D7F"/>
    <w:rsid w:val="00E31EFC"/>
    <w:rsid w:val="00E330AA"/>
    <w:rsid w:val="00E330CF"/>
    <w:rsid w:val="00E3458C"/>
    <w:rsid w:val="00E349E9"/>
    <w:rsid w:val="00E36625"/>
    <w:rsid w:val="00E404CB"/>
    <w:rsid w:val="00E40A4B"/>
    <w:rsid w:val="00E41A5E"/>
    <w:rsid w:val="00E43A04"/>
    <w:rsid w:val="00E46A29"/>
    <w:rsid w:val="00E514C8"/>
    <w:rsid w:val="00E52634"/>
    <w:rsid w:val="00E62270"/>
    <w:rsid w:val="00E627A6"/>
    <w:rsid w:val="00E6592F"/>
    <w:rsid w:val="00E67B8D"/>
    <w:rsid w:val="00E707E3"/>
    <w:rsid w:val="00E70B3F"/>
    <w:rsid w:val="00E71211"/>
    <w:rsid w:val="00E716FA"/>
    <w:rsid w:val="00E71D3A"/>
    <w:rsid w:val="00E7436A"/>
    <w:rsid w:val="00E74D7E"/>
    <w:rsid w:val="00E75AAF"/>
    <w:rsid w:val="00E7679A"/>
    <w:rsid w:val="00E772F5"/>
    <w:rsid w:val="00E80CE6"/>
    <w:rsid w:val="00E83141"/>
    <w:rsid w:val="00E8470E"/>
    <w:rsid w:val="00E87CB9"/>
    <w:rsid w:val="00E9204D"/>
    <w:rsid w:val="00E935AC"/>
    <w:rsid w:val="00E95FDD"/>
    <w:rsid w:val="00E976BE"/>
    <w:rsid w:val="00E97F6E"/>
    <w:rsid w:val="00EA0FA9"/>
    <w:rsid w:val="00EA17E7"/>
    <w:rsid w:val="00EA76D8"/>
    <w:rsid w:val="00EB0EB6"/>
    <w:rsid w:val="00EB2A50"/>
    <w:rsid w:val="00EB2A60"/>
    <w:rsid w:val="00EB3A1B"/>
    <w:rsid w:val="00EB4559"/>
    <w:rsid w:val="00EB5F08"/>
    <w:rsid w:val="00EB7268"/>
    <w:rsid w:val="00ED3F59"/>
    <w:rsid w:val="00ED43B9"/>
    <w:rsid w:val="00ED5439"/>
    <w:rsid w:val="00ED658A"/>
    <w:rsid w:val="00EE24C9"/>
    <w:rsid w:val="00EE5B75"/>
    <w:rsid w:val="00EF26A3"/>
    <w:rsid w:val="00EF7B85"/>
    <w:rsid w:val="00F01F8B"/>
    <w:rsid w:val="00F021B5"/>
    <w:rsid w:val="00F0223C"/>
    <w:rsid w:val="00F044DD"/>
    <w:rsid w:val="00F10480"/>
    <w:rsid w:val="00F10990"/>
    <w:rsid w:val="00F109B3"/>
    <w:rsid w:val="00F10D8F"/>
    <w:rsid w:val="00F11001"/>
    <w:rsid w:val="00F11827"/>
    <w:rsid w:val="00F12D26"/>
    <w:rsid w:val="00F12DD7"/>
    <w:rsid w:val="00F12FBD"/>
    <w:rsid w:val="00F158FA"/>
    <w:rsid w:val="00F15F1A"/>
    <w:rsid w:val="00F175B4"/>
    <w:rsid w:val="00F2013E"/>
    <w:rsid w:val="00F201C9"/>
    <w:rsid w:val="00F22CC7"/>
    <w:rsid w:val="00F2630D"/>
    <w:rsid w:val="00F27E4A"/>
    <w:rsid w:val="00F31609"/>
    <w:rsid w:val="00F32E2C"/>
    <w:rsid w:val="00F344C6"/>
    <w:rsid w:val="00F352C7"/>
    <w:rsid w:val="00F36D40"/>
    <w:rsid w:val="00F4332F"/>
    <w:rsid w:val="00F434FC"/>
    <w:rsid w:val="00F4510C"/>
    <w:rsid w:val="00F47E25"/>
    <w:rsid w:val="00F50A4A"/>
    <w:rsid w:val="00F53532"/>
    <w:rsid w:val="00F63FCA"/>
    <w:rsid w:val="00F66A91"/>
    <w:rsid w:val="00F67EAD"/>
    <w:rsid w:val="00F712EF"/>
    <w:rsid w:val="00F74319"/>
    <w:rsid w:val="00F77A3B"/>
    <w:rsid w:val="00F81E15"/>
    <w:rsid w:val="00F81E97"/>
    <w:rsid w:val="00F8343F"/>
    <w:rsid w:val="00F83749"/>
    <w:rsid w:val="00F8470E"/>
    <w:rsid w:val="00F93BE5"/>
    <w:rsid w:val="00F95B66"/>
    <w:rsid w:val="00F97D16"/>
    <w:rsid w:val="00F97FCB"/>
    <w:rsid w:val="00FA0773"/>
    <w:rsid w:val="00FA0A28"/>
    <w:rsid w:val="00FA1C33"/>
    <w:rsid w:val="00FA24D0"/>
    <w:rsid w:val="00FA2EC8"/>
    <w:rsid w:val="00FA3151"/>
    <w:rsid w:val="00FA594B"/>
    <w:rsid w:val="00FA7C7A"/>
    <w:rsid w:val="00FB4D17"/>
    <w:rsid w:val="00FB509C"/>
    <w:rsid w:val="00FB53A2"/>
    <w:rsid w:val="00FB5593"/>
    <w:rsid w:val="00FB6799"/>
    <w:rsid w:val="00FC0DCE"/>
    <w:rsid w:val="00FC0E79"/>
    <w:rsid w:val="00FC2C98"/>
    <w:rsid w:val="00FC3303"/>
    <w:rsid w:val="00FC6C3D"/>
    <w:rsid w:val="00FC78F5"/>
    <w:rsid w:val="00FD1D4A"/>
    <w:rsid w:val="00FD338E"/>
    <w:rsid w:val="00FD3D4D"/>
    <w:rsid w:val="00FD4E66"/>
    <w:rsid w:val="00FD609E"/>
    <w:rsid w:val="00FD7D5F"/>
    <w:rsid w:val="00FE69F9"/>
    <w:rsid w:val="00FF093C"/>
    <w:rsid w:val="00FF317A"/>
    <w:rsid w:val="00FF61E8"/>
    <w:rsid w:val="00FF634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A2D20"/>
  <w15:docId w15:val="{89267162-C1A9-6142-8FE9-07B4C34FE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GB" w:eastAsia="en-US" w:bidi="ar-SA"/>
      </w:rPr>
    </w:rPrDefault>
    <w:pPrDefault/>
  </w:docDefaults>
  <w:latentStyles w:defLockedState="0" w:defUIPriority="99" w:defSemiHidden="0" w:defUnhideWhenUsed="0" w:defQFormat="0" w:count="376">
    <w:lsdException w:name="Normal" w:uiPriority="1" w:qFormat="1"/>
    <w:lsdException w:name="heading 1" w:uiPriority="3" w:qFormat="1"/>
    <w:lsdException w:name="heading 2" w:semiHidden="1" w:uiPriority="4" w:qFormat="1"/>
    <w:lsdException w:name="heading 3" w:semiHidden="1" w:uiPriority="5" w:qFormat="1"/>
    <w:lsdException w:name="heading 4" w:semiHidden="1" w:uiPriority="6"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qFormat="1"/>
    <w:lsdException w:name="List Number" w:semiHidden="1"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0" w:qFormat="1"/>
    <w:lsdException w:name="List Bullet 3" w:semiHidden="1" w:uiPriority="11" w:qFormat="1"/>
    <w:lsdException w:name="List Bullet 4" w:semiHidden="1" w:unhideWhenUsed="1"/>
    <w:lsdException w:name="List Bullet 5" w:semiHidden="1" w:unhideWhenUsed="1"/>
    <w:lsdException w:name="List Number 2" w:semiHidden="1" w:uiPriority="13" w:qFormat="1"/>
    <w:lsdException w:name="List Number 3" w:semiHidden="1" w:uiPriority="14"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iPriority="28"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2"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unhideWhenUsed="1"/>
    <w:lsdException w:name="Book Title" w:uiPriority="33"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55307"/>
    <w:pPr>
      <w:tabs>
        <w:tab w:val="left" w:pos="284"/>
      </w:tabs>
      <w:spacing w:line="240" w:lineRule="atLeast"/>
    </w:pPr>
    <w:rPr>
      <w:kern w:val="18"/>
      <w:lang w:val="en-US"/>
    </w:rPr>
  </w:style>
  <w:style w:type="paragraph" w:styleId="Heading1">
    <w:name w:val="heading 1"/>
    <w:basedOn w:val="Normal"/>
    <w:next w:val="BodyText"/>
    <w:link w:val="Heading1Char"/>
    <w:uiPriority w:val="3"/>
    <w:qFormat/>
    <w:rsid w:val="00200613"/>
    <w:pPr>
      <w:keepNext/>
      <w:keepLines/>
      <w:numPr>
        <w:numId w:val="21"/>
      </w:numPr>
      <w:tabs>
        <w:tab w:val="clear" w:pos="284"/>
      </w:tabs>
      <w:spacing w:before="480" w:after="240" w:line="240" w:lineRule="auto"/>
      <w:outlineLvl w:val="0"/>
    </w:pPr>
    <w:rPr>
      <w:rFonts w:asciiTheme="majorHAnsi" w:eastAsiaTheme="majorEastAsia" w:hAnsiTheme="majorHAnsi" w:cstheme="majorBidi"/>
      <w:b/>
      <w:bCs/>
      <w:color w:val="00B5E2" w:themeColor="accent1"/>
      <w:sz w:val="48"/>
      <w:szCs w:val="28"/>
    </w:rPr>
  </w:style>
  <w:style w:type="paragraph" w:styleId="Heading2">
    <w:name w:val="heading 2"/>
    <w:basedOn w:val="Normal"/>
    <w:next w:val="BodyText"/>
    <w:link w:val="Heading2Char"/>
    <w:uiPriority w:val="4"/>
    <w:qFormat/>
    <w:rsid w:val="00A902A8"/>
    <w:pPr>
      <w:keepNext/>
      <w:keepLines/>
      <w:numPr>
        <w:ilvl w:val="1"/>
        <w:numId w:val="21"/>
      </w:numPr>
      <w:tabs>
        <w:tab w:val="clear" w:pos="284"/>
      </w:tabs>
      <w:spacing w:before="240" w:after="120" w:line="240" w:lineRule="auto"/>
      <w:outlineLvl w:val="1"/>
    </w:pPr>
    <w:rPr>
      <w:rFonts w:asciiTheme="majorHAnsi" w:eastAsiaTheme="majorEastAsia" w:hAnsiTheme="majorHAnsi" w:cstheme="majorBidi"/>
      <w:b/>
      <w:bCs/>
      <w:color w:val="00B5E2" w:themeColor="accent1"/>
      <w:sz w:val="36"/>
      <w:szCs w:val="26"/>
    </w:rPr>
  </w:style>
  <w:style w:type="paragraph" w:styleId="Heading3">
    <w:name w:val="heading 3"/>
    <w:basedOn w:val="Normal"/>
    <w:next w:val="BodyText"/>
    <w:link w:val="Heading3Char"/>
    <w:uiPriority w:val="5"/>
    <w:qFormat/>
    <w:rsid w:val="00A902A8"/>
    <w:pPr>
      <w:keepNext/>
      <w:keepLines/>
      <w:numPr>
        <w:ilvl w:val="2"/>
        <w:numId w:val="21"/>
      </w:numPr>
      <w:tabs>
        <w:tab w:val="clear" w:pos="284"/>
      </w:tabs>
      <w:spacing w:before="240" w:after="120" w:line="240" w:lineRule="auto"/>
      <w:outlineLvl w:val="2"/>
    </w:pPr>
    <w:rPr>
      <w:rFonts w:asciiTheme="majorHAnsi" w:eastAsiaTheme="majorEastAsia" w:hAnsiTheme="majorHAnsi" w:cstheme="majorBidi"/>
      <w:b/>
      <w:bCs/>
      <w:color w:val="00B5E2" w:themeColor="accent1"/>
      <w:sz w:val="30"/>
    </w:rPr>
  </w:style>
  <w:style w:type="paragraph" w:styleId="Heading4">
    <w:name w:val="heading 4"/>
    <w:basedOn w:val="Normal"/>
    <w:next w:val="BodyText"/>
    <w:link w:val="Heading4Char"/>
    <w:uiPriority w:val="6"/>
    <w:qFormat/>
    <w:rsid w:val="00A902A8"/>
    <w:pPr>
      <w:keepNext/>
      <w:keepLines/>
      <w:numPr>
        <w:ilvl w:val="3"/>
        <w:numId w:val="21"/>
      </w:numPr>
      <w:tabs>
        <w:tab w:val="clear" w:pos="284"/>
      </w:tabs>
      <w:spacing w:before="120" w:line="240" w:lineRule="auto"/>
      <w:outlineLvl w:val="3"/>
    </w:pPr>
    <w:rPr>
      <w:rFonts w:asciiTheme="majorHAnsi" w:eastAsiaTheme="majorEastAsia" w:hAnsiTheme="majorHAnsi" w:cstheme="majorBidi"/>
      <w:b/>
      <w:bCs/>
      <w:iCs/>
      <w:color w:val="00B5E2" w:themeColor="accent1"/>
      <w:sz w:val="24"/>
    </w:rPr>
  </w:style>
  <w:style w:type="paragraph" w:styleId="Heading5">
    <w:name w:val="heading 5"/>
    <w:basedOn w:val="Normal"/>
    <w:next w:val="BodyText"/>
    <w:link w:val="Heading5Char"/>
    <w:uiPriority w:val="9"/>
    <w:semiHidden/>
    <w:unhideWhenUsed/>
    <w:rsid w:val="002770A0"/>
    <w:pPr>
      <w:keepNext/>
      <w:keepLines/>
      <w:numPr>
        <w:ilvl w:val="4"/>
        <w:numId w:val="21"/>
      </w:numPr>
      <w:spacing w:before="120"/>
      <w:outlineLvl w:val="4"/>
    </w:pPr>
    <w:rPr>
      <w:rFonts w:asciiTheme="majorHAnsi" w:eastAsiaTheme="majorEastAsia" w:hAnsiTheme="majorHAnsi" w:cstheme="majorBidi"/>
      <w:b/>
      <w:color w:val="00B5E2" w:themeColor="accent1"/>
    </w:rPr>
  </w:style>
  <w:style w:type="paragraph" w:styleId="Heading6">
    <w:name w:val="heading 6"/>
    <w:basedOn w:val="Normal"/>
    <w:next w:val="Normal"/>
    <w:link w:val="Heading6Char"/>
    <w:uiPriority w:val="9"/>
    <w:semiHidden/>
    <w:unhideWhenUsed/>
    <w:rsid w:val="00582989"/>
    <w:pPr>
      <w:keepNext/>
      <w:keepLines/>
      <w:numPr>
        <w:ilvl w:val="5"/>
        <w:numId w:val="21"/>
      </w:numPr>
      <w:spacing w:before="200"/>
      <w:outlineLvl w:val="5"/>
    </w:pPr>
    <w:rPr>
      <w:rFonts w:asciiTheme="majorHAnsi" w:eastAsiaTheme="majorEastAsia" w:hAnsiTheme="majorHAnsi" w:cstheme="majorBidi"/>
      <w:i/>
      <w:iCs/>
      <w:color w:val="005970" w:themeColor="accent1" w:themeShade="7F"/>
    </w:rPr>
  </w:style>
  <w:style w:type="paragraph" w:styleId="Heading7">
    <w:name w:val="heading 7"/>
    <w:basedOn w:val="Normal"/>
    <w:next w:val="Normal"/>
    <w:link w:val="Heading7Char"/>
    <w:uiPriority w:val="9"/>
    <w:semiHidden/>
    <w:unhideWhenUsed/>
    <w:rsid w:val="00582989"/>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582989"/>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rsid w:val="00582989"/>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200613"/>
    <w:rPr>
      <w:rFonts w:asciiTheme="majorHAnsi" w:eastAsiaTheme="majorEastAsia" w:hAnsiTheme="majorHAnsi" w:cstheme="majorBidi"/>
      <w:b/>
      <w:bCs/>
      <w:color w:val="00B5E2" w:themeColor="accent1"/>
      <w:kern w:val="18"/>
      <w:sz w:val="48"/>
      <w:szCs w:val="28"/>
      <w:lang w:val="en-US"/>
    </w:rPr>
  </w:style>
  <w:style w:type="character" w:customStyle="1" w:styleId="Heading2Char">
    <w:name w:val="Heading 2 Char"/>
    <w:basedOn w:val="DefaultParagraphFont"/>
    <w:link w:val="Heading2"/>
    <w:uiPriority w:val="4"/>
    <w:rsid w:val="00A902A8"/>
    <w:rPr>
      <w:rFonts w:asciiTheme="majorHAnsi" w:eastAsiaTheme="majorEastAsia" w:hAnsiTheme="majorHAnsi" w:cstheme="majorBidi"/>
      <w:b/>
      <w:bCs/>
      <w:color w:val="00B5E2" w:themeColor="accent1"/>
      <w:kern w:val="18"/>
      <w:sz w:val="36"/>
      <w:szCs w:val="26"/>
      <w:lang w:val="en-US"/>
    </w:rPr>
  </w:style>
  <w:style w:type="character" w:customStyle="1" w:styleId="Heading3Char">
    <w:name w:val="Heading 3 Char"/>
    <w:basedOn w:val="DefaultParagraphFont"/>
    <w:link w:val="Heading3"/>
    <w:uiPriority w:val="5"/>
    <w:rsid w:val="00A902A8"/>
    <w:rPr>
      <w:rFonts w:asciiTheme="majorHAnsi" w:eastAsiaTheme="majorEastAsia" w:hAnsiTheme="majorHAnsi" w:cstheme="majorBidi"/>
      <w:b/>
      <w:bCs/>
      <w:color w:val="00B5E2" w:themeColor="accent1"/>
      <w:kern w:val="18"/>
      <w:sz w:val="30"/>
      <w:lang w:val="en-US"/>
    </w:rPr>
  </w:style>
  <w:style w:type="paragraph" w:styleId="ListNumber">
    <w:name w:val="List Number"/>
    <w:basedOn w:val="Normal"/>
    <w:uiPriority w:val="12"/>
    <w:qFormat/>
    <w:rsid w:val="00790710"/>
    <w:pPr>
      <w:numPr>
        <w:numId w:val="15"/>
      </w:numPr>
      <w:tabs>
        <w:tab w:val="clear" w:pos="284"/>
      </w:tabs>
      <w:spacing w:after="120"/>
    </w:pPr>
  </w:style>
  <w:style w:type="paragraph" w:styleId="ListNumber2">
    <w:name w:val="List Number 2"/>
    <w:basedOn w:val="Normal"/>
    <w:uiPriority w:val="13"/>
    <w:qFormat/>
    <w:rsid w:val="00790710"/>
    <w:pPr>
      <w:numPr>
        <w:ilvl w:val="1"/>
        <w:numId w:val="15"/>
      </w:numPr>
      <w:tabs>
        <w:tab w:val="clear" w:pos="284"/>
      </w:tabs>
      <w:spacing w:after="120"/>
    </w:pPr>
  </w:style>
  <w:style w:type="paragraph" w:styleId="ListNumber3">
    <w:name w:val="List Number 3"/>
    <w:basedOn w:val="Normal"/>
    <w:uiPriority w:val="14"/>
    <w:qFormat/>
    <w:rsid w:val="00790710"/>
    <w:pPr>
      <w:numPr>
        <w:ilvl w:val="2"/>
        <w:numId w:val="15"/>
      </w:numPr>
      <w:tabs>
        <w:tab w:val="clear" w:pos="284"/>
      </w:tabs>
      <w:spacing w:after="120"/>
    </w:pPr>
  </w:style>
  <w:style w:type="paragraph" w:styleId="ListBullet">
    <w:name w:val="List Bullet"/>
    <w:basedOn w:val="Normal"/>
    <w:uiPriority w:val="9"/>
    <w:qFormat/>
    <w:rsid w:val="00790710"/>
    <w:pPr>
      <w:numPr>
        <w:numId w:val="14"/>
      </w:numPr>
      <w:tabs>
        <w:tab w:val="clear" w:pos="284"/>
      </w:tabs>
      <w:spacing w:after="120"/>
    </w:pPr>
  </w:style>
  <w:style w:type="paragraph" w:styleId="ListBullet2">
    <w:name w:val="List Bullet 2"/>
    <w:basedOn w:val="Normal"/>
    <w:uiPriority w:val="10"/>
    <w:qFormat/>
    <w:rsid w:val="00790710"/>
    <w:pPr>
      <w:numPr>
        <w:ilvl w:val="1"/>
        <w:numId w:val="14"/>
      </w:numPr>
      <w:tabs>
        <w:tab w:val="clear" w:pos="284"/>
      </w:tabs>
      <w:spacing w:after="120"/>
    </w:pPr>
  </w:style>
  <w:style w:type="paragraph" w:styleId="ListBullet3">
    <w:name w:val="List Bullet 3"/>
    <w:basedOn w:val="Normal"/>
    <w:uiPriority w:val="11"/>
    <w:qFormat/>
    <w:rsid w:val="00790710"/>
    <w:pPr>
      <w:numPr>
        <w:ilvl w:val="2"/>
        <w:numId w:val="14"/>
      </w:numPr>
      <w:tabs>
        <w:tab w:val="clear" w:pos="284"/>
      </w:tabs>
      <w:spacing w:after="120"/>
    </w:pPr>
  </w:style>
  <w:style w:type="character" w:customStyle="1" w:styleId="Heading4Char">
    <w:name w:val="Heading 4 Char"/>
    <w:basedOn w:val="DefaultParagraphFont"/>
    <w:link w:val="Heading4"/>
    <w:uiPriority w:val="6"/>
    <w:rsid w:val="00A902A8"/>
    <w:rPr>
      <w:rFonts w:asciiTheme="majorHAnsi" w:eastAsiaTheme="majorEastAsia" w:hAnsiTheme="majorHAnsi" w:cstheme="majorBidi"/>
      <w:b/>
      <w:bCs/>
      <w:iCs/>
      <w:color w:val="00B5E2" w:themeColor="accent1"/>
      <w:kern w:val="18"/>
      <w:sz w:val="24"/>
      <w:lang w:val="en-US"/>
    </w:rPr>
  </w:style>
  <w:style w:type="numbering" w:customStyle="1" w:styleId="AECOMBullets">
    <w:name w:val="AECOM_Bullets"/>
    <w:basedOn w:val="NoList"/>
    <w:uiPriority w:val="99"/>
    <w:semiHidden/>
    <w:unhideWhenUsed/>
    <w:rsid w:val="00C86409"/>
    <w:pPr>
      <w:numPr>
        <w:numId w:val="1"/>
      </w:numPr>
    </w:pPr>
  </w:style>
  <w:style w:type="character" w:customStyle="1" w:styleId="Heading5Char">
    <w:name w:val="Heading 5 Char"/>
    <w:basedOn w:val="DefaultParagraphFont"/>
    <w:link w:val="Heading5"/>
    <w:uiPriority w:val="9"/>
    <w:semiHidden/>
    <w:rsid w:val="00F66A91"/>
    <w:rPr>
      <w:rFonts w:asciiTheme="majorHAnsi" w:eastAsiaTheme="majorEastAsia" w:hAnsiTheme="majorHAnsi" w:cstheme="majorBidi"/>
      <w:b/>
      <w:color w:val="00B5E2" w:themeColor="accent1"/>
      <w:kern w:val="18"/>
      <w:lang w:val="en-US"/>
    </w:rPr>
  </w:style>
  <w:style w:type="paragraph" w:styleId="BodyText">
    <w:name w:val="Body Text"/>
    <w:basedOn w:val="Normal"/>
    <w:link w:val="BodyTextChar"/>
    <w:uiPriority w:val="99"/>
    <w:qFormat/>
    <w:rsid w:val="00BD7718"/>
    <w:pPr>
      <w:tabs>
        <w:tab w:val="clear" w:pos="284"/>
      </w:tabs>
      <w:spacing w:after="180"/>
    </w:pPr>
  </w:style>
  <w:style w:type="numbering" w:customStyle="1" w:styleId="AECOMList">
    <w:name w:val="AECOM_List"/>
    <w:basedOn w:val="NoList"/>
    <w:uiPriority w:val="99"/>
    <w:semiHidden/>
    <w:unhideWhenUsed/>
    <w:rsid w:val="00323654"/>
    <w:pPr>
      <w:numPr>
        <w:numId w:val="2"/>
      </w:numPr>
    </w:pPr>
  </w:style>
  <w:style w:type="character" w:customStyle="1" w:styleId="BodyTextChar">
    <w:name w:val="Body Text Char"/>
    <w:basedOn w:val="DefaultParagraphFont"/>
    <w:link w:val="BodyText"/>
    <w:uiPriority w:val="99"/>
    <w:rsid w:val="00BD7718"/>
    <w:rPr>
      <w:kern w:val="18"/>
    </w:rPr>
  </w:style>
  <w:style w:type="paragraph" w:customStyle="1" w:styleId="CoverTitle">
    <w:name w:val="Cover Title"/>
    <w:basedOn w:val="Normal"/>
    <w:next w:val="BodyText"/>
    <w:semiHidden/>
    <w:unhideWhenUsed/>
    <w:rsid w:val="00DD3356"/>
    <w:pPr>
      <w:spacing w:before="360" w:after="360" w:line="900" w:lineRule="atLeast"/>
    </w:pPr>
    <w:rPr>
      <w:rFonts w:asciiTheme="majorHAnsi" w:hAnsiTheme="majorHAnsi"/>
      <w:b/>
      <w:color w:val="00B5E2" w:themeColor="accent1"/>
      <w:sz w:val="80"/>
    </w:rPr>
  </w:style>
  <w:style w:type="paragraph" w:customStyle="1" w:styleId="SectionTitle">
    <w:name w:val="Section Title"/>
    <w:basedOn w:val="BodyText"/>
    <w:next w:val="BodyText"/>
    <w:semiHidden/>
    <w:unhideWhenUsed/>
    <w:rsid w:val="00D129FA"/>
    <w:pPr>
      <w:spacing w:before="360" w:after="360" w:line="660" w:lineRule="atLeast"/>
      <w:jc w:val="right"/>
    </w:pPr>
    <w:rPr>
      <w:rFonts w:asciiTheme="majorHAnsi" w:hAnsiTheme="majorHAnsi"/>
      <w:color w:val="FFFFFF" w:themeColor="background1"/>
      <w:sz w:val="60"/>
    </w:rPr>
  </w:style>
  <w:style w:type="paragraph" w:customStyle="1" w:styleId="DividerSectionNumber">
    <w:name w:val="Divider Section Number"/>
    <w:basedOn w:val="BodyText"/>
    <w:next w:val="BodyText"/>
    <w:semiHidden/>
    <w:unhideWhenUsed/>
    <w:rsid w:val="00B55307"/>
    <w:pPr>
      <w:spacing w:before="360" w:after="360" w:line="2400" w:lineRule="atLeast"/>
      <w:jc w:val="right"/>
    </w:pPr>
    <w:rPr>
      <w:rFonts w:asciiTheme="majorHAnsi" w:hAnsiTheme="majorHAnsi"/>
      <w:color w:val="FFFFFF" w:themeColor="background1"/>
      <w:sz w:val="200"/>
    </w:rPr>
  </w:style>
  <w:style w:type="paragraph" w:customStyle="1" w:styleId="DividerSectionNumberSmall">
    <w:name w:val="Divider Section Number (Small)"/>
    <w:basedOn w:val="Normal"/>
    <w:next w:val="BodyText"/>
    <w:semiHidden/>
    <w:unhideWhenUsed/>
    <w:rsid w:val="00DD3356"/>
    <w:pPr>
      <w:spacing w:before="360" w:after="360" w:line="1440" w:lineRule="atLeast"/>
      <w:jc w:val="right"/>
    </w:pPr>
    <w:rPr>
      <w:rFonts w:asciiTheme="majorHAnsi" w:hAnsiTheme="majorHAnsi"/>
      <w:b/>
      <w:color w:val="00B5E2" w:themeColor="accent1"/>
      <w:sz w:val="120"/>
    </w:rPr>
  </w:style>
  <w:style w:type="table" w:styleId="TableGrid">
    <w:name w:val="Table Grid"/>
    <w:basedOn w:val="TableNormal"/>
    <w:uiPriority w:val="59"/>
    <w:unhideWhenUsed/>
    <w:rsid w:val="00364FD7"/>
    <w:rPr>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Pr>
    <w:tblStylePr w:type="firstRow">
      <w:rPr>
        <w:rFonts w:asciiTheme="majorHAnsi" w:hAnsiTheme="majorHAnsi"/>
        <w:b w:val="0"/>
      </w:rPr>
    </w:tblStylePr>
  </w:style>
  <w:style w:type="table" w:customStyle="1" w:styleId="AECOMtable">
    <w:name w:val="AECOM table"/>
    <w:basedOn w:val="TableNormal"/>
    <w:uiPriority w:val="99"/>
    <w:semiHidden/>
    <w:unhideWhenUsed/>
    <w:rsid w:val="00A87D6A"/>
    <w:rPr>
      <w:sz w:val="16"/>
    </w:rPr>
    <w:tblPr>
      <w:tblBorders>
        <w:insideH w:val="single" w:sz="4" w:space="0" w:color="auto"/>
      </w:tblBorders>
      <w:tblCellMar>
        <w:top w:w="28" w:type="dxa"/>
        <w:left w:w="0" w:type="dxa"/>
        <w:bottom w:w="28" w:type="dxa"/>
        <w:right w:w="113" w:type="dxa"/>
      </w:tblCellMar>
    </w:tblPr>
    <w:tblStylePr w:type="firstRow">
      <w:rPr>
        <w:rFonts w:asciiTheme="majorHAnsi" w:hAnsiTheme="majorHAnsi"/>
        <w:b/>
        <w:color w:val="00B5E2" w:themeColor="accent1"/>
        <w:sz w:val="16"/>
      </w:rPr>
      <w:tblPr/>
      <w:tcPr>
        <w:tcBorders>
          <w:top w:val="nil"/>
          <w:left w:val="nil"/>
          <w:bottom w:val="single" w:sz="12" w:space="0" w:color="00B5E2" w:themeColor="accent1"/>
          <w:right w:val="nil"/>
          <w:insideH w:val="nil"/>
          <w:insideV w:val="nil"/>
          <w:tl2br w:val="nil"/>
          <w:tr2bl w:val="nil"/>
        </w:tcBorders>
      </w:tcPr>
    </w:tblStylePr>
  </w:style>
  <w:style w:type="paragraph" w:styleId="Caption">
    <w:name w:val="caption"/>
    <w:basedOn w:val="Normal"/>
    <w:next w:val="BodyText"/>
    <w:uiPriority w:val="25"/>
    <w:qFormat/>
    <w:rsid w:val="005756F4"/>
    <w:pPr>
      <w:keepNext/>
      <w:spacing w:after="120"/>
    </w:pPr>
    <w:rPr>
      <w:rFonts w:asciiTheme="majorHAnsi" w:hAnsiTheme="majorHAnsi"/>
      <w:b/>
      <w:bCs/>
      <w:color w:val="00B5E2" w:themeColor="accent1"/>
    </w:rPr>
  </w:style>
  <w:style w:type="paragraph" w:customStyle="1" w:styleId="Source">
    <w:name w:val="Source"/>
    <w:basedOn w:val="Normal"/>
    <w:uiPriority w:val="26"/>
    <w:qFormat/>
    <w:rsid w:val="00F4332F"/>
    <w:pPr>
      <w:spacing w:after="120"/>
    </w:pPr>
    <w:rPr>
      <w:i/>
      <w:sz w:val="16"/>
    </w:rPr>
  </w:style>
  <w:style w:type="paragraph" w:styleId="FootnoteText">
    <w:name w:val="footnote text"/>
    <w:basedOn w:val="Normal"/>
    <w:link w:val="FootnoteTextChar"/>
    <w:uiPriority w:val="99"/>
    <w:semiHidden/>
    <w:unhideWhenUsed/>
    <w:rsid w:val="00253171"/>
    <w:pPr>
      <w:spacing w:line="240" w:lineRule="auto"/>
    </w:pPr>
    <w:rPr>
      <w:sz w:val="16"/>
      <w:szCs w:val="20"/>
    </w:rPr>
  </w:style>
  <w:style w:type="character" w:customStyle="1" w:styleId="FootnoteTextChar">
    <w:name w:val="Footnote Text Char"/>
    <w:basedOn w:val="DefaultParagraphFont"/>
    <w:link w:val="FootnoteText"/>
    <w:uiPriority w:val="99"/>
    <w:semiHidden/>
    <w:rsid w:val="00F66A91"/>
    <w:rPr>
      <w:kern w:val="18"/>
      <w:sz w:val="16"/>
      <w:szCs w:val="20"/>
    </w:rPr>
  </w:style>
  <w:style w:type="character" w:styleId="FootnoteReference">
    <w:name w:val="footnote reference"/>
    <w:basedOn w:val="DefaultParagraphFont"/>
    <w:uiPriority w:val="99"/>
    <w:semiHidden/>
    <w:unhideWhenUsed/>
    <w:rsid w:val="00F27E4A"/>
    <w:rPr>
      <w:rFonts w:asciiTheme="majorHAnsi" w:hAnsiTheme="majorHAnsi"/>
      <w:color w:val="auto"/>
      <w:vertAlign w:val="superscript"/>
    </w:rPr>
  </w:style>
  <w:style w:type="paragraph" w:customStyle="1" w:styleId="Appendix">
    <w:name w:val="Appendix"/>
    <w:basedOn w:val="Heading1"/>
    <w:next w:val="BodyText"/>
    <w:uiPriority w:val="7"/>
    <w:qFormat/>
    <w:rsid w:val="00AE2E2E"/>
    <w:pPr>
      <w:pageBreakBefore/>
      <w:numPr>
        <w:numId w:val="34"/>
      </w:numPr>
    </w:pPr>
  </w:style>
  <w:style w:type="character" w:styleId="Hyperlink">
    <w:name w:val="Hyperlink"/>
    <w:basedOn w:val="DefaultParagraphFont"/>
    <w:uiPriority w:val="99"/>
    <w:qFormat/>
    <w:rsid w:val="00F15F1A"/>
    <w:rPr>
      <w:color w:val="00B5E2" w:themeColor="accent1"/>
      <w:u w:val="single"/>
    </w:rPr>
  </w:style>
  <w:style w:type="character" w:styleId="FollowedHyperlink">
    <w:name w:val="FollowedHyperlink"/>
    <w:basedOn w:val="DefaultParagraphFont"/>
    <w:uiPriority w:val="28"/>
    <w:qFormat/>
    <w:rsid w:val="00F15F1A"/>
    <w:rPr>
      <w:color w:val="84BD00" w:themeColor="accent2"/>
      <w:u w:val="single"/>
    </w:rPr>
  </w:style>
  <w:style w:type="table" w:styleId="ColorfulGrid">
    <w:name w:val="Colorful Grid"/>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C6F3FF" w:themeFill="accent1" w:themeFillTint="33"/>
    </w:tcPr>
    <w:tblStylePr w:type="firstRow">
      <w:rPr>
        <w:b/>
        <w:bCs/>
      </w:rPr>
      <w:tblPr/>
      <w:tcPr>
        <w:shd w:val="clear" w:color="auto" w:fill="8DE8FF" w:themeFill="accent1" w:themeFillTint="66"/>
      </w:tcPr>
    </w:tblStylePr>
    <w:tblStylePr w:type="lastRow">
      <w:rPr>
        <w:b/>
        <w:bCs/>
        <w:color w:val="000000" w:themeColor="text1"/>
      </w:rPr>
      <w:tblPr/>
      <w:tcPr>
        <w:shd w:val="clear" w:color="auto" w:fill="8DE8FF" w:themeFill="accent1" w:themeFillTint="66"/>
      </w:tcPr>
    </w:tblStylePr>
    <w:tblStylePr w:type="firstCol">
      <w:rPr>
        <w:color w:val="FFFFFF" w:themeColor="background1"/>
      </w:rPr>
      <w:tblPr/>
      <w:tcPr>
        <w:shd w:val="clear" w:color="auto" w:fill="0087A9" w:themeFill="accent1" w:themeFillShade="BF"/>
      </w:tcPr>
    </w:tblStylePr>
    <w:tblStylePr w:type="lastCol">
      <w:rPr>
        <w:color w:val="FFFFFF" w:themeColor="background1"/>
      </w:rPr>
      <w:tblPr/>
      <w:tcPr>
        <w:shd w:val="clear" w:color="auto" w:fill="0087A9" w:themeFill="accent1" w:themeFillShade="BF"/>
      </w:tcPr>
    </w:tblStylePr>
    <w:tblStylePr w:type="band1Vert">
      <w:tblPr/>
      <w:tcPr>
        <w:shd w:val="clear" w:color="auto" w:fill="71E2FF" w:themeFill="accent1" w:themeFillTint="7F"/>
      </w:tcPr>
    </w:tblStylePr>
    <w:tblStylePr w:type="band1Horz">
      <w:tblPr/>
      <w:tcPr>
        <w:shd w:val="clear" w:color="auto" w:fill="71E2FF" w:themeFill="accent1" w:themeFillTint="7F"/>
      </w:tcPr>
    </w:tblStylePr>
  </w:style>
  <w:style w:type="table" w:styleId="ColorfulGrid-Accent2">
    <w:name w:val="Colorful Grid Accent 2"/>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EBFFBE" w:themeFill="accent2" w:themeFillTint="33"/>
    </w:tcPr>
    <w:tblStylePr w:type="firstRow">
      <w:rPr>
        <w:b/>
        <w:bCs/>
      </w:rPr>
      <w:tblPr/>
      <w:tcPr>
        <w:shd w:val="clear" w:color="auto" w:fill="D8FF7E" w:themeFill="accent2" w:themeFillTint="66"/>
      </w:tcPr>
    </w:tblStylePr>
    <w:tblStylePr w:type="lastRow">
      <w:rPr>
        <w:b/>
        <w:bCs/>
        <w:color w:val="000000" w:themeColor="text1"/>
      </w:rPr>
      <w:tblPr/>
      <w:tcPr>
        <w:shd w:val="clear" w:color="auto" w:fill="D8FF7E" w:themeFill="accent2" w:themeFillTint="66"/>
      </w:tcPr>
    </w:tblStylePr>
    <w:tblStylePr w:type="firstCol">
      <w:rPr>
        <w:color w:val="FFFFFF" w:themeColor="background1"/>
      </w:rPr>
      <w:tblPr/>
      <w:tcPr>
        <w:shd w:val="clear" w:color="auto" w:fill="628D00" w:themeFill="accent2" w:themeFillShade="BF"/>
      </w:tcPr>
    </w:tblStylePr>
    <w:tblStylePr w:type="lastCol">
      <w:rPr>
        <w:color w:val="FFFFFF" w:themeColor="background1"/>
      </w:rPr>
      <w:tblPr/>
      <w:tcPr>
        <w:shd w:val="clear" w:color="auto" w:fill="628D00" w:themeFill="accent2" w:themeFillShade="BF"/>
      </w:tcPr>
    </w:tblStylePr>
    <w:tblStylePr w:type="band1Vert">
      <w:tblPr/>
      <w:tcPr>
        <w:shd w:val="clear" w:color="auto" w:fill="CEFF5F" w:themeFill="accent2" w:themeFillTint="7F"/>
      </w:tcPr>
    </w:tblStylePr>
    <w:tblStylePr w:type="band1Horz">
      <w:tblPr/>
      <w:tcPr>
        <w:shd w:val="clear" w:color="auto" w:fill="CEFF5F" w:themeFill="accent2" w:themeFillTint="7F"/>
      </w:tcPr>
    </w:tblStylePr>
  </w:style>
  <w:style w:type="table" w:styleId="ColorfulGrid-Accent3">
    <w:name w:val="Colorful Grid Accent 3"/>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DE7D2" w:themeFill="accent3" w:themeFillTint="33"/>
    </w:tcPr>
    <w:tblStylePr w:type="firstRow">
      <w:rPr>
        <w:b/>
        <w:bCs/>
      </w:rPr>
      <w:tblPr/>
      <w:tcPr>
        <w:shd w:val="clear" w:color="auto" w:fill="FBD0A5" w:themeFill="accent3" w:themeFillTint="66"/>
      </w:tcPr>
    </w:tblStylePr>
    <w:tblStylePr w:type="lastRow">
      <w:rPr>
        <w:b/>
        <w:bCs/>
        <w:color w:val="000000" w:themeColor="text1"/>
      </w:rPr>
      <w:tblPr/>
      <w:tcPr>
        <w:shd w:val="clear" w:color="auto" w:fill="FBD0A5" w:themeFill="accent3" w:themeFillTint="66"/>
      </w:tcPr>
    </w:tblStylePr>
    <w:tblStylePr w:type="firstCol">
      <w:rPr>
        <w:color w:val="FFFFFF" w:themeColor="background1"/>
      </w:rPr>
      <w:tblPr/>
      <w:tcPr>
        <w:shd w:val="clear" w:color="auto" w:fill="C76808" w:themeFill="accent3" w:themeFillShade="BF"/>
      </w:tcPr>
    </w:tblStylePr>
    <w:tblStylePr w:type="lastCol">
      <w:rPr>
        <w:color w:val="FFFFFF" w:themeColor="background1"/>
      </w:rPr>
      <w:tblPr/>
      <w:tcPr>
        <w:shd w:val="clear" w:color="auto" w:fill="C76808" w:themeFill="accent3" w:themeFillShade="BF"/>
      </w:tcPr>
    </w:tblStylePr>
    <w:tblStylePr w:type="band1Vert">
      <w:tblPr/>
      <w:tcPr>
        <w:shd w:val="clear" w:color="auto" w:fill="FAC58F" w:themeFill="accent3" w:themeFillTint="7F"/>
      </w:tcPr>
    </w:tblStylePr>
    <w:tblStylePr w:type="band1Horz">
      <w:tblPr/>
      <w:tcPr>
        <w:shd w:val="clear" w:color="auto" w:fill="FAC58F" w:themeFill="accent3" w:themeFillTint="7F"/>
      </w:tcPr>
    </w:tblStylePr>
  </w:style>
  <w:style w:type="table" w:styleId="ColorfulGrid-Accent4">
    <w:name w:val="Colorful Grid Accent 4"/>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FB8F0" w:themeFill="accent4" w:themeFillTint="33"/>
    </w:tcPr>
    <w:tblStylePr w:type="firstRow">
      <w:rPr>
        <w:b/>
        <w:bCs/>
      </w:rPr>
      <w:tblPr/>
      <w:tcPr>
        <w:shd w:val="clear" w:color="auto" w:fill="FF72E2" w:themeFill="accent4" w:themeFillTint="66"/>
      </w:tcPr>
    </w:tblStylePr>
    <w:tblStylePr w:type="lastRow">
      <w:rPr>
        <w:b/>
        <w:bCs/>
        <w:color w:val="000000" w:themeColor="text1"/>
      </w:rPr>
      <w:tblPr/>
      <w:tcPr>
        <w:shd w:val="clear" w:color="auto" w:fill="FF72E2" w:themeFill="accent4" w:themeFillTint="66"/>
      </w:tcPr>
    </w:tblStylePr>
    <w:tblStylePr w:type="firstCol">
      <w:rPr>
        <w:color w:val="FFFFFF" w:themeColor="background1"/>
      </w:rPr>
      <w:tblPr/>
      <w:tcPr>
        <w:shd w:val="clear" w:color="auto" w:fill="76005E" w:themeFill="accent4" w:themeFillShade="BF"/>
      </w:tcPr>
    </w:tblStylePr>
    <w:tblStylePr w:type="lastCol">
      <w:rPr>
        <w:color w:val="FFFFFF" w:themeColor="background1"/>
      </w:rPr>
      <w:tblPr/>
      <w:tcPr>
        <w:shd w:val="clear" w:color="auto" w:fill="76005E" w:themeFill="accent4" w:themeFillShade="BF"/>
      </w:tcPr>
    </w:tblStylePr>
    <w:tblStylePr w:type="band1Vert">
      <w:tblPr/>
      <w:tcPr>
        <w:shd w:val="clear" w:color="auto" w:fill="FF4FDB" w:themeFill="accent4" w:themeFillTint="7F"/>
      </w:tcPr>
    </w:tblStylePr>
    <w:tblStylePr w:type="band1Horz">
      <w:tblPr/>
      <w:tcPr>
        <w:shd w:val="clear" w:color="auto" w:fill="FF4FDB" w:themeFill="accent4" w:themeFillTint="7F"/>
      </w:tcPr>
    </w:tblStylePr>
  </w:style>
  <w:style w:type="table" w:styleId="ColorfulGrid-Accent5">
    <w:name w:val="Colorful Grid Accent 5"/>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FF9CF" w:themeFill="accent5" w:themeFillTint="33"/>
    </w:tcPr>
    <w:tblStylePr w:type="firstRow">
      <w:rPr>
        <w:b/>
        <w:bCs/>
      </w:rPr>
      <w:tblPr/>
      <w:tcPr>
        <w:shd w:val="clear" w:color="auto" w:fill="FFF4A0" w:themeFill="accent5" w:themeFillTint="66"/>
      </w:tcPr>
    </w:tblStylePr>
    <w:tblStylePr w:type="lastRow">
      <w:rPr>
        <w:b/>
        <w:bCs/>
        <w:color w:val="000000" w:themeColor="text1"/>
      </w:rPr>
      <w:tblPr/>
      <w:tcPr>
        <w:shd w:val="clear" w:color="auto" w:fill="FFF4A0" w:themeFill="accent5" w:themeFillTint="66"/>
      </w:tcPr>
    </w:tblStylePr>
    <w:tblStylePr w:type="firstCol">
      <w:rPr>
        <w:color w:val="FFFFFF" w:themeColor="background1"/>
      </w:rPr>
      <w:tblPr/>
      <w:tcPr>
        <w:shd w:val="clear" w:color="auto" w:fill="CCB500" w:themeFill="accent5" w:themeFillShade="BF"/>
      </w:tcPr>
    </w:tblStylePr>
    <w:tblStylePr w:type="lastCol">
      <w:rPr>
        <w:color w:val="FFFFFF" w:themeColor="background1"/>
      </w:rPr>
      <w:tblPr/>
      <w:tcPr>
        <w:shd w:val="clear" w:color="auto" w:fill="CCB500" w:themeFill="accent5" w:themeFillShade="BF"/>
      </w:tcPr>
    </w:tblStylePr>
    <w:tblStylePr w:type="band1Vert">
      <w:tblPr/>
      <w:tcPr>
        <w:shd w:val="clear" w:color="auto" w:fill="FFF288" w:themeFill="accent5" w:themeFillTint="7F"/>
      </w:tcPr>
    </w:tblStylePr>
    <w:tblStylePr w:type="band1Horz">
      <w:tblPr/>
      <w:tcPr>
        <w:shd w:val="clear" w:color="auto" w:fill="FFF288" w:themeFill="accent5" w:themeFillTint="7F"/>
      </w:tcPr>
    </w:tblStylePr>
  </w:style>
  <w:style w:type="table" w:styleId="ColorfulGrid-Accent6">
    <w:name w:val="Colorful Grid Accent 6"/>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E8E5E4" w:themeFill="accent6" w:themeFillTint="33"/>
    </w:tcPr>
    <w:tblStylePr w:type="firstRow">
      <w:rPr>
        <w:b/>
        <w:bCs/>
      </w:rPr>
      <w:tblPr/>
      <w:tcPr>
        <w:shd w:val="clear" w:color="auto" w:fill="D1CCC9" w:themeFill="accent6" w:themeFillTint="66"/>
      </w:tcPr>
    </w:tblStylePr>
    <w:tblStylePr w:type="lastRow">
      <w:rPr>
        <w:b/>
        <w:bCs/>
        <w:color w:val="000000" w:themeColor="text1"/>
      </w:rPr>
      <w:tblPr/>
      <w:tcPr>
        <w:shd w:val="clear" w:color="auto" w:fill="D1CCC9" w:themeFill="accent6" w:themeFillTint="66"/>
      </w:tcPr>
    </w:tblStylePr>
    <w:tblStylePr w:type="firstCol">
      <w:rPr>
        <w:color w:val="FFFFFF" w:themeColor="background1"/>
      </w:rPr>
      <w:tblPr/>
      <w:tcPr>
        <w:shd w:val="clear" w:color="auto" w:fill="69615A" w:themeFill="accent6" w:themeFillShade="BF"/>
      </w:tcPr>
    </w:tblStylePr>
    <w:tblStylePr w:type="lastCol">
      <w:rPr>
        <w:color w:val="FFFFFF" w:themeColor="background1"/>
      </w:rPr>
      <w:tblPr/>
      <w:tcPr>
        <w:shd w:val="clear" w:color="auto" w:fill="69615A" w:themeFill="accent6" w:themeFillShade="BF"/>
      </w:tcPr>
    </w:tblStylePr>
    <w:tblStylePr w:type="band1Vert">
      <w:tblPr/>
      <w:tcPr>
        <w:shd w:val="clear" w:color="auto" w:fill="C5C0BC" w:themeFill="accent6" w:themeFillTint="7F"/>
      </w:tcPr>
    </w:tblStylePr>
    <w:tblStylePr w:type="band1Horz">
      <w:tblPr/>
      <w:tcPr>
        <w:shd w:val="clear" w:color="auto" w:fill="C5C0BC" w:themeFill="accent6" w:themeFillTint="7F"/>
      </w:tcPr>
    </w:tblStylePr>
  </w:style>
  <w:style w:type="table" w:styleId="ColorfulList">
    <w:name w:val="Colorful List"/>
    <w:basedOn w:val="TableNormal"/>
    <w:uiPriority w:val="72"/>
    <w:semiHidden/>
    <w:unhideWhenUsed/>
    <w:rsid w:val="009E6ED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9E6ED7"/>
    <w:rPr>
      <w:color w:val="000000" w:themeColor="text1"/>
    </w:rPr>
    <w:tblPr>
      <w:tblStyleRowBandSize w:val="1"/>
      <w:tblStyleColBandSize w:val="1"/>
    </w:tblPr>
    <w:tcPr>
      <w:shd w:val="clear" w:color="auto" w:fill="E3F9FF" w:themeFill="accent1"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F0FF" w:themeFill="accent1" w:themeFillTint="3F"/>
      </w:tcPr>
    </w:tblStylePr>
    <w:tblStylePr w:type="band1Horz">
      <w:tblPr/>
      <w:tcPr>
        <w:shd w:val="clear" w:color="auto" w:fill="C6F3FF" w:themeFill="accent1" w:themeFillTint="33"/>
      </w:tcPr>
    </w:tblStylePr>
  </w:style>
  <w:style w:type="table" w:styleId="ColorfulList-Accent2">
    <w:name w:val="Colorful List Accent 2"/>
    <w:basedOn w:val="TableNormal"/>
    <w:uiPriority w:val="72"/>
    <w:semiHidden/>
    <w:unhideWhenUsed/>
    <w:rsid w:val="009E6ED7"/>
    <w:rPr>
      <w:color w:val="000000" w:themeColor="text1"/>
    </w:rPr>
    <w:tblPr>
      <w:tblStyleRowBandSize w:val="1"/>
      <w:tblStyleColBandSize w:val="1"/>
    </w:tblPr>
    <w:tcPr>
      <w:shd w:val="clear" w:color="auto" w:fill="F5FFDF" w:themeFill="accent2"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FAF" w:themeFill="accent2" w:themeFillTint="3F"/>
      </w:tcPr>
    </w:tblStylePr>
    <w:tblStylePr w:type="band1Horz">
      <w:tblPr/>
      <w:tcPr>
        <w:shd w:val="clear" w:color="auto" w:fill="EBFFBE" w:themeFill="accent2" w:themeFillTint="33"/>
      </w:tcPr>
    </w:tblStylePr>
  </w:style>
  <w:style w:type="table" w:styleId="ColorfulList-Accent3">
    <w:name w:val="Colorful List Accent 3"/>
    <w:basedOn w:val="TableNormal"/>
    <w:uiPriority w:val="72"/>
    <w:semiHidden/>
    <w:unhideWhenUsed/>
    <w:rsid w:val="009E6ED7"/>
    <w:rPr>
      <w:color w:val="000000" w:themeColor="text1"/>
    </w:rPr>
    <w:tblPr>
      <w:tblStyleRowBandSize w:val="1"/>
      <w:tblStyleColBandSize w:val="1"/>
    </w:tblPr>
    <w:tcPr>
      <w:shd w:val="clear" w:color="auto" w:fill="FEF3E8" w:themeFill="accent3" w:themeFillTint="19"/>
    </w:tcPr>
    <w:tblStylePr w:type="firstRow">
      <w:rPr>
        <w:b/>
        <w:bCs/>
        <w:color w:val="FFFFFF" w:themeColor="background1"/>
      </w:rPr>
      <w:tblPr/>
      <w:tcPr>
        <w:tcBorders>
          <w:bottom w:val="single" w:sz="12" w:space="0" w:color="FFFFFF" w:themeColor="background1"/>
        </w:tcBorders>
        <w:shd w:val="clear" w:color="auto" w:fill="7E0064" w:themeFill="accent4" w:themeFillShade="CC"/>
      </w:tcPr>
    </w:tblStylePr>
    <w:tblStylePr w:type="lastRow">
      <w:rPr>
        <w:b/>
        <w:bCs/>
        <w:color w:val="7E006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2C7" w:themeFill="accent3" w:themeFillTint="3F"/>
      </w:tcPr>
    </w:tblStylePr>
    <w:tblStylePr w:type="band1Horz">
      <w:tblPr/>
      <w:tcPr>
        <w:shd w:val="clear" w:color="auto" w:fill="FDE7D2" w:themeFill="accent3" w:themeFillTint="33"/>
      </w:tcPr>
    </w:tblStylePr>
  </w:style>
  <w:style w:type="table" w:styleId="ColorfulList-Accent4">
    <w:name w:val="Colorful List Accent 4"/>
    <w:basedOn w:val="TableNormal"/>
    <w:uiPriority w:val="72"/>
    <w:semiHidden/>
    <w:unhideWhenUsed/>
    <w:rsid w:val="009E6ED7"/>
    <w:rPr>
      <w:color w:val="000000" w:themeColor="text1"/>
    </w:rPr>
    <w:tblPr>
      <w:tblStyleRowBandSize w:val="1"/>
      <w:tblStyleColBandSize w:val="1"/>
    </w:tblPr>
    <w:tcPr>
      <w:shd w:val="clear" w:color="auto" w:fill="FFDCF7" w:themeFill="accent4" w:themeFillTint="19"/>
    </w:tcPr>
    <w:tblStylePr w:type="firstRow">
      <w:rPr>
        <w:b/>
        <w:bCs/>
        <w:color w:val="FFFFFF" w:themeColor="background1"/>
      </w:rPr>
      <w:tblPr/>
      <w:tcPr>
        <w:tcBorders>
          <w:bottom w:val="single" w:sz="12" w:space="0" w:color="FFFFFF" w:themeColor="background1"/>
        </w:tcBorders>
        <w:shd w:val="clear" w:color="auto" w:fill="D46F08" w:themeFill="accent3" w:themeFillShade="CC"/>
      </w:tcPr>
    </w:tblStylePr>
    <w:tblStylePr w:type="lastRow">
      <w:rPr>
        <w:b/>
        <w:bCs/>
        <w:color w:val="D46F0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A8ED" w:themeFill="accent4" w:themeFillTint="3F"/>
      </w:tcPr>
    </w:tblStylePr>
    <w:tblStylePr w:type="band1Horz">
      <w:tblPr/>
      <w:tcPr>
        <w:shd w:val="clear" w:color="auto" w:fill="FFB8F0" w:themeFill="accent4" w:themeFillTint="33"/>
      </w:tcPr>
    </w:tblStylePr>
  </w:style>
  <w:style w:type="table" w:styleId="ColorfulList-Accent5">
    <w:name w:val="Colorful List Accent 5"/>
    <w:basedOn w:val="TableNormal"/>
    <w:uiPriority w:val="72"/>
    <w:semiHidden/>
    <w:unhideWhenUsed/>
    <w:rsid w:val="009E6ED7"/>
    <w:rPr>
      <w:color w:val="000000" w:themeColor="text1"/>
    </w:rPr>
    <w:tblPr>
      <w:tblStyleRowBandSize w:val="1"/>
      <w:tblStyleColBandSize w:val="1"/>
    </w:tblPr>
    <w:tcPr>
      <w:shd w:val="clear" w:color="auto" w:fill="FFFCE7" w:themeFill="accent5" w:themeFillTint="19"/>
    </w:tcPr>
    <w:tblStylePr w:type="firstRow">
      <w:rPr>
        <w:b/>
        <w:bCs/>
        <w:color w:val="FFFFFF" w:themeColor="background1"/>
      </w:rPr>
      <w:tblPr/>
      <w:tcPr>
        <w:tcBorders>
          <w:bottom w:val="single" w:sz="12" w:space="0" w:color="FFFFFF" w:themeColor="background1"/>
        </w:tcBorders>
        <w:shd w:val="clear" w:color="auto" w:fill="706760" w:themeFill="accent6" w:themeFillShade="CC"/>
      </w:tcPr>
    </w:tblStylePr>
    <w:tblStylePr w:type="lastRow">
      <w:rPr>
        <w:b/>
        <w:bCs/>
        <w:color w:val="70676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8C4" w:themeFill="accent5" w:themeFillTint="3F"/>
      </w:tcPr>
    </w:tblStylePr>
    <w:tblStylePr w:type="band1Horz">
      <w:tblPr/>
      <w:tcPr>
        <w:shd w:val="clear" w:color="auto" w:fill="FFF9CF" w:themeFill="accent5" w:themeFillTint="33"/>
      </w:tcPr>
    </w:tblStylePr>
  </w:style>
  <w:style w:type="table" w:styleId="ColorfulList-Accent6">
    <w:name w:val="Colorful List Accent 6"/>
    <w:basedOn w:val="TableNormal"/>
    <w:uiPriority w:val="72"/>
    <w:semiHidden/>
    <w:unhideWhenUsed/>
    <w:rsid w:val="009E6ED7"/>
    <w:rPr>
      <w:color w:val="000000" w:themeColor="text1"/>
    </w:rPr>
    <w:tblPr>
      <w:tblStyleRowBandSize w:val="1"/>
      <w:tblStyleColBandSize w:val="1"/>
    </w:tblPr>
    <w:tcPr>
      <w:shd w:val="clear" w:color="auto" w:fill="F3F2F1" w:themeFill="accent6" w:themeFillTint="19"/>
    </w:tcPr>
    <w:tblStylePr w:type="firstRow">
      <w:rPr>
        <w:b/>
        <w:bCs/>
        <w:color w:val="FFFFFF" w:themeColor="background1"/>
      </w:rPr>
      <w:tblPr/>
      <w:tcPr>
        <w:tcBorders>
          <w:bottom w:val="single" w:sz="12" w:space="0" w:color="FFFFFF" w:themeColor="background1"/>
        </w:tcBorders>
        <w:shd w:val="clear" w:color="auto" w:fill="DAC200" w:themeFill="accent5" w:themeFillShade="CC"/>
      </w:tcPr>
    </w:tblStylePr>
    <w:tblStylePr w:type="lastRow">
      <w:rPr>
        <w:b/>
        <w:bCs/>
        <w:color w:val="DAC2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E0DD" w:themeFill="accent6" w:themeFillTint="3F"/>
      </w:tcPr>
    </w:tblStylePr>
    <w:tblStylePr w:type="band1Horz">
      <w:tblPr/>
      <w:tcPr>
        <w:shd w:val="clear" w:color="auto" w:fill="E8E5E4" w:themeFill="accent6" w:themeFillTint="33"/>
      </w:tcPr>
    </w:tblStylePr>
  </w:style>
  <w:style w:type="table" w:styleId="ColorfulShading">
    <w:name w:val="Colorful Shading"/>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00B5E2" w:themeColor="accent1"/>
        <w:bottom w:val="single" w:sz="4" w:space="0" w:color="00B5E2" w:themeColor="accent1"/>
        <w:right w:val="single" w:sz="4" w:space="0" w:color="00B5E2" w:themeColor="accent1"/>
        <w:insideH w:val="single" w:sz="4" w:space="0" w:color="FFFFFF" w:themeColor="background1"/>
        <w:insideV w:val="single" w:sz="4" w:space="0" w:color="FFFFFF" w:themeColor="background1"/>
      </w:tblBorders>
    </w:tblPr>
    <w:tcPr>
      <w:shd w:val="clear" w:color="auto" w:fill="E3F9FF" w:themeFill="accent1"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C87" w:themeFill="accent1" w:themeFillShade="99"/>
      </w:tcPr>
    </w:tblStylePr>
    <w:tblStylePr w:type="firstCol">
      <w:rPr>
        <w:color w:val="FFFFFF" w:themeColor="background1"/>
      </w:rPr>
      <w:tblPr/>
      <w:tcPr>
        <w:tcBorders>
          <w:top w:val="nil"/>
          <w:left w:val="nil"/>
          <w:bottom w:val="nil"/>
          <w:right w:val="nil"/>
          <w:insideH w:val="single" w:sz="4" w:space="0" w:color="006C87" w:themeColor="accent1" w:themeShade="99"/>
          <w:insideV w:val="nil"/>
        </w:tcBorders>
        <w:shd w:val="clear" w:color="auto" w:fill="006C8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C87" w:themeFill="accent1" w:themeFillShade="99"/>
      </w:tcPr>
    </w:tblStylePr>
    <w:tblStylePr w:type="band1Vert">
      <w:tblPr/>
      <w:tcPr>
        <w:shd w:val="clear" w:color="auto" w:fill="8DE8FF" w:themeFill="accent1" w:themeFillTint="66"/>
      </w:tcPr>
    </w:tblStylePr>
    <w:tblStylePr w:type="band1Horz">
      <w:tblPr/>
      <w:tcPr>
        <w:shd w:val="clear" w:color="auto" w:fill="71E2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84BD00" w:themeColor="accent2"/>
        <w:bottom w:val="single" w:sz="4" w:space="0" w:color="84BD00" w:themeColor="accent2"/>
        <w:right w:val="single" w:sz="4" w:space="0" w:color="84BD00" w:themeColor="accent2"/>
        <w:insideH w:val="single" w:sz="4" w:space="0" w:color="FFFFFF" w:themeColor="background1"/>
        <w:insideV w:val="single" w:sz="4" w:space="0" w:color="FFFFFF" w:themeColor="background1"/>
      </w:tblBorders>
    </w:tblPr>
    <w:tcPr>
      <w:shd w:val="clear" w:color="auto" w:fill="F5FFDF" w:themeFill="accent2"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7100" w:themeFill="accent2" w:themeFillShade="99"/>
      </w:tcPr>
    </w:tblStylePr>
    <w:tblStylePr w:type="firstCol">
      <w:rPr>
        <w:color w:val="FFFFFF" w:themeColor="background1"/>
      </w:rPr>
      <w:tblPr/>
      <w:tcPr>
        <w:tcBorders>
          <w:top w:val="nil"/>
          <w:left w:val="nil"/>
          <w:bottom w:val="nil"/>
          <w:right w:val="nil"/>
          <w:insideH w:val="single" w:sz="4" w:space="0" w:color="4F7100" w:themeColor="accent2" w:themeShade="99"/>
          <w:insideV w:val="nil"/>
        </w:tcBorders>
        <w:shd w:val="clear" w:color="auto" w:fill="4F71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F7100" w:themeFill="accent2" w:themeFillShade="99"/>
      </w:tcPr>
    </w:tblStylePr>
    <w:tblStylePr w:type="band1Vert">
      <w:tblPr/>
      <w:tcPr>
        <w:shd w:val="clear" w:color="auto" w:fill="D8FF7E" w:themeFill="accent2" w:themeFillTint="66"/>
      </w:tcPr>
    </w:tblStylePr>
    <w:tblStylePr w:type="band1Horz">
      <w:tblPr/>
      <w:tcPr>
        <w:shd w:val="clear" w:color="auto" w:fill="CEFF5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9E6ED7"/>
    <w:rPr>
      <w:color w:val="000000" w:themeColor="text1"/>
    </w:rPr>
    <w:tblPr>
      <w:tblStyleRowBandSize w:val="1"/>
      <w:tblStyleColBandSize w:val="1"/>
      <w:tblBorders>
        <w:top w:val="single" w:sz="24" w:space="0" w:color="9E007E" w:themeColor="accent4"/>
        <w:left w:val="single" w:sz="4" w:space="0" w:color="F68B1F" w:themeColor="accent3"/>
        <w:bottom w:val="single" w:sz="4" w:space="0" w:color="F68B1F" w:themeColor="accent3"/>
        <w:right w:val="single" w:sz="4" w:space="0" w:color="F68B1F" w:themeColor="accent3"/>
        <w:insideH w:val="single" w:sz="4" w:space="0" w:color="FFFFFF" w:themeColor="background1"/>
        <w:insideV w:val="single" w:sz="4" w:space="0" w:color="FFFFFF" w:themeColor="background1"/>
      </w:tblBorders>
    </w:tblPr>
    <w:tcPr>
      <w:shd w:val="clear" w:color="auto" w:fill="FEF3E8" w:themeFill="accent3" w:themeFillTint="19"/>
    </w:tcPr>
    <w:tblStylePr w:type="firstRow">
      <w:rPr>
        <w:b/>
        <w:bCs/>
      </w:rPr>
      <w:tblPr/>
      <w:tcPr>
        <w:tcBorders>
          <w:top w:val="nil"/>
          <w:left w:val="nil"/>
          <w:bottom w:val="single" w:sz="24" w:space="0" w:color="9E007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5306" w:themeFill="accent3" w:themeFillShade="99"/>
      </w:tcPr>
    </w:tblStylePr>
    <w:tblStylePr w:type="firstCol">
      <w:rPr>
        <w:color w:val="FFFFFF" w:themeColor="background1"/>
      </w:rPr>
      <w:tblPr/>
      <w:tcPr>
        <w:tcBorders>
          <w:top w:val="nil"/>
          <w:left w:val="nil"/>
          <w:bottom w:val="nil"/>
          <w:right w:val="nil"/>
          <w:insideH w:val="single" w:sz="4" w:space="0" w:color="9F5306" w:themeColor="accent3" w:themeShade="99"/>
          <w:insideV w:val="nil"/>
        </w:tcBorders>
        <w:shd w:val="clear" w:color="auto" w:fill="9F530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F5306" w:themeFill="accent3" w:themeFillShade="99"/>
      </w:tcPr>
    </w:tblStylePr>
    <w:tblStylePr w:type="band1Vert">
      <w:tblPr/>
      <w:tcPr>
        <w:shd w:val="clear" w:color="auto" w:fill="FBD0A5" w:themeFill="accent3" w:themeFillTint="66"/>
      </w:tcPr>
    </w:tblStylePr>
    <w:tblStylePr w:type="band1Horz">
      <w:tblPr/>
      <w:tcPr>
        <w:shd w:val="clear" w:color="auto" w:fill="FAC58F" w:themeFill="accent3" w:themeFillTint="7F"/>
      </w:tcPr>
    </w:tblStylePr>
  </w:style>
  <w:style w:type="table" w:styleId="ColorfulShading-Accent4">
    <w:name w:val="Colorful Shading Accent 4"/>
    <w:basedOn w:val="TableNormal"/>
    <w:uiPriority w:val="71"/>
    <w:semiHidden/>
    <w:unhideWhenUsed/>
    <w:rsid w:val="009E6ED7"/>
    <w:rPr>
      <w:color w:val="000000" w:themeColor="text1"/>
    </w:rPr>
    <w:tblPr>
      <w:tblStyleRowBandSize w:val="1"/>
      <w:tblStyleColBandSize w:val="1"/>
      <w:tblBorders>
        <w:top w:val="single" w:sz="24" w:space="0" w:color="F68B1F" w:themeColor="accent3"/>
        <w:left w:val="single" w:sz="4" w:space="0" w:color="9E007E" w:themeColor="accent4"/>
        <w:bottom w:val="single" w:sz="4" w:space="0" w:color="9E007E" w:themeColor="accent4"/>
        <w:right w:val="single" w:sz="4" w:space="0" w:color="9E007E" w:themeColor="accent4"/>
        <w:insideH w:val="single" w:sz="4" w:space="0" w:color="FFFFFF" w:themeColor="background1"/>
        <w:insideV w:val="single" w:sz="4" w:space="0" w:color="FFFFFF" w:themeColor="background1"/>
      </w:tblBorders>
    </w:tblPr>
    <w:tcPr>
      <w:shd w:val="clear" w:color="auto" w:fill="FFDCF7" w:themeFill="accent4" w:themeFillTint="19"/>
    </w:tcPr>
    <w:tblStylePr w:type="firstRow">
      <w:rPr>
        <w:b/>
        <w:bCs/>
      </w:rPr>
      <w:tblPr/>
      <w:tcPr>
        <w:tcBorders>
          <w:top w:val="nil"/>
          <w:left w:val="nil"/>
          <w:bottom w:val="single" w:sz="24" w:space="0" w:color="F68B1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004B" w:themeFill="accent4" w:themeFillShade="99"/>
      </w:tcPr>
    </w:tblStylePr>
    <w:tblStylePr w:type="firstCol">
      <w:rPr>
        <w:color w:val="FFFFFF" w:themeColor="background1"/>
      </w:rPr>
      <w:tblPr/>
      <w:tcPr>
        <w:tcBorders>
          <w:top w:val="nil"/>
          <w:left w:val="nil"/>
          <w:bottom w:val="nil"/>
          <w:right w:val="nil"/>
          <w:insideH w:val="single" w:sz="4" w:space="0" w:color="5E004B" w:themeColor="accent4" w:themeShade="99"/>
          <w:insideV w:val="nil"/>
        </w:tcBorders>
        <w:shd w:val="clear" w:color="auto" w:fill="5E004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E004B" w:themeFill="accent4" w:themeFillShade="99"/>
      </w:tcPr>
    </w:tblStylePr>
    <w:tblStylePr w:type="band1Vert">
      <w:tblPr/>
      <w:tcPr>
        <w:shd w:val="clear" w:color="auto" w:fill="FF72E2" w:themeFill="accent4" w:themeFillTint="66"/>
      </w:tcPr>
    </w:tblStylePr>
    <w:tblStylePr w:type="band1Horz">
      <w:tblPr/>
      <w:tcPr>
        <w:shd w:val="clear" w:color="auto" w:fill="FF4FD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9E6ED7"/>
    <w:rPr>
      <w:color w:val="000000" w:themeColor="text1"/>
    </w:rPr>
    <w:tblPr>
      <w:tblStyleRowBandSize w:val="1"/>
      <w:tblStyleColBandSize w:val="1"/>
      <w:tblBorders>
        <w:top w:val="single" w:sz="24" w:space="0" w:color="8C8279" w:themeColor="accent6"/>
        <w:left w:val="single" w:sz="4" w:space="0" w:color="FFE512" w:themeColor="accent5"/>
        <w:bottom w:val="single" w:sz="4" w:space="0" w:color="FFE512" w:themeColor="accent5"/>
        <w:right w:val="single" w:sz="4" w:space="0" w:color="FFE512" w:themeColor="accent5"/>
        <w:insideH w:val="single" w:sz="4" w:space="0" w:color="FFFFFF" w:themeColor="background1"/>
        <w:insideV w:val="single" w:sz="4" w:space="0" w:color="FFFFFF" w:themeColor="background1"/>
      </w:tblBorders>
    </w:tblPr>
    <w:tcPr>
      <w:shd w:val="clear" w:color="auto" w:fill="FFFCE7" w:themeFill="accent5" w:themeFillTint="19"/>
    </w:tcPr>
    <w:tblStylePr w:type="firstRow">
      <w:rPr>
        <w:b/>
        <w:bCs/>
      </w:rPr>
      <w:tblPr/>
      <w:tcPr>
        <w:tcBorders>
          <w:top w:val="nil"/>
          <w:left w:val="nil"/>
          <w:bottom w:val="single" w:sz="24" w:space="0" w:color="8C827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39100" w:themeFill="accent5" w:themeFillShade="99"/>
      </w:tcPr>
    </w:tblStylePr>
    <w:tblStylePr w:type="firstCol">
      <w:rPr>
        <w:color w:val="FFFFFF" w:themeColor="background1"/>
      </w:rPr>
      <w:tblPr/>
      <w:tcPr>
        <w:tcBorders>
          <w:top w:val="nil"/>
          <w:left w:val="nil"/>
          <w:bottom w:val="nil"/>
          <w:right w:val="nil"/>
          <w:insideH w:val="single" w:sz="4" w:space="0" w:color="A39100" w:themeColor="accent5" w:themeShade="99"/>
          <w:insideV w:val="nil"/>
        </w:tcBorders>
        <w:shd w:val="clear" w:color="auto" w:fill="A391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39100" w:themeFill="accent5" w:themeFillShade="99"/>
      </w:tcPr>
    </w:tblStylePr>
    <w:tblStylePr w:type="band1Vert">
      <w:tblPr/>
      <w:tcPr>
        <w:shd w:val="clear" w:color="auto" w:fill="FFF4A0" w:themeFill="accent5" w:themeFillTint="66"/>
      </w:tcPr>
    </w:tblStylePr>
    <w:tblStylePr w:type="band1Horz">
      <w:tblPr/>
      <w:tcPr>
        <w:shd w:val="clear" w:color="auto" w:fill="FFF288"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9E6ED7"/>
    <w:rPr>
      <w:color w:val="000000" w:themeColor="text1"/>
    </w:rPr>
    <w:tblPr>
      <w:tblStyleRowBandSize w:val="1"/>
      <w:tblStyleColBandSize w:val="1"/>
      <w:tblBorders>
        <w:top w:val="single" w:sz="24" w:space="0" w:color="FFE512" w:themeColor="accent5"/>
        <w:left w:val="single" w:sz="4" w:space="0" w:color="8C8279" w:themeColor="accent6"/>
        <w:bottom w:val="single" w:sz="4" w:space="0" w:color="8C8279" w:themeColor="accent6"/>
        <w:right w:val="single" w:sz="4" w:space="0" w:color="8C8279" w:themeColor="accent6"/>
        <w:insideH w:val="single" w:sz="4" w:space="0" w:color="FFFFFF" w:themeColor="background1"/>
        <w:insideV w:val="single" w:sz="4" w:space="0" w:color="FFFFFF" w:themeColor="background1"/>
      </w:tblBorders>
    </w:tblPr>
    <w:tcPr>
      <w:shd w:val="clear" w:color="auto" w:fill="F3F2F1" w:themeFill="accent6" w:themeFillTint="19"/>
    </w:tcPr>
    <w:tblStylePr w:type="firstRow">
      <w:rPr>
        <w:b/>
        <w:bCs/>
      </w:rPr>
      <w:tblPr/>
      <w:tcPr>
        <w:tcBorders>
          <w:top w:val="nil"/>
          <w:left w:val="nil"/>
          <w:bottom w:val="single" w:sz="24" w:space="0" w:color="FFE51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44D48" w:themeFill="accent6" w:themeFillShade="99"/>
      </w:tcPr>
    </w:tblStylePr>
    <w:tblStylePr w:type="firstCol">
      <w:rPr>
        <w:color w:val="FFFFFF" w:themeColor="background1"/>
      </w:rPr>
      <w:tblPr/>
      <w:tcPr>
        <w:tcBorders>
          <w:top w:val="nil"/>
          <w:left w:val="nil"/>
          <w:bottom w:val="nil"/>
          <w:right w:val="nil"/>
          <w:insideH w:val="single" w:sz="4" w:space="0" w:color="544D48" w:themeColor="accent6" w:themeShade="99"/>
          <w:insideV w:val="nil"/>
        </w:tcBorders>
        <w:shd w:val="clear" w:color="auto" w:fill="544D4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44D48" w:themeFill="accent6" w:themeFillShade="99"/>
      </w:tcPr>
    </w:tblStylePr>
    <w:tblStylePr w:type="band1Vert">
      <w:tblPr/>
      <w:tcPr>
        <w:shd w:val="clear" w:color="auto" w:fill="D1CCC9" w:themeFill="accent6" w:themeFillTint="66"/>
      </w:tcPr>
    </w:tblStylePr>
    <w:tblStylePr w:type="band1Horz">
      <w:tblPr/>
      <w:tcPr>
        <w:shd w:val="clear" w:color="auto" w:fill="C5C0BC"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9E6ED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9E6ED7"/>
    <w:rPr>
      <w:color w:val="FFFFFF" w:themeColor="background1"/>
    </w:rPr>
    <w:tblPr>
      <w:tblStyleRowBandSize w:val="1"/>
      <w:tblStyleColBandSize w:val="1"/>
    </w:tblPr>
    <w:tcPr>
      <w:shd w:val="clear" w:color="auto" w:fill="00B5E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97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87A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87A9" w:themeFill="accent1" w:themeFillShade="BF"/>
      </w:tcPr>
    </w:tblStylePr>
    <w:tblStylePr w:type="band1Vert">
      <w:tblPr/>
      <w:tcPr>
        <w:tcBorders>
          <w:top w:val="nil"/>
          <w:left w:val="nil"/>
          <w:bottom w:val="nil"/>
          <w:right w:val="nil"/>
          <w:insideH w:val="nil"/>
          <w:insideV w:val="nil"/>
        </w:tcBorders>
        <w:shd w:val="clear" w:color="auto" w:fill="0087A9" w:themeFill="accent1" w:themeFillShade="BF"/>
      </w:tcPr>
    </w:tblStylePr>
    <w:tblStylePr w:type="band1Horz">
      <w:tblPr/>
      <w:tcPr>
        <w:tcBorders>
          <w:top w:val="nil"/>
          <w:left w:val="nil"/>
          <w:bottom w:val="nil"/>
          <w:right w:val="nil"/>
          <w:insideH w:val="nil"/>
          <w:insideV w:val="nil"/>
        </w:tcBorders>
        <w:shd w:val="clear" w:color="auto" w:fill="0087A9" w:themeFill="accent1" w:themeFillShade="BF"/>
      </w:tcPr>
    </w:tblStylePr>
  </w:style>
  <w:style w:type="table" w:styleId="DarkList-Accent2">
    <w:name w:val="Dark List Accent 2"/>
    <w:basedOn w:val="TableNormal"/>
    <w:uiPriority w:val="70"/>
    <w:semiHidden/>
    <w:unhideWhenUsed/>
    <w:rsid w:val="009E6ED7"/>
    <w:rPr>
      <w:color w:val="FFFFFF" w:themeColor="background1"/>
    </w:rPr>
    <w:tblPr>
      <w:tblStyleRowBandSize w:val="1"/>
      <w:tblStyleColBandSize w:val="1"/>
    </w:tblPr>
    <w:tcPr>
      <w:shd w:val="clear" w:color="auto" w:fill="84BD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15E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28D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28D00" w:themeFill="accent2" w:themeFillShade="BF"/>
      </w:tcPr>
    </w:tblStylePr>
    <w:tblStylePr w:type="band1Vert">
      <w:tblPr/>
      <w:tcPr>
        <w:tcBorders>
          <w:top w:val="nil"/>
          <w:left w:val="nil"/>
          <w:bottom w:val="nil"/>
          <w:right w:val="nil"/>
          <w:insideH w:val="nil"/>
          <w:insideV w:val="nil"/>
        </w:tcBorders>
        <w:shd w:val="clear" w:color="auto" w:fill="628D00" w:themeFill="accent2" w:themeFillShade="BF"/>
      </w:tcPr>
    </w:tblStylePr>
    <w:tblStylePr w:type="band1Horz">
      <w:tblPr/>
      <w:tcPr>
        <w:tcBorders>
          <w:top w:val="nil"/>
          <w:left w:val="nil"/>
          <w:bottom w:val="nil"/>
          <w:right w:val="nil"/>
          <w:insideH w:val="nil"/>
          <w:insideV w:val="nil"/>
        </w:tcBorders>
        <w:shd w:val="clear" w:color="auto" w:fill="628D00" w:themeFill="accent2" w:themeFillShade="BF"/>
      </w:tcPr>
    </w:tblStylePr>
  </w:style>
  <w:style w:type="table" w:styleId="DarkList-Accent3">
    <w:name w:val="Dark List Accent 3"/>
    <w:basedOn w:val="TableNormal"/>
    <w:uiPriority w:val="70"/>
    <w:semiHidden/>
    <w:unhideWhenUsed/>
    <w:rsid w:val="009E6ED7"/>
    <w:rPr>
      <w:color w:val="FFFFFF" w:themeColor="background1"/>
    </w:rPr>
    <w:tblPr>
      <w:tblStyleRowBandSize w:val="1"/>
      <w:tblStyleColBandSize w:val="1"/>
    </w:tblPr>
    <w:tcPr>
      <w:shd w:val="clear" w:color="auto" w:fill="F68B1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4505"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7680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76808" w:themeFill="accent3" w:themeFillShade="BF"/>
      </w:tcPr>
    </w:tblStylePr>
    <w:tblStylePr w:type="band1Vert">
      <w:tblPr/>
      <w:tcPr>
        <w:tcBorders>
          <w:top w:val="nil"/>
          <w:left w:val="nil"/>
          <w:bottom w:val="nil"/>
          <w:right w:val="nil"/>
          <w:insideH w:val="nil"/>
          <w:insideV w:val="nil"/>
        </w:tcBorders>
        <w:shd w:val="clear" w:color="auto" w:fill="C76808" w:themeFill="accent3" w:themeFillShade="BF"/>
      </w:tcPr>
    </w:tblStylePr>
    <w:tblStylePr w:type="band1Horz">
      <w:tblPr/>
      <w:tcPr>
        <w:tcBorders>
          <w:top w:val="nil"/>
          <w:left w:val="nil"/>
          <w:bottom w:val="nil"/>
          <w:right w:val="nil"/>
          <w:insideH w:val="nil"/>
          <w:insideV w:val="nil"/>
        </w:tcBorders>
        <w:shd w:val="clear" w:color="auto" w:fill="C76808" w:themeFill="accent3" w:themeFillShade="BF"/>
      </w:tcPr>
    </w:tblStylePr>
  </w:style>
  <w:style w:type="table" w:styleId="DarkList-Accent4">
    <w:name w:val="Dark List Accent 4"/>
    <w:basedOn w:val="TableNormal"/>
    <w:uiPriority w:val="70"/>
    <w:semiHidden/>
    <w:unhideWhenUsed/>
    <w:rsid w:val="009E6ED7"/>
    <w:rPr>
      <w:color w:val="FFFFFF" w:themeColor="background1"/>
    </w:rPr>
    <w:tblPr>
      <w:tblStyleRowBandSize w:val="1"/>
      <w:tblStyleColBandSize w:val="1"/>
    </w:tblPr>
    <w:tcPr>
      <w:shd w:val="clear" w:color="auto" w:fill="9E007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003E"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6005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6005E" w:themeFill="accent4" w:themeFillShade="BF"/>
      </w:tcPr>
    </w:tblStylePr>
    <w:tblStylePr w:type="band1Vert">
      <w:tblPr/>
      <w:tcPr>
        <w:tcBorders>
          <w:top w:val="nil"/>
          <w:left w:val="nil"/>
          <w:bottom w:val="nil"/>
          <w:right w:val="nil"/>
          <w:insideH w:val="nil"/>
          <w:insideV w:val="nil"/>
        </w:tcBorders>
        <w:shd w:val="clear" w:color="auto" w:fill="76005E" w:themeFill="accent4" w:themeFillShade="BF"/>
      </w:tcPr>
    </w:tblStylePr>
    <w:tblStylePr w:type="band1Horz">
      <w:tblPr/>
      <w:tcPr>
        <w:tcBorders>
          <w:top w:val="nil"/>
          <w:left w:val="nil"/>
          <w:bottom w:val="nil"/>
          <w:right w:val="nil"/>
          <w:insideH w:val="nil"/>
          <w:insideV w:val="nil"/>
        </w:tcBorders>
        <w:shd w:val="clear" w:color="auto" w:fill="76005E" w:themeFill="accent4" w:themeFillShade="BF"/>
      </w:tcPr>
    </w:tblStylePr>
  </w:style>
  <w:style w:type="table" w:styleId="DarkList-Accent5">
    <w:name w:val="Dark List Accent 5"/>
    <w:basedOn w:val="TableNormal"/>
    <w:uiPriority w:val="70"/>
    <w:semiHidden/>
    <w:unhideWhenUsed/>
    <w:rsid w:val="009E6ED7"/>
    <w:rPr>
      <w:color w:val="FFFFFF" w:themeColor="background1"/>
    </w:rPr>
    <w:tblPr>
      <w:tblStyleRowBandSize w:val="1"/>
      <w:tblStyleColBandSize w:val="1"/>
    </w:tblPr>
    <w:tcPr>
      <w:shd w:val="clear" w:color="auto" w:fill="FFE51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778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CB5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CB500" w:themeFill="accent5" w:themeFillShade="BF"/>
      </w:tcPr>
    </w:tblStylePr>
    <w:tblStylePr w:type="band1Vert">
      <w:tblPr/>
      <w:tcPr>
        <w:tcBorders>
          <w:top w:val="nil"/>
          <w:left w:val="nil"/>
          <w:bottom w:val="nil"/>
          <w:right w:val="nil"/>
          <w:insideH w:val="nil"/>
          <w:insideV w:val="nil"/>
        </w:tcBorders>
        <w:shd w:val="clear" w:color="auto" w:fill="CCB500" w:themeFill="accent5" w:themeFillShade="BF"/>
      </w:tcPr>
    </w:tblStylePr>
    <w:tblStylePr w:type="band1Horz">
      <w:tblPr/>
      <w:tcPr>
        <w:tcBorders>
          <w:top w:val="nil"/>
          <w:left w:val="nil"/>
          <w:bottom w:val="nil"/>
          <w:right w:val="nil"/>
          <w:insideH w:val="nil"/>
          <w:insideV w:val="nil"/>
        </w:tcBorders>
        <w:shd w:val="clear" w:color="auto" w:fill="CCB500" w:themeFill="accent5" w:themeFillShade="BF"/>
      </w:tcPr>
    </w:tblStylePr>
  </w:style>
  <w:style w:type="table" w:styleId="DarkList-Accent6">
    <w:name w:val="Dark List Accent 6"/>
    <w:basedOn w:val="TableNormal"/>
    <w:uiPriority w:val="70"/>
    <w:semiHidden/>
    <w:unhideWhenUsed/>
    <w:rsid w:val="009E6ED7"/>
    <w:rPr>
      <w:color w:val="FFFFFF" w:themeColor="background1"/>
    </w:rPr>
    <w:tblPr>
      <w:tblStyleRowBandSize w:val="1"/>
      <w:tblStyleColBandSize w:val="1"/>
    </w:tblPr>
    <w:tcPr>
      <w:shd w:val="clear" w:color="auto" w:fill="8C827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5403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9615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9615A" w:themeFill="accent6" w:themeFillShade="BF"/>
      </w:tcPr>
    </w:tblStylePr>
    <w:tblStylePr w:type="band1Vert">
      <w:tblPr/>
      <w:tcPr>
        <w:tcBorders>
          <w:top w:val="nil"/>
          <w:left w:val="nil"/>
          <w:bottom w:val="nil"/>
          <w:right w:val="nil"/>
          <w:insideH w:val="nil"/>
          <w:insideV w:val="nil"/>
        </w:tcBorders>
        <w:shd w:val="clear" w:color="auto" w:fill="69615A" w:themeFill="accent6" w:themeFillShade="BF"/>
      </w:tcPr>
    </w:tblStylePr>
    <w:tblStylePr w:type="band1Horz">
      <w:tblPr/>
      <w:tcPr>
        <w:tcBorders>
          <w:top w:val="nil"/>
          <w:left w:val="nil"/>
          <w:bottom w:val="nil"/>
          <w:right w:val="nil"/>
          <w:insideH w:val="nil"/>
          <w:insideV w:val="nil"/>
        </w:tcBorders>
        <w:shd w:val="clear" w:color="auto" w:fill="69615A" w:themeFill="accent6" w:themeFillShade="BF"/>
      </w:tcPr>
    </w:tblStylePr>
  </w:style>
  <w:style w:type="table" w:styleId="LightGrid">
    <w:name w:val="Light Grid"/>
    <w:basedOn w:val="TableNormal"/>
    <w:uiPriority w:val="62"/>
    <w:semiHidden/>
    <w:unhideWhenUsed/>
    <w:rsid w:val="009E6E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9E6ED7"/>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insideH w:val="single" w:sz="8" w:space="0" w:color="00B5E2" w:themeColor="accent1"/>
        <w:insideV w:val="single" w:sz="8" w:space="0" w:color="00B5E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B5E2" w:themeColor="accent1"/>
          <w:left w:val="single" w:sz="8" w:space="0" w:color="00B5E2" w:themeColor="accent1"/>
          <w:bottom w:val="single" w:sz="18" w:space="0" w:color="00B5E2" w:themeColor="accent1"/>
          <w:right w:val="single" w:sz="8" w:space="0" w:color="00B5E2" w:themeColor="accent1"/>
          <w:insideH w:val="nil"/>
          <w:insideV w:val="single" w:sz="8" w:space="0" w:color="00B5E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B5E2" w:themeColor="accent1"/>
          <w:left w:val="single" w:sz="8" w:space="0" w:color="00B5E2" w:themeColor="accent1"/>
          <w:bottom w:val="single" w:sz="8" w:space="0" w:color="00B5E2" w:themeColor="accent1"/>
          <w:right w:val="single" w:sz="8" w:space="0" w:color="00B5E2" w:themeColor="accent1"/>
          <w:insideH w:val="nil"/>
          <w:insideV w:val="single" w:sz="8" w:space="0" w:color="00B5E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tblStylePr w:type="band1Vert">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shd w:val="clear" w:color="auto" w:fill="B8F0FF" w:themeFill="accent1" w:themeFillTint="3F"/>
      </w:tcPr>
    </w:tblStylePr>
    <w:tblStylePr w:type="band1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insideV w:val="single" w:sz="8" w:space="0" w:color="00B5E2" w:themeColor="accent1"/>
        </w:tcBorders>
        <w:shd w:val="clear" w:color="auto" w:fill="B8F0FF" w:themeFill="accent1" w:themeFillTint="3F"/>
      </w:tcPr>
    </w:tblStylePr>
    <w:tblStylePr w:type="band2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insideV w:val="single" w:sz="8" w:space="0" w:color="00B5E2" w:themeColor="accent1"/>
        </w:tcBorders>
      </w:tcPr>
    </w:tblStylePr>
  </w:style>
  <w:style w:type="table" w:styleId="LightGrid-Accent2">
    <w:name w:val="Light Grid Accent 2"/>
    <w:basedOn w:val="TableNormal"/>
    <w:uiPriority w:val="62"/>
    <w:semiHidden/>
    <w:unhideWhenUsed/>
    <w:rsid w:val="009E6ED7"/>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insideH w:val="single" w:sz="8" w:space="0" w:color="84BD00" w:themeColor="accent2"/>
        <w:insideV w:val="single" w:sz="8" w:space="0" w:color="84BD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BD00" w:themeColor="accent2"/>
          <w:left w:val="single" w:sz="8" w:space="0" w:color="84BD00" w:themeColor="accent2"/>
          <w:bottom w:val="single" w:sz="18" w:space="0" w:color="84BD00" w:themeColor="accent2"/>
          <w:right w:val="single" w:sz="8" w:space="0" w:color="84BD00" w:themeColor="accent2"/>
          <w:insideH w:val="nil"/>
          <w:insideV w:val="single" w:sz="8" w:space="0" w:color="84BD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BD00" w:themeColor="accent2"/>
          <w:left w:val="single" w:sz="8" w:space="0" w:color="84BD00" w:themeColor="accent2"/>
          <w:bottom w:val="single" w:sz="8" w:space="0" w:color="84BD00" w:themeColor="accent2"/>
          <w:right w:val="single" w:sz="8" w:space="0" w:color="84BD00" w:themeColor="accent2"/>
          <w:insideH w:val="nil"/>
          <w:insideV w:val="single" w:sz="8" w:space="0" w:color="84BD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tblStylePr w:type="band1Vert">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shd w:val="clear" w:color="auto" w:fill="E7FFAF" w:themeFill="accent2" w:themeFillTint="3F"/>
      </w:tcPr>
    </w:tblStylePr>
    <w:tblStylePr w:type="band1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insideV w:val="single" w:sz="8" w:space="0" w:color="84BD00" w:themeColor="accent2"/>
        </w:tcBorders>
        <w:shd w:val="clear" w:color="auto" w:fill="E7FFAF" w:themeFill="accent2" w:themeFillTint="3F"/>
      </w:tcPr>
    </w:tblStylePr>
    <w:tblStylePr w:type="band2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insideV w:val="single" w:sz="8" w:space="0" w:color="84BD00" w:themeColor="accent2"/>
        </w:tcBorders>
      </w:tcPr>
    </w:tblStylePr>
  </w:style>
  <w:style w:type="table" w:styleId="LightGrid-Accent3">
    <w:name w:val="Light Grid Accent 3"/>
    <w:basedOn w:val="TableNormal"/>
    <w:uiPriority w:val="62"/>
    <w:semiHidden/>
    <w:unhideWhenUsed/>
    <w:rsid w:val="009E6ED7"/>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insideH w:val="single" w:sz="8" w:space="0" w:color="F68B1F" w:themeColor="accent3"/>
        <w:insideV w:val="single" w:sz="8" w:space="0" w:color="F68B1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68B1F" w:themeColor="accent3"/>
          <w:left w:val="single" w:sz="8" w:space="0" w:color="F68B1F" w:themeColor="accent3"/>
          <w:bottom w:val="single" w:sz="18" w:space="0" w:color="F68B1F" w:themeColor="accent3"/>
          <w:right w:val="single" w:sz="8" w:space="0" w:color="F68B1F" w:themeColor="accent3"/>
          <w:insideH w:val="nil"/>
          <w:insideV w:val="single" w:sz="8" w:space="0" w:color="F68B1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68B1F" w:themeColor="accent3"/>
          <w:left w:val="single" w:sz="8" w:space="0" w:color="F68B1F" w:themeColor="accent3"/>
          <w:bottom w:val="single" w:sz="8" w:space="0" w:color="F68B1F" w:themeColor="accent3"/>
          <w:right w:val="single" w:sz="8" w:space="0" w:color="F68B1F" w:themeColor="accent3"/>
          <w:insideH w:val="nil"/>
          <w:insideV w:val="single" w:sz="8" w:space="0" w:color="F68B1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tblStylePr w:type="band1Vert">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shd w:val="clear" w:color="auto" w:fill="FCE2C7" w:themeFill="accent3" w:themeFillTint="3F"/>
      </w:tcPr>
    </w:tblStylePr>
    <w:tblStylePr w:type="band1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insideV w:val="single" w:sz="8" w:space="0" w:color="F68B1F" w:themeColor="accent3"/>
        </w:tcBorders>
        <w:shd w:val="clear" w:color="auto" w:fill="FCE2C7" w:themeFill="accent3" w:themeFillTint="3F"/>
      </w:tcPr>
    </w:tblStylePr>
    <w:tblStylePr w:type="band2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insideV w:val="single" w:sz="8" w:space="0" w:color="F68B1F" w:themeColor="accent3"/>
        </w:tcBorders>
      </w:tcPr>
    </w:tblStylePr>
  </w:style>
  <w:style w:type="table" w:styleId="LightGrid-Accent4">
    <w:name w:val="Light Grid Accent 4"/>
    <w:basedOn w:val="TableNormal"/>
    <w:uiPriority w:val="62"/>
    <w:semiHidden/>
    <w:unhideWhenUsed/>
    <w:rsid w:val="009E6ED7"/>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insideH w:val="single" w:sz="8" w:space="0" w:color="9E007E" w:themeColor="accent4"/>
        <w:insideV w:val="single" w:sz="8" w:space="0" w:color="9E007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007E" w:themeColor="accent4"/>
          <w:left w:val="single" w:sz="8" w:space="0" w:color="9E007E" w:themeColor="accent4"/>
          <w:bottom w:val="single" w:sz="18" w:space="0" w:color="9E007E" w:themeColor="accent4"/>
          <w:right w:val="single" w:sz="8" w:space="0" w:color="9E007E" w:themeColor="accent4"/>
          <w:insideH w:val="nil"/>
          <w:insideV w:val="single" w:sz="8" w:space="0" w:color="9E007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007E" w:themeColor="accent4"/>
          <w:left w:val="single" w:sz="8" w:space="0" w:color="9E007E" w:themeColor="accent4"/>
          <w:bottom w:val="single" w:sz="8" w:space="0" w:color="9E007E" w:themeColor="accent4"/>
          <w:right w:val="single" w:sz="8" w:space="0" w:color="9E007E" w:themeColor="accent4"/>
          <w:insideH w:val="nil"/>
          <w:insideV w:val="single" w:sz="8" w:space="0" w:color="9E007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tblStylePr w:type="band1Vert">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shd w:val="clear" w:color="auto" w:fill="FFA8ED" w:themeFill="accent4" w:themeFillTint="3F"/>
      </w:tcPr>
    </w:tblStylePr>
    <w:tblStylePr w:type="band1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insideV w:val="single" w:sz="8" w:space="0" w:color="9E007E" w:themeColor="accent4"/>
        </w:tcBorders>
        <w:shd w:val="clear" w:color="auto" w:fill="FFA8ED" w:themeFill="accent4" w:themeFillTint="3F"/>
      </w:tcPr>
    </w:tblStylePr>
    <w:tblStylePr w:type="band2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insideV w:val="single" w:sz="8" w:space="0" w:color="9E007E" w:themeColor="accent4"/>
        </w:tcBorders>
      </w:tcPr>
    </w:tblStylePr>
  </w:style>
  <w:style w:type="table" w:styleId="LightGrid-Accent5">
    <w:name w:val="Light Grid Accent 5"/>
    <w:basedOn w:val="TableNormal"/>
    <w:uiPriority w:val="62"/>
    <w:semiHidden/>
    <w:unhideWhenUsed/>
    <w:rsid w:val="009E6ED7"/>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insideH w:val="single" w:sz="8" w:space="0" w:color="FFE512" w:themeColor="accent5"/>
        <w:insideV w:val="single" w:sz="8" w:space="0" w:color="FFE51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E512" w:themeColor="accent5"/>
          <w:left w:val="single" w:sz="8" w:space="0" w:color="FFE512" w:themeColor="accent5"/>
          <w:bottom w:val="single" w:sz="18" w:space="0" w:color="FFE512" w:themeColor="accent5"/>
          <w:right w:val="single" w:sz="8" w:space="0" w:color="FFE512" w:themeColor="accent5"/>
          <w:insideH w:val="nil"/>
          <w:insideV w:val="single" w:sz="8" w:space="0" w:color="FFE51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E512" w:themeColor="accent5"/>
          <w:left w:val="single" w:sz="8" w:space="0" w:color="FFE512" w:themeColor="accent5"/>
          <w:bottom w:val="single" w:sz="8" w:space="0" w:color="FFE512" w:themeColor="accent5"/>
          <w:right w:val="single" w:sz="8" w:space="0" w:color="FFE512" w:themeColor="accent5"/>
          <w:insideH w:val="nil"/>
          <w:insideV w:val="single" w:sz="8" w:space="0" w:color="FFE51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tblStylePr w:type="band1Vert">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shd w:val="clear" w:color="auto" w:fill="FFF8C4" w:themeFill="accent5" w:themeFillTint="3F"/>
      </w:tcPr>
    </w:tblStylePr>
    <w:tblStylePr w:type="band1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insideV w:val="single" w:sz="8" w:space="0" w:color="FFE512" w:themeColor="accent5"/>
        </w:tcBorders>
        <w:shd w:val="clear" w:color="auto" w:fill="FFF8C4" w:themeFill="accent5" w:themeFillTint="3F"/>
      </w:tcPr>
    </w:tblStylePr>
    <w:tblStylePr w:type="band2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insideV w:val="single" w:sz="8" w:space="0" w:color="FFE512" w:themeColor="accent5"/>
        </w:tcBorders>
      </w:tcPr>
    </w:tblStylePr>
  </w:style>
  <w:style w:type="table" w:styleId="LightGrid-Accent6">
    <w:name w:val="Light Grid Accent 6"/>
    <w:basedOn w:val="TableNormal"/>
    <w:uiPriority w:val="62"/>
    <w:semiHidden/>
    <w:unhideWhenUsed/>
    <w:rsid w:val="009E6ED7"/>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insideH w:val="single" w:sz="8" w:space="0" w:color="8C8279" w:themeColor="accent6"/>
        <w:insideV w:val="single" w:sz="8" w:space="0" w:color="8C827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C8279" w:themeColor="accent6"/>
          <w:left w:val="single" w:sz="8" w:space="0" w:color="8C8279" w:themeColor="accent6"/>
          <w:bottom w:val="single" w:sz="18" w:space="0" w:color="8C8279" w:themeColor="accent6"/>
          <w:right w:val="single" w:sz="8" w:space="0" w:color="8C8279" w:themeColor="accent6"/>
          <w:insideH w:val="nil"/>
          <w:insideV w:val="single" w:sz="8" w:space="0" w:color="8C827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C8279" w:themeColor="accent6"/>
          <w:left w:val="single" w:sz="8" w:space="0" w:color="8C8279" w:themeColor="accent6"/>
          <w:bottom w:val="single" w:sz="8" w:space="0" w:color="8C8279" w:themeColor="accent6"/>
          <w:right w:val="single" w:sz="8" w:space="0" w:color="8C8279" w:themeColor="accent6"/>
          <w:insideH w:val="nil"/>
          <w:insideV w:val="single" w:sz="8" w:space="0" w:color="8C827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tblStylePr w:type="band1Vert">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shd w:val="clear" w:color="auto" w:fill="E2E0DD" w:themeFill="accent6" w:themeFillTint="3F"/>
      </w:tcPr>
    </w:tblStylePr>
    <w:tblStylePr w:type="band1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insideV w:val="single" w:sz="8" w:space="0" w:color="8C8279" w:themeColor="accent6"/>
        </w:tcBorders>
        <w:shd w:val="clear" w:color="auto" w:fill="E2E0DD" w:themeFill="accent6" w:themeFillTint="3F"/>
      </w:tcPr>
    </w:tblStylePr>
    <w:tblStylePr w:type="band2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insideV w:val="single" w:sz="8" w:space="0" w:color="8C8279" w:themeColor="accent6"/>
        </w:tcBorders>
      </w:tcPr>
    </w:tblStylePr>
  </w:style>
  <w:style w:type="table" w:styleId="LightList">
    <w:name w:val="Light List"/>
    <w:basedOn w:val="TableNormal"/>
    <w:uiPriority w:val="61"/>
    <w:semiHidden/>
    <w:unhideWhenUsed/>
    <w:rsid w:val="009E6E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9E6ED7"/>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tblBorders>
    </w:tblPr>
    <w:tblStylePr w:type="firstRow">
      <w:pPr>
        <w:spacing w:before="0" w:after="0" w:line="240" w:lineRule="auto"/>
      </w:pPr>
      <w:rPr>
        <w:b/>
        <w:bCs/>
        <w:color w:val="FFFFFF" w:themeColor="background1"/>
      </w:rPr>
      <w:tblPr/>
      <w:tcPr>
        <w:shd w:val="clear" w:color="auto" w:fill="00B5E2" w:themeFill="accent1"/>
      </w:tcPr>
    </w:tblStylePr>
    <w:tblStylePr w:type="lastRow">
      <w:pPr>
        <w:spacing w:before="0" w:after="0" w:line="240" w:lineRule="auto"/>
      </w:pPr>
      <w:rPr>
        <w:b/>
        <w:bCs/>
      </w:rPr>
      <w:tblPr/>
      <w:tcPr>
        <w:tcBorders>
          <w:top w:val="double" w:sz="6" w:space="0" w:color="00B5E2" w:themeColor="accent1"/>
          <w:left w:val="single" w:sz="8" w:space="0" w:color="00B5E2" w:themeColor="accent1"/>
          <w:bottom w:val="single" w:sz="8" w:space="0" w:color="00B5E2" w:themeColor="accent1"/>
          <w:right w:val="single" w:sz="8" w:space="0" w:color="00B5E2" w:themeColor="accent1"/>
        </w:tcBorders>
      </w:tcPr>
    </w:tblStylePr>
    <w:tblStylePr w:type="firstCol">
      <w:rPr>
        <w:b/>
        <w:bCs/>
      </w:rPr>
    </w:tblStylePr>
    <w:tblStylePr w:type="lastCol">
      <w:rPr>
        <w:b/>
        <w:bCs/>
      </w:rPr>
    </w:tblStylePr>
    <w:tblStylePr w:type="band1Vert">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tblStylePr w:type="band1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style>
  <w:style w:type="table" w:styleId="LightList-Accent2">
    <w:name w:val="Light List Accent 2"/>
    <w:basedOn w:val="TableNormal"/>
    <w:uiPriority w:val="61"/>
    <w:semiHidden/>
    <w:unhideWhenUsed/>
    <w:rsid w:val="009E6ED7"/>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tblBorders>
    </w:tblPr>
    <w:tblStylePr w:type="firstRow">
      <w:pPr>
        <w:spacing w:before="0" w:after="0" w:line="240" w:lineRule="auto"/>
      </w:pPr>
      <w:rPr>
        <w:b/>
        <w:bCs/>
        <w:color w:val="FFFFFF" w:themeColor="background1"/>
      </w:rPr>
      <w:tblPr/>
      <w:tcPr>
        <w:shd w:val="clear" w:color="auto" w:fill="84BD00" w:themeFill="accent2"/>
      </w:tcPr>
    </w:tblStylePr>
    <w:tblStylePr w:type="lastRow">
      <w:pPr>
        <w:spacing w:before="0" w:after="0" w:line="240" w:lineRule="auto"/>
      </w:pPr>
      <w:rPr>
        <w:b/>
        <w:bCs/>
      </w:rPr>
      <w:tblPr/>
      <w:tcPr>
        <w:tcBorders>
          <w:top w:val="double" w:sz="6" w:space="0" w:color="84BD00" w:themeColor="accent2"/>
          <w:left w:val="single" w:sz="8" w:space="0" w:color="84BD00" w:themeColor="accent2"/>
          <w:bottom w:val="single" w:sz="8" w:space="0" w:color="84BD00" w:themeColor="accent2"/>
          <w:right w:val="single" w:sz="8" w:space="0" w:color="84BD00" w:themeColor="accent2"/>
        </w:tcBorders>
      </w:tcPr>
    </w:tblStylePr>
    <w:tblStylePr w:type="firstCol">
      <w:rPr>
        <w:b/>
        <w:bCs/>
      </w:rPr>
    </w:tblStylePr>
    <w:tblStylePr w:type="lastCol">
      <w:rPr>
        <w:b/>
        <w:bCs/>
      </w:rPr>
    </w:tblStylePr>
    <w:tblStylePr w:type="band1Vert">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tblStylePr w:type="band1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style>
  <w:style w:type="table" w:styleId="LightList-Accent3">
    <w:name w:val="Light List Accent 3"/>
    <w:basedOn w:val="TableNormal"/>
    <w:uiPriority w:val="61"/>
    <w:semiHidden/>
    <w:unhideWhenUsed/>
    <w:rsid w:val="009E6ED7"/>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tblBorders>
    </w:tblPr>
    <w:tblStylePr w:type="firstRow">
      <w:pPr>
        <w:spacing w:before="0" w:after="0" w:line="240" w:lineRule="auto"/>
      </w:pPr>
      <w:rPr>
        <w:b/>
        <w:bCs/>
        <w:color w:val="FFFFFF" w:themeColor="background1"/>
      </w:rPr>
      <w:tblPr/>
      <w:tcPr>
        <w:shd w:val="clear" w:color="auto" w:fill="F68B1F" w:themeFill="accent3"/>
      </w:tcPr>
    </w:tblStylePr>
    <w:tblStylePr w:type="lastRow">
      <w:pPr>
        <w:spacing w:before="0" w:after="0" w:line="240" w:lineRule="auto"/>
      </w:pPr>
      <w:rPr>
        <w:b/>
        <w:bCs/>
      </w:rPr>
      <w:tblPr/>
      <w:tcPr>
        <w:tcBorders>
          <w:top w:val="double" w:sz="6" w:space="0" w:color="F68B1F" w:themeColor="accent3"/>
          <w:left w:val="single" w:sz="8" w:space="0" w:color="F68B1F" w:themeColor="accent3"/>
          <w:bottom w:val="single" w:sz="8" w:space="0" w:color="F68B1F" w:themeColor="accent3"/>
          <w:right w:val="single" w:sz="8" w:space="0" w:color="F68B1F" w:themeColor="accent3"/>
        </w:tcBorders>
      </w:tcPr>
    </w:tblStylePr>
    <w:tblStylePr w:type="firstCol">
      <w:rPr>
        <w:b/>
        <w:bCs/>
      </w:rPr>
    </w:tblStylePr>
    <w:tblStylePr w:type="lastCol">
      <w:rPr>
        <w:b/>
        <w:bCs/>
      </w:rPr>
    </w:tblStylePr>
    <w:tblStylePr w:type="band1Vert">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tblStylePr w:type="band1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style>
  <w:style w:type="table" w:styleId="LightList-Accent4">
    <w:name w:val="Light List Accent 4"/>
    <w:basedOn w:val="TableNormal"/>
    <w:uiPriority w:val="61"/>
    <w:semiHidden/>
    <w:unhideWhenUsed/>
    <w:rsid w:val="009E6ED7"/>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tblBorders>
    </w:tblPr>
    <w:tblStylePr w:type="firstRow">
      <w:pPr>
        <w:spacing w:before="0" w:after="0" w:line="240" w:lineRule="auto"/>
      </w:pPr>
      <w:rPr>
        <w:b/>
        <w:bCs/>
        <w:color w:val="FFFFFF" w:themeColor="background1"/>
      </w:rPr>
      <w:tblPr/>
      <w:tcPr>
        <w:shd w:val="clear" w:color="auto" w:fill="9E007E" w:themeFill="accent4"/>
      </w:tcPr>
    </w:tblStylePr>
    <w:tblStylePr w:type="lastRow">
      <w:pPr>
        <w:spacing w:before="0" w:after="0" w:line="240" w:lineRule="auto"/>
      </w:pPr>
      <w:rPr>
        <w:b/>
        <w:bCs/>
      </w:rPr>
      <w:tblPr/>
      <w:tcPr>
        <w:tcBorders>
          <w:top w:val="double" w:sz="6" w:space="0" w:color="9E007E" w:themeColor="accent4"/>
          <w:left w:val="single" w:sz="8" w:space="0" w:color="9E007E" w:themeColor="accent4"/>
          <w:bottom w:val="single" w:sz="8" w:space="0" w:color="9E007E" w:themeColor="accent4"/>
          <w:right w:val="single" w:sz="8" w:space="0" w:color="9E007E" w:themeColor="accent4"/>
        </w:tcBorders>
      </w:tcPr>
    </w:tblStylePr>
    <w:tblStylePr w:type="firstCol">
      <w:rPr>
        <w:b/>
        <w:bCs/>
      </w:rPr>
    </w:tblStylePr>
    <w:tblStylePr w:type="lastCol">
      <w:rPr>
        <w:b/>
        <w:bCs/>
      </w:rPr>
    </w:tblStylePr>
    <w:tblStylePr w:type="band1Vert">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tblStylePr w:type="band1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style>
  <w:style w:type="table" w:styleId="LightList-Accent5">
    <w:name w:val="Light List Accent 5"/>
    <w:basedOn w:val="TableNormal"/>
    <w:uiPriority w:val="61"/>
    <w:semiHidden/>
    <w:unhideWhenUsed/>
    <w:rsid w:val="009E6ED7"/>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tblBorders>
    </w:tblPr>
    <w:tblStylePr w:type="firstRow">
      <w:pPr>
        <w:spacing w:before="0" w:after="0" w:line="240" w:lineRule="auto"/>
      </w:pPr>
      <w:rPr>
        <w:b/>
        <w:bCs/>
        <w:color w:val="FFFFFF" w:themeColor="background1"/>
      </w:rPr>
      <w:tblPr/>
      <w:tcPr>
        <w:shd w:val="clear" w:color="auto" w:fill="FFE512" w:themeFill="accent5"/>
      </w:tcPr>
    </w:tblStylePr>
    <w:tblStylePr w:type="lastRow">
      <w:pPr>
        <w:spacing w:before="0" w:after="0" w:line="240" w:lineRule="auto"/>
      </w:pPr>
      <w:rPr>
        <w:b/>
        <w:bCs/>
      </w:rPr>
      <w:tblPr/>
      <w:tcPr>
        <w:tcBorders>
          <w:top w:val="double" w:sz="6" w:space="0" w:color="FFE512" w:themeColor="accent5"/>
          <w:left w:val="single" w:sz="8" w:space="0" w:color="FFE512" w:themeColor="accent5"/>
          <w:bottom w:val="single" w:sz="8" w:space="0" w:color="FFE512" w:themeColor="accent5"/>
          <w:right w:val="single" w:sz="8" w:space="0" w:color="FFE512" w:themeColor="accent5"/>
        </w:tcBorders>
      </w:tcPr>
    </w:tblStylePr>
    <w:tblStylePr w:type="firstCol">
      <w:rPr>
        <w:b/>
        <w:bCs/>
      </w:rPr>
    </w:tblStylePr>
    <w:tblStylePr w:type="lastCol">
      <w:rPr>
        <w:b/>
        <w:bCs/>
      </w:rPr>
    </w:tblStylePr>
    <w:tblStylePr w:type="band1Vert">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tblStylePr w:type="band1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style>
  <w:style w:type="table" w:styleId="LightList-Accent6">
    <w:name w:val="Light List Accent 6"/>
    <w:basedOn w:val="TableNormal"/>
    <w:uiPriority w:val="61"/>
    <w:semiHidden/>
    <w:unhideWhenUsed/>
    <w:rsid w:val="009E6ED7"/>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tblBorders>
    </w:tblPr>
    <w:tblStylePr w:type="firstRow">
      <w:pPr>
        <w:spacing w:before="0" w:after="0" w:line="240" w:lineRule="auto"/>
      </w:pPr>
      <w:rPr>
        <w:b/>
        <w:bCs/>
        <w:color w:val="FFFFFF" w:themeColor="background1"/>
      </w:rPr>
      <w:tblPr/>
      <w:tcPr>
        <w:shd w:val="clear" w:color="auto" w:fill="8C8279" w:themeFill="accent6"/>
      </w:tcPr>
    </w:tblStylePr>
    <w:tblStylePr w:type="lastRow">
      <w:pPr>
        <w:spacing w:before="0" w:after="0" w:line="240" w:lineRule="auto"/>
      </w:pPr>
      <w:rPr>
        <w:b/>
        <w:bCs/>
      </w:rPr>
      <w:tblPr/>
      <w:tcPr>
        <w:tcBorders>
          <w:top w:val="double" w:sz="6" w:space="0" w:color="8C8279" w:themeColor="accent6"/>
          <w:left w:val="single" w:sz="8" w:space="0" w:color="8C8279" w:themeColor="accent6"/>
          <w:bottom w:val="single" w:sz="8" w:space="0" w:color="8C8279" w:themeColor="accent6"/>
          <w:right w:val="single" w:sz="8" w:space="0" w:color="8C8279" w:themeColor="accent6"/>
        </w:tcBorders>
      </w:tcPr>
    </w:tblStylePr>
    <w:tblStylePr w:type="firstCol">
      <w:rPr>
        <w:b/>
        <w:bCs/>
      </w:rPr>
    </w:tblStylePr>
    <w:tblStylePr w:type="lastCol">
      <w:rPr>
        <w:b/>
        <w:bCs/>
      </w:rPr>
    </w:tblStylePr>
    <w:tblStylePr w:type="band1Vert">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tblStylePr w:type="band1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style>
  <w:style w:type="table" w:styleId="LightShading">
    <w:name w:val="Light Shading"/>
    <w:basedOn w:val="TableNormal"/>
    <w:uiPriority w:val="60"/>
    <w:semiHidden/>
    <w:unhideWhenUsed/>
    <w:rsid w:val="009E6ED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9E6ED7"/>
    <w:rPr>
      <w:color w:val="0087A9" w:themeColor="accent1" w:themeShade="BF"/>
    </w:rPr>
    <w:tblPr>
      <w:tblStyleRowBandSize w:val="1"/>
      <w:tblStyleColBandSize w:val="1"/>
      <w:tblBorders>
        <w:top w:val="single" w:sz="8" w:space="0" w:color="00B5E2" w:themeColor="accent1"/>
        <w:bottom w:val="single" w:sz="8" w:space="0" w:color="00B5E2" w:themeColor="accent1"/>
      </w:tblBorders>
    </w:tblPr>
    <w:tblStylePr w:type="firstRow">
      <w:pPr>
        <w:spacing w:before="0" w:after="0" w:line="240" w:lineRule="auto"/>
      </w:pPr>
      <w:rPr>
        <w:b/>
        <w:bCs/>
      </w:rPr>
      <w:tblPr/>
      <w:tcPr>
        <w:tcBorders>
          <w:top w:val="single" w:sz="8" w:space="0" w:color="00B5E2" w:themeColor="accent1"/>
          <w:left w:val="nil"/>
          <w:bottom w:val="single" w:sz="8" w:space="0" w:color="00B5E2" w:themeColor="accent1"/>
          <w:right w:val="nil"/>
          <w:insideH w:val="nil"/>
          <w:insideV w:val="nil"/>
        </w:tcBorders>
      </w:tcPr>
    </w:tblStylePr>
    <w:tblStylePr w:type="lastRow">
      <w:pPr>
        <w:spacing w:before="0" w:after="0" w:line="240" w:lineRule="auto"/>
      </w:pPr>
      <w:rPr>
        <w:b/>
        <w:bCs/>
      </w:rPr>
      <w:tblPr/>
      <w:tcPr>
        <w:tcBorders>
          <w:top w:val="single" w:sz="8" w:space="0" w:color="00B5E2" w:themeColor="accent1"/>
          <w:left w:val="nil"/>
          <w:bottom w:val="single" w:sz="8" w:space="0" w:color="00B5E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F0FF" w:themeFill="accent1" w:themeFillTint="3F"/>
      </w:tcPr>
    </w:tblStylePr>
    <w:tblStylePr w:type="band1Horz">
      <w:tblPr/>
      <w:tcPr>
        <w:tcBorders>
          <w:left w:val="nil"/>
          <w:right w:val="nil"/>
          <w:insideH w:val="nil"/>
          <w:insideV w:val="nil"/>
        </w:tcBorders>
        <w:shd w:val="clear" w:color="auto" w:fill="B8F0FF" w:themeFill="accent1" w:themeFillTint="3F"/>
      </w:tcPr>
    </w:tblStylePr>
  </w:style>
  <w:style w:type="table" w:styleId="LightShading-Accent2">
    <w:name w:val="Light Shading Accent 2"/>
    <w:basedOn w:val="TableNormal"/>
    <w:uiPriority w:val="60"/>
    <w:semiHidden/>
    <w:unhideWhenUsed/>
    <w:rsid w:val="009E6ED7"/>
    <w:rPr>
      <w:color w:val="628D00" w:themeColor="accent2" w:themeShade="BF"/>
    </w:rPr>
    <w:tblPr>
      <w:tblStyleRowBandSize w:val="1"/>
      <w:tblStyleColBandSize w:val="1"/>
      <w:tblBorders>
        <w:top w:val="single" w:sz="8" w:space="0" w:color="84BD00" w:themeColor="accent2"/>
        <w:bottom w:val="single" w:sz="8" w:space="0" w:color="84BD00" w:themeColor="accent2"/>
      </w:tblBorders>
    </w:tblPr>
    <w:tblStylePr w:type="firstRow">
      <w:pPr>
        <w:spacing w:before="0" w:after="0" w:line="240" w:lineRule="auto"/>
      </w:pPr>
      <w:rPr>
        <w:b/>
        <w:bCs/>
      </w:rPr>
      <w:tblPr/>
      <w:tcPr>
        <w:tcBorders>
          <w:top w:val="single" w:sz="8" w:space="0" w:color="84BD00" w:themeColor="accent2"/>
          <w:left w:val="nil"/>
          <w:bottom w:val="single" w:sz="8" w:space="0" w:color="84BD00" w:themeColor="accent2"/>
          <w:right w:val="nil"/>
          <w:insideH w:val="nil"/>
          <w:insideV w:val="nil"/>
        </w:tcBorders>
      </w:tcPr>
    </w:tblStylePr>
    <w:tblStylePr w:type="lastRow">
      <w:pPr>
        <w:spacing w:before="0" w:after="0" w:line="240" w:lineRule="auto"/>
      </w:pPr>
      <w:rPr>
        <w:b/>
        <w:bCs/>
      </w:rPr>
      <w:tblPr/>
      <w:tcPr>
        <w:tcBorders>
          <w:top w:val="single" w:sz="8" w:space="0" w:color="84BD00" w:themeColor="accent2"/>
          <w:left w:val="nil"/>
          <w:bottom w:val="single" w:sz="8" w:space="0" w:color="84BD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FAF" w:themeFill="accent2" w:themeFillTint="3F"/>
      </w:tcPr>
    </w:tblStylePr>
    <w:tblStylePr w:type="band1Horz">
      <w:tblPr/>
      <w:tcPr>
        <w:tcBorders>
          <w:left w:val="nil"/>
          <w:right w:val="nil"/>
          <w:insideH w:val="nil"/>
          <w:insideV w:val="nil"/>
        </w:tcBorders>
        <w:shd w:val="clear" w:color="auto" w:fill="E7FFAF" w:themeFill="accent2" w:themeFillTint="3F"/>
      </w:tcPr>
    </w:tblStylePr>
  </w:style>
  <w:style w:type="table" w:styleId="LightShading-Accent3">
    <w:name w:val="Light Shading Accent 3"/>
    <w:basedOn w:val="TableNormal"/>
    <w:uiPriority w:val="60"/>
    <w:semiHidden/>
    <w:unhideWhenUsed/>
    <w:rsid w:val="009E6ED7"/>
    <w:rPr>
      <w:color w:val="C76808" w:themeColor="accent3" w:themeShade="BF"/>
    </w:rPr>
    <w:tblPr>
      <w:tblStyleRowBandSize w:val="1"/>
      <w:tblStyleColBandSize w:val="1"/>
      <w:tblBorders>
        <w:top w:val="single" w:sz="8" w:space="0" w:color="F68B1F" w:themeColor="accent3"/>
        <w:bottom w:val="single" w:sz="8" w:space="0" w:color="F68B1F" w:themeColor="accent3"/>
      </w:tblBorders>
    </w:tblPr>
    <w:tblStylePr w:type="firstRow">
      <w:pPr>
        <w:spacing w:before="0" w:after="0" w:line="240" w:lineRule="auto"/>
      </w:pPr>
      <w:rPr>
        <w:b/>
        <w:bCs/>
      </w:rPr>
      <w:tblPr/>
      <w:tcPr>
        <w:tcBorders>
          <w:top w:val="single" w:sz="8" w:space="0" w:color="F68B1F" w:themeColor="accent3"/>
          <w:left w:val="nil"/>
          <w:bottom w:val="single" w:sz="8" w:space="0" w:color="F68B1F" w:themeColor="accent3"/>
          <w:right w:val="nil"/>
          <w:insideH w:val="nil"/>
          <w:insideV w:val="nil"/>
        </w:tcBorders>
      </w:tcPr>
    </w:tblStylePr>
    <w:tblStylePr w:type="lastRow">
      <w:pPr>
        <w:spacing w:before="0" w:after="0" w:line="240" w:lineRule="auto"/>
      </w:pPr>
      <w:rPr>
        <w:b/>
        <w:bCs/>
      </w:rPr>
      <w:tblPr/>
      <w:tcPr>
        <w:tcBorders>
          <w:top w:val="single" w:sz="8" w:space="0" w:color="F68B1F" w:themeColor="accent3"/>
          <w:left w:val="nil"/>
          <w:bottom w:val="single" w:sz="8" w:space="0" w:color="F68B1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2C7" w:themeFill="accent3" w:themeFillTint="3F"/>
      </w:tcPr>
    </w:tblStylePr>
    <w:tblStylePr w:type="band1Horz">
      <w:tblPr/>
      <w:tcPr>
        <w:tcBorders>
          <w:left w:val="nil"/>
          <w:right w:val="nil"/>
          <w:insideH w:val="nil"/>
          <w:insideV w:val="nil"/>
        </w:tcBorders>
        <w:shd w:val="clear" w:color="auto" w:fill="FCE2C7" w:themeFill="accent3" w:themeFillTint="3F"/>
      </w:tcPr>
    </w:tblStylePr>
  </w:style>
  <w:style w:type="table" w:styleId="LightShading-Accent4">
    <w:name w:val="Light Shading Accent 4"/>
    <w:basedOn w:val="TableNormal"/>
    <w:uiPriority w:val="60"/>
    <w:semiHidden/>
    <w:unhideWhenUsed/>
    <w:rsid w:val="009E6ED7"/>
    <w:rPr>
      <w:color w:val="76005E" w:themeColor="accent4" w:themeShade="BF"/>
    </w:rPr>
    <w:tblPr>
      <w:tblStyleRowBandSize w:val="1"/>
      <w:tblStyleColBandSize w:val="1"/>
      <w:tblBorders>
        <w:top w:val="single" w:sz="8" w:space="0" w:color="9E007E" w:themeColor="accent4"/>
        <w:bottom w:val="single" w:sz="8" w:space="0" w:color="9E007E" w:themeColor="accent4"/>
      </w:tblBorders>
    </w:tblPr>
    <w:tblStylePr w:type="firstRow">
      <w:pPr>
        <w:spacing w:before="0" w:after="0" w:line="240" w:lineRule="auto"/>
      </w:pPr>
      <w:rPr>
        <w:b/>
        <w:bCs/>
      </w:rPr>
      <w:tblPr/>
      <w:tcPr>
        <w:tcBorders>
          <w:top w:val="single" w:sz="8" w:space="0" w:color="9E007E" w:themeColor="accent4"/>
          <w:left w:val="nil"/>
          <w:bottom w:val="single" w:sz="8" w:space="0" w:color="9E007E" w:themeColor="accent4"/>
          <w:right w:val="nil"/>
          <w:insideH w:val="nil"/>
          <w:insideV w:val="nil"/>
        </w:tcBorders>
      </w:tcPr>
    </w:tblStylePr>
    <w:tblStylePr w:type="lastRow">
      <w:pPr>
        <w:spacing w:before="0" w:after="0" w:line="240" w:lineRule="auto"/>
      </w:pPr>
      <w:rPr>
        <w:b/>
        <w:bCs/>
      </w:rPr>
      <w:tblPr/>
      <w:tcPr>
        <w:tcBorders>
          <w:top w:val="single" w:sz="8" w:space="0" w:color="9E007E" w:themeColor="accent4"/>
          <w:left w:val="nil"/>
          <w:bottom w:val="single" w:sz="8" w:space="0" w:color="9E007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8ED" w:themeFill="accent4" w:themeFillTint="3F"/>
      </w:tcPr>
    </w:tblStylePr>
    <w:tblStylePr w:type="band1Horz">
      <w:tblPr/>
      <w:tcPr>
        <w:tcBorders>
          <w:left w:val="nil"/>
          <w:right w:val="nil"/>
          <w:insideH w:val="nil"/>
          <w:insideV w:val="nil"/>
        </w:tcBorders>
        <w:shd w:val="clear" w:color="auto" w:fill="FFA8ED" w:themeFill="accent4" w:themeFillTint="3F"/>
      </w:tcPr>
    </w:tblStylePr>
  </w:style>
  <w:style w:type="table" w:styleId="LightShading-Accent5">
    <w:name w:val="Light Shading Accent 5"/>
    <w:basedOn w:val="TableNormal"/>
    <w:uiPriority w:val="60"/>
    <w:semiHidden/>
    <w:unhideWhenUsed/>
    <w:rsid w:val="009E6ED7"/>
    <w:rPr>
      <w:color w:val="CCB500" w:themeColor="accent5" w:themeShade="BF"/>
    </w:rPr>
    <w:tblPr>
      <w:tblStyleRowBandSize w:val="1"/>
      <w:tblStyleColBandSize w:val="1"/>
      <w:tblBorders>
        <w:top w:val="single" w:sz="8" w:space="0" w:color="FFE512" w:themeColor="accent5"/>
        <w:bottom w:val="single" w:sz="8" w:space="0" w:color="FFE512" w:themeColor="accent5"/>
      </w:tblBorders>
    </w:tblPr>
    <w:tblStylePr w:type="firstRow">
      <w:pPr>
        <w:spacing w:before="0" w:after="0" w:line="240" w:lineRule="auto"/>
      </w:pPr>
      <w:rPr>
        <w:b/>
        <w:bCs/>
      </w:rPr>
      <w:tblPr/>
      <w:tcPr>
        <w:tcBorders>
          <w:top w:val="single" w:sz="8" w:space="0" w:color="FFE512" w:themeColor="accent5"/>
          <w:left w:val="nil"/>
          <w:bottom w:val="single" w:sz="8" w:space="0" w:color="FFE512" w:themeColor="accent5"/>
          <w:right w:val="nil"/>
          <w:insideH w:val="nil"/>
          <w:insideV w:val="nil"/>
        </w:tcBorders>
      </w:tcPr>
    </w:tblStylePr>
    <w:tblStylePr w:type="lastRow">
      <w:pPr>
        <w:spacing w:before="0" w:after="0" w:line="240" w:lineRule="auto"/>
      </w:pPr>
      <w:rPr>
        <w:b/>
        <w:bCs/>
      </w:rPr>
      <w:tblPr/>
      <w:tcPr>
        <w:tcBorders>
          <w:top w:val="single" w:sz="8" w:space="0" w:color="FFE512" w:themeColor="accent5"/>
          <w:left w:val="nil"/>
          <w:bottom w:val="single" w:sz="8" w:space="0" w:color="FFE51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8C4" w:themeFill="accent5" w:themeFillTint="3F"/>
      </w:tcPr>
    </w:tblStylePr>
    <w:tblStylePr w:type="band1Horz">
      <w:tblPr/>
      <w:tcPr>
        <w:tcBorders>
          <w:left w:val="nil"/>
          <w:right w:val="nil"/>
          <w:insideH w:val="nil"/>
          <w:insideV w:val="nil"/>
        </w:tcBorders>
        <w:shd w:val="clear" w:color="auto" w:fill="FFF8C4" w:themeFill="accent5" w:themeFillTint="3F"/>
      </w:tcPr>
    </w:tblStylePr>
  </w:style>
  <w:style w:type="table" w:styleId="LightShading-Accent6">
    <w:name w:val="Light Shading Accent 6"/>
    <w:basedOn w:val="TableNormal"/>
    <w:uiPriority w:val="60"/>
    <w:semiHidden/>
    <w:unhideWhenUsed/>
    <w:rsid w:val="009E6ED7"/>
    <w:rPr>
      <w:color w:val="69615A" w:themeColor="accent6" w:themeShade="BF"/>
    </w:rPr>
    <w:tblPr>
      <w:tblStyleRowBandSize w:val="1"/>
      <w:tblStyleColBandSize w:val="1"/>
      <w:tblBorders>
        <w:top w:val="single" w:sz="8" w:space="0" w:color="8C8279" w:themeColor="accent6"/>
        <w:bottom w:val="single" w:sz="8" w:space="0" w:color="8C8279" w:themeColor="accent6"/>
      </w:tblBorders>
    </w:tblPr>
    <w:tblStylePr w:type="firstRow">
      <w:pPr>
        <w:spacing w:before="0" w:after="0" w:line="240" w:lineRule="auto"/>
      </w:pPr>
      <w:rPr>
        <w:b/>
        <w:bCs/>
      </w:rPr>
      <w:tblPr/>
      <w:tcPr>
        <w:tcBorders>
          <w:top w:val="single" w:sz="8" w:space="0" w:color="8C8279" w:themeColor="accent6"/>
          <w:left w:val="nil"/>
          <w:bottom w:val="single" w:sz="8" w:space="0" w:color="8C8279" w:themeColor="accent6"/>
          <w:right w:val="nil"/>
          <w:insideH w:val="nil"/>
          <w:insideV w:val="nil"/>
        </w:tcBorders>
      </w:tcPr>
    </w:tblStylePr>
    <w:tblStylePr w:type="lastRow">
      <w:pPr>
        <w:spacing w:before="0" w:after="0" w:line="240" w:lineRule="auto"/>
      </w:pPr>
      <w:rPr>
        <w:b/>
        <w:bCs/>
      </w:rPr>
      <w:tblPr/>
      <w:tcPr>
        <w:tcBorders>
          <w:top w:val="single" w:sz="8" w:space="0" w:color="8C8279" w:themeColor="accent6"/>
          <w:left w:val="nil"/>
          <w:bottom w:val="single" w:sz="8" w:space="0" w:color="8C827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E0DD" w:themeFill="accent6" w:themeFillTint="3F"/>
      </w:tcPr>
    </w:tblStylePr>
    <w:tblStylePr w:type="band1Horz">
      <w:tblPr/>
      <w:tcPr>
        <w:tcBorders>
          <w:left w:val="nil"/>
          <w:right w:val="nil"/>
          <w:insideH w:val="nil"/>
          <w:insideV w:val="nil"/>
        </w:tcBorders>
        <w:shd w:val="clear" w:color="auto" w:fill="E2E0DD" w:themeFill="accent6" w:themeFillTint="3F"/>
      </w:tcPr>
    </w:tblStylePr>
  </w:style>
  <w:style w:type="table" w:styleId="MediumGrid1">
    <w:name w:val="Medium Grid 1"/>
    <w:basedOn w:val="TableNormal"/>
    <w:uiPriority w:val="67"/>
    <w:semiHidden/>
    <w:unhideWhenUsed/>
    <w:rsid w:val="009E6ED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9E6ED7"/>
    <w:tblPr>
      <w:tblStyleRowBandSize w:val="1"/>
      <w:tblStyleColBandSize w:val="1"/>
      <w:tbl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single" w:sz="8" w:space="0" w:color="2AD4FF" w:themeColor="accent1" w:themeTint="BF"/>
        <w:insideV w:val="single" w:sz="8" w:space="0" w:color="2AD4FF" w:themeColor="accent1" w:themeTint="BF"/>
      </w:tblBorders>
    </w:tblPr>
    <w:tcPr>
      <w:shd w:val="clear" w:color="auto" w:fill="B8F0FF" w:themeFill="accent1" w:themeFillTint="3F"/>
    </w:tcPr>
    <w:tblStylePr w:type="firstRow">
      <w:rPr>
        <w:b/>
        <w:bCs/>
      </w:rPr>
    </w:tblStylePr>
    <w:tblStylePr w:type="lastRow">
      <w:rPr>
        <w:b/>
        <w:bCs/>
      </w:rPr>
      <w:tblPr/>
      <w:tcPr>
        <w:tcBorders>
          <w:top w:val="single" w:sz="18" w:space="0" w:color="2AD4FF" w:themeColor="accent1" w:themeTint="BF"/>
        </w:tcBorders>
      </w:tcPr>
    </w:tblStylePr>
    <w:tblStylePr w:type="firstCol">
      <w:rPr>
        <w:b/>
        <w:bCs/>
      </w:rPr>
    </w:tblStylePr>
    <w:tblStylePr w:type="lastCol">
      <w:rPr>
        <w:b/>
        <w:bCs/>
      </w:rPr>
    </w:tblStylePr>
    <w:tblStylePr w:type="band1Vert">
      <w:tblPr/>
      <w:tcPr>
        <w:shd w:val="clear" w:color="auto" w:fill="71E2FF" w:themeFill="accent1" w:themeFillTint="7F"/>
      </w:tcPr>
    </w:tblStylePr>
    <w:tblStylePr w:type="band1Horz">
      <w:tblPr/>
      <w:tcPr>
        <w:shd w:val="clear" w:color="auto" w:fill="71E2FF" w:themeFill="accent1" w:themeFillTint="7F"/>
      </w:tcPr>
    </w:tblStylePr>
  </w:style>
  <w:style w:type="table" w:styleId="MediumGrid1-Accent2">
    <w:name w:val="Medium Grid 1 Accent 2"/>
    <w:basedOn w:val="TableNormal"/>
    <w:uiPriority w:val="67"/>
    <w:semiHidden/>
    <w:unhideWhenUsed/>
    <w:rsid w:val="009E6ED7"/>
    <w:tblPr>
      <w:tblStyleRowBandSize w:val="1"/>
      <w:tblStyleColBandSize w:val="1"/>
      <w:tbl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single" w:sz="8" w:space="0" w:color="B6FF0E" w:themeColor="accent2" w:themeTint="BF"/>
        <w:insideV w:val="single" w:sz="8" w:space="0" w:color="B6FF0E" w:themeColor="accent2" w:themeTint="BF"/>
      </w:tblBorders>
    </w:tblPr>
    <w:tcPr>
      <w:shd w:val="clear" w:color="auto" w:fill="E7FFAF" w:themeFill="accent2" w:themeFillTint="3F"/>
    </w:tcPr>
    <w:tblStylePr w:type="firstRow">
      <w:rPr>
        <w:b/>
        <w:bCs/>
      </w:rPr>
    </w:tblStylePr>
    <w:tblStylePr w:type="lastRow">
      <w:rPr>
        <w:b/>
        <w:bCs/>
      </w:rPr>
      <w:tblPr/>
      <w:tcPr>
        <w:tcBorders>
          <w:top w:val="single" w:sz="18" w:space="0" w:color="B6FF0E" w:themeColor="accent2" w:themeTint="BF"/>
        </w:tcBorders>
      </w:tcPr>
    </w:tblStylePr>
    <w:tblStylePr w:type="firstCol">
      <w:rPr>
        <w:b/>
        <w:bCs/>
      </w:rPr>
    </w:tblStylePr>
    <w:tblStylePr w:type="lastCol">
      <w:rPr>
        <w:b/>
        <w:bCs/>
      </w:rPr>
    </w:tblStylePr>
    <w:tblStylePr w:type="band1Vert">
      <w:tblPr/>
      <w:tcPr>
        <w:shd w:val="clear" w:color="auto" w:fill="CEFF5F" w:themeFill="accent2" w:themeFillTint="7F"/>
      </w:tcPr>
    </w:tblStylePr>
    <w:tblStylePr w:type="band1Horz">
      <w:tblPr/>
      <w:tcPr>
        <w:shd w:val="clear" w:color="auto" w:fill="CEFF5F" w:themeFill="accent2" w:themeFillTint="7F"/>
      </w:tcPr>
    </w:tblStylePr>
  </w:style>
  <w:style w:type="table" w:styleId="MediumGrid1-Accent3">
    <w:name w:val="Medium Grid 1 Accent 3"/>
    <w:basedOn w:val="TableNormal"/>
    <w:uiPriority w:val="67"/>
    <w:semiHidden/>
    <w:unhideWhenUsed/>
    <w:rsid w:val="009E6ED7"/>
    <w:tblPr>
      <w:tblStyleRowBandSize w:val="1"/>
      <w:tblStyleColBandSize w:val="1"/>
      <w:tbl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single" w:sz="8" w:space="0" w:color="F8A757" w:themeColor="accent3" w:themeTint="BF"/>
        <w:insideV w:val="single" w:sz="8" w:space="0" w:color="F8A757" w:themeColor="accent3" w:themeTint="BF"/>
      </w:tblBorders>
    </w:tblPr>
    <w:tcPr>
      <w:shd w:val="clear" w:color="auto" w:fill="FCE2C7" w:themeFill="accent3" w:themeFillTint="3F"/>
    </w:tcPr>
    <w:tblStylePr w:type="firstRow">
      <w:rPr>
        <w:b/>
        <w:bCs/>
      </w:rPr>
    </w:tblStylePr>
    <w:tblStylePr w:type="lastRow">
      <w:rPr>
        <w:b/>
        <w:bCs/>
      </w:rPr>
      <w:tblPr/>
      <w:tcPr>
        <w:tcBorders>
          <w:top w:val="single" w:sz="18" w:space="0" w:color="F8A757" w:themeColor="accent3" w:themeTint="BF"/>
        </w:tcBorders>
      </w:tcPr>
    </w:tblStylePr>
    <w:tblStylePr w:type="firstCol">
      <w:rPr>
        <w:b/>
        <w:bCs/>
      </w:rPr>
    </w:tblStylePr>
    <w:tblStylePr w:type="lastCol">
      <w:rPr>
        <w:b/>
        <w:bCs/>
      </w:rPr>
    </w:tblStylePr>
    <w:tblStylePr w:type="band1Vert">
      <w:tblPr/>
      <w:tcPr>
        <w:shd w:val="clear" w:color="auto" w:fill="FAC58F" w:themeFill="accent3" w:themeFillTint="7F"/>
      </w:tcPr>
    </w:tblStylePr>
    <w:tblStylePr w:type="band1Horz">
      <w:tblPr/>
      <w:tcPr>
        <w:shd w:val="clear" w:color="auto" w:fill="FAC58F" w:themeFill="accent3" w:themeFillTint="7F"/>
      </w:tcPr>
    </w:tblStylePr>
  </w:style>
  <w:style w:type="table" w:styleId="MediumGrid1-Accent4">
    <w:name w:val="Medium Grid 1 Accent 4"/>
    <w:basedOn w:val="TableNormal"/>
    <w:uiPriority w:val="67"/>
    <w:semiHidden/>
    <w:unhideWhenUsed/>
    <w:rsid w:val="009E6ED7"/>
    <w:tblPr>
      <w:tblStyleRowBandSize w:val="1"/>
      <w:tblStyleColBandSize w:val="1"/>
      <w:tbl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single" w:sz="8" w:space="0" w:color="F600C4" w:themeColor="accent4" w:themeTint="BF"/>
        <w:insideV w:val="single" w:sz="8" w:space="0" w:color="F600C4" w:themeColor="accent4" w:themeTint="BF"/>
      </w:tblBorders>
    </w:tblPr>
    <w:tcPr>
      <w:shd w:val="clear" w:color="auto" w:fill="FFA8ED" w:themeFill="accent4" w:themeFillTint="3F"/>
    </w:tcPr>
    <w:tblStylePr w:type="firstRow">
      <w:rPr>
        <w:b/>
        <w:bCs/>
      </w:rPr>
    </w:tblStylePr>
    <w:tblStylePr w:type="lastRow">
      <w:rPr>
        <w:b/>
        <w:bCs/>
      </w:rPr>
      <w:tblPr/>
      <w:tcPr>
        <w:tcBorders>
          <w:top w:val="single" w:sz="18" w:space="0" w:color="F600C4" w:themeColor="accent4" w:themeTint="BF"/>
        </w:tcBorders>
      </w:tcPr>
    </w:tblStylePr>
    <w:tblStylePr w:type="firstCol">
      <w:rPr>
        <w:b/>
        <w:bCs/>
      </w:rPr>
    </w:tblStylePr>
    <w:tblStylePr w:type="lastCol">
      <w:rPr>
        <w:b/>
        <w:bCs/>
      </w:rPr>
    </w:tblStylePr>
    <w:tblStylePr w:type="band1Vert">
      <w:tblPr/>
      <w:tcPr>
        <w:shd w:val="clear" w:color="auto" w:fill="FF4FDB" w:themeFill="accent4" w:themeFillTint="7F"/>
      </w:tcPr>
    </w:tblStylePr>
    <w:tblStylePr w:type="band1Horz">
      <w:tblPr/>
      <w:tcPr>
        <w:shd w:val="clear" w:color="auto" w:fill="FF4FDB" w:themeFill="accent4" w:themeFillTint="7F"/>
      </w:tcPr>
    </w:tblStylePr>
  </w:style>
  <w:style w:type="table" w:styleId="MediumGrid1-Accent5">
    <w:name w:val="Medium Grid 1 Accent 5"/>
    <w:basedOn w:val="TableNormal"/>
    <w:uiPriority w:val="67"/>
    <w:semiHidden/>
    <w:unhideWhenUsed/>
    <w:rsid w:val="009E6ED7"/>
    <w:tblPr>
      <w:tblStyleRowBandSize w:val="1"/>
      <w:tblStyleColBandSize w:val="1"/>
      <w:tbl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single" w:sz="8" w:space="0" w:color="FFEB4D" w:themeColor="accent5" w:themeTint="BF"/>
        <w:insideV w:val="single" w:sz="8" w:space="0" w:color="FFEB4D" w:themeColor="accent5" w:themeTint="BF"/>
      </w:tblBorders>
    </w:tblPr>
    <w:tcPr>
      <w:shd w:val="clear" w:color="auto" w:fill="FFF8C4" w:themeFill="accent5" w:themeFillTint="3F"/>
    </w:tcPr>
    <w:tblStylePr w:type="firstRow">
      <w:rPr>
        <w:b/>
        <w:bCs/>
      </w:rPr>
    </w:tblStylePr>
    <w:tblStylePr w:type="lastRow">
      <w:rPr>
        <w:b/>
        <w:bCs/>
      </w:rPr>
      <w:tblPr/>
      <w:tcPr>
        <w:tcBorders>
          <w:top w:val="single" w:sz="18" w:space="0" w:color="FFEB4D" w:themeColor="accent5" w:themeTint="BF"/>
        </w:tcBorders>
      </w:tcPr>
    </w:tblStylePr>
    <w:tblStylePr w:type="firstCol">
      <w:rPr>
        <w:b/>
        <w:bCs/>
      </w:rPr>
    </w:tblStylePr>
    <w:tblStylePr w:type="lastCol">
      <w:rPr>
        <w:b/>
        <w:bCs/>
      </w:rPr>
    </w:tblStylePr>
    <w:tblStylePr w:type="band1Vert">
      <w:tblPr/>
      <w:tcPr>
        <w:shd w:val="clear" w:color="auto" w:fill="FFF288" w:themeFill="accent5" w:themeFillTint="7F"/>
      </w:tcPr>
    </w:tblStylePr>
    <w:tblStylePr w:type="band1Horz">
      <w:tblPr/>
      <w:tcPr>
        <w:shd w:val="clear" w:color="auto" w:fill="FFF288" w:themeFill="accent5" w:themeFillTint="7F"/>
      </w:tcPr>
    </w:tblStylePr>
  </w:style>
  <w:style w:type="table" w:styleId="MediumGrid1-Accent6">
    <w:name w:val="Medium Grid 1 Accent 6"/>
    <w:basedOn w:val="TableNormal"/>
    <w:uiPriority w:val="67"/>
    <w:semiHidden/>
    <w:unhideWhenUsed/>
    <w:rsid w:val="009E6ED7"/>
    <w:tblPr>
      <w:tblStyleRowBandSize w:val="1"/>
      <w:tblStyleColBandSize w:val="1"/>
      <w:tbl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single" w:sz="8" w:space="0" w:color="A8A19A" w:themeColor="accent6" w:themeTint="BF"/>
        <w:insideV w:val="single" w:sz="8" w:space="0" w:color="A8A19A" w:themeColor="accent6" w:themeTint="BF"/>
      </w:tblBorders>
    </w:tblPr>
    <w:tcPr>
      <w:shd w:val="clear" w:color="auto" w:fill="E2E0DD" w:themeFill="accent6" w:themeFillTint="3F"/>
    </w:tcPr>
    <w:tblStylePr w:type="firstRow">
      <w:rPr>
        <w:b/>
        <w:bCs/>
      </w:rPr>
    </w:tblStylePr>
    <w:tblStylePr w:type="lastRow">
      <w:rPr>
        <w:b/>
        <w:bCs/>
      </w:rPr>
      <w:tblPr/>
      <w:tcPr>
        <w:tcBorders>
          <w:top w:val="single" w:sz="18" w:space="0" w:color="A8A19A" w:themeColor="accent6" w:themeTint="BF"/>
        </w:tcBorders>
      </w:tcPr>
    </w:tblStylePr>
    <w:tblStylePr w:type="firstCol">
      <w:rPr>
        <w:b/>
        <w:bCs/>
      </w:rPr>
    </w:tblStylePr>
    <w:tblStylePr w:type="lastCol">
      <w:rPr>
        <w:b/>
        <w:bCs/>
      </w:rPr>
    </w:tblStylePr>
    <w:tblStylePr w:type="band1Vert">
      <w:tblPr/>
      <w:tcPr>
        <w:shd w:val="clear" w:color="auto" w:fill="C5C0BC" w:themeFill="accent6" w:themeFillTint="7F"/>
      </w:tcPr>
    </w:tblStylePr>
    <w:tblStylePr w:type="band1Horz">
      <w:tblPr/>
      <w:tcPr>
        <w:shd w:val="clear" w:color="auto" w:fill="C5C0BC" w:themeFill="accent6" w:themeFillTint="7F"/>
      </w:tcPr>
    </w:tblStylePr>
  </w:style>
  <w:style w:type="table" w:styleId="MediumGrid2">
    <w:name w:val="Medium Grid 2"/>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insideH w:val="single" w:sz="8" w:space="0" w:color="00B5E2" w:themeColor="accent1"/>
        <w:insideV w:val="single" w:sz="8" w:space="0" w:color="00B5E2" w:themeColor="accent1"/>
      </w:tblBorders>
    </w:tblPr>
    <w:tcPr>
      <w:shd w:val="clear" w:color="auto" w:fill="B8F0FF" w:themeFill="accent1" w:themeFillTint="3F"/>
    </w:tcPr>
    <w:tblStylePr w:type="firstRow">
      <w:rPr>
        <w:b/>
        <w:bCs/>
        <w:color w:val="000000" w:themeColor="text1"/>
      </w:rPr>
      <w:tblPr/>
      <w:tcPr>
        <w:shd w:val="clear" w:color="auto" w:fill="E3F9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F3FF" w:themeFill="accent1" w:themeFillTint="33"/>
      </w:tcPr>
    </w:tblStylePr>
    <w:tblStylePr w:type="band1Vert">
      <w:tblPr/>
      <w:tcPr>
        <w:shd w:val="clear" w:color="auto" w:fill="71E2FF" w:themeFill="accent1" w:themeFillTint="7F"/>
      </w:tcPr>
    </w:tblStylePr>
    <w:tblStylePr w:type="band1Horz">
      <w:tblPr/>
      <w:tcPr>
        <w:tcBorders>
          <w:insideH w:val="single" w:sz="6" w:space="0" w:color="00B5E2" w:themeColor="accent1"/>
          <w:insideV w:val="single" w:sz="6" w:space="0" w:color="00B5E2" w:themeColor="accent1"/>
        </w:tcBorders>
        <w:shd w:val="clear" w:color="auto" w:fill="71E2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insideH w:val="single" w:sz="8" w:space="0" w:color="84BD00" w:themeColor="accent2"/>
        <w:insideV w:val="single" w:sz="8" w:space="0" w:color="84BD00" w:themeColor="accent2"/>
      </w:tblBorders>
    </w:tblPr>
    <w:tcPr>
      <w:shd w:val="clear" w:color="auto" w:fill="E7FFAF" w:themeFill="accent2" w:themeFillTint="3F"/>
    </w:tcPr>
    <w:tblStylePr w:type="firstRow">
      <w:rPr>
        <w:b/>
        <w:bCs/>
        <w:color w:val="000000" w:themeColor="text1"/>
      </w:rPr>
      <w:tblPr/>
      <w:tcPr>
        <w:shd w:val="clear" w:color="auto" w:fill="F5F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FBE" w:themeFill="accent2" w:themeFillTint="33"/>
      </w:tcPr>
    </w:tblStylePr>
    <w:tblStylePr w:type="band1Vert">
      <w:tblPr/>
      <w:tcPr>
        <w:shd w:val="clear" w:color="auto" w:fill="CEFF5F" w:themeFill="accent2" w:themeFillTint="7F"/>
      </w:tcPr>
    </w:tblStylePr>
    <w:tblStylePr w:type="band1Horz">
      <w:tblPr/>
      <w:tcPr>
        <w:tcBorders>
          <w:insideH w:val="single" w:sz="6" w:space="0" w:color="84BD00" w:themeColor="accent2"/>
          <w:insideV w:val="single" w:sz="6" w:space="0" w:color="84BD00" w:themeColor="accent2"/>
        </w:tcBorders>
        <w:shd w:val="clear" w:color="auto" w:fill="CEFF5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insideH w:val="single" w:sz="8" w:space="0" w:color="F68B1F" w:themeColor="accent3"/>
        <w:insideV w:val="single" w:sz="8" w:space="0" w:color="F68B1F" w:themeColor="accent3"/>
      </w:tblBorders>
    </w:tblPr>
    <w:tcPr>
      <w:shd w:val="clear" w:color="auto" w:fill="FCE2C7" w:themeFill="accent3" w:themeFillTint="3F"/>
    </w:tcPr>
    <w:tblStylePr w:type="firstRow">
      <w:rPr>
        <w:b/>
        <w:bCs/>
        <w:color w:val="000000" w:themeColor="text1"/>
      </w:rPr>
      <w:tblPr/>
      <w:tcPr>
        <w:shd w:val="clear" w:color="auto" w:fill="FEF3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7D2" w:themeFill="accent3" w:themeFillTint="33"/>
      </w:tcPr>
    </w:tblStylePr>
    <w:tblStylePr w:type="band1Vert">
      <w:tblPr/>
      <w:tcPr>
        <w:shd w:val="clear" w:color="auto" w:fill="FAC58F" w:themeFill="accent3" w:themeFillTint="7F"/>
      </w:tcPr>
    </w:tblStylePr>
    <w:tblStylePr w:type="band1Horz">
      <w:tblPr/>
      <w:tcPr>
        <w:tcBorders>
          <w:insideH w:val="single" w:sz="6" w:space="0" w:color="F68B1F" w:themeColor="accent3"/>
          <w:insideV w:val="single" w:sz="6" w:space="0" w:color="F68B1F" w:themeColor="accent3"/>
        </w:tcBorders>
        <w:shd w:val="clear" w:color="auto" w:fill="FAC58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insideH w:val="single" w:sz="8" w:space="0" w:color="9E007E" w:themeColor="accent4"/>
        <w:insideV w:val="single" w:sz="8" w:space="0" w:color="9E007E" w:themeColor="accent4"/>
      </w:tblBorders>
    </w:tblPr>
    <w:tcPr>
      <w:shd w:val="clear" w:color="auto" w:fill="FFA8ED" w:themeFill="accent4" w:themeFillTint="3F"/>
    </w:tcPr>
    <w:tblStylePr w:type="firstRow">
      <w:rPr>
        <w:b/>
        <w:bCs/>
        <w:color w:val="000000" w:themeColor="text1"/>
      </w:rPr>
      <w:tblPr/>
      <w:tcPr>
        <w:shd w:val="clear" w:color="auto" w:fill="FFDC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8F0" w:themeFill="accent4" w:themeFillTint="33"/>
      </w:tcPr>
    </w:tblStylePr>
    <w:tblStylePr w:type="band1Vert">
      <w:tblPr/>
      <w:tcPr>
        <w:shd w:val="clear" w:color="auto" w:fill="FF4FDB" w:themeFill="accent4" w:themeFillTint="7F"/>
      </w:tcPr>
    </w:tblStylePr>
    <w:tblStylePr w:type="band1Horz">
      <w:tblPr/>
      <w:tcPr>
        <w:tcBorders>
          <w:insideH w:val="single" w:sz="6" w:space="0" w:color="9E007E" w:themeColor="accent4"/>
          <w:insideV w:val="single" w:sz="6" w:space="0" w:color="9E007E" w:themeColor="accent4"/>
        </w:tcBorders>
        <w:shd w:val="clear" w:color="auto" w:fill="FF4FD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insideH w:val="single" w:sz="8" w:space="0" w:color="FFE512" w:themeColor="accent5"/>
        <w:insideV w:val="single" w:sz="8" w:space="0" w:color="FFE512" w:themeColor="accent5"/>
      </w:tblBorders>
    </w:tblPr>
    <w:tcPr>
      <w:shd w:val="clear" w:color="auto" w:fill="FFF8C4" w:themeFill="accent5" w:themeFillTint="3F"/>
    </w:tcPr>
    <w:tblStylePr w:type="firstRow">
      <w:rPr>
        <w:b/>
        <w:bCs/>
        <w:color w:val="000000" w:themeColor="text1"/>
      </w:rPr>
      <w:tblPr/>
      <w:tcPr>
        <w:shd w:val="clear" w:color="auto" w:fill="FFFCE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9CF" w:themeFill="accent5" w:themeFillTint="33"/>
      </w:tcPr>
    </w:tblStylePr>
    <w:tblStylePr w:type="band1Vert">
      <w:tblPr/>
      <w:tcPr>
        <w:shd w:val="clear" w:color="auto" w:fill="FFF288" w:themeFill="accent5" w:themeFillTint="7F"/>
      </w:tcPr>
    </w:tblStylePr>
    <w:tblStylePr w:type="band1Horz">
      <w:tblPr/>
      <w:tcPr>
        <w:tcBorders>
          <w:insideH w:val="single" w:sz="6" w:space="0" w:color="FFE512" w:themeColor="accent5"/>
          <w:insideV w:val="single" w:sz="6" w:space="0" w:color="FFE512" w:themeColor="accent5"/>
        </w:tcBorders>
        <w:shd w:val="clear" w:color="auto" w:fill="FFF288"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insideH w:val="single" w:sz="8" w:space="0" w:color="8C8279" w:themeColor="accent6"/>
        <w:insideV w:val="single" w:sz="8" w:space="0" w:color="8C8279" w:themeColor="accent6"/>
      </w:tblBorders>
    </w:tblPr>
    <w:tcPr>
      <w:shd w:val="clear" w:color="auto" w:fill="E2E0DD" w:themeFill="accent6" w:themeFillTint="3F"/>
    </w:tcPr>
    <w:tblStylePr w:type="firstRow">
      <w:rPr>
        <w:b/>
        <w:bCs/>
        <w:color w:val="000000" w:themeColor="text1"/>
      </w:rPr>
      <w:tblPr/>
      <w:tcPr>
        <w:shd w:val="clear" w:color="auto" w:fill="F3F2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5E4" w:themeFill="accent6" w:themeFillTint="33"/>
      </w:tcPr>
    </w:tblStylePr>
    <w:tblStylePr w:type="band1Vert">
      <w:tblPr/>
      <w:tcPr>
        <w:shd w:val="clear" w:color="auto" w:fill="C5C0BC" w:themeFill="accent6" w:themeFillTint="7F"/>
      </w:tcPr>
    </w:tblStylePr>
    <w:tblStylePr w:type="band1Horz">
      <w:tblPr/>
      <w:tcPr>
        <w:tcBorders>
          <w:insideH w:val="single" w:sz="6" w:space="0" w:color="8C8279" w:themeColor="accent6"/>
          <w:insideV w:val="single" w:sz="6" w:space="0" w:color="8C8279" w:themeColor="accent6"/>
        </w:tcBorders>
        <w:shd w:val="clear" w:color="auto" w:fill="C5C0BC"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F0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B5E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B5E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B5E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B5E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E2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E2FF" w:themeFill="accent1" w:themeFillTint="7F"/>
      </w:tcPr>
    </w:tblStylePr>
  </w:style>
  <w:style w:type="table" w:styleId="MediumGrid3-Accent2">
    <w:name w:val="Medium Grid 3 Accent 2"/>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FA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BD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BD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BD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BD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FF5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FF5F" w:themeFill="accent2" w:themeFillTint="7F"/>
      </w:tcPr>
    </w:tblStylePr>
  </w:style>
  <w:style w:type="table" w:styleId="MediumGrid3-Accent3">
    <w:name w:val="Medium Grid 3 Accent 3"/>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2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68B1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68B1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68B1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68B1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C58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C58F" w:themeFill="accent3" w:themeFillTint="7F"/>
      </w:tcPr>
    </w:tblStylePr>
  </w:style>
  <w:style w:type="table" w:styleId="MediumGrid3-Accent4">
    <w:name w:val="Medium Grid 3 Accent 4"/>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8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007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007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007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007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4F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4FDB" w:themeFill="accent4" w:themeFillTint="7F"/>
      </w:tcPr>
    </w:tblStylePr>
  </w:style>
  <w:style w:type="table" w:styleId="MediumGrid3-Accent5">
    <w:name w:val="Medium Grid 3 Accent 5"/>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8C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E51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E51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E51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E51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28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288" w:themeFill="accent5" w:themeFillTint="7F"/>
      </w:tcPr>
    </w:tblStylePr>
  </w:style>
  <w:style w:type="table" w:styleId="MediumGrid3-Accent6">
    <w:name w:val="Medium Grid 3 Accent 6"/>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E0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C827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C827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C827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C827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C0B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C0BC" w:themeFill="accent6" w:themeFillTint="7F"/>
      </w:tcPr>
    </w:tblStylePr>
  </w:style>
  <w:style w:type="table" w:styleId="MediumList1">
    <w:name w:val="Medium List 1"/>
    <w:basedOn w:val="TableNormal"/>
    <w:uiPriority w:val="65"/>
    <w:semiHidden/>
    <w:unhideWhenUsed/>
    <w:rsid w:val="009E6ED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9E6ED7"/>
    <w:rPr>
      <w:color w:val="000000" w:themeColor="text1"/>
    </w:rPr>
    <w:tblPr>
      <w:tblStyleRowBandSize w:val="1"/>
      <w:tblStyleColBandSize w:val="1"/>
      <w:tblBorders>
        <w:top w:val="single" w:sz="8" w:space="0" w:color="00B5E2" w:themeColor="accent1"/>
        <w:bottom w:val="single" w:sz="8" w:space="0" w:color="00B5E2" w:themeColor="accent1"/>
      </w:tblBorders>
    </w:tblPr>
    <w:tblStylePr w:type="firstRow">
      <w:rPr>
        <w:rFonts w:asciiTheme="majorHAnsi" w:eastAsiaTheme="majorEastAsia" w:hAnsiTheme="majorHAnsi" w:cstheme="majorBidi"/>
      </w:rPr>
      <w:tblPr/>
      <w:tcPr>
        <w:tcBorders>
          <w:top w:val="nil"/>
          <w:bottom w:val="single" w:sz="8" w:space="0" w:color="00B5E2" w:themeColor="accent1"/>
        </w:tcBorders>
      </w:tcPr>
    </w:tblStylePr>
    <w:tblStylePr w:type="lastRow">
      <w:rPr>
        <w:b/>
        <w:bCs/>
        <w:color w:val="000000" w:themeColor="text2"/>
      </w:rPr>
      <w:tblPr/>
      <w:tcPr>
        <w:tcBorders>
          <w:top w:val="single" w:sz="8" w:space="0" w:color="00B5E2" w:themeColor="accent1"/>
          <w:bottom w:val="single" w:sz="8" w:space="0" w:color="00B5E2" w:themeColor="accent1"/>
        </w:tcBorders>
      </w:tcPr>
    </w:tblStylePr>
    <w:tblStylePr w:type="firstCol">
      <w:rPr>
        <w:b/>
        <w:bCs/>
      </w:rPr>
    </w:tblStylePr>
    <w:tblStylePr w:type="lastCol">
      <w:rPr>
        <w:b/>
        <w:bCs/>
      </w:rPr>
      <w:tblPr/>
      <w:tcPr>
        <w:tcBorders>
          <w:top w:val="single" w:sz="8" w:space="0" w:color="00B5E2" w:themeColor="accent1"/>
          <w:bottom w:val="single" w:sz="8" w:space="0" w:color="00B5E2" w:themeColor="accent1"/>
        </w:tcBorders>
      </w:tcPr>
    </w:tblStylePr>
    <w:tblStylePr w:type="band1Vert">
      <w:tblPr/>
      <w:tcPr>
        <w:shd w:val="clear" w:color="auto" w:fill="B8F0FF" w:themeFill="accent1" w:themeFillTint="3F"/>
      </w:tcPr>
    </w:tblStylePr>
    <w:tblStylePr w:type="band1Horz">
      <w:tblPr/>
      <w:tcPr>
        <w:shd w:val="clear" w:color="auto" w:fill="B8F0FF" w:themeFill="accent1" w:themeFillTint="3F"/>
      </w:tcPr>
    </w:tblStylePr>
  </w:style>
  <w:style w:type="table" w:styleId="MediumList1-Accent2">
    <w:name w:val="Medium List 1 Accent 2"/>
    <w:basedOn w:val="TableNormal"/>
    <w:uiPriority w:val="65"/>
    <w:semiHidden/>
    <w:unhideWhenUsed/>
    <w:rsid w:val="009E6ED7"/>
    <w:rPr>
      <w:color w:val="000000" w:themeColor="text1"/>
    </w:rPr>
    <w:tblPr>
      <w:tblStyleRowBandSize w:val="1"/>
      <w:tblStyleColBandSize w:val="1"/>
      <w:tblBorders>
        <w:top w:val="single" w:sz="8" w:space="0" w:color="84BD00" w:themeColor="accent2"/>
        <w:bottom w:val="single" w:sz="8" w:space="0" w:color="84BD00" w:themeColor="accent2"/>
      </w:tblBorders>
    </w:tblPr>
    <w:tblStylePr w:type="firstRow">
      <w:rPr>
        <w:rFonts w:asciiTheme="majorHAnsi" w:eastAsiaTheme="majorEastAsia" w:hAnsiTheme="majorHAnsi" w:cstheme="majorBidi"/>
      </w:rPr>
      <w:tblPr/>
      <w:tcPr>
        <w:tcBorders>
          <w:top w:val="nil"/>
          <w:bottom w:val="single" w:sz="8" w:space="0" w:color="84BD00" w:themeColor="accent2"/>
        </w:tcBorders>
      </w:tcPr>
    </w:tblStylePr>
    <w:tblStylePr w:type="lastRow">
      <w:rPr>
        <w:b/>
        <w:bCs/>
        <w:color w:val="000000" w:themeColor="text2"/>
      </w:rPr>
      <w:tblPr/>
      <w:tcPr>
        <w:tcBorders>
          <w:top w:val="single" w:sz="8" w:space="0" w:color="84BD00" w:themeColor="accent2"/>
          <w:bottom w:val="single" w:sz="8" w:space="0" w:color="84BD00" w:themeColor="accent2"/>
        </w:tcBorders>
      </w:tcPr>
    </w:tblStylePr>
    <w:tblStylePr w:type="firstCol">
      <w:rPr>
        <w:b/>
        <w:bCs/>
      </w:rPr>
    </w:tblStylePr>
    <w:tblStylePr w:type="lastCol">
      <w:rPr>
        <w:b/>
        <w:bCs/>
      </w:rPr>
      <w:tblPr/>
      <w:tcPr>
        <w:tcBorders>
          <w:top w:val="single" w:sz="8" w:space="0" w:color="84BD00" w:themeColor="accent2"/>
          <w:bottom w:val="single" w:sz="8" w:space="0" w:color="84BD00" w:themeColor="accent2"/>
        </w:tcBorders>
      </w:tcPr>
    </w:tblStylePr>
    <w:tblStylePr w:type="band1Vert">
      <w:tblPr/>
      <w:tcPr>
        <w:shd w:val="clear" w:color="auto" w:fill="E7FFAF" w:themeFill="accent2" w:themeFillTint="3F"/>
      </w:tcPr>
    </w:tblStylePr>
    <w:tblStylePr w:type="band1Horz">
      <w:tblPr/>
      <w:tcPr>
        <w:shd w:val="clear" w:color="auto" w:fill="E7FFAF" w:themeFill="accent2" w:themeFillTint="3F"/>
      </w:tcPr>
    </w:tblStylePr>
  </w:style>
  <w:style w:type="table" w:styleId="MediumList1-Accent3">
    <w:name w:val="Medium List 1 Accent 3"/>
    <w:basedOn w:val="TableNormal"/>
    <w:uiPriority w:val="65"/>
    <w:semiHidden/>
    <w:unhideWhenUsed/>
    <w:rsid w:val="009E6ED7"/>
    <w:rPr>
      <w:color w:val="000000" w:themeColor="text1"/>
    </w:rPr>
    <w:tblPr>
      <w:tblStyleRowBandSize w:val="1"/>
      <w:tblStyleColBandSize w:val="1"/>
      <w:tblBorders>
        <w:top w:val="single" w:sz="8" w:space="0" w:color="F68B1F" w:themeColor="accent3"/>
        <w:bottom w:val="single" w:sz="8" w:space="0" w:color="F68B1F" w:themeColor="accent3"/>
      </w:tblBorders>
    </w:tblPr>
    <w:tblStylePr w:type="firstRow">
      <w:rPr>
        <w:rFonts w:asciiTheme="majorHAnsi" w:eastAsiaTheme="majorEastAsia" w:hAnsiTheme="majorHAnsi" w:cstheme="majorBidi"/>
      </w:rPr>
      <w:tblPr/>
      <w:tcPr>
        <w:tcBorders>
          <w:top w:val="nil"/>
          <w:bottom w:val="single" w:sz="8" w:space="0" w:color="F68B1F" w:themeColor="accent3"/>
        </w:tcBorders>
      </w:tcPr>
    </w:tblStylePr>
    <w:tblStylePr w:type="lastRow">
      <w:rPr>
        <w:b/>
        <w:bCs/>
        <w:color w:val="000000" w:themeColor="text2"/>
      </w:rPr>
      <w:tblPr/>
      <w:tcPr>
        <w:tcBorders>
          <w:top w:val="single" w:sz="8" w:space="0" w:color="F68B1F" w:themeColor="accent3"/>
          <w:bottom w:val="single" w:sz="8" w:space="0" w:color="F68B1F" w:themeColor="accent3"/>
        </w:tcBorders>
      </w:tcPr>
    </w:tblStylePr>
    <w:tblStylePr w:type="firstCol">
      <w:rPr>
        <w:b/>
        <w:bCs/>
      </w:rPr>
    </w:tblStylePr>
    <w:tblStylePr w:type="lastCol">
      <w:rPr>
        <w:b/>
        <w:bCs/>
      </w:rPr>
      <w:tblPr/>
      <w:tcPr>
        <w:tcBorders>
          <w:top w:val="single" w:sz="8" w:space="0" w:color="F68B1F" w:themeColor="accent3"/>
          <w:bottom w:val="single" w:sz="8" w:space="0" w:color="F68B1F" w:themeColor="accent3"/>
        </w:tcBorders>
      </w:tcPr>
    </w:tblStylePr>
    <w:tblStylePr w:type="band1Vert">
      <w:tblPr/>
      <w:tcPr>
        <w:shd w:val="clear" w:color="auto" w:fill="FCE2C7" w:themeFill="accent3" w:themeFillTint="3F"/>
      </w:tcPr>
    </w:tblStylePr>
    <w:tblStylePr w:type="band1Horz">
      <w:tblPr/>
      <w:tcPr>
        <w:shd w:val="clear" w:color="auto" w:fill="FCE2C7" w:themeFill="accent3" w:themeFillTint="3F"/>
      </w:tcPr>
    </w:tblStylePr>
  </w:style>
  <w:style w:type="table" w:styleId="MediumList1-Accent4">
    <w:name w:val="Medium List 1 Accent 4"/>
    <w:basedOn w:val="TableNormal"/>
    <w:uiPriority w:val="65"/>
    <w:semiHidden/>
    <w:unhideWhenUsed/>
    <w:rsid w:val="009E6ED7"/>
    <w:rPr>
      <w:color w:val="000000" w:themeColor="text1"/>
    </w:rPr>
    <w:tblPr>
      <w:tblStyleRowBandSize w:val="1"/>
      <w:tblStyleColBandSize w:val="1"/>
      <w:tblBorders>
        <w:top w:val="single" w:sz="8" w:space="0" w:color="9E007E" w:themeColor="accent4"/>
        <w:bottom w:val="single" w:sz="8" w:space="0" w:color="9E007E" w:themeColor="accent4"/>
      </w:tblBorders>
    </w:tblPr>
    <w:tblStylePr w:type="firstRow">
      <w:rPr>
        <w:rFonts w:asciiTheme="majorHAnsi" w:eastAsiaTheme="majorEastAsia" w:hAnsiTheme="majorHAnsi" w:cstheme="majorBidi"/>
      </w:rPr>
      <w:tblPr/>
      <w:tcPr>
        <w:tcBorders>
          <w:top w:val="nil"/>
          <w:bottom w:val="single" w:sz="8" w:space="0" w:color="9E007E" w:themeColor="accent4"/>
        </w:tcBorders>
      </w:tcPr>
    </w:tblStylePr>
    <w:tblStylePr w:type="lastRow">
      <w:rPr>
        <w:b/>
        <w:bCs/>
        <w:color w:val="000000" w:themeColor="text2"/>
      </w:rPr>
      <w:tblPr/>
      <w:tcPr>
        <w:tcBorders>
          <w:top w:val="single" w:sz="8" w:space="0" w:color="9E007E" w:themeColor="accent4"/>
          <w:bottom w:val="single" w:sz="8" w:space="0" w:color="9E007E" w:themeColor="accent4"/>
        </w:tcBorders>
      </w:tcPr>
    </w:tblStylePr>
    <w:tblStylePr w:type="firstCol">
      <w:rPr>
        <w:b/>
        <w:bCs/>
      </w:rPr>
    </w:tblStylePr>
    <w:tblStylePr w:type="lastCol">
      <w:rPr>
        <w:b/>
        <w:bCs/>
      </w:rPr>
      <w:tblPr/>
      <w:tcPr>
        <w:tcBorders>
          <w:top w:val="single" w:sz="8" w:space="0" w:color="9E007E" w:themeColor="accent4"/>
          <w:bottom w:val="single" w:sz="8" w:space="0" w:color="9E007E" w:themeColor="accent4"/>
        </w:tcBorders>
      </w:tcPr>
    </w:tblStylePr>
    <w:tblStylePr w:type="band1Vert">
      <w:tblPr/>
      <w:tcPr>
        <w:shd w:val="clear" w:color="auto" w:fill="FFA8ED" w:themeFill="accent4" w:themeFillTint="3F"/>
      </w:tcPr>
    </w:tblStylePr>
    <w:tblStylePr w:type="band1Horz">
      <w:tblPr/>
      <w:tcPr>
        <w:shd w:val="clear" w:color="auto" w:fill="FFA8ED" w:themeFill="accent4" w:themeFillTint="3F"/>
      </w:tcPr>
    </w:tblStylePr>
  </w:style>
  <w:style w:type="table" w:styleId="MediumList1-Accent5">
    <w:name w:val="Medium List 1 Accent 5"/>
    <w:basedOn w:val="TableNormal"/>
    <w:uiPriority w:val="65"/>
    <w:semiHidden/>
    <w:unhideWhenUsed/>
    <w:rsid w:val="009E6ED7"/>
    <w:rPr>
      <w:color w:val="000000" w:themeColor="text1"/>
    </w:rPr>
    <w:tblPr>
      <w:tblStyleRowBandSize w:val="1"/>
      <w:tblStyleColBandSize w:val="1"/>
      <w:tblBorders>
        <w:top w:val="single" w:sz="8" w:space="0" w:color="FFE512" w:themeColor="accent5"/>
        <w:bottom w:val="single" w:sz="8" w:space="0" w:color="FFE512" w:themeColor="accent5"/>
      </w:tblBorders>
    </w:tblPr>
    <w:tblStylePr w:type="firstRow">
      <w:rPr>
        <w:rFonts w:asciiTheme="majorHAnsi" w:eastAsiaTheme="majorEastAsia" w:hAnsiTheme="majorHAnsi" w:cstheme="majorBidi"/>
      </w:rPr>
      <w:tblPr/>
      <w:tcPr>
        <w:tcBorders>
          <w:top w:val="nil"/>
          <w:bottom w:val="single" w:sz="8" w:space="0" w:color="FFE512" w:themeColor="accent5"/>
        </w:tcBorders>
      </w:tcPr>
    </w:tblStylePr>
    <w:tblStylePr w:type="lastRow">
      <w:rPr>
        <w:b/>
        <w:bCs/>
        <w:color w:val="000000" w:themeColor="text2"/>
      </w:rPr>
      <w:tblPr/>
      <w:tcPr>
        <w:tcBorders>
          <w:top w:val="single" w:sz="8" w:space="0" w:color="FFE512" w:themeColor="accent5"/>
          <w:bottom w:val="single" w:sz="8" w:space="0" w:color="FFE512" w:themeColor="accent5"/>
        </w:tcBorders>
      </w:tcPr>
    </w:tblStylePr>
    <w:tblStylePr w:type="firstCol">
      <w:rPr>
        <w:b/>
        <w:bCs/>
      </w:rPr>
    </w:tblStylePr>
    <w:tblStylePr w:type="lastCol">
      <w:rPr>
        <w:b/>
        <w:bCs/>
      </w:rPr>
      <w:tblPr/>
      <w:tcPr>
        <w:tcBorders>
          <w:top w:val="single" w:sz="8" w:space="0" w:color="FFE512" w:themeColor="accent5"/>
          <w:bottom w:val="single" w:sz="8" w:space="0" w:color="FFE512" w:themeColor="accent5"/>
        </w:tcBorders>
      </w:tcPr>
    </w:tblStylePr>
    <w:tblStylePr w:type="band1Vert">
      <w:tblPr/>
      <w:tcPr>
        <w:shd w:val="clear" w:color="auto" w:fill="FFF8C4" w:themeFill="accent5" w:themeFillTint="3F"/>
      </w:tcPr>
    </w:tblStylePr>
    <w:tblStylePr w:type="band1Horz">
      <w:tblPr/>
      <w:tcPr>
        <w:shd w:val="clear" w:color="auto" w:fill="FFF8C4" w:themeFill="accent5" w:themeFillTint="3F"/>
      </w:tcPr>
    </w:tblStylePr>
  </w:style>
  <w:style w:type="table" w:styleId="MediumList1-Accent6">
    <w:name w:val="Medium List 1 Accent 6"/>
    <w:basedOn w:val="TableNormal"/>
    <w:uiPriority w:val="65"/>
    <w:semiHidden/>
    <w:unhideWhenUsed/>
    <w:rsid w:val="009E6ED7"/>
    <w:rPr>
      <w:color w:val="000000" w:themeColor="text1"/>
    </w:rPr>
    <w:tblPr>
      <w:tblStyleRowBandSize w:val="1"/>
      <w:tblStyleColBandSize w:val="1"/>
      <w:tblBorders>
        <w:top w:val="single" w:sz="8" w:space="0" w:color="8C8279" w:themeColor="accent6"/>
        <w:bottom w:val="single" w:sz="8" w:space="0" w:color="8C8279" w:themeColor="accent6"/>
      </w:tblBorders>
    </w:tblPr>
    <w:tblStylePr w:type="firstRow">
      <w:rPr>
        <w:rFonts w:asciiTheme="majorHAnsi" w:eastAsiaTheme="majorEastAsia" w:hAnsiTheme="majorHAnsi" w:cstheme="majorBidi"/>
      </w:rPr>
      <w:tblPr/>
      <w:tcPr>
        <w:tcBorders>
          <w:top w:val="nil"/>
          <w:bottom w:val="single" w:sz="8" w:space="0" w:color="8C8279" w:themeColor="accent6"/>
        </w:tcBorders>
      </w:tcPr>
    </w:tblStylePr>
    <w:tblStylePr w:type="lastRow">
      <w:rPr>
        <w:b/>
        <w:bCs/>
        <w:color w:val="000000" w:themeColor="text2"/>
      </w:rPr>
      <w:tblPr/>
      <w:tcPr>
        <w:tcBorders>
          <w:top w:val="single" w:sz="8" w:space="0" w:color="8C8279" w:themeColor="accent6"/>
          <w:bottom w:val="single" w:sz="8" w:space="0" w:color="8C8279" w:themeColor="accent6"/>
        </w:tcBorders>
      </w:tcPr>
    </w:tblStylePr>
    <w:tblStylePr w:type="firstCol">
      <w:rPr>
        <w:b/>
        <w:bCs/>
      </w:rPr>
    </w:tblStylePr>
    <w:tblStylePr w:type="lastCol">
      <w:rPr>
        <w:b/>
        <w:bCs/>
      </w:rPr>
      <w:tblPr/>
      <w:tcPr>
        <w:tcBorders>
          <w:top w:val="single" w:sz="8" w:space="0" w:color="8C8279" w:themeColor="accent6"/>
          <w:bottom w:val="single" w:sz="8" w:space="0" w:color="8C8279" w:themeColor="accent6"/>
        </w:tcBorders>
      </w:tcPr>
    </w:tblStylePr>
    <w:tblStylePr w:type="band1Vert">
      <w:tblPr/>
      <w:tcPr>
        <w:shd w:val="clear" w:color="auto" w:fill="E2E0DD" w:themeFill="accent6" w:themeFillTint="3F"/>
      </w:tcPr>
    </w:tblStylePr>
    <w:tblStylePr w:type="band1Horz">
      <w:tblPr/>
      <w:tcPr>
        <w:shd w:val="clear" w:color="auto" w:fill="E2E0DD" w:themeFill="accent6" w:themeFillTint="3F"/>
      </w:tcPr>
    </w:tblStylePr>
  </w:style>
  <w:style w:type="table" w:styleId="MediumList2">
    <w:name w:val="Medium List 2"/>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tblBorders>
    </w:tblPr>
    <w:tblStylePr w:type="firstRow">
      <w:rPr>
        <w:sz w:val="24"/>
        <w:szCs w:val="24"/>
      </w:rPr>
      <w:tblPr/>
      <w:tcPr>
        <w:tcBorders>
          <w:top w:val="nil"/>
          <w:left w:val="nil"/>
          <w:bottom w:val="single" w:sz="24" w:space="0" w:color="00B5E2" w:themeColor="accent1"/>
          <w:right w:val="nil"/>
          <w:insideH w:val="nil"/>
          <w:insideV w:val="nil"/>
        </w:tcBorders>
        <w:shd w:val="clear" w:color="auto" w:fill="FFFFFF" w:themeFill="background1"/>
      </w:tcPr>
    </w:tblStylePr>
    <w:tblStylePr w:type="lastRow">
      <w:tblPr/>
      <w:tcPr>
        <w:tcBorders>
          <w:top w:val="single" w:sz="8" w:space="0" w:color="00B5E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B5E2" w:themeColor="accent1"/>
          <w:insideH w:val="nil"/>
          <w:insideV w:val="nil"/>
        </w:tcBorders>
        <w:shd w:val="clear" w:color="auto" w:fill="FFFFFF" w:themeFill="background1"/>
      </w:tcPr>
    </w:tblStylePr>
    <w:tblStylePr w:type="lastCol">
      <w:tblPr/>
      <w:tcPr>
        <w:tcBorders>
          <w:top w:val="nil"/>
          <w:left w:val="single" w:sz="8" w:space="0" w:color="00B5E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F0FF" w:themeFill="accent1" w:themeFillTint="3F"/>
      </w:tcPr>
    </w:tblStylePr>
    <w:tblStylePr w:type="band1Horz">
      <w:tblPr/>
      <w:tcPr>
        <w:tcBorders>
          <w:top w:val="nil"/>
          <w:bottom w:val="nil"/>
          <w:insideH w:val="nil"/>
          <w:insideV w:val="nil"/>
        </w:tcBorders>
        <w:shd w:val="clear" w:color="auto" w:fill="B8F0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tblBorders>
    </w:tblPr>
    <w:tblStylePr w:type="firstRow">
      <w:rPr>
        <w:sz w:val="24"/>
        <w:szCs w:val="24"/>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tblPr/>
      <w:tcPr>
        <w:tcBorders>
          <w:top w:val="single" w:sz="8" w:space="0" w:color="84BD0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BD00" w:themeColor="accent2"/>
          <w:insideH w:val="nil"/>
          <w:insideV w:val="nil"/>
        </w:tcBorders>
        <w:shd w:val="clear" w:color="auto" w:fill="FFFFFF" w:themeFill="background1"/>
      </w:tcPr>
    </w:tblStylePr>
    <w:tblStylePr w:type="lastCol">
      <w:tblPr/>
      <w:tcPr>
        <w:tcBorders>
          <w:top w:val="nil"/>
          <w:left w:val="single" w:sz="8" w:space="0" w:color="84BD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FAF" w:themeFill="accent2" w:themeFillTint="3F"/>
      </w:tcPr>
    </w:tblStylePr>
    <w:tblStylePr w:type="band1Horz">
      <w:tblPr/>
      <w:tcPr>
        <w:tcBorders>
          <w:top w:val="nil"/>
          <w:bottom w:val="nil"/>
          <w:insideH w:val="nil"/>
          <w:insideV w:val="nil"/>
        </w:tcBorders>
        <w:shd w:val="clear" w:color="auto" w:fill="E7FFA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tblBorders>
    </w:tblPr>
    <w:tblStylePr w:type="firstRow">
      <w:rPr>
        <w:sz w:val="24"/>
        <w:szCs w:val="24"/>
      </w:rPr>
      <w:tblPr/>
      <w:tcPr>
        <w:tcBorders>
          <w:top w:val="nil"/>
          <w:left w:val="nil"/>
          <w:bottom w:val="single" w:sz="24" w:space="0" w:color="F68B1F" w:themeColor="accent3"/>
          <w:right w:val="nil"/>
          <w:insideH w:val="nil"/>
          <w:insideV w:val="nil"/>
        </w:tcBorders>
        <w:shd w:val="clear" w:color="auto" w:fill="FFFFFF" w:themeFill="background1"/>
      </w:tcPr>
    </w:tblStylePr>
    <w:tblStylePr w:type="lastRow">
      <w:tblPr/>
      <w:tcPr>
        <w:tcBorders>
          <w:top w:val="single" w:sz="8" w:space="0" w:color="F68B1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8B1F" w:themeColor="accent3"/>
          <w:insideH w:val="nil"/>
          <w:insideV w:val="nil"/>
        </w:tcBorders>
        <w:shd w:val="clear" w:color="auto" w:fill="FFFFFF" w:themeFill="background1"/>
      </w:tcPr>
    </w:tblStylePr>
    <w:tblStylePr w:type="lastCol">
      <w:tblPr/>
      <w:tcPr>
        <w:tcBorders>
          <w:top w:val="nil"/>
          <w:left w:val="single" w:sz="8" w:space="0" w:color="F68B1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2C7" w:themeFill="accent3" w:themeFillTint="3F"/>
      </w:tcPr>
    </w:tblStylePr>
    <w:tblStylePr w:type="band1Horz">
      <w:tblPr/>
      <w:tcPr>
        <w:tcBorders>
          <w:top w:val="nil"/>
          <w:bottom w:val="nil"/>
          <w:insideH w:val="nil"/>
          <w:insideV w:val="nil"/>
        </w:tcBorders>
        <w:shd w:val="clear" w:color="auto" w:fill="FCE2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tblBorders>
    </w:tblPr>
    <w:tblStylePr w:type="firstRow">
      <w:rPr>
        <w:sz w:val="24"/>
        <w:szCs w:val="24"/>
      </w:rPr>
      <w:tblPr/>
      <w:tcPr>
        <w:tcBorders>
          <w:top w:val="nil"/>
          <w:left w:val="nil"/>
          <w:bottom w:val="single" w:sz="24" w:space="0" w:color="9E007E" w:themeColor="accent4"/>
          <w:right w:val="nil"/>
          <w:insideH w:val="nil"/>
          <w:insideV w:val="nil"/>
        </w:tcBorders>
        <w:shd w:val="clear" w:color="auto" w:fill="FFFFFF" w:themeFill="background1"/>
      </w:tcPr>
    </w:tblStylePr>
    <w:tblStylePr w:type="lastRow">
      <w:tblPr/>
      <w:tcPr>
        <w:tcBorders>
          <w:top w:val="single" w:sz="8" w:space="0" w:color="9E007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007E" w:themeColor="accent4"/>
          <w:insideH w:val="nil"/>
          <w:insideV w:val="nil"/>
        </w:tcBorders>
        <w:shd w:val="clear" w:color="auto" w:fill="FFFFFF" w:themeFill="background1"/>
      </w:tcPr>
    </w:tblStylePr>
    <w:tblStylePr w:type="lastCol">
      <w:tblPr/>
      <w:tcPr>
        <w:tcBorders>
          <w:top w:val="nil"/>
          <w:left w:val="single" w:sz="8" w:space="0" w:color="9E007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8ED" w:themeFill="accent4" w:themeFillTint="3F"/>
      </w:tcPr>
    </w:tblStylePr>
    <w:tblStylePr w:type="band1Horz">
      <w:tblPr/>
      <w:tcPr>
        <w:tcBorders>
          <w:top w:val="nil"/>
          <w:bottom w:val="nil"/>
          <w:insideH w:val="nil"/>
          <w:insideV w:val="nil"/>
        </w:tcBorders>
        <w:shd w:val="clear" w:color="auto" w:fill="FFA8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tblBorders>
    </w:tblPr>
    <w:tblStylePr w:type="firstRow">
      <w:rPr>
        <w:sz w:val="24"/>
        <w:szCs w:val="24"/>
      </w:rPr>
      <w:tblPr/>
      <w:tcPr>
        <w:tcBorders>
          <w:top w:val="nil"/>
          <w:left w:val="nil"/>
          <w:bottom w:val="single" w:sz="24" w:space="0" w:color="FFE512" w:themeColor="accent5"/>
          <w:right w:val="nil"/>
          <w:insideH w:val="nil"/>
          <w:insideV w:val="nil"/>
        </w:tcBorders>
        <w:shd w:val="clear" w:color="auto" w:fill="FFFFFF" w:themeFill="background1"/>
      </w:tcPr>
    </w:tblStylePr>
    <w:tblStylePr w:type="lastRow">
      <w:tblPr/>
      <w:tcPr>
        <w:tcBorders>
          <w:top w:val="single" w:sz="8" w:space="0" w:color="FFE51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E512" w:themeColor="accent5"/>
          <w:insideH w:val="nil"/>
          <w:insideV w:val="nil"/>
        </w:tcBorders>
        <w:shd w:val="clear" w:color="auto" w:fill="FFFFFF" w:themeFill="background1"/>
      </w:tcPr>
    </w:tblStylePr>
    <w:tblStylePr w:type="lastCol">
      <w:tblPr/>
      <w:tcPr>
        <w:tcBorders>
          <w:top w:val="nil"/>
          <w:left w:val="single" w:sz="8" w:space="0" w:color="FFE51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8C4" w:themeFill="accent5" w:themeFillTint="3F"/>
      </w:tcPr>
    </w:tblStylePr>
    <w:tblStylePr w:type="band1Horz">
      <w:tblPr/>
      <w:tcPr>
        <w:tcBorders>
          <w:top w:val="nil"/>
          <w:bottom w:val="nil"/>
          <w:insideH w:val="nil"/>
          <w:insideV w:val="nil"/>
        </w:tcBorders>
        <w:shd w:val="clear" w:color="auto" w:fill="FFF8C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tblBorders>
    </w:tblPr>
    <w:tblStylePr w:type="firstRow">
      <w:rPr>
        <w:sz w:val="24"/>
        <w:szCs w:val="24"/>
      </w:rPr>
      <w:tblPr/>
      <w:tcPr>
        <w:tcBorders>
          <w:top w:val="nil"/>
          <w:left w:val="nil"/>
          <w:bottom w:val="single" w:sz="24" w:space="0" w:color="8C8279" w:themeColor="accent6"/>
          <w:right w:val="nil"/>
          <w:insideH w:val="nil"/>
          <w:insideV w:val="nil"/>
        </w:tcBorders>
        <w:shd w:val="clear" w:color="auto" w:fill="FFFFFF" w:themeFill="background1"/>
      </w:tcPr>
    </w:tblStylePr>
    <w:tblStylePr w:type="lastRow">
      <w:tblPr/>
      <w:tcPr>
        <w:tcBorders>
          <w:top w:val="single" w:sz="8" w:space="0" w:color="8C827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C8279" w:themeColor="accent6"/>
          <w:insideH w:val="nil"/>
          <w:insideV w:val="nil"/>
        </w:tcBorders>
        <w:shd w:val="clear" w:color="auto" w:fill="FFFFFF" w:themeFill="background1"/>
      </w:tcPr>
    </w:tblStylePr>
    <w:tblStylePr w:type="lastCol">
      <w:tblPr/>
      <w:tcPr>
        <w:tcBorders>
          <w:top w:val="nil"/>
          <w:left w:val="single" w:sz="8" w:space="0" w:color="8C827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E0DD" w:themeFill="accent6" w:themeFillTint="3F"/>
      </w:tcPr>
    </w:tblStylePr>
    <w:tblStylePr w:type="band1Horz">
      <w:tblPr/>
      <w:tcPr>
        <w:tcBorders>
          <w:top w:val="nil"/>
          <w:bottom w:val="nil"/>
          <w:insideH w:val="nil"/>
          <w:insideV w:val="nil"/>
        </w:tcBorders>
        <w:shd w:val="clear" w:color="auto" w:fill="E2E0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E6ED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E6ED7"/>
    <w:tblPr>
      <w:tblStyleRowBandSize w:val="1"/>
      <w:tblStyleColBandSize w:val="1"/>
      <w:tbl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single" w:sz="8" w:space="0" w:color="2AD4FF" w:themeColor="accent1" w:themeTint="BF"/>
      </w:tblBorders>
    </w:tblPr>
    <w:tblStylePr w:type="firstRow">
      <w:pPr>
        <w:spacing w:before="0" w:after="0" w:line="240" w:lineRule="auto"/>
      </w:pPr>
      <w:rPr>
        <w:b/>
        <w:bCs/>
        <w:color w:val="FFFFFF" w:themeColor="background1"/>
      </w:rPr>
      <w:tblPr/>
      <w:tcPr>
        <w:tc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nil"/>
          <w:insideV w:val="nil"/>
        </w:tcBorders>
        <w:shd w:val="clear" w:color="auto" w:fill="00B5E2" w:themeFill="accent1"/>
      </w:tcPr>
    </w:tblStylePr>
    <w:tblStylePr w:type="lastRow">
      <w:pPr>
        <w:spacing w:before="0" w:after="0" w:line="240" w:lineRule="auto"/>
      </w:pPr>
      <w:rPr>
        <w:b/>
        <w:bCs/>
      </w:rPr>
      <w:tblPr/>
      <w:tcPr>
        <w:tcBorders>
          <w:top w:val="double" w:sz="6"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F0FF" w:themeFill="accent1" w:themeFillTint="3F"/>
      </w:tcPr>
    </w:tblStylePr>
    <w:tblStylePr w:type="band1Horz">
      <w:tblPr/>
      <w:tcPr>
        <w:tcBorders>
          <w:insideH w:val="nil"/>
          <w:insideV w:val="nil"/>
        </w:tcBorders>
        <w:shd w:val="clear" w:color="auto" w:fill="B8F0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E6ED7"/>
    <w:tblPr>
      <w:tblStyleRowBandSize w:val="1"/>
      <w:tblStyleColBandSize w:val="1"/>
      <w:tbl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single" w:sz="8" w:space="0" w:color="B6FF0E" w:themeColor="accent2" w:themeTint="BF"/>
      </w:tblBorders>
    </w:tblPr>
    <w:tblStylePr w:type="firstRow">
      <w:pPr>
        <w:spacing w:before="0" w:after="0" w:line="240" w:lineRule="auto"/>
      </w:pPr>
      <w:rPr>
        <w:b/>
        <w:bCs/>
        <w:color w:val="FFFFFF" w:themeColor="background1"/>
      </w:rPr>
      <w:tblPr/>
      <w:tcPr>
        <w:tc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nil"/>
          <w:insideV w:val="nil"/>
        </w:tcBorders>
        <w:shd w:val="clear" w:color="auto" w:fill="84BD00" w:themeFill="accent2"/>
      </w:tcPr>
    </w:tblStylePr>
    <w:tblStylePr w:type="lastRow">
      <w:pPr>
        <w:spacing w:before="0" w:after="0" w:line="240" w:lineRule="auto"/>
      </w:pPr>
      <w:rPr>
        <w:b/>
        <w:bCs/>
      </w:rPr>
      <w:tblPr/>
      <w:tcPr>
        <w:tcBorders>
          <w:top w:val="double" w:sz="6"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7FFAF" w:themeFill="accent2" w:themeFillTint="3F"/>
      </w:tcPr>
    </w:tblStylePr>
    <w:tblStylePr w:type="band1Horz">
      <w:tblPr/>
      <w:tcPr>
        <w:tcBorders>
          <w:insideH w:val="nil"/>
          <w:insideV w:val="nil"/>
        </w:tcBorders>
        <w:shd w:val="clear" w:color="auto" w:fill="E7FFA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E6ED7"/>
    <w:tblPr>
      <w:tblStyleRowBandSize w:val="1"/>
      <w:tblStyleColBandSize w:val="1"/>
      <w:tbl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single" w:sz="8" w:space="0" w:color="F8A757" w:themeColor="accent3" w:themeTint="BF"/>
      </w:tblBorders>
    </w:tblPr>
    <w:tblStylePr w:type="firstRow">
      <w:pPr>
        <w:spacing w:before="0" w:after="0" w:line="240" w:lineRule="auto"/>
      </w:pPr>
      <w:rPr>
        <w:b/>
        <w:bCs/>
        <w:color w:val="FFFFFF" w:themeColor="background1"/>
      </w:rPr>
      <w:tblPr/>
      <w:tcPr>
        <w:tc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nil"/>
          <w:insideV w:val="nil"/>
        </w:tcBorders>
        <w:shd w:val="clear" w:color="auto" w:fill="F68B1F" w:themeFill="accent3"/>
      </w:tcPr>
    </w:tblStylePr>
    <w:tblStylePr w:type="lastRow">
      <w:pPr>
        <w:spacing w:before="0" w:after="0" w:line="240" w:lineRule="auto"/>
      </w:pPr>
      <w:rPr>
        <w:b/>
        <w:bCs/>
      </w:rPr>
      <w:tblPr/>
      <w:tcPr>
        <w:tcBorders>
          <w:top w:val="double" w:sz="6"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2C7" w:themeFill="accent3" w:themeFillTint="3F"/>
      </w:tcPr>
    </w:tblStylePr>
    <w:tblStylePr w:type="band1Horz">
      <w:tblPr/>
      <w:tcPr>
        <w:tcBorders>
          <w:insideH w:val="nil"/>
          <w:insideV w:val="nil"/>
        </w:tcBorders>
        <w:shd w:val="clear" w:color="auto" w:fill="FCE2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E6ED7"/>
    <w:tblPr>
      <w:tblStyleRowBandSize w:val="1"/>
      <w:tblStyleColBandSize w:val="1"/>
      <w:tbl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single" w:sz="8" w:space="0" w:color="F600C4" w:themeColor="accent4" w:themeTint="BF"/>
      </w:tblBorders>
    </w:tblPr>
    <w:tblStylePr w:type="firstRow">
      <w:pPr>
        <w:spacing w:before="0" w:after="0" w:line="240" w:lineRule="auto"/>
      </w:pPr>
      <w:rPr>
        <w:b/>
        <w:bCs/>
        <w:color w:val="FFFFFF" w:themeColor="background1"/>
      </w:rPr>
      <w:tblPr/>
      <w:tcPr>
        <w:tc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nil"/>
          <w:insideV w:val="nil"/>
        </w:tcBorders>
        <w:shd w:val="clear" w:color="auto" w:fill="9E007E" w:themeFill="accent4"/>
      </w:tcPr>
    </w:tblStylePr>
    <w:tblStylePr w:type="lastRow">
      <w:pPr>
        <w:spacing w:before="0" w:after="0" w:line="240" w:lineRule="auto"/>
      </w:pPr>
      <w:rPr>
        <w:b/>
        <w:bCs/>
      </w:rPr>
      <w:tblPr/>
      <w:tcPr>
        <w:tcBorders>
          <w:top w:val="double" w:sz="6"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8ED" w:themeFill="accent4" w:themeFillTint="3F"/>
      </w:tcPr>
    </w:tblStylePr>
    <w:tblStylePr w:type="band1Horz">
      <w:tblPr/>
      <w:tcPr>
        <w:tcBorders>
          <w:insideH w:val="nil"/>
          <w:insideV w:val="nil"/>
        </w:tcBorders>
        <w:shd w:val="clear" w:color="auto" w:fill="FFA8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E6ED7"/>
    <w:tblPr>
      <w:tblStyleRowBandSize w:val="1"/>
      <w:tblStyleColBandSize w:val="1"/>
      <w:tbl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single" w:sz="8" w:space="0" w:color="FFEB4D" w:themeColor="accent5" w:themeTint="BF"/>
      </w:tblBorders>
    </w:tblPr>
    <w:tblStylePr w:type="firstRow">
      <w:pPr>
        <w:spacing w:before="0" w:after="0" w:line="240" w:lineRule="auto"/>
      </w:pPr>
      <w:rPr>
        <w:b/>
        <w:bCs/>
        <w:color w:val="FFFFFF" w:themeColor="background1"/>
      </w:rPr>
      <w:tblPr/>
      <w:tcPr>
        <w:tc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nil"/>
          <w:insideV w:val="nil"/>
        </w:tcBorders>
        <w:shd w:val="clear" w:color="auto" w:fill="FFE512" w:themeFill="accent5"/>
      </w:tcPr>
    </w:tblStylePr>
    <w:tblStylePr w:type="lastRow">
      <w:pPr>
        <w:spacing w:before="0" w:after="0" w:line="240" w:lineRule="auto"/>
      </w:pPr>
      <w:rPr>
        <w:b/>
        <w:bCs/>
      </w:rPr>
      <w:tblPr/>
      <w:tcPr>
        <w:tcBorders>
          <w:top w:val="double" w:sz="6"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F8C4" w:themeFill="accent5" w:themeFillTint="3F"/>
      </w:tcPr>
    </w:tblStylePr>
    <w:tblStylePr w:type="band1Horz">
      <w:tblPr/>
      <w:tcPr>
        <w:tcBorders>
          <w:insideH w:val="nil"/>
          <w:insideV w:val="nil"/>
        </w:tcBorders>
        <w:shd w:val="clear" w:color="auto" w:fill="FFF8C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E6ED7"/>
    <w:tblPr>
      <w:tblStyleRowBandSize w:val="1"/>
      <w:tblStyleColBandSize w:val="1"/>
      <w:tbl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single" w:sz="8" w:space="0" w:color="A8A19A" w:themeColor="accent6" w:themeTint="BF"/>
      </w:tblBorders>
    </w:tblPr>
    <w:tblStylePr w:type="firstRow">
      <w:pPr>
        <w:spacing w:before="0" w:after="0" w:line="240" w:lineRule="auto"/>
      </w:pPr>
      <w:rPr>
        <w:b/>
        <w:bCs/>
        <w:color w:val="FFFFFF" w:themeColor="background1"/>
      </w:rPr>
      <w:tblPr/>
      <w:tcPr>
        <w:tc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nil"/>
          <w:insideV w:val="nil"/>
        </w:tcBorders>
        <w:shd w:val="clear" w:color="auto" w:fill="8C8279" w:themeFill="accent6"/>
      </w:tcPr>
    </w:tblStylePr>
    <w:tblStylePr w:type="lastRow">
      <w:pPr>
        <w:spacing w:before="0" w:after="0" w:line="240" w:lineRule="auto"/>
      </w:pPr>
      <w:rPr>
        <w:b/>
        <w:bCs/>
      </w:rPr>
      <w:tblPr/>
      <w:tcPr>
        <w:tcBorders>
          <w:top w:val="double" w:sz="6"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2E0DD" w:themeFill="accent6" w:themeFillTint="3F"/>
      </w:tcPr>
    </w:tblStylePr>
    <w:tblStylePr w:type="band1Horz">
      <w:tblPr/>
      <w:tcPr>
        <w:tcBorders>
          <w:insideH w:val="nil"/>
          <w:insideV w:val="nil"/>
        </w:tcBorders>
        <w:shd w:val="clear" w:color="auto" w:fill="E2E0DD"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B5E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B5E2" w:themeFill="accent1"/>
      </w:tcPr>
    </w:tblStylePr>
    <w:tblStylePr w:type="lastCol">
      <w:rPr>
        <w:b/>
        <w:bCs/>
        <w:color w:val="FFFFFF" w:themeColor="background1"/>
      </w:rPr>
      <w:tblPr/>
      <w:tcPr>
        <w:tcBorders>
          <w:left w:val="nil"/>
          <w:right w:val="nil"/>
          <w:insideH w:val="nil"/>
          <w:insideV w:val="nil"/>
        </w:tcBorders>
        <w:shd w:val="clear" w:color="auto" w:fill="00B5E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BD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BD00" w:themeFill="accent2"/>
      </w:tcPr>
    </w:tblStylePr>
    <w:tblStylePr w:type="lastCol">
      <w:rPr>
        <w:b/>
        <w:bCs/>
        <w:color w:val="FFFFFF" w:themeColor="background1"/>
      </w:rPr>
      <w:tblPr/>
      <w:tcPr>
        <w:tcBorders>
          <w:left w:val="nil"/>
          <w:right w:val="nil"/>
          <w:insideH w:val="nil"/>
          <w:insideV w:val="nil"/>
        </w:tcBorders>
        <w:shd w:val="clear" w:color="auto" w:fill="84BD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68B1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68B1F" w:themeFill="accent3"/>
      </w:tcPr>
    </w:tblStylePr>
    <w:tblStylePr w:type="lastCol">
      <w:rPr>
        <w:b/>
        <w:bCs/>
        <w:color w:val="FFFFFF" w:themeColor="background1"/>
      </w:rPr>
      <w:tblPr/>
      <w:tcPr>
        <w:tcBorders>
          <w:left w:val="nil"/>
          <w:right w:val="nil"/>
          <w:insideH w:val="nil"/>
          <w:insideV w:val="nil"/>
        </w:tcBorders>
        <w:shd w:val="clear" w:color="auto" w:fill="F68B1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007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E007E" w:themeFill="accent4"/>
      </w:tcPr>
    </w:tblStylePr>
    <w:tblStylePr w:type="lastCol">
      <w:rPr>
        <w:b/>
        <w:bCs/>
        <w:color w:val="FFFFFF" w:themeColor="background1"/>
      </w:rPr>
      <w:tblPr/>
      <w:tcPr>
        <w:tcBorders>
          <w:left w:val="nil"/>
          <w:right w:val="nil"/>
          <w:insideH w:val="nil"/>
          <w:insideV w:val="nil"/>
        </w:tcBorders>
        <w:shd w:val="clear" w:color="auto" w:fill="9E007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E51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E512" w:themeFill="accent5"/>
      </w:tcPr>
    </w:tblStylePr>
    <w:tblStylePr w:type="lastCol">
      <w:rPr>
        <w:b/>
        <w:bCs/>
        <w:color w:val="FFFFFF" w:themeColor="background1"/>
      </w:rPr>
      <w:tblPr/>
      <w:tcPr>
        <w:tcBorders>
          <w:left w:val="nil"/>
          <w:right w:val="nil"/>
          <w:insideH w:val="nil"/>
          <w:insideV w:val="nil"/>
        </w:tcBorders>
        <w:shd w:val="clear" w:color="auto" w:fill="FFE51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C827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C8279" w:themeFill="accent6"/>
      </w:tcPr>
    </w:tblStylePr>
    <w:tblStylePr w:type="lastCol">
      <w:rPr>
        <w:b/>
        <w:bCs/>
        <w:color w:val="FFFFFF" w:themeColor="background1"/>
      </w:rPr>
      <w:tblPr/>
      <w:tcPr>
        <w:tcBorders>
          <w:left w:val="nil"/>
          <w:right w:val="nil"/>
          <w:insideH w:val="nil"/>
          <w:insideV w:val="nil"/>
        </w:tcBorders>
        <w:shd w:val="clear" w:color="auto" w:fill="8C827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3Deffects1">
    <w:name w:val="Table 3D effects 1"/>
    <w:basedOn w:val="TableNormal"/>
    <w:uiPriority w:val="99"/>
    <w:semiHidden/>
    <w:unhideWhenUsed/>
    <w:rsid w:val="009E6ED7"/>
    <w:pPr>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E6ED7"/>
    <w:pPr>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E6ED7"/>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E6ED7"/>
    <w:pPr>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E6ED7"/>
    <w:pPr>
      <w:spacing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E6ED7"/>
    <w:pPr>
      <w:spacing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E6ED7"/>
    <w:pPr>
      <w:spacing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E6ED7"/>
    <w:pPr>
      <w:spacing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E6ED7"/>
    <w:pPr>
      <w:spacing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E6ED7"/>
    <w:pPr>
      <w:spacing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E6ED7"/>
    <w:pPr>
      <w:spacing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E6ED7"/>
    <w:pPr>
      <w:spacing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E6ED7"/>
    <w:pPr>
      <w:spacing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E6ED7"/>
    <w:pPr>
      <w:spacing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E6ED7"/>
    <w:pPr>
      <w:spacing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E6ED7"/>
    <w:pPr>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E6ED7"/>
    <w:pPr>
      <w:spacing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E6ED7"/>
    <w:pPr>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E6ED7"/>
    <w:pPr>
      <w:spacing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E6ED7"/>
    <w:pPr>
      <w:spacing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E6ED7"/>
    <w:pPr>
      <w:spacing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E6ED7"/>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E6ED7"/>
    <w:pPr>
      <w:spacing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E6ED7"/>
    <w:pPr>
      <w:spacing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E6ED7"/>
    <w:pPr>
      <w:spacing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E6ED7"/>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E6ED7"/>
    <w:pPr>
      <w:spacing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E6ED7"/>
    <w:pPr>
      <w:spacing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E6ED7"/>
    <w:pPr>
      <w:spacing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E6ED7"/>
    <w:pPr>
      <w:spacing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E6ED7"/>
    <w:pPr>
      <w:spacing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E6ED7"/>
    <w:pPr>
      <w:spacing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9E6ED7"/>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E6ED7"/>
    <w:pPr>
      <w:spacing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E6ED7"/>
    <w:pPr>
      <w:spacing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E6ED7"/>
    <w:pPr>
      <w:spacing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eader">
    <w:name w:val="header"/>
    <w:basedOn w:val="Normal"/>
    <w:link w:val="HeaderChar"/>
    <w:uiPriority w:val="99"/>
    <w:unhideWhenUsed/>
    <w:rsid w:val="007F6341"/>
    <w:pPr>
      <w:tabs>
        <w:tab w:val="center" w:pos="4513"/>
        <w:tab w:val="right" w:pos="9026"/>
      </w:tabs>
      <w:spacing w:line="240" w:lineRule="auto"/>
    </w:pPr>
    <w:rPr>
      <w:noProof/>
      <w:sz w:val="14"/>
    </w:rPr>
  </w:style>
  <w:style w:type="character" w:customStyle="1" w:styleId="HeaderChar">
    <w:name w:val="Header Char"/>
    <w:basedOn w:val="DefaultParagraphFont"/>
    <w:link w:val="Header"/>
    <w:uiPriority w:val="99"/>
    <w:rsid w:val="00F66A91"/>
    <w:rPr>
      <w:noProof/>
      <w:kern w:val="18"/>
      <w:sz w:val="14"/>
    </w:rPr>
  </w:style>
  <w:style w:type="paragraph" w:styleId="Footer">
    <w:name w:val="footer"/>
    <w:basedOn w:val="Normal"/>
    <w:link w:val="FooterChar"/>
    <w:uiPriority w:val="99"/>
    <w:unhideWhenUsed/>
    <w:rsid w:val="007F6341"/>
    <w:pPr>
      <w:tabs>
        <w:tab w:val="center" w:pos="4513"/>
        <w:tab w:val="right" w:pos="9026"/>
      </w:tabs>
      <w:spacing w:line="240" w:lineRule="auto"/>
    </w:pPr>
    <w:rPr>
      <w:noProof/>
      <w:sz w:val="14"/>
    </w:rPr>
  </w:style>
  <w:style w:type="character" w:customStyle="1" w:styleId="FooterChar">
    <w:name w:val="Footer Char"/>
    <w:basedOn w:val="DefaultParagraphFont"/>
    <w:link w:val="Footer"/>
    <w:uiPriority w:val="99"/>
    <w:rsid w:val="00F66A91"/>
    <w:rPr>
      <w:noProof/>
      <w:kern w:val="18"/>
      <w:sz w:val="14"/>
    </w:rPr>
  </w:style>
  <w:style w:type="numbering" w:customStyle="1" w:styleId="AECOMNumbering">
    <w:name w:val="AECOM Numbering"/>
    <w:basedOn w:val="NoList"/>
    <w:uiPriority w:val="99"/>
    <w:semiHidden/>
    <w:unhideWhenUsed/>
    <w:rsid w:val="00FF093C"/>
    <w:pPr>
      <w:numPr>
        <w:numId w:val="7"/>
      </w:numPr>
    </w:pPr>
  </w:style>
  <w:style w:type="numbering" w:customStyle="1" w:styleId="AECOMAppendix">
    <w:name w:val="AECOM Appendix"/>
    <w:uiPriority w:val="99"/>
    <w:semiHidden/>
    <w:unhideWhenUsed/>
    <w:rsid w:val="006A3705"/>
    <w:pPr>
      <w:numPr>
        <w:numId w:val="8"/>
      </w:numPr>
    </w:pPr>
  </w:style>
  <w:style w:type="character" w:customStyle="1" w:styleId="Heading6Char">
    <w:name w:val="Heading 6 Char"/>
    <w:basedOn w:val="DefaultParagraphFont"/>
    <w:link w:val="Heading6"/>
    <w:uiPriority w:val="9"/>
    <w:semiHidden/>
    <w:rsid w:val="00F66A91"/>
    <w:rPr>
      <w:rFonts w:asciiTheme="majorHAnsi" w:eastAsiaTheme="majorEastAsia" w:hAnsiTheme="majorHAnsi" w:cstheme="majorBidi"/>
      <w:i/>
      <w:iCs/>
      <w:color w:val="005970" w:themeColor="accent1" w:themeShade="7F"/>
      <w:kern w:val="18"/>
      <w:lang w:val="en-US"/>
    </w:rPr>
  </w:style>
  <w:style w:type="character" w:customStyle="1" w:styleId="Heading7Char">
    <w:name w:val="Heading 7 Char"/>
    <w:basedOn w:val="DefaultParagraphFont"/>
    <w:link w:val="Heading7"/>
    <w:uiPriority w:val="9"/>
    <w:semiHidden/>
    <w:rsid w:val="00F66A91"/>
    <w:rPr>
      <w:rFonts w:asciiTheme="majorHAnsi" w:eastAsiaTheme="majorEastAsia" w:hAnsiTheme="majorHAnsi" w:cstheme="majorBidi"/>
      <w:i/>
      <w:iCs/>
      <w:color w:val="404040" w:themeColor="text1" w:themeTint="BF"/>
      <w:kern w:val="18"/>
      <w:lang w:val="en-US"/>
    </w:rPr>
  </w:style>
  <w:style w:type="character" w:customStyle="1" w:styleId="Heading8Char">
    <w:name w:val="Heading 8 Char"/>
    <w:basedOn w:val="DefaultParagraphFont"/>
    <w:link w:val="Heading8"/>
    <w:uiPriority w:val="9"/>
    <w:semiHidden/>
    <w:rsid w:val="00F66A91"/>
    <w:rPr>
      <w:rFonts w:asciiTheme="majorHAnsi" w:eastAsiaTheme="majorEastAsia" w:hAnsiTheme="majorHAnsi" w:cstheme="majorBidi"/>
      <w:color w:val="404040" w:themeColor="text1" w:themeTint="BF"/>
      <w:kern w:val="18"/>
      <w:sz w:val="20"/>
      <w:szCs w:val="20"/>
      <w:lang w:val="en-US"/>
    </w:rPr>
  </w:style>
  <w:style w:type="character" w:customStyle="1" w:styleId="Heading9Char">
    <w:name w:val="Heading 9 Char"/>
    <w:basedOn w:val="DefaultParagraphFont"/>
    <w:link w:val="Heading9"/>
    <w:uiPriority w:val="9"/>
    <w:semiHidden/>
    <w:rsid w:val="00F66A91"/>
    <w:rPr>
      <w:rFonts w:asciiTheme="majorHAnsi" w:eastAsiaTheme="majorEastAsia" w:hAnsiTheme="majorHAnsi" w:cstheme="majorBidi"/>
      <w:i/>
      <w:iCs/>
      <w:color w:val="404040" w:themeColor="text1" w:themeTint="BF"/>
      <w:kern w:val="18"/>
      <w:sz w:val="20"/>
      <w:szCs w:val="20"/>
      <w:lang w:val="en-US"/>
    </w:rPr>
  </w:style>
  <w:style w:type="table" w:customStyle="1" w:styleId="Plaingrid">
    <w:name w:val="Plain grid"/>
    <w:basedOn w:val="TableNormal"/>
    <w:uiPriority w:val="99"/>
    <w:semiHidden/>
    <w:unhideWhenUsed/>
    <w:rsid w:val="00E772F5"/>
    <w:tblPr>
      <w:tblCellMar>
        <w:left w:w="0" w:type="dxa"/>
      </w:tblCellMar>
    </w:tblPr>
  </w:style>
  <w:style w:type="paragraph" w:styleId="Title">
    <w:name w:val="Title"/>
    <w:basedOn w:val="Normal"/>
    <w:next w:val="Normal"/>
    <w:link w:val="TitleChar"/>
    <w:uiPriority w:val="10"/>
    <w:semiHidden/>
    <w:unhideWhenUsed/>
    <w:rsid w:val="00AA75D4"/>
    <w:pPr>
      <w:spacing w:after="300" w:line="240" w:lineRule="auto"/>
      <w:contextualSpacing/>
    </w:pPr>
    <w:rPr>
      <w:rFonts w:asciiTheme="majorHAnsi" w:eastAsiaTheme="majorEastAsia" w:hAnsiTheme="majorHAnsi" w:cstheme="majorBidi"/>
      <w:color w:val="FFFFFF" w:themeColor="background1"/>
      <w:kern w:val="28"/>
      <w:sz w:val="48"/>
      <w:szCs w:val="52"/>
    </w:rPr>
  </w:style>
  <w:style w:type="character" w:customStyle="1" w:styleId="TitleChar">
    <w:name w:val="Title Char"/>
    <w:basedOn w:val="DefaultParagraphFont"/>
    <w:link w:val="Title"/>
    <w:uiPriority w:val="10"/>
    <w:semiHidden/>
    <w:rsid w:val="00F66A91"/>
    <w:rPr>
      <w:rFonts w:asciiTheme="majorHAnsi" w:eastAsiaTheme="majorEastAsia" w:hAnsiTheme="majorHAnsi" w:cstheme="majorBidi"/>
      <w:color w:val="FFFFFF" w:themeColor="background1"/>
      <w:kern w:val="28"/>
      <w:sz w:val="48"/>
      <w:szCs w:val="52"/>
    </w:rPr>
  </w:style>
  <w:style w:type="paragraph" w:styleId="TOCHeading">
    <w:name w:val="TOC Heading"/>
    <w:basedOn w:val="Heading1"/>
    <w:next w:val="Normal"/>
    <w:uiPriority w:val="39"/>
    <w:unhideWhenUsed/>
    <w:rsid w:val="000D13AF"/>
    <w:pPr>
      <w:numPr>
        <w:numId w:val="0"/>
      </w:numPr>
      <w:spacing w:line="240" w:lineRule="atLeast"/>
      <w:outlineLvl w:val="9"/>
    </w:pPr>
    <w:rPr>
      <w:sz w:val="28"/>
    </w:rPr>
  </w:style>
  <w:style w:type="paragraph" w:styleId="Subtitle">
    <w:name w:val="Subtitle"/>
    <w:basedOn w:val="Normal"/>
    <w:next w:val="Normal"/>
    <w:link w:val="SubtitleChar"/>
    <w:uiPriority w:val="11"/>
    <w:semiHidden/>
    <w:unhideWhenUsed/>
    <w:rsid w:val="00AA75D4"/>
    <w:pPr>
      <w:numPr>
        <w:ilvl w:val="1"/>
      </w:numPr>
    </w:pPr>
    <w:rPr>
      <w:rFonts w:asciiTheme="majorHAnsi" w:eastAsiaTheme="majorEastAsia" w:hAnsiTheme="majorHAnsi" w:cstheme="majorBidi"/>
      <w:iCs/>
      <w:color w:val="FFFFFF" w:themeColor="background1"/>
      <w:sz w:val="24"/>
      <w:szCs w:val="24"/>
    </w:rPr>
  </w:style>
  <w:style w:type="character" w:customStyle="1" w:styleId="SubtitleChar">
    <w:name w:val="Subtitle Char"/>
    <w:basedOn w:val="DefaultParagraphFont"/>
    <w:link w:val="Subtitle"/>
    <w:uiPriority w:val="11"/>
    <w:semiHidden/>
    <w:rsid w:val="00F66A91"/>
    <w:rPr>
      <w:rFonts w:asciiTheme="majorHAnsi" w:eastAsiaTheme="majorEastAsia" w:hAnsiTheme="majorHAnsi" w:cstheme="majorBidi"/>
      <w:iCs/>
      <w:color w:val="FFFFFF" w:themeColor="background1"/>
      <w:kern w:val="18"/>
      <w:sz w:val="24"/>
      <w:szCs w:val="24"/>
    </w:rPr>
  </w:style>
  <w:style w:type="paragraph" w:styleId="TOC1">
    <w:name w:val="toc 1"/>
    <w:basedOn w:val="Normal"/>
    <w:next w:val="Normal"/>
    <w:autoRedefine/>
    <w:uiPriority w:val="39"/>
    <w:unhideWhenUsed/>
    <w:rsid w:val="003964F2"/>
    <w:pPr>
      <w:tabs>
        <w:tab w:val="clear" w:pos="284"/>
        <w:tab w:val="right" w:leader="dot" w:pos="9360"/>
      </w:tabs>
      <w:spacing w:after="40"/>
      <w:ind w:right="522"/>
    </w:pPr>
    <w:rPr>
      <w:rFonts w:asciiTheme="majorHAnsi" w:hAnsiTheme="majorHAnsi"/>
      <w:sz w:val="24"/>
    </w:rPr>
  </w:style>
  <w:style w:type="paragraph" w:styleId="TOC2">
    <w:name w:val="toc 2"/>
    <w:basedOn w:val="Normal"/>
    <w:next w:val="Normal"/>
    <w:autoRedefine/>
    <w:uiPriority w:val="39"/>
    <w:unhideWhenUsed/>
    <w:rsid w:val="003964F2"/>
    <w:pPr>
      <w:tabs>
        <w:tab w:val="clear" w:pos="284"/>
        <w:tab w:val="right" w:leader="dot" w:pos="9360"/>
      </w:tabs>
      <w:spacing w:after="40"/>
      <w:ind w:right="522"/>
    </w:pPr>
  </w:style>
  <w:style w:type="paragraph" w:styleId="TOC3">
    <w:name w:val="toc 3"/>
    <w:basedOn w:val="Normal"/>
    <w:next w:val="Normal"/>
    <w:autoRedefine/>
    <w:uiPriority w:val="39"/>
    <w:unhideWhenUsed/>
    <w:rsid w:val="003964F2"/>
    <w:pPr>
      <w:tabs>
        <w:tab w:val="clear" w:pos="284"/>
        <w:tab w:val="right" w:leader="dot" w:pos="9360"/>
      </w:tabs>
      <w:spacing w:after="40"/>
    </w:pPr>
  </w:style>
  <w:style w:type="paragraph" w:customStyle="1" w:styleId="Coverdata">
    <w:name w:val="Cover data"/>
    <w:basedOn w:val="Subtitle"/>
    <w:uiPriority w:val="1"/>
    <w:semiHidden/>
    <w:unhideWhenUsed/>
    <w:rsid w:val="00DA79BC"/>
    <w:pPr>
      <w:jc w:val="right"/>
    </w:pPr>
    <w:rPr>
      <w:sz w:val="16"/>
    </w:rPr>
  </w:style>
  <w:style w:type="paragraph" w:customStyle="1" w:styleId="Coverfooter">
    <w:name w:val="Cover footer"/>
    <w:basedOn w:val="Coverdata"/>
    <w:uiPriority w:val="1"/>
    <w:semiHidden/>
    <w:unhideWhenUsed/>
    <w:rsid w:val="00B97816"/>
    <w:pPr>
      <w:spacing w:line="200" w:lineRule="atLeast"/>
      <w:jc w:val="left"/>
    </w:pPr>
    <w:rPr>
      <w:rFonts w:asciiTheme="minorHAnsi" w:hAnsiTheme="minorHAnsi"/>
    </w:rPr>
  </w:style>
  <w:style w:type="paragraph" w:customStyle="1" w:styleId="Subtitleheading">
    <w:name w:val="Subtitle heading"/>
    <w:basedOn w:val="Subtitle"/>
    <w:uiPriority w:val="1"/>
    <w:semiHidden/>
    <w:unhideWhenUsed/>
    <w:rsid w:val="00AA75D4"/>
  </w:style>
  <w:style w:type="character" w:styleId="Strong">
    <w:name w:val="Strong"/>
    <w:basedOn w:val="DefaultParagraphFont"/>
    <w:uiPriority w:val="22"/>
    <w:semiHidden/>
    <w:unhideWhenUsed/>
    <w:rsid w:val="00542F08"/>
    <w:rPr>
      <w:b/>
      <w:bCs/>
    </w:rPr>
  </w:style>
  <w:style w:type="paragraph" w:styleId="CommentText">
    <w:name w:val="annotation text"/>
    <w:basedOn w:val="Normal"/>
    <w:link w:val="CommentTextChar"/>
    <w:uiPriority w:val="99"/>
    <w:semiHidden/>
    <w:unhideWhenUsed/>
    <w:rsid w:val="00542F08"/>
    <w:pPr>
      <w:spacing w:line="240" w:lineRule="auto"/>
    </w:pPr>
    <w:rPr>
      <w:sz w:val="20"/>
      <w:szCs w:val="20"/>
    </w:rPr>
  </w:style>
  <w:style w:type="character" w:customStyle="1" w:styleId="CommentTextChar">
    <w:name w:val="Comment Text Char"/>
    <w:basedOn w:val="DefaultParagraphFont"/>
    <w:link w:val="CommentText"/>
    <w:uiPriority w:val="99"/>
    <w:semiHidden/>
    <w:rsid w:val="00F66A91"/>
    <w:rPr>
      <w:kern w:val="18"/>
      <w:sz w:val="20"/>
      <w:szCs w:val="20"/>
    </w:rPr>
  </w:style>
  <w:style w:type="paragraph" w:styleId="CommentSubject">
    <w:name w:val="annotation subject"/>
    <w:basedOn w:val="CommentText"/>
    <w:next w:val="CommentText"/>
    <w:link w:val="CommentSubjectChar"/>
    <w:uiPriority w:val="99"/>
    <w:semiHidden/>
    <w:unhideWhenUsed/>
    <w:rsid w:val="00542F08"/>
    <w:rPr>
      <w:b/>
      <w:bCs/>
    </w:rPr>
  </w:style>
  <w:style w:type="character" w:customStyle="1" w:styleId="CommentSubjectChar">
    <w:name w:val="Comment Subject Char"/>
    <w:basedOn w:val="CommentTextChar"/>
    <w:link w:val="CommentSubject"/>
    <w:uiPriority w:val="99"/>
    <w:semiHidden/>
    <w:rsid w:val="00F66A91"/>
    <w:rPr>
      <w:b/>
      <w:bCs/>
      <w:kern w:val="18"/>
      <w:sz w:val="20"/>
      <w:szCs w:val="20"/>
    </w:rPr>
  </w:style>
  <w:style w:type="paragraph" w:customStyle="1" w:styleId="Heading">
    <w:name w:val="Heading"/>
    <w:basedOn w:val="BodyText"/>
    <w:next w:val="BodyText"/>
    <w:uiPriority w:val="1"/>
    <w:semiHidden/>
    <w:unhideWhenUsed/>
    <w:rsid w:val="008952D6"/>
    <w:pPr>
      <w:spacing w:after="120"/>
    </w:pPr>
    <w:rPr>
      <w:rFonts w:asciiTheme="majorHAnsi" w:hAnsiTheme="majorHAnsi" w:cstheme="majorHAnsi"/>
      <w:color w:val="000000" w:themeColor="text2"/>
      <w:sz w:val="24"/>
    </w:rPr>
  </w:style>
  <w:style w:type="paragraph" w:styleId="TableofFigures">
    <w:name w:val="table of figures"/>
    <w:basedOn w:val="Normal"/>
    <w:next w:val="Normal"/>
    <w:uiPriority w:val="99"/>
    <w:unhideWhenUsed/>
    <w:rsid w:val="00A34EE8"/>
    <w:pPr>
      <w:tabs>
        <w:tab w:val="clear" w:pos="284"/>
        <w:tab w:val="right" w:leader="dot" w:pos="9360"/>
      </w:tabs>
    </w:pPr>
  </w:style>
  <w:style w:type="numbering" w:customStyle="1" w:styleId="AECOMSectionnumbering">
    <w:name w:val="AECOM Section numbering"/>
    <w:uiPriority w:val="99"/>
    <w:semiHidden/>
    <w:unhideWhenUsed/>
    <w:rsid w:val="0055609F"/>
    <w:pPr>
      <w:numPr>
        <w:numId w:val="10"/>
      </w:numPr>
    </w:pPr>
  </w:style>
  <w:style w:type="paragraph" w:styleId="BalloonText">
    <w:name w:val="Balloon Text"/>
    <w:basedOn w:val="Normal"/>
    <w:link w:val="BalloonTextChar"/>
    <w:uiPriority w:val="99"/>
    <w:semiHidden/>
    <w:unhideWhenUsed/>
    <w:rsid w:val="00F97F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A91"/>
    <w:rPr>
      <w:rFonts w:ascii="Tahoma" w:hAnsi="Tahoma" w:cs="Tahoma"/>
      <w:kern w:val="18"/>
      <w:sz w:val="16"/>
      <w:szCs w:val="16"/>
    </w:rPr>
  </w:style>
  <w:style w:type="paragraph" w:styleId="Quote">
    <w:name w:val="Quote"/>
    <w:basedOn w:val="Normal"/>
    <w:next w:val="Normal"/>
    <w:link w:val="QuoteChar"/>
    <w:uiPriority w:val="22"/>
    <w:qFormat/>
    <w:rsid w:val="00854622"/>
    <w:pPr>
      <w:spacing w:after="120"/>
      <w:ind w:left="851" w:right="567"/>
    </w:pPr>
    <w:rPr>
      <w:i/>
      <w:iCs/>
      <w:color w:val="000000" w:themeColor="text1"/>
    </w:rPr>
  </w:style>
  <w:style w:type="character" w:customStyle="1" w:styleId="QuoteChar">
    <w:name w:val="Quote Char"/>
    <w:basedOn w:val="DefaultParagraphFont"/>
    <w:link w:val="Quote"/>
    <w:uiPriority w:val="20"/>
    <w:semiHidden/>
    <w:rsid w:val="00F66A91"/>
    <w:rPr>
      <w:i/>
      <w:iCs/>
      <w:color w:val="000000" w:themeColor="text1"/>
      <w:kern w:val="18"/>
    </w:rPr>
  </w:style>
  <w:style w:type="numbering" w:styleId="111111">
    <w:name w:val="Outline List 2"/>
    <w:basedOn w:val="NoList"/>
    <w:uiPriority w:val="99"/>
    <w:semiHidden/>
    <w:unhideWhenUsed/>
    <w:rsid w:val="004C255D"/>
    <w:pPr>
      <w:numPr>
        <w:numId w:val="11"/>
      </w:numPr>
    </w:pPr>
  </w:style>
  <w:style w:type="numbering" w:styleId="1ai">
    <w:name w:val="Outline List 1"/>
    <w:basedOn w:val="NoList"/>
    <w:uiPriority w:val="99"/>
    <w:semiHidden/>
    <w:unhideWhenUsed/>
    <w:rsid w:val="004C255D"/>
    <w:pPr>
      <w:numPr>
        <w:numId w:val="12"/>
      </w:numPr>
    </w:pPr>
  </w:style>
  <w:style w:type="numbering" w:styleId="ArticleSection">
    <w:name w:val="Outline List 3"/>
    <w:basedOn w:val="NoList"/>
    <w:uiPriority w:val="99"/>
    <w:semiHidden/>
    <w:unhideWhenUsed/>
    <w:rsid w:val="004C255D"/>
    <w:pPr>
      <w:numPr>
        <w:numId w:val="13"/>
      </w:numPr>
    </w:pPr>
  </w:style>
  <w:style w:type="paragraph" w:styleId="Bibliography">
    <w:name w:val="Bibliography"/>
    <w:basedOn w:val="Normal"/>
    <w:next w:val="Normal"/>
    <w:uiPriority w:val="37"/>
    <w:semiHidden/>
    <w:unhideWhenUsed/>
    <w:rsid w:val="004C255D"/>
  </w:style>
  <w:style w:type="paragraph" w:styleId="BlockText">
    <w:name w:val="Block Text"/>
    <w:basedOn w:val="Normal"/>
    <w:uiPriority w:val="99"/>
    <w:semiHidden/>
    <w:unhideWhenUsed/>
    <w:rsid w:val="004C255D"/>
    <w:pPr>
      <w:pBdr>
        <w:top w:val="single" w:sz="2" w:space="10" w:color="00B5E2" w:themeColor="accent1" w:shadow="1" w:frame="1"/>
        <w:left w:val="single" w:sz="2" w:space="10" w:color="00B5E2" w:themeColor="accent1" w:shadow="1" w:frame="1"/>
        <w:bottom w:val="single" w:sz="2" w:space="10" w:color="00B5E2" w:themeColor="accent1" w:shadow="1" w:frame="1"/>
        <w:right w:val="single" w:sz="2" w:space="10" w:color="00B5E2" w:themeColor="accent1" w:shadow="1" w:frame="1"/>
      </w:pBdr>
      <w:ind w:left="1152" w:right="1152"/>
    </w:pPr>
    <w:rPr>
      <w:rFonts w:eastAsiaTheme="minorEastAsia"/>
      <w:i/>
      <w:iCs/>
      <w:color w:val="00B5E2" w:themeColor="accent1"/>
    </w:rPr>
  </w:style>
  <w:style w:type="paragraph" w:styleId="BodyText2">
    <w:name w:val="Body Text 2"/>
    <w:basedOn w:val="Normal"/>
    <w:link w:val="BodyText2Char"/>
    <w:uiPriority w:val="99"/>
    <w:semiHidden/>
    <w:unhideWhenUsed/>
    <w:rsid w:val="004C255D"/>
    <w:pPr>
      <w:spacing w:after="120" w:line="480" w:lineRule="auto"/>
    </w:pPr>
  </w:style>
  <w:style w:type="character" w:customStyle="1" w:styleId="BodyText2Char">
    <w:name w:val="Body Text 2 Char"/>
    <w:basedOn w:val="DefaultParagraphFont"/>
    <w:link w:val="BodyText2"/>
    <w:uiPriority w:val="99"/>
    <w:semiHidden/>
    <w:rsid w:val="00F66A91"/>
    <w:rPr>
      <w:kern w:val="18"/>
    </w:rPr>
  </w:style>
  <w:style w:type="paragraph" w:styleId="BodyText3">
    <w:name w:val="Body Text 3"/>
    <w:basedOn w:val="Normal"/>
    <w:link w:val="BodyText3Char"/>
    <w:uiPriority w:val="99"/>
    <w:semiHidden/>
    <w:unhideWhenUsed/>
    <w:rsid w:val="004C255D"/>
    <w:pPr>
      <w:spacing w:after="120"/>
    </w:pPr>
    <w:rPr>
      <w:sz w:val="16"/>
      <w:szCs w:val="16"/>
    </w:rPr>
  </w:style>
  <w:style w:type="character" w:customStyle="1" w:styleId="BodyText3Char">
    <w:name w:val="Body Text 3 Char"/>
    <w:basedOn w:val="DefaultParagraphFont"/>
    <w:link w:val="BodyText3"/>
    <w:uiPriority w:val="99"/>
    <w:semiHidden/>
    <w:rsid w:val="00F66A91"/>
    <w:rPr>
      <w:kern w:val="18"/>
      <w:sz w:val="16"/>
      <w:szCs w:val="16"/>
    </w:rPr>
  </w:style>
  <w:style w:type="paragraph" w:styleId="BodyTextFirstIndent">
    <w:name w:val="Body Text First Indent"/>
    <w:basedOn w:val="BodyText"/>
    <w:link w:val="BodyTextFirstIndentChar"/>
    <w:uiPriority w:val="99"/>
    <w:semiHidden/>
    <w:unhideWhenUsed/>
    <w:rsid w:val="004C255D"/>
    <w:pPr>
      <w:spacing w:after="0"/>
      <w:ind w:firstLine="360"/>
    </w:pPr>
  </w:style>
  <w:style w:type="character" w:customStyle="1" w:styleId="BodyTextFirstIndentChar">
    <w:name w:val="Body Text First Indent Char"/>
    <w:basedOn w:val="BodyTextChar"/>
    <w:link w:val="BodyTextFirstIndent"/>
    <w:uiPriority w:val="99"/>
    <w:semiHidden/>
    <w:rsid w:val="00F66A91"/>
    <w:rPr>
      <w:kern w:val="18"/>
    </w:rPr>
  </w:style>
  <w:style w:type="paragraph" w:styleId="BodyTextIndent">
    <w:name w:val="Body Text Indent"/>
    <w:basedOn w:val="Normal"/>
    <w:link w:val="BodyTextIndentChar"/>
    <w:uiPriority w:val="99"/>
    <w:semiHidden/>
    <w:unhideWhenUsed/>
    <w:rsid w:val="004C255D"/>
    <w:pPr>
      <w:spacing w:after="120"/>
      <w:ind w:left="283"/>
    </w:pPr>
  </w:style>
  <w:style w:type="character" w:customStyle="1" w:styleId="BodyTextIndentChar">
    <w:name w:val="Body Text Indent Char"/>
    <w:basedOn w:val="DefaultParagraphFont"/>
    <w:link w:val="BodyTextIndent"/>
    <w:uiPriority w:val="99"/>
    <w:semiHidden/>
    <w:rsid w:val="00F66A91"/>
    <w:rPr>
      <w:kern w:val="18"/>
    </w:rPr>
  </w:style>
  <w:style w:type="paragraph" w:styleId="BodyTextFirstIndent2">
    <w:name w:val="Body Text First Indent 2"/>
    <w:basedOn w:val="BodyTextIndent"/>
    <w:link w:val="BodyTextFirstIndent2Char"/>
    <w:uiPriority w:val="99"/>
    <w:semiHidden/>
    <w:unhideWhenUsed/>
    <w:rsid w:val="004C255D"/>
    <w:pPr>
      <w:spacing w:after="0"/>
      <w:ind w:left="360" w:firstLine="360"/>
    </w:pPr>
  </w:style>
  <w:style w:type="character" w:customStyle="1" w:styleId="BodyTextFirstIndent2Char">
    <w:name w:val="Body Text First Indent 2 Char"/>
    <w:basedOn w:val="BodyTextIndentChar"/>
    <w:link w:val="BodyTextFirstIndent2"/>
    <w:uiPriority w:val="99"/>
    <w:semiHidden/>
    <w:rsid w:val="00F66A91"/>
    <w:rPr>
      <w:kern w:val="18"/>
    </w:rPr>
  </w:style>
  <w:style w:type="paragraph" w:styleId="BodyTextIndent2">
    <w:name w:val="Body Text Indent 2"/>
    <w:basedOn w:val="Normal"/>
    <w:link w:val="BodyTextIndent2Char"/>
    <w:uiPriority w:val="99"/>
    <w:semiHidden/>
    <w:unhideWhenUsed/>
    <w:rsid w:val="004C255D"/>
    <w:pPr>
      <w:spacing w:after="120" w:line="480" w:lineRule="auto"/>
      <w:ind w:left="283"/>
    </w:pPr>
  </w:style>
  <w:style w:type="character" w:customStyle="1" w:styleId="BodyTextIndent2Char">
    <w:name w:val="Body Text Indent 2 Char"/>
    <w:basedOn w:val="DefaultParagraphFont"/>
    <w:link w:val="BodyTextIndent2"/>
    <w:uiPriority w:val="99"/>
    <w:semiHidden/>
    <w:rsid w:val="00F66A91"/>
    <w:rPr>
      <w:kern w:val="18"/>
    </w:rPr>
  </w:style>
  <w:style w:type="paragraph" w:styleId="BodyTextIndent3">
    <w:name w:val="Body Text Indent 3"/>
    <w:basedOn w:val="Normal"/>
    <w:link w:val="BodyTextIndent3Char"/>
    <w:uiPriority w:val="99"/>
    <w:semiHidden/>
    <w:unhideWhenUsed/>
    <w:rsid w:val="004C255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6A91"/>
    <w:rPr>
      <w:kern w:val="18"/>
      <w:sz w:val="16"/>
      <w:szCs w:val="16"/>
    </w:rPr>
  </w:style>
  <w:style w:type="character" w:styleId="BookTitle">
    <w:name w:val="Book Title"/>
    <w:basedOn w:val="DefaultParagraphFont"/>
    <w:uiPriority w:val="33"/>
    <w:semiHidden/>
    <w:unhideWhenUsed/>
    <w:rsid w:val="004C255D"/>
    <w:rPr>
      <w:b/>
      <w:bCs/>
      <w:smallCaps/>
      <w:spacing w:val="5"/>
    </w:rPr>
  </w:style>
  <w:style w:type="paragraph" w:styleId="Closing">
    <w:name w:val="Closing"/>
    <w:basedOn w:val="Normal"/>
    <w:link w:val="ClosingChar"/>
    <w:uiPriority w:val="99"/>
    <w:semiHidden/>
    <w:unhideWhenUsed/>
    <w:rsid w:val="004C255D"/>
    <w:pPr>
      <w:spacing w:line="240" w:lineRule="auto"/>
      <w:ind w:left="4252"/>
    </w:pPr>
  </w:style>
  <w:style w:type="character" w:customStyle="1" w:styleId="ClosingChar">
    <w:name w:val="Closing Char"/>
    <w:basedOn w:val="DefaultParagraphFont"/>
    <w:link w:val="Closing"/>
    <w:uiPriority w:val="99"/>
    <w:semiHidden/>
    <w:rsid w:val="00F66A91"/>
    <w:rPr>
      <w:kern w:val="18"/>
    </w:rPr>
  </w:style>
  <w:style w:type="character" w:styleId="CommentReference">
    <w:name w:val="annotation reference"/>
    <w:basedOn w:val="DefaultParagraphFont"/>
    <w:uiPriority w:val="99"/>
    <w:semiHidden/>
    <w:unhideWhenUsed/>
    <w:rsid w:val="004C255D"/>
    <w:rPr>
      <w:sz w:val="16"/>
      <w:szCs w:val="16"/>
    </w:rPr>
  </w:style>
  <w:style w:type="paragraph" w:styleId="Date">
    <w:name w:val="Date"/>
    <w:basedOn w:val="Normal"/>
    <w:next w:val="Normal"/>
    <w:link w:val="DateChar"/>
    <w:uiPriority w:val="99"/>
    <w:semiHidden/>
    <w:unhideWhenUsed/>
    <w:rsid w:val="004C255D"/>
  </w:style>
  <w:style w:type="character" w:customStyle="1" w:styleId="DateChar">
    <w:name w:val="Date Char"/>
    <w:basedOn w:val="DefaultParagraphFont"/>
    <w:link w:val="Date"/>
    <w:uiPriority w:val="99"/>
    <w:semiHidden/>
    <w:rsid w:val="00F66A91"/>
    <w:rPr>
      <w:kern w:val="18"/>
    </w:rPr>
  </w:style>
  <w:style w:type="paragraph" w:styleId="DocumentMap">
    <w:name w:val="Document Map"/>
    <w:basedOn w:val="Normal"/>
    <w:link w:val="DocumentMapChar"/>
    <w:uiPriority w:val="99"/>
    <w:semiHidden/>
    <w:unhideWhenUsed/>
    <w:rsid w:val="004C255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66A91"/>
    <w:rPr>
      <w:rFonts w:ascii="Tahoma" w:hAnsi="Tahoma" w:cs="Tahoma"/>
      <w:kern w:val="18"/>
      <w:sz w:val="16"/>
      <w:szCs w:val="16"/>
    </w:rPr>
  </w:style>
  <w:style w:type="paragraph" w:styleId="E-mailSignature">
    <w:name w:val="E-mail Signature"/>
    <w:basedOn w:val="Normal"/>
    <w:link w:val="E-mailSignatureChar"/>
    <w:uiPriority w:val="99"/>
    <w:semiHidden/>
    <w:unhideWhenUsed/>
    <w:rsid w:val="004C255D"/>
    <w:pPr>
      <w:spacing w:line="240" w:lineRule="auto"/>
    </w:pPr>
  </w:style>
  <w:style w:type="character" w:customStyle="1" w:styleId="E-mailSignatureChar">
    <w:name w:val="E-mail Signature Char"/>
    <w:basedOn w:val="DefaultParagraphFont"/>
    <w:link w:val="E-mailSignature"/>
    <w:uiPriority w:val="99"/>
    <w:semiHidden/>
    <w:rsid w:val="00F66A91"/>
    <w:rPr>
      <w:kern w:val="18"/>
    </w:rPr>
  </w:style>
  <w:style w:type="character" w:styleId="Emphasis">
    <w:name w:val="Emphasis"/>
    <w:basedOn w:val="DefaultParagraphFont"/>
    <w:uiPriority w:val="20"/>
    <w:semiHidden/>
    <w:unhideWhenUsed/>
    <w:rsid w:val="004C255D"/>
    <w:rPr>
      <w:i/>
      <w:iCs/>
    </w:rPr>
  </w:style>
  <w:style w:type="character" w:styleId="EndnoteReference">
    <w:name w:val="endnote reference"/>
    <w:basedOn w:val="DefaultParagraphFont"/>
    <w:uiPriority w:val="99"/>
    <w:semiHidden/>
    <w:unhideWhenUsed/>
    <w:rsid w:val="004C255D"/>
    <w:rPr>
      <w:vertAlign w:val="superscript"/>
    </w:rPr>
  </w:style>
  <w:style w:type="paragraph" w:styleId="EndnoteText">
    <w:name w:val="endnote text"/>
    <w:basedOn w:val="Normal"/>
    <w:link w:val="EndnoteTextChar"/>
    <w:uiPriority w:val="99"/>
    <w:semiHidden/>
    <w:unhideWhenUsed/>
    <w:rsid w:val="004C255D"/>
    <w:pPr>
      <w:spacing w:line="240" w:lineRule="auto"/>
    </w:pPr>
    <w:rPr>
      <w:sz w:val="20"/>
      <w:szCs w:val="20"/>
    </w:rPr>
  </w:style>
  <w:style w:type="character" w:customStyle="1" w:styleId="EndnoteTextChar">
    <w:name w:val="Endnote Text Char"/>
    <w:basedOn w:val="DefaultParagraphFont"/>
    <w:link w:val="EndnoteText"/>
    <w:uiPriority w:val="99"/>
    <w:semiHidden/>
    <w:rsid w:val="00F66A91"/>
    <w:rPr>
      <w:kern w:val="18"/>
      <w:sz w:val="20"/>
      <w:szCs w:val="20"/>
    </w:rPr>
  </w:style>
  <w:style w:type="paragraph" w:styleId="EnvelopeAddress">
    <w:name w:val="envelope address"/>
    <w:basedOn w:val="Normal"/>
    <w:uiPriority w:val="99"/>
    <w:semiHidden/>
    <w:unhideWhenUsed/>
    <w:rsid w:val="004C255D"/>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C255D"/>
    <w:pPr>
      <w:spacing w:line="240" w:lineRule="auto"/>
    </w:pPr>
    <w:rPr>
      <w:rFonts w:asciiTheme="majorHAnsi" w:eastAsiaTheme="majorEastAsia" w:hAnsiTheme="majorHAnsi" w:cstheme="majorBidi"/>
      <w:sz w:val="20"/>
      <w:szCs w:val="20"/>
    </w:rPr>
  </w:style>
  <w:style w:type="character" w:styleId="HTMLAcronym">
    <w:name w:val="HTML Acronym"/>
    <w:basedOn w:val="DefaultParagraphFont"/>
    <w:uiPriority w:val="99"/>
    <w:semiHidden/>
    <w:unhideWhenUsed/>
    <w:rsid w:val="004C255D"/>
  </w:style>
  <w:style w:type="paragraph" w:styleId="HTMLAddress">
    <w:name w:val="HTML Address"/>
    <w:basedOn w:val="Normal"/>
    <w:link w:val="HTMLAddressChar"/>
    <w:uiPriority w:val="99"/>
    <w:semiHidden/>
    <w:unhideWhenUsed/>
    <w:rsid w:val="004C255D"/>
    <w:pPr>
      <w:spacing w:line="240" w:lineRule="auto"/>
    </w:pPr>
    <w:rPr>
      <w:i/>
      <w:iCs/>
    </w:rPr>
  </w:style>
  <w:style w:type="character" w:customStyle="1" w:styleId="HTMLAddressChar">
    <w:name w:val="HTML Address Char"/>
    <w:basedOn w:val="DefaultParagraphFont"/>
    <w:link w:val="HTMLAddress"/>
    <w:uiPriority w:val="99"/>
    <w:semiHidden/>
    <w:rsid w:val="00F66A91"/>
    <w:rPr>
      <w:i/>
      <w:iCs/>
      <w:kern w:val="18"/>
    </w:rPr>
  </w:style>
  <w:style w:type="character" w:styleId="HTMLCite">
    <w:name w:val="HTML Cite"/>
    <w:basedOn w:val="DefaultParagraphFont"/>
    <w:uiPriority w:val="99"/>
    <w:semiHidden/>
    <w:unhideWhenUsed/>
    <w:rsid w:val="004C255D"/>
    <w:rPr>
      <w:i/>
      <w:iCs/>
    </w:rPr>
  </w:style>
  <w:style w:type="character" w:styleId="HTMLCode">
    <w:name w:val="HTML Code"/>
    <w:basedOn w:val="DefaultParagraphFont"/>
    <w:uiPriority w:val="99"/>
    <w:semiHidden/>
    <w:unhideWhenUsed/>
    <w:rsid w:val="004C255D"/>
    <w:rPr>
      <w:rFonts w:ascii="Consolas" w:hAnsi="Consolas"/>
      <w:sz w:val="20"/>
      <w:szCs w:val="20"/>
    </w:rPr>
  </w:style>
  <w:style w:type="character" w:styleId="HTMLDefinition">
    <w:name w:val="HTML Definition"/>
    <w:basedOn w:val="DefaultParagraphFont"/>
    <w:uiPriority w:val="99"/>
    <w:semiHidden/>
    <w:unhideWhenUsed/>
    <w:rsid w:val="004C255D"/>
    <w:rPr>
      <w:i/>
      <w:iCs/>
    </w:rPr>
  </w:style>
  <w:style w:type="character" w:styleId="HTMLKeyboard">
    <w:name w:val="HTML Keyboard"/>
    <w:basedOn w:val="DefaultParagraphFont"/>
    <w:uiPriority w:val="99"/>
    <w:semiHidden/>
    <w:unhideWhenUsed/>
    <w:rsid w:val="004C255D"/>
    <w:rPr>
      <w:rFonts w:ascii="Consolas" w:hAnsi="Consolas"/>
      <w:sz w:val="20"/>
      <w:szCs w:val="20"/>
    </w:rPr>
  </w:style>
  <w:style w:type="paragraph" w:styleId="HTMLPreformatted">
    <w:name w:val="HTML Preformatted"/>
    <w:basedOn w:val="Normal"/>
    <w:link w:val="HTMLPreformattedChar"/>
    <w:uiPriority w:val="99"/>
    <w:semiHidden/>
    <w:unhideWhenUsed/>
    <w:rsid w:val="004C255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6A91"/>
    <w:rPr>
      <w:rFonts w:ascii="Consolas" w:hAnsi="Consolas"/>
      <w:kern w:val="18"/>
      <w:sz w:val="20"/>
      <w:szCs w:val="20"/>
    </w:rPr>
  </w:style>
  <w:style w:type="character" w:styleId="HTMLSample">
    <w:name w:val="HTML Sample"/>
    <w:basedOn w:val="DefaultParagraphFont"/>
    <w:uiPriority w:val="99"/>
    <w:semiHidden/>
    <w:unhideWhenUsed/>
    <w:rsid w:val="004C255D"/>
    <w:rPr>
      <w:rFonts w:ascii="Consolas" w:hAnsi="Consolas"/>
      <w:sz w:val="24"/>
      <w:szCs w:val="24"/>
    </w:rPr>
  </w:style>
  <w:style w:type="character" w:styleId="HTMLTypewriter">
    <w:name w:val="HTML Typewriter"/>
    <w:basedOn w:val="DefaultParagraphFont"/>
    <w:uiPriority w:val="99"/>
    <w:semiHidden/>
    <w:unhideWhenUsed/>
    <w:rsid w:val="004C255D"/>
    <w:rPr>
      <w:rFonts w:ascii="Consolas" w:hAnsi="Consolas"/>
      <w:sz w:val="20"/>
      <w:szCs w:val="20"/>
    </w:rPr>
  </w:style>
  <w:style w:type="character" w:styleId="HTMLVariable">
    <w:name w:val="HTML Variable"/>
    <w:basedOn w:val="DefaultParagraphFont"/>
    <w:uiPriority w:val="99"/>
    <w:semiHidden/>
    <w:unhideWhenUsed/>
    <w:rsid w:val="004C255D"/>
    <w:rPr>
      <w:i/>
      <w:iCs/>
    </w:rPr>
  </w:style>
  <w:style w:type="paragraph" w:styleId="Index1">
    <w:name w:val="index 1"/>
    <w:basedOn w:val="Normal"/>
    <w:next w:val="Normal"/>
    <w:autoRedefine/>
    <w:uiPriority w:val="99"/>
    <w:semiHidden/>
    <w:unhideWhenUsed/>
    <w:rsid w:val="004C255D"/>
    <w:pPr>
      <w:tabs>
        <w:tab w:val="clear" w:pos="284"/>
      </w:tabs>
      <w:spacing w:line="240" w:lineRule="auto"/>
      <w:ind w:left="180" w:hanging="180"/>
    </w:pPr>
  </w:style>
  <w:style w:type="paragraph" w:styleId="Index2">
    <w:name w:val="index 2"/>
    <w:basedOn w:val="Normal"/>
    <w:next w:val="Normal"/>
    <w:autoRedefine/>
    <w:uiPriority w:val="99"/>
    <w:semiHidden/>
    <w:unhideWhenUsed/>
    <w:rsid w:val="004C255D"/>
    <w:pPr>
      <w:tabs>
        <w:tab w:val="clear" w:pos="284"/>
      </w:tabs>
      <w:spacing w:line="240" w:lineRule="auto"/>
      <w:ind w:left="360" w:hanging="180"/>
    </w:pPr>
  </w:style>
  <w:style w:type="paragraph" w:styleId="Index3">
    <w:name w:val="index 3"/>
    <w:basedOn w:val="Normal"/>
    <w:next w:val="Normal"/>
    <w:autoRedefine/>
    <w:uiPriority w:val="99"/>
    <w:semiHidden/>
    <w:unhideWhenUsed/>
    <w:rsid w:val="004C255D"/>
    <w:pPr>
      <w:tabs>
        <w:tab w:val="clear" w:pos="284"/>
      </w:tabs>
      <w:spacing w:line="240" w:lineRule="auto"/>
      <w:ind w:left="540" w:hanging="180"/>
    </w:pPr>
  </w:style>
  <w:style w:type="paragraph" w:styleId="Index4">
    <w:name w:val="index 4"/>
    <w:basedOn w:val="Normal"/>
    <w:next w:val="Normal"/>
    <w:autoRedefine/>
    <w:uiPriority w:val="99"/>
    <w:semiHidden/>
    <w:unhideWhenUsed/>
    <w:rsid w:val="004C255D"/>
    <w:pPr>
      <w:tabs>
        <w:tab w:val="clear" w:pos="284"/>
      </w:tabs>
      <w:spacing w:line="240" w:lineRule="auto"/>
      <w:ind w:left="720" w:hanging="180"/>
    </w:pPr>
  </w:style>
  <w:style w:type="paragraph" w:styleId="Index5">
    <w:name w:val="index 5"/>
    <w:basedOn w:val="Normal"/>
    <w:next w:val="Normal"/>
    <w:autoRedefine/>
    <w:uiPriority w:val="99"/>
    <w:semiHidden/>
    <w:unhideWhenUsed/>
    <w:rsid w:val="004C255D"/>
    <w:pPr>
      <w:tabs>
        <w:tab w:val="clear" w:pos="284"/>
      </w:tabs>
      <w:spacing w:line="240" w:lineRule="auto"/>
      <w:ind w:left="900" w:hanging="180"/>
    </w:pPr>
  </w:style>
  <w:style w:type="paragraph" w:styleId="Index6">
    <w:name w:val="index 6"/>
    <w:basedOn w:val="Normal"/>
    <w:next w:val="Normal"/>
    <w:autoRedefine/>
    <w:uiPriority w:val="99"/>
    <w:semiHidden/>
    <w:unhideWhenUsed/>
    <w:rsid w:val="004C255D"/>
    <w:pPr>
      <w:tabs>
        <w:tab w:val="clear" w:pos="284"/>
      </w:tabs>
      <w:spacing w:line="240" w:lineRule="auto"/>
      <w:ind w:left="1080" w:hanging="180"/>
    </w:pPr>
  </w:style>
  <w:style w:type="paragraph" w:styleId="Index7">
    <w:name w:val="index 7"/>
    <w:basedOn w:val="Normal"/>
    <w:next w:val="Normal"/>
    <w:autoRedefine/>
    <w:uiPriority w:val="99"/>
    <w:semiHidden/>
    <w:unhideWhenUsed/>
    <w:rsid w:val="004C255D"/>
    <w:pPr>
      <w:tabs>
        <w:tab w:val="clear" w:pos="284"/>
      </w:tabs>
      <w:spacing w:line="240" w:lineRule="auto"/>
      <w:ind w:left="1260" w:hanging="180"/>
    </w:pPr>
  </w:style>
  <w:style w:type="paragraph" w:styleId="Index8">
    <w:name w:val="index 8"/>
    <w:basedOn w:val="Normal"/>
    <w:next w:val="Normal"/>
    <w:autoRedefine/>
    <w:uiPriority w:val="99"/>
    <w:semiHidden/>
    <w:unhideWhenUsed/>
    <w:rsid w:val="004C255D"/>
    <w:pPr>
      <w:tabs>
        <w:tab w:val="clear" w:pos="284"/>
      </w:tabs>
      <w:spacing w:line="240" w:lineRule="auto"/>
      <w:ind w:left="1440" w:hanging="180"/>
    </w:pPr>
  </w:style>
  <w:style w:type="paragraph" w:styleId="Index9">
    <w:name w:val="index 9"/>
    <w:basedOn w:val="Normal"/>
    <w:next w:val="Normal"/>
    <w:autoRedefine/>
    <w:uiPriority w:val="99"/>
    <w:semiHidden/>
    <w:unhideWhenUsed/>
    <w:rsid w:val="004C255D"/>
    <w:pPr>
      <w:tabs>
        <w:tab w:val="clear" w:pos="284"/>
      </w:tabs>
      <w:spacing w:line="240" w:lineRule="auto"/>
      <w:ind w:left="1620" w:hanging="180"/>
    </w:pPr>
  </w:style>
  <w:style w:type="paragraph" w:styleId="IndexHeading">
    <w:name w:val="index heading"/>
    <w:basedOn w:val="Normal"/>
    <w:next w:val="Index1"/>
    <w:uiPriority w:val="99"/>
    <w:semiHidden/>
    <w:unhideWhenUsed/>
    <w:rsid w:val="004C255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4C255D"/>
    <w:rPr>
      <w:b/>
      <w:bCs/>
      <w:i/>
      <w:iCs/>
      <w:color w:val="00B5E2" w:themeColor="accent1"/>
    </w:rPr>
  </w:style>
  <w:style w:type="paragraph" w:styleId="IntenseQuote">
    <w:name w:val="Intense Quote"/>
    <w:basedOn w:val="Normal"/>
    <w:next w:val="Normal"/>
    <w:link w:val="IntenseQuoteChar"/>
    <w:uiPriority w:val="30"/>
    <w:semiHidden/>
    <w:unhideWhenUsed/>
    <w:rsid w:val="004C255D"/>
    <w:pPr>
      <w:pBdr>
        <w:bottom w:val="single" w:sz="4" w:space="4" w:color="00B5E2" w:themeColor="accent1"/>
      </w:pBdr>
      <w:spacing w:before="200" w:after="280"/>
      <w:ind w:left="936" w:right="936"/>
    </w:pPr>
    <w:rPr>
      <w:b/>
      <w:bCs/>
      <w:i/>
      <w:iCs/>
      <w:color w:val="00B5E2" w:themeColor="accent1"/>
    </w:rPr>
  </w:style>
  <w:style w:type="character" w:customStyle="1" w:styleId="IntenseQuoteChar">
    <w:name w:val="Intense Quote Char"/>
    <w:basedOn w:val="DefaultParagraphFont"/>
    <w:link w:val="IntenseQuote"/>
    <w:uiPriority w:val="30"/>
    <w:semiHidden/>
    <w:rsid w:val="00F66A91"/>
    <w:rPr>
      <w:b/>
      <w:bCs/>
      <w:i/>
      <w:iCs/>
      <w:color w:val="00B5E2" w:themeColor="accent1"/>
      <w:kern w:val="18"/>
    </w:rPr>
  </w:style>
  <w:style w:type="character" w:styleId="IntenseReference">
    <w:name w:val="Intense Reference"/>
    <w:basedOn w:val="DefaultParagraphFont"/>
    <w:uiPriority w:val="32"/>
    <w:semiHidden/>
    <w:unhideWhenUsed/>
    <w:rsid w:val="004C255D"/>
    <w:rPr>
      <w:b/>
      <w:bCs/>
      <w:smallCaps/>
      <w:color w:val="84BD00" w:themeColor="accent2"/>
      <w:spacing w:val="5"/>
      <w:u w:val="single"/>
    </w:rPr>
  </w:style>
  <w:style w:type="character" w:styleId="LineNumber">
    <w:name w:val="line number"/>
    <w:basedOn w:val="DefaultParagraphFont"/>
    <w:uiPriority w:val="99"/>
    <w:semiHidden/>
    <w:unhideWhenUsed/>
    <w:rsid w:val="004C255D"/>
  </w:style>
  <w:style w:type="paragraph" w:styleId="List">
    <w:name w:val="List"/>
    <w:basedOn w:val="Normal"/>
    <w:uiPriority w:val="99"/>
    <w:semiHidden/>
    <w:unhideWhenUsed/>
    <w:rsid w:val="004C255D"/>
    <w:pPr>
      <w:ind w:left="283" w:hanging="283"/>
      <w:contextualSpacing/>
    </w:pPr>
  </w:style>
  <w:style w:type="paragraph" w:styleId="List2">
    <w:name w:val="List 2"/>
    <w:basedOn w:val="Normal"/>
    <w:uiPriority w:val="99"/>
    <w:semiHidden/>
    <w:unhideWhenUsed/>
    <w:rsid w:val="004C255D"/>
    <w:pPr>
      <w:ind w:left="566" w:hanging="283"/>
      <w:contextualSpacing/>
    </w:pPr>
  </w:style>
  <w:style w:type="paragraph" w:styleId="List3">
    <w:name w:val="List 3"/>
    <w:basedOn w:val="Normal"/>
    <w:uiPriority w:val="99"/>
    <w:semiHidden/>
    <w:unhideWhenUsed/>
    <w:rsid w:val="004C255D"/>
    <w:pPr>
      <w:ind w:left="849" w:hanging="283"/>
      <w:contextualSpacing/>
    </w:pPr>
  </w:style>
  <w:style w:type="paragraph" w:styleId="List4">
    <w:name w:val="List 4"/>
    <w:basedOn w:val="Normal"/>
    <w:uiPriority w:val="99"/>
    <w:semiHidden/>
    <w:unhideWhenUsed/>
    <w:rsid w:val="004C255D"/>
    <w:pPr>
      <w:ind w:left="1132" w:hanging="283"/>
      <w:contextualSpacing/>
    </w:pPr>
  </w:style>
  <w:style w:type="paragraph" w:styleId="List5">
    <w:name w:val="List 5"/>
    <w:basedOn w:val="Normal"/>
    <w:uiPriority w:val="99"/>
    <w:semiHidden/>
    <w:unhideWhenUsed/>
    <w:rsid w:val="004C255D"/>
    <w:pPr>
      <w:ind w:left="1415" w:hanging="283"/>
      <w:contextualSpacing/>
    </w:pPr>
  </w:style>
  <w:style w:type="paragraph" w:styleId="ListBullet4">
    <w:name w:val="List Bullet 4"/>
    <w:basedOn w:val="Normal"/>
    <w:uiPriority w:val="99"/>
    <w:semiHidden/>
    <w:unhideWhenUsed/>
    <w:rsid w:val="004C255D"/>
    <w:pPr>
      <w:numPr>
        <w:numId w:val="3"/>
      </w:numPr>
      <w:contextualSpacing/>
    </w:pPr>
  </w:style>
  <w:style w:type="paragraph" w:styleId="ListBullet5">
    <w:name w:val="List Bullet 5"/>
    <w:basedOn w:val="Normal"/>
    <w:uiPriority w:val="99"/>
    <w:semiHidden/>
    <w:unhideWhenUsed/>
    <w:rsid w:val="004C255D"/>
    <w:pPr>
      <w:numPr>
        <w:numId w:val="4"/>
      </w:numPr>
      <w:contextualSpacing/>
    </w:pPr>
  </w:style>
  <w:style w:type="paragraph" w:styleId="ListContinue">
    <w:name w:val="List Continue"/>
    <w:basedOn w:val="Normal"/>
    <w:uiPriority w:val="99"/>
    <w:semiHidden/>
    <w:unhideWhenUsed/>
    <w:rsid w:val="004C255D"/>
    <w:pPr>
      <w:spacing w:after="120"/>
      <w:ind w:left="283"/>
      <w:contextualSpacing/>
    </w:pPr>
  </w:style>
  <w:style w:type="paragraph" w:styleId="ListContinue2">
    <w:name w:val="List Continue 2"/>
    <w:basedOn w:val="Normal"/>
    <w:uiPriority w:val="99"/>
    <w:semiHidden/>
    <w:unhideWhenUsed/>
    <w:rsid w:val="004C255D"/>
    <w:pPr>
      <w:spacing w:after="120"/>
      <w:ind w:left="566"/>
      <w:contextualSpacing/>
    </w:pPr>
  </w:style>
  <w:style w:type="paragraph" w:styleId="ListContinue3">
    <w:name w:val="List Continue 3"/>
    <w:basedOn w:val="Normal"/>
    <w:uiPriority w:val="99"/>
    <w:semiHidden/>
    <w:unhideWhenUsed/>
    <w:rsid w:val="004C255D"/>
    <w:pPr>
      <w:spacing w:after="120"/>
      <w:ind w:left="849"/>
      <w:contextualSpacing/>
    </w:pPr>
  </w:style>
  <w:style w:type="paragraph" w:styleId="ListContinue4">
    <w:name w:val="List Continue 4"/>
    <w:basedOn w:val="Normal"/>
    <w:uiPriority w:val="99"/>
    <w:semiHidden/>
    <w:unhideWhenUsed/>
    <w:rsid w:val="004C255D"/>
    <w:pPr>
      <w:spacing w:after="120"/>
      <w:ind w:left="1132"/>
      <w:contextualSpacing/>
    </w:pPr>
  </w:style>
  <w:style w:type="paragraph" w:styleId="ListContinue5">
    <w:name w:val="List Continue 5"/>
    <w:basedOn w:val="Normal"/>
    <w:uiPriority w:val="99"/>
    <w:semiHidden/>
    <w:unhideWhenUsed/>
    <w:rsid w:val="004C255D"/>
    <w:pPr>
      <w:spacing w:after="120"/>
      <w:ind w:left="1415"/>
      <w:contextualSpacing/>
    </w:pPr>
  </w:style>
  <w:style w:type="paragraph" w:styleId="ListNumber4">
    <w:name w:val="List Number 4"/>
    <w:basedOn w:val="Normal"/>
    <w:uiPriority w:val="99"/>
    <w:semiHidden/>
    <w:unhideWhenUsed/>
    <w:rsid w:val="004C255D"/>
    <w:pPr>
      <w:numPr>
        <w:numId w:val="5"/>
      </w:numPr>
      <w:contextualSpacing/>
    </w:pPr>
  </w:style>
  <w:style w:type="paragraph" w:styleId="ListNumber5">
    <w:name w:val="List Number 5"/>
    <w:basedOn w:val="Normal"/>
    <w:uiPriority w:val="99"/>
    <w:semiHidden/>
    <w:unhideWhenUsed/>
    <w:rsid w:val="004C255D"/>
    <w:pPr>
      <w:numPr>
        <w:numId w:val="6"/>
      </w:numPr>
      <w:contextualSpacing/>
    </w:pPr>
  </w:style>
  <w:style w:type="paragraph" w:styleId="ListParagraph">
    <w:name w:val="List Paragraph"/>
    <w:basedOn w:val="Normal"/>
    <w:uiPriority w:val="34"/>
    <w:semiHidden/>
    <w:unhideWhenUsed/>
    <w:rsid w:val="004C255D"/>
    <w:pPr>
      <w:ind w:left="720"/>
      <w:contextualSpacing/>
    </w:pPr>
  </w:style>
  <w:style w:type="paragraph" w:styleId="MacroText">
    <w:name w:val="macro"/>
    <w:link w:val="MacroTextChar"/>
    <w:uiPriority w:val="99"/>
    <w:semiHidden/>
    <w:unhideWhenUsed/>
    <w:rsid w:val="004C255D"/>
    <w:pPr>
      <w:tabs>
        <w:tab w:val="left" w:pos="480"/>
        <w:tab w:val="left" w:pos="960"/>
        <w:tab w:val="left" w:pos="1440"/>
        <w:tab w:val="left" w:pos="1920"/>
        <w:tab w:val="left" w:pos="2400"/>
        <w:tab w:val="left" w:pos="2880"/>
        <w:tab w:val="left" w:pos="3360"/>
        <w:tab w:val="left" w:pos="3840"/>
        <w:tab w:val="left" w:pos="4320"/>
      </w:tabs>
      <w:spacing w:line="240" w:lineRule="atLeast"/>
    </w:pPr>
    <w:rPr>
      <w:rFonts w:ascii="Consolas" w:hAnsi="Consolas"/>
      <w:sz w:val="20"/>
      <w:szCs w:val="20"/>
    </w:rPr>
  </w:style>
  <w:style w:type="character" w:customStyle="1" w:styleId="MacroTextChar">
    <w:name w:val="Macro Text Char"/>
    <w:basedOn w:val="DefaultParagraphFont"/>
    <w:link w:val="MacroText"/>
    <w:uiPriority w:val="99"/>
    <w:semiHidden/>
    <w:rsid w:val="00F66A91"/>
    <w:rPr>
      <w:rFonts w:ascii="Consolas" w:hAnsi="Consolas"/>
      <w:sz w:val="20"/>
      <w:szCs w:val="20"/>
    </w:rPr>
  </w:style>
  <w:style w:type="paragraph" w:styleId="MessageHeader">
    <w:name w:val="Message Header"/>
    <w:basedOn w:val="Normal"/>
    <w:link w:val="MessageHeaderChar"/>
    <w:uiPriority w:val="99"/>
    <w:semiHidden/>
    <w:unhideWhenUsed/>
    <w:rsid w:val="004C255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6A91"/>
    <w:rPr>
      <w:rFonts w:asciiTheme="majorHAnsi" w:eastAsiaTheme="majorEastAsia" w:hAnsiTheme="majorHAnsi" w:cstheme="majorBidi"/>
      <w:kern w:val="18"/>
      <w:sz w:val="24"/>
      <w:szCs w:val="24"/>
      <w:shd w:val="pct20" w:color="auto" w:fill="auto"/>
    </w:rPr>
  </w:style>
  <w:style w:type="paragraph" w:styleId="NoSpacing">
    <w:name w:val="No Spacing"/>
    <w:uiPriority w:val="1"/>
    <w:semiHidden/>
    <w:unhideWhenUsed/>
    <w:rsid w:val="004C255D"/>
    <w:pPr>
      <w:tabs>
        <w:tab w:val="left" w:pos="284"/>
      </w:tabs>
    </w:pPr>
  </w:style>
  <w:style w:type="paragraph" w:styleId="NormalWeb">
    <w:name w:val="Normal (Web)"/>
    <w:basedOn w:val="Normal"/>
    <w:uiPriority w:val="99"/>
    <w:semiHidden/>
    <w:unhideWhenUsed/>
    <w:rsid w:val="004C255D"/>
    <w:rPr>
      <w:rFonts w:ascii="Times New Roman" w:hAnsi="Times New Roman" w:cs="Times New Roman"/>
      <w:sz w:val="24"/>
      <w:szCs w:val="24"/>
    </w:rPr>
  </w:style>
  <w:style w:type="paragraph" w:styleId="NormalIndent">
    <w:name w:val="Normal Indent"/>
    <w:basedOn w:val="Normal"/>
    <w:uiPriority w:val="99"/>
    <w:semiHidden/>
    <w:unhideWhenUsed/>
    <w:rsid w:val="004C255D"/>
    <w:pPr>
      <w:ind w:left="720"/>
    </w:pPr>
  </w:style>
  <w:style w:type="paragraph" w:styleId="NoteHeading">
    <w:name w:val="Note Heading"/>
    <w:basedOn w:val="Normal"/>
    <w:next w:val="Normal"/>
    <w:link w:val="NoteHeadingChar"/>
    <w:uiPriority w:val="99"/>
    <w:semiHidden/>
    <w:unhideWhenUsed/>
    <w:rsid w:val="004C255D"/>
    <w:pPr>
      <w:spacing w:line="240" w:lineRule="auto"/>
    </w:pPr>
  </w:style>
  <w:style w:type="character" w:customStyle="1" w:styleId="NoteHeadingChar">
    <w:name w:val="Note Heading Char"/>
    <w:basedOn w:val="DefaultParagraphFont"/>
    <w:link w:val="NoteHeading"/>
    <w:uiPriority w:val="99"/>
    <w:semiHidden/>
    <w:rsid w:val="00F66A91"/>
    <w:rPr>
      <w:kern w:val="18"/>
    </w:rPr>
  </w:style>
  <w:style w:type="character" w:styleId="PageNumber">
    <w:name w:val="page number"/>
    <w:basedOn w:val="DefaultParagraphFont"/>
    <w:uiPriority w:val="99"/>
    <w:semiHidden/>
    <w:unhideWhenUsed/>
    <w:rsid w:val="004C255D"/>
  </w:style>
  <w:style w:type="character" w:styleId="PlaceholderText">
    <w:name w:val="Placeholder Text"/>
    <w:basedOn w:val="DefaultParagraphFont"/>
    <w:uiPriority w:val="99"/>
    <w:semiHidden/>
    <w:unhideWhenUsed/>
    <w:rsid w:val="004C255D"/>
    <w:rPr>
      <w:color w:val="808080"/>
    </w:rPr>
  </w:style>
  <w:style w:type="paragraph" w:styleId="PlainText">
    <w:name w:val="Plain Text"/>
    <w:basedOn w:val="Normal"/>
    <w:link w:val="PlainTextChar"/>
    <w:uiPriority w:val="99"/>
    <w:semiHidden/>
    <w:unhideWhenUsed/>
    <w:rsid w:val="004C255D"/>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6A91"/>
    <w:rPr>
      <w:rFonts w:ascii="Consolas" w:hAnsi="Consolas"/>
      <w:kern w:val="18"/>
      <w:sz w:val="21"/>
      <w:szCs w:val="21"/>
    </w:rPr>
  </w:style>
  <w:style w:type="paragraph" w:styleId="Salutation">
    <w:name w:val="Salutation"/>
    <w:basedOn w:val="Normal"/>
    <w:next w:val="Normal"/>
    <w:link w:val="SalutationChar"/>
    <w:uiPriority w:val="99"/>
    <w:semiHidden/>
    <w:unhideWhenUsed/>
    <w:rsid w:val="004C255D"/>
  </w:style>
  <w:style w:type="character" w:customStyle="1" w:styleId="SalutationChar">
    <w:name w:val="Salutation Char"/>
    <w:basedOn w:val="DefaultParagraphFont"/>
    <w:link w:val="Salutation"/>
    <w:uiPriority w:val="99"/>
    <w:semiHidden/>
    <w:rsid w:val="00F66A91"/>
    <w:rPr>
      <w:kern w:val="18"/>
    </w:rPr>
  </w:style>
  <w:style w:type="paragraph" w:styleId="Signature">
    <w:name w:val="Signature"/>
    <w:basedOn w:val="Normal"/>
    <w:link w:val="SignatureChar"/>
    <w:uiPriority w:val="99"/>
    <w:semiHidden/>
    <w:unhideWhenUsed/>
    <w:rsid w:val="004C255D"/>
    <w:pPr>
      <w:spacing w:line="240" w:lineRule="auto"/>
      <w:ind w:left="4252"/>
    </w:pPr>
  </w:style>
  <w:style w:type="character" w:customStyle="1" w:styleId="SignatureChar">
    <w:name w:val="Signature Char"/>
    <w:basedOn w:val="DefaultParagraphFont"/>
    <w:link w:val="Signature"/>
    <w:uiPriority w:val="99"/>
    <w:semiHidden/>
    <w:rsid w:val="00F66A91"/>
    <w:rPr>
      <w:kern w:val="18"/>
    </w:rPr>
  </w:style>
  <w:style w:type="character" w:styleId="SubtleEmphasis">
    <w:name w:val="Subtle Emphasis"/>
    <w:basedOn w:val="DefaultParagraphFont"/>
    <w:uiPriority w:val="19"/>
    <w:semiHidden/>
    <w:unhideWhenUsed/>
    <w:rsid w:val="004C255D"/>
    <w:rPr>
      <w:i/>
      <w:iCs/>
      <w:color w:val="808080" w:themeColor="text1" w:themeTint="7F"/>
    </w:rPr>
  </w:style>
  <w:style w:type="character" w:styleId="SubtleReference">
    <w:name w:val="Subtle Reference"/>
    <w:basedOn w:val="DefaultParagraphFont"/>
    <w:uiPriority w:val="31"/>
    <w:semiHidden/>
    <w:unhideWhenUsed/>
    <w:rsid w:val="004C255D"/>
    <w:rPr>
      <w:smallCaps/>
      <w:color w:val="84BD00" w:themeColor="accent2"/>
      <w:u w:val="single"/>
    </w:rPr>
  </w:style>
  <w:style w:type="paragraph" w:styleId="TableofAuthorities">
    <w:name w:val="table of authorities"/>
    <w:basedOn w:val="Normal"/>
    <w:next w:val="Normal"/>
    <w:uiPriority w:val="99"/>
    <w:semiHidden/>
    <w:unhideWhenUsed/>
    <w:rsid w:val="004C255D"/>
    <w:pPr>
      <w:tabs>
        <w:tab w:val="clear" w:pos="284"/>
      </w:tabs>
      <w:ind w:left="180" w:hanging="180"/>
    </w:pPr>
  </w:style>
  <w:style w:type="paragraph" w:styleId="TOAHeading">
    <w:name w:val="toa heading"/>
    <w:basedOn w:val="Normal"/>
    <w:next w:val="Normal"/>
    <w:uiPriority w:val="99"/>
    <w:semiHidden/>
    <w:unhideWhenUsed/>
    <w:rsid w:val="004C255D"/>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3964F2"/>
    <w:pPr>
      <w:tabs>
        <w:tab w:val="clear" w:pos="284"/>
        <w:tab w:val="right" w:leader="dot" w:pos="9360"/>
      </w:tabs>
      <w:spacing w:after="40"/>
    </w:pPr>
  </w:style>
  <w:style w:type="paragraph" w:styleId="TOC5">
    <w:name w:val="toc 5"/>
    <w:basedOn w:val="Normal"/>
    <w:next w:val="Normal"/>
    <w:autoRedefine/>
    <w:uiPriority w:val="39"/>
    <w:semiHidden/>
    <w:unhideWhenUsed/>
    <w:rsid w:val="004C255D"/>
    <w:pPr>
      <w:tabs>
        <w:tab w:val="clear" w:pos="284"/>
      </w:tabs>
      <w:spacing w:after="100"/>
      <w:ind w:left="720"/>
    </w:pPr>
  </w:style>
  <w:style w:type="paragraph" w:styleId="TOC6">
    <w:name w:val="toc 6"/>
    <w:basedOn w:val="Normal"/>
    <w:next w:val="Normal"/>
    <w:autoRedefine/>
    <w:uiPriority w:val="39"/>
    <w:semiHidden/>
    <w:unhideWhenUsed/>
    <w:rsid w:val="004C255D"/>
    <w:pPr>
      <w:tabs>
        <w:tab w:val="clear" w:pos="284"/>
      </w:tabs>
      <w:spacing w:after="100"/>
      <w:ind w:left="900"/>
    </w:pPr>
  </w:style>
  <w:style w:type="paragraph" w:styleId="TOC7">
    <w:name w:val="toc 7"/>
    <w:basedOn w:val="Normal"/>
    <w:next w:val="Normal"/>
    <w:autoRedefine/>
    <w:uiPriority w:val="39"/>
    <w:semiHidden/>
    <w:unhideWhenUsed/>
    <w:rsid w:val="004C255D"/>
    <w:pPr>
      <w:tabs>
        <w:tab w:val="clear" w:pos="284"/>
      </w:tabs>
      <w:spacing w:after="100"/>
      <w:ind w:left="1080"/>
    </w:pPr>
  </w:style>
  <w:style w:type="paragraph" w:styleId="TOC8">
    <w:name w:val="toc 8"/>
    <w:basedOn w:val="Normal"/>
    <w:next w:val="Normal"/>
    <w:autoRedefine/>
    <w:uiPriority w:val="39"/>
    <w:semiHidden/>
    <w:unhideWhenUsed/>
    <w:rsid w:val="004C255D"/>
    <w:pPr>
      <w:tabs>
        <w:tab w:val="clear" w:pos="284"/>
      </w:tabs>
      <w:spacing w:after="100"/>
      <w:ind w:left="1260"/>
    </w:pPr>
  </w:style>
  <w:style w:type="paragraph" w:styleId="TOC9">
    <w:name w:val="toc 9"/>
    <w:basedOn w:val="Normal"/>
    <w:next w:val="Normal"/>
    <w:autoRedefine/>
    <w:uiPriority w:val="39"/>
    <w:semiHidden/>
    <w:unhideWhenUsed/>
    <w:rsid w:val="004C255D"/>
    <w:pPr>
      <w:tabs>
        <w:tab w:val="clear" w:pos="284"/>
      </w:tabs>
      <w:spacing w:after="100"/>
      <w:ind w:left="1440"/>
    </w:pPr>
  </w:style>
  <w:style w:type="paragraph" w:customStyle="1" w:styleId="CVHeading">
    <w:name w:val="CV Heading"/>
    <w:basedOn w:val="BodyText"/>
    <w:uiPriority w:val="24"/>
    <w:qFormat/>
    <w:rsid w:val="004C255D"/>
    <w:rPr>
      <w:rFonts w:asciiTheme="majorHAnsi" w:hAnsiTheme="majorHAnsi"/>
      <w:b/>
      <w:sz w:val="24"/>
    </w:rPr>
  </w:style>
  <w:style w:type="paragraph" w:customStyle="1" w:styleId="CVIntroduction">
    <w:name w:val="CV Introduction"/>
    <w:basedOn w:val="BodyText"/>
    <w:uiPriority w:val="23"/>
    <w:qFormat/>
    <w:rsid w:val="004C255D"/>
    <w:pPr>
      <w:pBdr>
        <w:top w:val="single" w:sz="4" w:space="6" w:color="auto"/>
        <w:bottom w:val="single" w:sz="4" w:space="6" w:color="auto"/>
      </w:pBdr>
    </w:pPr>
    <w:rPr>
      <w:sz w:val="28"/>
    </w:rPr>
  </w:style>
  <w:style w:type="paragraph" w:customStyle="1" w:styleId="CVTitle">
    <w:name w:val="CV Title"/>
    <w:basedOn w:val="Normal"/>
    <w:uiPriority w:val="1"/>
    <w:semiHidden/>
    <w:unhideWhenUsed/>
    <w:rsid w:val="004C255D"/>
    <w:pPr>
      <w:tabs>
        <w:tab w:val="clear" w:pos="284"/>
      </w:tabs>
    </w:pPr>
    <w:rPr>
      <w:rFonts w:asciiTheme="majorHAnsi" w:hAnsiTheme="majorHAnsi"/>
      <w:color w:val="000000" w:themeColor="text1"/>
      <w:sz w:val="32"/>
    </w:rPr>
  </w:style>
  <w:style w:type="table" w:customStyle="1" w:styleId="Tablenoborders">
    <w:name w:val="Table no borders"/>
    <w:basedOn w:val="TableNormal"/>
    <w:uiPriority w:val="99"/>
    <w:semiHidden/>
    <w:unhideWhenUsed/>
    <w:rsid w:val="00C314D3"/>
    <w:tblPr>
      <w:tblCellMar>
        <w:left w:w="0" w:type="dxa"/>
        <w:right w:w="0" w:type="dxa"/>
      </w:tblCellMar>
    </w:tblPr>
  </w:style>
  <w:style w:type="numbering" w:customStyle="1" w:styleId="AECOMTableBullets">
    <w:name w:val="AECOM Table Bullets"/>
    <w:uiPriority w:val="99"/>
    <w:semiHidden/>
    <w:unhideWhenUsed/>
    <w:rsid w:val="002740A7"/>
    <w:pPr>
      <w:numPr>
        <w:numId w:val="16"/>
      </w:numPr>
    </w:pPr>
  </w:style>
  <w:style w:type="numbering" w:customStyle="1" w:styleId="AECOMTableNumbering">
    <w:name w:val="AECOM Table Numbering"/>
    <w:uiPriority w:val="99"/>
    <w:semiHidden/>
    <w:unhideWhenUsed/>
    <w:rsid w:val="002740A7"/>
    <w:pPr>
      <w:numPr>
        <w:numId w:val="17"/>
      </w:numPr>
    </w:pPr>
  </w:style>
  <w:style w:type="paragraph" w:customStyle="1" w:styleId="TableListBullet">
    <w:name w:val="Table List Bullet"/>
    <w:basedOn w:val="Normal"/>
    <w:uiPriority w:val="16"/>
    <w:qFormat/>
    <w:rsid w:val="002740A7"/>
    <w:pPr>
      <w:numPr>
        <w:numId w:val="19"/>
      </w:numPr>
      <w:tabs>
        <w:tab w:val="clear" w:pos="284"/>
      </w:tabs>
      <w:spacing w:after="40" w:line="240" w:lineRule="auto"/>
    </w:pPr>
    <w:rPr>
      <w:sz w:val="16"/>
    </w:rPr>
  </w:style>
  <w:style w:type="paragraph" w:customStyle="1" w:styleId="TableListBullet2">
    <w:name w:val="Table List Bullet 2"/>
    <w:basedOn w:val="Normal"/>
    <w:uiPriority w:val="17"/>
    <w:qFormat/>
    <w:rsid w:val="002740A7"/>
    <w:pPr>
      <w:numPr>
        <w:ilvl w:val="1"/>
        <w:numId w:val="19"/>
      </w:numPr>
      <w:tabs>
        <w:tab w:val="clear" w:pos="284"/>
      </w:tabs>
      <w:spacing w:after="40" w:line="240" w:lineRule="auto"/>
    </w:pPr>
    <w:rPr>
      <w:sz w:val="16"/>
    </w:rPr>
  </w:style>
  <w:style w:type="paragraph" w:customStyle="1" w:styleId="TableListBullet3">
    <w:name w:val="Table List Bullet 3"/>
    <w:basedOn w:val="Normal"/>
    <w:uiPriority w:val="18"/>
    <w:qFormat/>
    <w:rsid w:val="002740A7"/>
    <w:pPr>
      <w:numPr>
        <w:ilvl w:val="2"/>
        <w:numId w:val="19"/>
      </w:numPr>
      <w:tabs>
        <w:tab w:val="clear" w:pos="284"/>
      </w:tabs>
      <w:spacing w:after="40" w:line="240" w:lineRule="auto"/>
    </w:pPr>
    <w:rPr>
      <w:sz w:val="16"/>
    </w:rPr>
  </w:style>
  <w:style w:type="paragraph" w:customStyle="1" w:styleId="TableListNumber">
    <w:name w:val="Table List Number"/>
    <w:basedOn w:val="BodyText"/>
    <w:uiPriority w:val="19"/>
    <w:qFormat/>
    <w:rsid w:val="002740A7"/>
    <w:pPr>
      <w:numPr>
        <w:numId w:val="18"/>
      </w:numPr>
      <w:spacing w:after="40" w:line="240" w:lineRule="auto"/>
    </w:pPr>
    <w:rPr>
      <w:sz w:val="16"/>
    </w:rPr>
  </w:style>
  <w:style w:type="paragraph" w:customStyle="1" w:styleId="TableListNumber2">
    <w:name w:val="Table List Number 2"/>
    <w:basedOn w:val="Normal"/>
    <w:uiPriority w:val="20"/>
    <w:qFormat/>
    <w:rsid w:val="002740A7"/>
    <w:pPr>
      <w:numPr>
        <w:ilvl w:val="1"/>
        <w:numId w:val="18"/>
      </w:numPr>
      <w:tabs>
        <w:tab w:val="clear" w:pos="284"/>
      </w:tabs>
      <w:spacing w:after="40" w:line="240" w:lineRule="auto"/>
    </w:pPr>
    <w:rPr>
      <w:sz w:val="16"/>
    </w:rPr>
  </w:style>
  <w:style w:type="paragraph" w:customStyle="1" w:styleId="TableListNumber3">
    <w:name w:val="Table List Number 3"/>
    <w:basedOn w:val="Normal"/>
    <w:uiPriority w:val="21"/>
    <w:qFormat/>
    <w:rsid w:val="002740A7"/>
    <w:pPr>
      <w:numPr>
        <w:ilvl w:val="2"/>
        <w:numId w:val="18"/>
      </w:numPr>
      <w:tabs>
        <w:tab w:val="clear" w:pos="284"/>
      </w:tabs>
      <w:spacing w:after="40" w:line="240" w:lineRule="auto"/>
    </w:pPr>
    <w:rPr>
      <w:sz w:val="16"/>
    </w:rPr>
  </w:style>
  <w:style w:type="paragraph" w:customStyle="1" w:styleId="Tabletext">
    <w:name w:val="Table text"/>
    <w:basedOn w:val="BodyText"/>
    <w:uiPriority w:val="15"/>
    <w:qFormat/>
    <w:rsid w:val="00AA045B"/>
    <w:pPr>
      <w:spacing w:before="40" w:after="40" w:line="240" w:lineRule="auto"/>
    </w:pPr>
    <w:rPr>
      <w:sz w:val="16"/>
    </w:rPr>
  </w:style>
  <w:style w:type="paragraph" w:customStyle="1" w:styleId="Callout">
    <w:name w:val="Callout"/>
    <w:basedOn w:val="BodyText"/>
    <w:uiPriority w:val="1"/>
    <w:semiHidden/>
    <w:unhideWhenUsed/>
    <w:rsid w:val="00F352C7"/>
    <w:pPr>
      <w:spacing w:after="60"/>
    </w:pPr>
  </w:style>
  <w:style w:type="paragraph" w:customStyle="1" w:styleId="SQL">
    <w:name w:val="SQL"/>
    <w:uiPriority w:val="1"/>
    <w:semiHidden/>
    <w:unhideWhenUsed/>
    <w:rsid w:val="004D4675"/>
    <w:pPr>
      <w:spacing w:after="120" w:line="240" w:lineRule="atLeast"/>
    </w:pPr>
    <w:rPr>
      <w:sz w:val="16"/>
      <w:lang w:val="en-CA"/>
    </w:rPr>
  </w:style>
  <w:style w:type="table" w:customStyle="1" w:styleId="AECOMcolouredtable">
    <w:name w:val="AECOM coloured table"/>
    <w:basedOn w:val="TableNormal"/>
    <w:uiPriority w:val="99"/>
    <w:semiHidden/>
    <w:unhideWhenUsed/>
    <w:rsid w:val="00890ADA"/>
    <w:tblPr>
      <w:tblStyleRowBandSize w:val="1"/>
    </w:tblPr>
    <w:tblStylePr w:type="firstRow">
      <w:rPr>
        <w:b/>
        <w:color w:val="FFFFFF" w:themeColor="background1"/>
      </w:rPr>
      <w:tblPr/>
      <w:tcPr>
        <w:tcBorders>
          <w:bottom w:val="single" w:sz="12" w:space="0" w:color="FFFFFF" w:themeColor="background1"/>
          <w:insideV w:val="single" w:sz="4" w:space="0" w:color="FFFFFF" w:themeColor="background1"/>
        </w:tcBorders>
        <w:shd w:val="clear" w:color="auto" w:fill="00B5E2" w:themeFill="accent1"/>
      </w:tcPr>
    </w:tblStylePr>
    <w:tblStylePr w:type="firstCol">
      <w:rPr>
        <w:b/>
        <w:color w:val="FFFFFF" w:themeColor="background1"/>
      </w:rPr>
      <w:tblPr/>
      <w:tcPr>
        <w:tcBorders>
          <w:right w:val="single" w:sz="12" w:space="0" w:color="FFFFFF" w:themeColor="background1"/>
        </w:tcBorders>
        <w:shd w:val="clear" w:color="auto" w:fill="00B5E2" w:themeFill="accent1"/>
      </w:tcPr>
    </w:tblStylePr>
    <w:tblStylePr w:type="band1Horz">
      <w:tblPr/>
      <w:tcPr>
        <w:shd w:val="clear" w:color="auto" w:fill="C6F3FF" w:themeFill="accent1" w:themeFillTint="33"/>
      </w:tcPr>
    </w:tblStylePr>
    <w:tblStylePr w:type="band2Horz">
      <w:tblPr/>
      <w:tcPr>
        <w:shd w:val="clear" w:color="auto" w:fill="8DE8FF" w:themeFill="accent1" w:themeFillTint="66"/>
      </w:tcPr>
    </w:tblStylePr>
  </w:style>
  <w:style w:type="paragraph" w:customStyle="1" w:styleId="Appendixheading2">
    <w:name w:val="Appendix heading 2"/>
    <w:basedOn w:val="Appendixheading1"/>
    <w:uiPriority w:val="8"/>
    <w:qFormat/>
    <w:rsid w:val="003934D8"/>
    <w:pPr>
      <w:numPr>
        <w:ilvl w:val="1"/>
        <w:numId w:val="32"/>
      </w:numPr>
    </w:pPr>
    <w:rPr>
      <w:rFonts w:cstheme="majorHAnsi"/>
      <w:szCs w:val="36"/>
    </w:rPr>
  </w:style>
  <w:style w:type="paragraph" w:customStyle="1" w:styleId="Numberedtext">
    <w:name w:val="Numbered text"/>
    <w:basedOn w:val="BodyText"/>
    <w:uiPriority w:val="2"/>
    <w:qFormat/>
    <w:rsid w:val="00FD338E"/>
    <w:pPr>
      <w:numPr>
        <w:ilvl w:val="1"/>
        <w:numId w:val="9"/>
      </w:numPr>
    </w:pPr>
  </w:style>
  <w:style w:type="table" w:styleId="GridTable5Dark-Accent1">
    <w:name w:val="Grid Table 5 Dark Accent 1"/>
    <w:basedOn w:val="TableNormal"/>
    <w:uiPriority w:val="50"/>
    <w:rsid w:val="00087B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F3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5E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5E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5E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5E2" w:themeFill="accent1"/>
      </w:tcPr>
    </w:tblStylePr>
    <w:tblStylePr w:type="band1Vert">
      <w:tblPr/>
      <w:tcPr>
        <w:shd w:val="clear" w:color="auto" w:fill="8DE8FF" w:themeFill="accent1" w:themeFillTint="66"/>
      </w:tcPr>
    </w:tblStylePr>
    <w:tblStylePr w:type="band1Horz">
      <w:tblPr/>
      <w:tcPr>
        <w:shd w:val="clear" w:color="auto" w:fill="8DE8FF" w:themeFill="accent1" w:themeFillTint="66"/>
      </w:tcPr>
    </w:tblStylePr>
  </w:style>
  <w:style w:type="paragraph" w:customStyle="1" w:styleId="Appendixheading1">
    <w:name w:val="Appendix heading 1"/>
    <w:basedOn w:val="Heading1"/>
    <w:uiPriority w:val="1"/>
    <w:qFormat/>
    <w:rsid w:val="00E716FA"/>
    <w:pPr>
      <w:numPr>
        <w:numId w:val="24"/>
      </w:numPr>
    </w:pPr>
  </w:style>
  <w:style w:type="character" w:styleId="UnresolvedMention">
    <w:name w:val="Unresolved Mention"/>
    <w:basedOn w:val="DefaultParagraphFont"/>
    <w:uiPriority w:val="99"/>
    <w:semiHidden/>
    <w:unhideWhenUsed/>
    <w:rsid w:val="000D56B8"/>
    <w:rPr>
      <w:color w:val="605E5C"/>
      <w:shd w:val="clear" w:color="auto" w:fill="E1DFDD"/>
    </w:rPr>
  </w:style>
  <w:style w:type="numbering" w:customStyle="1" w:styleId="CurrentList1">
    <w:name w:val="Current List1"/>
    <w:uiPriority w:val="99"/>
    <w:rsid w:val="00E716FA"/>
    <w:pPr>
      <w:numPr>
        <w:numId w:val="22"/>
      </w:numPr>
    </w:pPr>
  </w:style>
  <w:style w:type="numbering" w:customStyle="1" w:styleId="CurrentList2">
    <w:name w:val="Current List2"/>
    <w:uiPriority w:val="99"/>
    <w:rsid w:val="00E716FA"/>
    <w:pPr>
      <w:numPr>
        <w:numId w:val="23"/>
      </w:numPr>
    </w:pPr>
  </w:style>
  <w:style w:type="table" w:styleId="GridTable1Light-Accent1">
    <w:name w:val="Grid Table 1 Light Accent 1"/>
    <w:basedOn w:val="TableNormal"/>
    <w:uiPriority w:val="46"/>
    <w:rsid w:val="004559A4"/>
    <w:tblPr>
      <w:tblStyleRowBandSize w:val="1"/>
      <w:tblStyleColBandSize w:val="1"/>
      <w:tblBorders>
        <w:top w:val="single" w:sz="4" w:space="0" w:color="8DE8FF" w:themeColor="accent1" w:themeTint="66"/>
        <w:left w:val="single" w:sz="4" w:space="0" w:color="8DE8FF" w:themeColor="accent1" w:themeTint="66"/>
        <w:bottom w:val="single" w:sz="4" w:space="0" w:color="8DE8FF" w:themeColor="accent1" w:themeTint="66"/>
        <w:right w:val="single" w:sz="4" w:space="0" w:color="8DE8FF" w:themeColor="accent1" w:themeTint="66"/>
        <w:insideH w:val="single" w:sz="4" w:space="0" w:color="8DE8FF" w:themeColor="accent1" w:themeTint="66"/>
        <w:insideV w:val="single" w:sz="4" w:space="0" w:color="8DE8FF" w:themeColor="accent1" w:themeTint="66"/>
      </w:tblBorders>
    </w:tblPr>
    <w:tblStylePr w:type="firstRow">
      <w:rPr>
        <w:b/>
        <w:bCs/>
      </w:rPr>
      <w:tblPr/>
      <w:tcPr>
        <w:tcBorders>
          <w:bottom w:val="single" w:sz="12" w:space="0" w:color="54DCFF" w:themeColor="accent1" w:themeTint="99"/>
        </w:tcBorders>
      </w:tcPr>
    </w:tblStylePr>
    <w:tblStylePr w:type="lastRow">
      <w:rPr>
        <w:b/>
        <w:bCs/>
      </w:rPr>
      <w:tblPr/>
      <w:tcPr>
        <w:tcBorders>
          <w:top w:val="double" w:sz="2" w:space="0" w:color="54DCFF" w:themeColor="accent1" w:themeTint="99"/>
        </w:tcBorders>
      </w:tcPr>
    </w:tblStylePr>
    <w:tblStylePr w:type="firstCol">
      <w:rPr>
        <w:b/>
        <w:bCs/>
      </w:rPr>
    </w:tblStylePr>
    <w:tblStylePr w:type="lastCol">
      <w:rPr>
        <w:b/>
        <w:bCs/>
      </w:rPr>
    </w:tblStylePr>
  </w:style>
  <w:style w:type="numbering" w:customStyle="1" w:styleId="Appx">
    <w:name w:val="Appx"/>
    <w:uiPriority w:val="99"/>
    <w:rsid w:val="00AE2E2E"/>
    <w:pPr>
      <w:numPr>
        <w:numId w:val="34"/>
      </w:numPr>
    </w:pPr>
  </w:style>
  <w:style w:type="paragraph" w:customStyle="1" w:styleId="AppHead2">
    <w:name w:val="App Head 2"/>
    <w:basedOn w:val="Appendix"/>
    <w:uiPriority w:val="1"/>
    <w:qFormat/>
    <w:rsid w:val="00F63FCA"/>
    <w:pPr>
      <w:pageBreakBefore w:val="0"/>
      <w:numPr>
        <w:ilvl w:val="2"/>
      </w:numPr>
      <w:spacing w:before="360"/>
      <w:ind w:left="360"/>
    </w:pPr>
    <w:rPr>
      <w:sz w:val="28"/>
    </w:rPr>
  </w:style>
  <w:style w:type="paragraph" w:customStyle="1" w:styleId="AppHead1">
    <w:name w:val="App Head 1"/>
    <w:basedOn w:val="Appendix"/>
    <w:next w:val="Normal"/>
    <w:uiPriority w:val="1"/>
    <w:qFormat/>
    <w:rsid w:val="007E1691"/>
    <w:pPr>
      <w:pageBreakBefore w:val="0"/>
      <w:numPr>
        <w:ilvl w:val="1"/>
      </w:numPr>
      <w:ind w:left="360" w:hanging="360"/>
    </w:pPr>
    <w:rPr>
      <w:sz w:val="36"/>
    </w:rPr>
  </w:style>
  <w:style w:type="numbering" w:customStyle="1" w:styleId="CurrentList3">
    <w:name w:val="Current List3"/>
    <w:uiPriority w:val="99"/>
    <w:rsid w:val="00214723"/>
    <w:pPr>
      <w:numPr>
        <w:numId w:val="36"/>
      </w:numPr>
    </w:pPr>
  </w:style>
  <w:style w:type="paragraph" w:customStyle="1" w:styleId="AppHead3">
    <w:name w:val="App Head 3"/>
    <w:basedOn w:val="Appendix"/>
    <w:uiPriority w:val="1"/>
    <w:qFormat/>
    <w:rsid w:val="00AE2E2E"/>
    <w:pPr>
      <w:numPr>
        <w:ilvl w:val="3"/>
      </w:numPr>
    </w:pPr>
  </w:style>
  <w:style w:type="paragraph" w:customStyle="1" w:styleId="Filelisting">
    <w:name w:val="File listing"/>
    <w:basedOn w:val="Normal"/>
    <w:uiPriority w:val="1"/>
    <w:qFormat/>
    <w:rsid w:val="004146B6"/>
    <w:rPr>
      <w:rFonts w:ascii="Courier New" w:hAnsi="Courier New"/>
    </w:rPr>
  </w:style>
  <w:style w:type="paragraph" w:customStyle="1" w:styleId="Filename">
    <w:name w:val="Filename"/>
    <w:basedOn w:val="Normal"/>
    <w:uiPriority w:val="1"/>
    <w:qFormat/>
    <w:rsid w:val="004C4143"/>
    <w:pPr>
      <w:tabs>
        <w:tab w:val="clear" w:pos="284"/>
      </w:tabs>
      <w:spacing w:line="240" w:lineRule="auto"/>
    </w:pPr>
    <w:rPr>
      <w:rFonts w:ascii="Courier New" w:hAnsi="Courier New"/>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8149">
      <w:bodyDiv w:val="1"/>
      <w:marLeft w:val="0"/>
      <w:marRight w:val="0"/>
      <w:marTop w:val="0"/>
      <w:marBottom w:val="0"/>
      <w:divBdr>
        <w:top w:val="none" w:sz="0" w:space="0" w:color="auto"/>
        <w:left w:val="none" w:sz="0" w:space="0" w:color="auto"/>
        <w:bottom w:val="none" w:sz="0" w:space="0" w:color="auto"/>
        <w:right w:val="none" w:sz="0" w:space="0" w:color="auto"/>
      </w:divBdr>
      <w:divsChild>
        <w:div w:id="199241698">
          <w:marLeft w:val="0"/>
          <w:marRight w:val="0"/>
          <w:marTop w:val="0"/>
          <w:marBottom w:val="0"/>
          <w:divBdr>
            <w:top w:val="none" w:sz="0" w:space="0" w:color="auto"/>
            <w:left w:val="none" w:sz="0" w:space="0" w:color="auto"/>
            <w:bottom w:val="none" w:sz="0" w:space="0" w:color="auto"/>
            <w:right w:val="none" w:sz="0" w:space="0" w:color="auto"/>
          </w:divBdr>
          <w:divsChild>
            <w:div w:id="116143329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40990978">
      <w:bodyDiv w:val="1"/>
      <w:marLeft w:val="0"/>
      <w:marRight w:val="0"/>
      <w:marTop w:val="0"/>
      <w:marBottom w:val="0"/>
      <w:divBdr>
        <w:top w:val="none" w:sz="0" w:space="0" w:color="auto"/>
        <w:left w:val="none" w:sz="0" w:space="0" w:color="auto"/>
        <w:bottom w:val="none" w:sz="0" w:space="0" w:color="auto"/>
        <w:right w:val="none" w:sz="0" w:space="0" w:color="auto"/>
      </w:divBdr>
    </w:div>
    <w:div w:id="846404995">
      <w:bodyDiv w:val="1"/>
      <w:marLeft w:val="0"/>
      <w:marRight w:val="0"/>
      <w:marTop w:val="0"/>
      <w:marBottom w:val="0"/>
      <w:divBdr>
        <w:top w:val="none" w:sz="0" w:space="0" w:color="auto"/>
        <w:left w:val="none" w:sz="0" w:space="0" w:color="auto"/>
        <w:bottom w:val="none" w:sz="0" w:space="0" w:color="auto"/>
        <w:right w:val="none" w:sz="0" w:space="0" w:color="auto"/>
      </w:divBdr>
      <w:divsChild>
        <w:div w:id="1365788338">
          <w:marLeft w:val="0"/>
          <w:marRight w:val="0"/>
          <w:marTop w:val="0"/>
          <w:marBottom w:val="0"/>
          <w:divBdr>
            <w:top w:val="none" w:sz="0" w:space="0" w:color="auto"/>
            <w:left w:val="none" w:sz="0" w:space="0" w:color="auto"/>
            <w:bottom w:val="none" w:sz="0" w:space="0" w:color="auto"/>
            <w:right w:val="none" w:sz="0" w:space="0" w:color="auto"/>
          </w:divBdr>
          <w:divsChild>
            <w:div w:id="24145669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147548707">
      <w:bodyDiv w:val="1"/>
      <w:marLeft w:val="0"/>
      <w:marRight w:val="0"/>
      <w:marTop w:val="0"/>
      <w:marBottom w:val="0"/>
      <w:divBdr>
        <w:top w:val="none" w:sz="0" w:space="0" w:color="auto"/>
        <w:left w:val="none" w:sz="0" w:space="0" w:color="auto"/>
        <w:bottom w:val="none" w:sz="0" w:space="0" w:color="auto"/>
        <w:right w:val="none" w:sz="0" w:space="0" w:color="auto"/>
      </w:divBdr>
      <w:divsChild>
        <w:div w:id="1092358104">
          <w:marLeft w:val="0"/>
          <w:marRight w:val="0"/>
          <w:marTop w:val="0"/>
          <w:marBottom w:val="0"/>
          <w:divBdr>
            <w:top w:val="none" w:sz="0" w:space="0" w:color="auto"/>
            <w:left w:val="none" w:sz="0" w:space="0" w:color="auto"/>
            <w:bottom w:val="none" w:sz="0" w:space="0" w:color="auto"/>
            <w:right w:val="none" w:sz="0" w:space="0" w:color="auto"/>
          </w:divBdr>
        </w:div>
        <w:div w:id="1621255883">
          <w:marLeft w:val="0"/>
          <w:marRight w:val="0"/>
          <w:marTop w:val="0"/>
          <w:marBottom w:val="0"/>
          <w:divBdr>
            <w:top w:val="none" w:sz="0" w:space="0" w:color="auto"/>
            <w:left w:val="none" w:sz="0" w:space="0" w:color="auto"/>
            <w:bottom w:val="none" w:sz="0" w:space="0" w:color="auto"/>
            <w:right w:val="none" w:sz="0" w:space="0" w:color="auto"/>
          </w:divBdr>
        </w:div>
        <w:div w:id="449860151">
          <w:marLeft w:val="0"/>
          <w:marRight w:val="0"/>
          <w:marTop w:val="0"/>
          <w:marBottom w:val="0"/>
          <w:divBdr>
            <w:top w:val="none" w:sz="0" w:space="0" w:color="auto"/>
            <w:left w:val="none" w:sz="0" w:space="0" w:color="auto"/>
            <w:bottom w:val="none" w:sz="0" w:space="0" w:color="auto"/>
            <w:right w:val="none" w:sz="0" w:space="0" w:color="auto"/>
          </w:divBdr>
        </w:div>
        <w:div w:id="702437414">
          <w:marLeft w:val="0"/>
          <w:marRight w:val="0"/>
          <w:marTop w:val="0"/>
          <w:marBottom w:val="0"/>
          <w:divBdr>
            <w:top w:val="none" w:sz="0" w:space="0" w:color="auto"/>
            <w:left w:val="none" w:sz="0" w:space="0" w:color="auto"/>
            <w:bottom w:val="none" w:sz="0" w:space="0" w:color="auto"/>
            <w:right w:val="none" w:sz="0" w:space="0" w:color="auto"/>
          </w:divBdr>
        </w:div>
        <w:div w:id="991720364">
          <w:marLeft w:val="0"/>
          <w:marRight w:val="0"/>
          <w:marTop w:val="0"/>
          <w:marBottom w:val="0"/>
          <w:divBdr>
            <w:top w:val="none" w:sz="0" w:space="0" w:color="auto"/>
            <w:left w:val="none" w:sz="0" w:space="0" w:color="auto"/>
            <w:bottom w:val="none" w:sz="0" w:space="0" w:color="auto"/>
            <w:right w:val="none" w:sz="0" w:space="0" w:color="auto"/>
          </w:divBdr>
        </w:div>
      </w:divsChild>
    </w:div>
    <w:div w:id="1212154538">
      <w:bodyDiv w:val="1"/>
      <w:marLeft w:val="0"/>
      <w:marRight w:val="0"/>
      <w:marTop w:val="0"/>
      <w:marBottom w:val="0"/>
      <w:divBdr>
        <w:top w:val="none" w:sz="0" w:space="0" w:color="auto"/>
        <w:left w:val="none" w:sz="0" w:space="0" w:color="auto"/>
        <w:bottom w:val="none" w:sz="0" w:space="0" w:color="auto"/>
        <w:right w:val="none" w:sz="0" w:space="0" w:color="auto"/>
      </w:divBdr>
    </w:div>
    <w:div w:id="1304044164">
      <w:bodyDiv w:val="1"/>
      <w:marLeft w:val="0"/>
      <w:marRight w:val="0"/>
      <w:marTop w:val="0"/>
      <w:marBottom w:val="0"/>
      <w:divBdr>
        <w:top w:val="none" w:sz="0" w:space="0" w:color="auto"/>
        <w:left w:val="none" w:sz="0" w:space="0" w:color="auto"/>
        <w:bottom w:val="none" w:sz="0" w:space="0" w:color="auto"/>
        <w:right w:val="none" w:sz="0" w:space="0" w:color="auto"/>
      </w:divBdr>
      <w:divsChild>
        <w:div w:id="1418014378">
          <w:marLeft w:val="0"/>
          <w:marRight w:val="0"/>
          <w:marTop w:val="0"/>
          <w:marBottom w:val="0"/>
          <w:divBdr>
            <w:top w:val="none" w:sz="0" w:space="0" w:color="auto"/>
            <w:left w:val="none" w:sz="0" w:space="0" w:color="auto"/>
            <w:bottom w:val="none" w:sz="0" w:space="0" w:color="auto"/>
            <w:right w:val="none" w:sz="0" w:space="0" w:color="auto"/>
          </w:divBdr>
          <w:divsChild>
            <w:div w:id="196268529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446268381">
      <w:bodyDiv w:val="1"/>
      <w:marLeft w:val="0"/>
      <w:marRight w:val="0"/>
      <w:marTop w:val="0"/>
      <w:marBottom w:val="0"/>
      <w:divBdr>
        <w:top w:val="none" w:sz="0" w:space="0" w:color="auto"/>
        <w:left w:val="none" w:sz="0" w:space="0" w:color="auto"/>
        <w:bottom w:val="none" w:sz="0" w:space="0" w:color="auto"/>
        <w:right w:val="none" w:sz="0" w:space="0" w:color="auto"/>
      </w:divBdr>
    </w:div>
    <w:div w:id="1462193623">
      <w:bodyDiv w:val="1"/>
      <w:marLeft w:val="0"/>
      <w:marRight w:val="0"/>
      <w:marTop w:val="0"/>
      <w:marBottom w:val="0"/>
      <w:divBdr>
        <w:top w:val="none" w:sz="0" w:space="0" w:color="auto"/>
        <w:left w:val="none" w:sz="0" w:space="0" w:color="auto"/>
        <w:bottom w:val="none" w:sz="0" w:space="0" w:color="auto"/>
        <w:right w:val="none" w:sz="0" w:space="0" w:color="auto"/>
      </w:divBdr>
      <w:divsChild>
        <w:div w:id="981621295">
          <w:marLeft w:val="0"/>
          <w:marRight w:val="0"/>
          <w:marTop w:val="0"/>
          <w:marBottom w:val="0"/>
          <w:divBdr>
            <w:top w:val="none" w:sz="0" w:space="0" w:color="auto"/>
            <w:left w:val="none" w:sz="0" w:space="0" w:color="auto"/>
            <w:bottom w:val="none" w:sz="0" w:space="0" w:color="auto"/>
            <w:right w:val="none" w:sz="0" w:space="0" w:color="auto"/>
          </w:divBdr>
        </w:div>
        <w:div w:id="1445928450">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 w:id="1584801826">
          <w:marLeft w:val="0"/>
          <w:marRight w:val="0"/>
          <w:marTop w:val="0"/>
          <w:marBottom w:val="0"/>
          <w:divBdr>
            <w:top w:val="none" w:sz="0" w:space="0" w:color="auto"/>
            <w:left w:val="none" w:sz="0" w:space="0" w:color="auto"/>
            <w:bottom w:val="none" w:sz="0" w:space="0" w:color="auto"/>
            <w:right w:val="none" w:sz="0" w:space="0" w:color="auto"/>
          </w:divBdr>
        </w:div>
        <w:div w:id="919683202">
          <w:marLeft w:val="0"/>
          <w:marRight w:val="0"/>
          <w:marTop w:val="0"/>
          <w:marBottom w:val="0"/>
          <w:divBdr>
            <w:top w:val="none" w:sz="0" w:space="0" w:color="auto"/>
            <w:left w:val="none" w:sz="0" w:space="0" w:color="auto"/>
            <w:bottom w:val="none" w:sz="0" w:space="0" w:color="auto"/>
            <w:right w:val="none" w:sz="0" w:space="0" w:color="auto"/>
          </w:divBdr>
        </w:div>
      </w:divsChild>
    </w:div>
    <w:div w:id="1478647409">
      <w:bodyDiv w:val="1"/>
      <w:marLeft w:val="0"/>
      <w:marRight w:val="0"/>
      <w:marTop w:val="0"/>
      <w:marBottom w:val="0"/>
      <w:divBdr>
        <w:top w:val="none" w:sz="0" w:space="0" w:color="auto"/>
        <w:left w:val="none" w:sz="0" w:space="0" w:color="auto"/>
        <w:bottom w:val="none" w:sz="0" w:space="0" w:color="auto"/>
        <w:right w:val="none" w:sz="0" w:space="0" w:color="auto"/>
      </w:divBdr>
    </w:div>
    <w:div w:id="1929578333">
      <w:bodyDiv w:val="1"/>
      <w:marLeft w:val="0"/>
      <w:marRight w:val="0"/>
      <w:marTop w:val="0"/>
      <w:marBottom w:val="0"/>
      <w:divBdr>
        <w:top w:val="none" w:sz="0" w:space="0" w:color="auto"/>
        <w:left w:val="none" w:sz="0" w:space="0" w:color="auto"/>
        <w:bottom w:val="none" w:sz="0" w:space="0" w:color="auto"/>
        <w:right w:val="none" w:sz="0" w:space="0" w:color="auto"/>
      </w:divBdr>
      <w:divsChild>
        <w:div w:id="1115753926">
          <w:marLeft w:val="0"/>
          <w:marRight w:val="0"/>
          <w:marTop w:val="0"/>
          <w:marBottom w:val="0"/>
          <w:divBdr>
            <w:top w:val="none" w:sz="0" w:space="0" w:color="auto"/>
            <w:left w:val="none" w:sz="0" w:space="0" w:color="auto"/>
            <w:bottom w:val="none" w:sz="0" w:space="0" w:color="auto"/>
            <w:right w:val="none" w:sz="0" w:space="0" w:color="auto"/>
          </w:divBdr>
          <w:divsChild>
            <w:div w:id="9413405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hkthio/PHA" TargetMode="External"/><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hkthio/PHA"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ongkie/Library/Group%20Containers/UBF8T346G9.Office/User%20Content.localized/Templates.localized/AECOM_Report_Template.dotx" TargetMode="External"/></Relationships>
</file>

<file path=word/theme/theme1.xml><?xml version="1.0" encoding="utf-8"?>
<a:theme xmlns:a="http://schemas.openxmlformats.org/drawingml/2006/main" name="Office Theme">
  <a:themeElements>
    <a:clrScheme name="AECOM">
      <a:dk1>
        <a:sysClr val="windowText" lastClr="000000"/>
      </a:dk1>
      <a:lt1>
        <a:sysClr val="window" lastClr="FFFFFF"/>
      </a:lt1>
      <a:dk2>
        <a:srgbClr val="000000"/>
      </a:dk2>
      <a:lt2>
        <a:srgbClr val="FFFFFF"/>
      </a:lt2>
      <a:accent1>
        <a:srgbClr val="00B5E2"/>
      </a:accent1>
      <a:accent2>
        <a:srgbClr val="84BD00"/>
      </a:accent2>
      <a:accent3>
        <a:srgbClr val="F68B1F"/>
      </a:accent3>
      <a:accent4>
        <a:srgbClr val="9E007E"/>
      </a:accent4>
      <a:accent5>
        <a:srgbClr val="FFE512"/>
      </a:accent5>
      <a:accent6>
        <a:srgbClr val="8C8279"/>
      </a:accent6>
      <a:hlink>
        <a:srgbClr val="63C1DF"/>
      </a:hlink>
      <a:folHlink>
        <a:srgbClr val="9C0880"/>
      </a:folHlink>
    </a:clrScheme>
    <a:fontScheme name="AECOM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B4E4B-849C-C24D-9E29-566AF2A75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AECOM_Report_Template.dotx</Template>
  <TotalTime>1</TotalTime>
  <Pages>39</Pages>
  <Words>8636</Words>
  <Characters>49226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Alaska-Aleutian tsunami source characterization</vt:lpstr>
    </vt:vector>
  </TitlesOfParts>
  <Manager/>
  <Company>AECOM</Company>
  <LinksUpToDate>false</LinksUpToDate>
  <CharactersWithSpaces>57747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Alaska-Aleutian tsunami source characterization</dc:title>
  <dc:subject/>
  <dc:creator>Thio, Hong Kie</dc:creator>
  <cp:keywords>Project ref:   Project number:</cp:keywords>
  <dc:description/>
  <cp:lastModifiedBy>Thio, Hong</cp:lastModifiedBy>
  <cp:revision>3</cp:revision>
  <cp:lastPrinted>2022-08-01T15:18:00Z</cp:lastPrinted>
  <dcterms:created xsi:type="dcterms:W3CDTF">2022-08-01T15:18:00Z</dcterms:created>
  <dcterms:modified xsi:type="dcterms:W3CDTF">2022-08-01T15:22:00Z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t:lpwstr>AECOM_Report</vt:lpwstr>
  </property>
  <property fmtid="{D5CDD505-2E9C-101B-9397-08002B2CF9AE}" pid="3" name="TemplateVersion">
    <vt:lpwstr>2.4</vt:lpwstr>
  </property>
  <property fmtid="{D5CDD505-2E9C-101B-9397-08002B2CF9AE}" pid="4" name="HeaderTitle">
    <vt:lpwstr>test</vt:lpwstr>
  </property>
  <property fmtid="{D5CDD505-2E9C-101B-9397-08002B2CF9AE}" pid="5" name="ProtectiveMarking">
    <vt:lpwstr/>
  </property>
  <property fmtid="{D5CDD505-2E9C-101B-9397-08002B2CF9AE}" pid="6" name="HeaderClient">
    <vt:lpwstr> </vt:lpwstr>
  </property>
  <property fmtid="{D5CDD505-2E9C-101B-9397-08002B2CF9AE}" pid="7" name="AdditionalCompanyName">
    <vt:lpwstr/>
  </property>
  <property fmtid="{D5CDD505-2E9C-101B-9397-08002B2CF9AE}" pid="8" name="ClientName">
    <vt:lpwstr/>
  </property>
  <property fmtid="{D5CDD505-2E9C-101B-9397-08002B2CF9AE}" pid="9" name="TenderStage">
    <vt:lpwstr/>
  </property>
  <property fmtid="{D5CDD505-2E9C-101B-9397-08002B2CF9AE}" pid="10" name="ProjectRef">
    <vt:lpwstr> </vt:lpwstr>
  </property>
  <property fmtid="{D5CDD505-2E9C-101B-9397-08002B2CF9AE}" pid="11" name="ProjectNumber">
    <vt:lpwstr> </vt:lpwstr>
  </property>
  <property fmtid="{D5CDD505-2E9C-101B-9397-08002B2CF9AE}" pid="12" name="CopyNo">
    <vt:lpwstr>&lt;CopyNo&gt;</vt:lpwstr>
  </property>
  <property fmtid="{D5CDD505-2E9C-101B-9397-08002B2CF9AE}" pid="13" name="CopyNoTotal">
    <vt:lpwstr>&lt;CopyNoTotal&gt;</vt:lpwstr>
  </property>
  <property fmtid="{D5CDD505-2E9C-101B-9397-08002B2CF9AE}" pid="14" name="SupplementaryTitle">
    <vt:lpwstr/>
  </property>
  <property fmtid="{D5CDD505-2E9C-101B-9397-08002B2CF9AE}" pid="15" name="Subtitle">
    <vt:lpwstr/>
  </property>
  <property fmtid="{D5CDD505-2E9C-101B-9397-08002B2CF9AE}" pid="16" name="DocumentReference">
    <vt:lpwstr/>
  </property>
  <property fmtid="{D5CDD505-2E9C-101B-9397-08002B2CF9AE}" pid="17" name="Date">
    <vt:lpwstr>January 22, 2019</vt:lpwstr>
  </property>
  <property fmtid="{D5CDD505-2E9C-101B-9397-08002B2CF9AE}" pid="18" name="Copies">
    <vt:lpwstr/>
  </property>
  <property fmtid="{D5CDD505-2E9C-101B-9397-08002B2CF9AE}" pid="19" name="ProjectRefSlash">
    <vt:lpwstr> / </vt:lpwstr>
  </property>
  <property fmtid="{D5CDD505-2E9C-101B-9397-08002B2CF9AE}" pid="20" name="DocumentTitle">
    <vt:lpwstr>test</vt:lpwstr>
  </property>
  <property fmtid="{D5CDD505-2E9C-101B-9397-08002B2CF9AE}" pid="21" name="FooterClientAddress">
    <vt:lpwstr/>
  </property>
  <property fmtid="{D5CDD505-2E9C-101B-9397-08002B2CF9AE}" pid="22" name="ClientNumber">
    <vt:lpwstr> </vt:lpwstr>
  </property>
  <property fmtid="{D5CDD505-2E9C-101B-9397-08002B2CF9AE}" pid="23" name="Draft">
    <vt:lpwstr> </vt:lpwstr>
  </property>
  <property fmtid="{D5CDD505-2E9C-101B-9397-08002B2CF9AE}" pid="24" name="AccreditationText">
    <vt:lpwstr/>
  </property>
  <property fmtid="{D5CDD505-2E9C-101B-9397-08002B2CF9AE}" pid="25" name="GreenInitiative">
    <vt:lpwstr/>
  </property>
  <property fmtid="{D5CDD505-2E9C-101B-9397-08002B2CF9AE}" pid="26" name="PreparedBy">
    <vt:lpwstr>&lt;PreparedBy&gt;</vt:lpwstr>
  </property>
  <property fmtid="{D5CDD505-2E9C-101B-9397-08002B2CF9AE}" pid="27" name="ShowFilePath">
    <vt:lpwstr>0</vt:lpwstr>
  </property>
  <property fmtid="{D5CDD505-2E9C-101B-9397-08002B2CF9AE}" pid="28" name="PreparedFor">
    <vt:lpwstr> </vt:lpwstr>
  </property>
  <property fmtid="{D5CDD505-2E9C-101B-9397-08002B2CF9AE}" pid="29" name="InAssociationWith">
    <vt:lpwstr> </vt:lpwstr>
  </property>
  <property fmtid="{D5CDD505-2E9C-101B-9397-08002B2CF9AE}" pid="30" name="ShowFileName">
    <vt:lpwstr>0</vt:lpwstr>
  </property>
</Properties>
</file>