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7524" w14:textId="13274252" w:rsidR="00F12DD7" w:rsidRDefault="00976B56" w:rsidP="00F12DD7">
      <w:pPr>
        <w:pStyle w:val="BodyText"/>
      </w:pPr>
      <w:r>
        <w:rPr>
          <w:noProof/>
        </w:rPr>
        <w:drawing>
          <wp:anchor distT="0" distB="0" distL="114300" distR="114300" simplePos="0" relativeHeight="251682816" behindDoc="0" locked="0" layoutInCell="1" allowOverlap="1" wp14:anchorId="2F752071" wp14:editId="6427F683">
            <wp:simplePos x="0" y="0"/>
            <wp:positionH relativeFrom="rightMargin">
              <wp:posOffset>-1043940</wp:posOffset>
            </wp:positionH>
            <wp:positionV relativeFrom="page">
              <wp:posOffset>361950</wp:posOffset>
            </wp:positionV>
            <wp:extent cx="1619885" cy="235585"/>
            <wp:effectExtent l="0" t="0" r="0" b="0"/>
            <wp:wrapNone/>
            <wp:docPr id="3" name="Picture 3" descr="aecom_imagineit_1mm_border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Logo" descr="aecom_imagineit_1mm_border_v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885" cy="235585"/>
                    </a:xfrm>
                    <a:prstGeom prst="rect">
                      <a:avLst/>
                    </a:prstGeom>
                    <a:noFill/>
                  </pic:spPr>
                </pic:pic>
              </a:graphicData>
            </a:graphic>
            <wp14:sizeRelH relativeFrom="page">
              <wp14:pctWidth>0</wp14:pctWidth>
            </wp14:sizeRelH>
            <wp14:sizeRelV relativeFrom="page">
              <wp14:pctHeight>0</wp14:pctHeight>
            </wp14:sizeRelV>
          </wp:anchor>
        </w:drawing>
      </w:r>
      <w:r w:rsidR="00F12DD7">
        <w:rPr>
          <w:noProof/>
        </w:rPr>
        <mc:AlternateContent>
          <mc:Choice Requires="wps">
            <w:drawing>
              <wp:anchor distT="0" distB="0" distL="114300" distR="114300" simplePos="0" relativeHeight="251676672" behindDoc="0" locked="0" layoutInCell="0" allowOverlap="1" wp14:anchorId="78F9AA85" wp14:editId="1D0FA009">
                <wp:simplePos x="0" y="0"/>
                <wp:positionH relativeFrom="column">
                  <wp:posOffset>0</wp:posOffset>
                </wp:positionH>
                <wp:positionV relativeFrom="page">
                  <wp:posOffset>361507</wp:posOffset>
                </wp:positionV>
                <wp:extent cx="4284921" cy="202019"/>
                <wp:effectExtent l="0" t="0" r="1905" b="5715"/>
                <wp:wrapNone/>
                <wp:docPr id="4" name="CoverAdditionalCompan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21" cy="202019"/>
                        </a:xfrm>
                        <a:prstGeom prst="rect">
                          <a:avLst/>
                        </a:prstGeom>
                        <a:noFill/>
                        <a:ln w="9525">
                          <a:noFill/>
                          <a:miter lim="800000"/>
                          <a:headEnd/>
                          <a:tailEnd/>
                        </a:ln>
                      </wps:spPr>
                      <wps:txbx>
                        <w:txbxContent>
                          <w:bookmarkStart w:id="0" w:name="Cover2"/>
                          <w:bookmarkStart w:id="1" w:name="Start"/>
                          <w:bookmarkStart w:id="2"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0"/>
                            <w:bookmarkEnd w:id="1"/>
                            <w:bookmarkEnd w:id="2"/>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F9AA85" id="_x0000_t202" coordsize="21600,21600" o:spt="202" path="m,l,21600r21600,l21600,xe">
                <v:stroke joinstyle="miter"/>
                <v:path gradientshapeok="t" o:connecttype="rect"/>
              </v:shapetype>
              <v:shape id="CoverAdditionalCompany" o:spid="_x0000_s1026" type="#_x0000_t202" style="position:absolute;margin-left:0;margin-top:28.45pt;width:337.4pt;height:15.9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" o:allowincell="f" filled="f" stroked="f">
                <v:textbox style="mso-fit-shape-to-text:t" inset="0,0,0,0">
                  <w:txbxContent>
                    <w:bookmarkStart w:id="3" w:name="Cover2"/>
                    <w:bookmarkStart w:id="4" w:name="Start"/>
                    <w:bookmarkStart w:id="5"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3"/>
                      <w:bookmarkEnd w:id="4"/>
                      <w:bookmarkEnd w:id="5"/>
                    </w:p>
                  </w:txbxContent>
                </v:textbox>
                <w10:wrap anchory="page"/>
              </v:shape>
            </w:pict>
          </mc:Fallback>
        </mc:AlternateContent>
      </w:r>
    </w:p>
    <w:p w14:paraId="5EACE801" w14:textId="77777777" w:rsidR="00F12DD7" w:rsidRDefault="00606621" w:rsidP="00F12DD7">
      <w:pPr>
        <w:pStyle w:val="BodyText"/>
      </w:pPr>
      <w:r>
        <w:rPr>
          <w:noProof/>
        </w:rPr>
        <mc:AlternateContent>
          <mc:Choice Requires="wps">
            <w:drawing>
              <wp:anchor distT="0" distB="0" distL="114300" distR="114300" simplePos="0" relativeHeight="251665408" behindDoc="0" locked="0" layoutInCell="0" allowOverlap="1" wp14:anchorId="7B7B4C83" wp14:editId="44333639">
                <wp:simplePos x="0" y="0"/>
                <wp:positionH relativeFrom="column">
                  <wp:posOffset>0</wp:posOffset>
                </wp:positionH>
                <wp:positionV relativeFrom="page">
                  <wp:align>bottom</wp:align>
                </wp:positionV>
                <wp:extent cx="5943600" cy="1354455"/>
                <wp:effectExtent l="0" t="0" r="0" b="0"/>
                <wp:wrapNone/>
                <wp:docPr id="307" name="CoverFoot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4455"/>
                        </a:xfrm>
                        <a:prstGeom prst="rect">
                          <a:avLst/>
                        </a:prstGeom>
                        <a:noFill/>
                        <a:ln w="9525">
                          <a:noFill/>
                          <a:miter lim="800000"/>
                          <a:headEnd/>
                          <a:tailEnd/>
                        </a:ln>
                      </wps:spPr>
                      <wps:txbx>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6" w:name="Cover3" w:colFirst="0" w:colLast="2"/>
                                <w:bookmarkStart w:id="7"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6"/>
                            <w:bookmarkEnd w:id="7"/>
                          </w:tbl>
                          <w:p w14:paraId="33CC93D1" w14:textId="77777777" w:rsidR="00CF237B" w:rsidRDefault="00CF237B" w:rsidP="00DA79BC"/>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B4C83" id="CoverFooterBox" o:spid="_x0000_s1027" type="#_x0000_t202" style="position:absolute;margin-left:0;margin-top:0;width:468pt;height:106.65pt;z-index:251665408;visibility:visible;mso-wrap-style:square;mso-width-percent:0;mso-height-percent:0;mso-wrap-distance-left:9pt;mso-wrap-distance-top:0;mso-wrap-distance-right:9pt;mso-wrap-distance-bottom:0;mso-position-horizontal:absolute;mso-position-horizontal-relative:text;mso-position-vertical:bottom;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" o:allowincell="f" filled="f" stroked="f">
                <v:textbox inset="0,0,0,1mm">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8" w:name="Cover3" w:colFirst="0" w:colLast="2"/>
                          <w:bookmarkStart w:id="9"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8"/>
                      <w:bookmarkEnd w:id="9"/>
                    </w:tbl>
                    <w:p w14:paraId="33CC93D1" w14:textId="77777777" w:rsidR="00CF237B" w:rsidRDefault="00CF237B" w:rsidP="00DA79BC"/>
                  </w:txbxContent>
                </v:textbox>
                <w10:wrap anchory="page"/>
              </v:shape>
            </w:pict>
          </mc:Fallback>
        </mc:AlternateContent>
      </w:r>
      <w:r w:rsidR="000652F7">
        <w:rPr>
          <w:noProof/>
        </w:rPr>
        <mc:AlternateContent>
          <mc:Choice Requires="wps">
            <w:drawing>
              <wp:anchor distT="0" distB="0" distL="114300" distR="114300" simplePos="0" relativeHeight="251671552" behindDoc="0" locked="0" layoutInCell="0" allowOverlap="1" wp14:anchorId="7BB413A0" wp14:editId="4661E90B">
                <wp:simplePos x="0" y="0"/>
                <wp:positionH relativeFrom="margin">
                  <wp:posOffset>0</wp:posOffset>
                </wp:positionH>
                <wp:positionV relativeFrom="page">
                  <wp:posOffset>3771900</wp:posOffset>
                </wp:positionV>
                <wp:extent cx="5943600" cy="3081659"/>
                <wp:effectExtent l="0" t="0" r="0" b="0"/>
                <wp:wrapNone/>
                <wp:docPr id="7" name="CoverTitle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81659"/>
                        </a:xfrm>
                        <a:prstGeom prst="rect">
                          <a:avLst/>
                        </a:prstGeom>
                        <a:noFill/>
                        <a:ln w="9525">
                          <a:noFill/>
                          <a:miter lim="800000"/>
                          <a:headEnd/>
                          <a:tailEnd/>
                        </a:ln>
                      </wps:spPr>
                      <wps:txbx>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0" w:name="Cover1" w:colFirst="0" w:colLast="1"/>
                                <w:bookmarkStart w:id="11"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0"/>
                            <w:bookmarkEnd w:id="11"/>
                          </w:tbl>
                          <w:p w14:paraId="6216BDEF" w14:textId="77777777" w:rsidR="00CF237B" w:rsidRDefault="00CF237B" w:rsidP="00213392"/>
                        </w:txbxContent>
                      </wps:txbx>
                      <wps:bodyPr rot="0" vert="horz" wrap="square" lIns="0" tIns="0" rIns="0" bIns="36000" anchor="t" anchorCtr="0">
                        <a:noAutofit/>
                      </wps:bodyPr>
                    </wps:wsp>
                  </a:graphicData>
                </a:graphic>
                <wp14:sizeRelH relativeFrom="margin">
                  <wp14:pctWidth>0</wp14:pctWidth>
                </wp14:sizeRelH>
                <wp14:sizeRelV relativeFrom="page">
                  <wp14:pctHeight>50000</wp14:pctHeight>
                </wp14:sizeRelV>
              </wp:anchor>
            </w:drawing>
          </mc:Choice>
          <mc:Fallback>
            <w:pict>
              <v:shape w14:anchorId="7BB413A0" id="CoverTitleBox" o:spid="_x0000_s1028" type="#_x0000_t202" style="position:absolute;margin-left:0;margin-top:297pt;width:468pt;height:242.65pt;z-index:251671552;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" o:allowincell="f" filled="f" stroked="f">
                <v:textbox inset="0,0,0,1mm">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2" w:name="Cover1" w:colFirst="0" w:colLast="1"/>
                          <w:bookmarkStart w:id="13"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2"/>
                      <w:bookmarkEnd w:id="13"/>
                    </w:tbl>
                    <w:p w14:paraId="6216BDEF" w14:textId="77777777" w:rsidR="00CF237B" w:rsidRDefault="00CF237B" w:rsidP="00213392"/>
                  </w:txbxContent>
                </v:textbox>
                <w10:wrap anchorx="margin" anchory="page"/>
              </v:shape>
            </w:pict>
          </mc:Fallback>
        </mc:AlternateContent>
      </w:r>
    </w:p>
    <w:p w14:paraId="2A4D4701" w14:textId="77777777" w:rsidR="00F12DD7" w:rsidRDefault="00F12DD7" w:rsidP="00F12DD7">
      <w:pPr>
        <w:pStyle w:val="BodyText"/>
        <w:sectPr w:rsidR="00F12DD7" w:rsidSect="00976B56">
          <w:pgSz w:w="12240" w:h="15840" w:code="9"/>
          <w:pgMar w:top="1134" w:right="1440" w:bottom="851" w:left="1440" w:header="709" w:footer="284" w:gutter="0"/>
          <w:cols w:space="708"/>
          <w:docGrid w:linePitch="360"/>
        </w:sectPr>
      </w:pPr>
    </w:p>
    <w:p w14:paraId="6BD6B73D" w14:textId="77777777" w:rsidR="00067457" w:rsidRDefault="00067457" w:rsidP="00067457">
      <w:pPr>
        <w:pStyle w:val="BodyText"/>
      </w:pPr>
    </w:p>
    <w:p w14:paraId="27408FB4" w14:textId="77777777" w:rsidR="00831688" w:rsidRPr="008952D6" w:rsidRDefault="00976B56" w:rsidP="00542F08">
      <w:pPr>
        <w:pStyle w:val="Heading"/>
      </w:pPr>
      <w:bookmarkStart w:id="14" w:name="Text_PreparedFor"/>
      <w:r>
        <w:t>Prepared for</w:t>
      </w:r>
      <w:bookmarkEnd w:id="14"/>
      <w:r w:rsidR="00831688" w:rsidRPr="008952D6">
        <w:t>:</w:t>
      </w:r>
    </w:p>
    <w:p w14:paraId="72D5BFA2" w14:textId="431C33AA" w:rsidR="002F3B02" w:rsidRPr="006F0ECA" w:rsidRDefault="00EB4559" w:rsidP="006F0ECA">
      <w:pPr>
        <w:tabs>
          <w:tab w:val="clear" w:pos="284"/>
        </w:tabs>
        <w:spacing w:line="240" w:lineRule="auto"/>
        <w:rPr>
          <w:kern w:val="0"/>
        </w:rPr>
      </w:pPr>
      <w:r>
        <w:fldChar w:fldCharType="begin"/>
      </w:r>
      <w:r>
        <w:instrText xml:space="preserve"> DOCPROPERTY  ClientName \* MERGEFORMAT </w:instrText>
      </w:r>
      <w:r>
        <w:fldChar w:fldCharType="end"/>
      </w:r>
      <w:r w:rsidR="006F0ECA">
        <w:rPr>
          <w:rFonts w:ascii="Calibri" w:hAnsi="Calibri" w:cs="Calibri"/>
          <w:color w:val="000000"/>
          <w:sz w:val="22"/>
          <w:szCs w:val="22"/>
        </w:rPr>
        <w:t>Alaska Division of Homeland Security and Emergency Management</w:t>
      </w:r>
    </w:p>
    <w:p w14:paraId="0D25A27D" w14:textId="77777777" w:rsidR="002F3B02" w:rsidRPr="0080040C" w:rsidRDefault="002F3B02" w:rsidP="0081688E">
      <w:bookmarkStart w:id="15" w:name="FooterClientAddress"/>
      <w:bookmarkEnd w:id="15"/>
    </w:p>
    <w:p w14:paraId="77D759F7" w14:textId="77777777" w:rsidR="00831688" w:rsidRDefault="00831688" w:rsidP="0080040C">
      <w:pPr>
        <w:pStyle w:val="BodyText"/>
      </w:pPr>
    </w:p>
    <w:p w14:paraId="1BA360A7" w14:textId="77777777" w:rsidR="000F22FF" w:rsidRDefault="00976B56" w:rsidP="000F22FF">
      <w:pPr>
        <w:pStyle w:val="Heading"/>
      </w:pPr>
      <w:bookmarkStart w:id="16" w:name="Text_PreparedBy_1"/>
      <w:r>
        <w:t>Prepared by</w:t>
      </w:r>
      <w:bookmarkEnd w:id="16"/>
      <w:r w:rsidR="000F22FF">
        <w:t>:</w:t>
      </w:r>
    </w:p>
    <w:p w14:paraId="65BFAD53" w14:textId="77777777" w:rsidR="00976B56" w:rsidRDefault="00A82434" w:rsidP="0081688E">
      <w:bookmarkStart w:id="17" w:name="Contact1"/>
      <w:r>
        <w:t>Hong Kie Thio</w:t>
      </w:r>
      <w:r w:rsidR="00976B56">
        <w:br/>
        <w:t>Principal Seismologist</w:t>
      </w:r>
      <w:r w:rsidR="00976B56">
        <w:br/>
        <w:t>T:</w:t>
      </w:r>
      <w:r w:rsidR="00976B56">
        <w:tab/>
        <w:t>213.996.</w:t>
      </w:r>
      <w:r>
        <w:t>2250</w:t>
      </w:r>
      <w:r w:rsidR="00976B56">
        <w:br/>
        <w:t>E:</w:t>
      </w:r>
      <w:r w:rsidR="00976B56">
        <w:tab/>
      </w:r>
      <w:r>
        <w:t>hong.kie.thio</w:t>
      </w:r>
      <w:r w:rsidR="00976B56">
        <w:t>@aecom.com</w:t>
      </w:r>
    </w:p>
    <w:p w14:paraId="05692E02" w14:textId="77777777" w:rsidR="00976B56" w:rsidRDefault="00976B56" w:rsidP="0081688E"/>
    <w:bookmarkEnd w:id="17"/>
    <w:p w14:paraId="2F16C8F0" w14:textId="77777777" w:rsidR="00976B56" w:rsidRDefault="007D60D8" w:rsidP="0081688E">
      <w:r>
        <w:t>‌</w:t>
      </w:r>
      <w:bookmarkStart w:id="18" w:name="OfficeAddress1"/>
      <w:r w:rsidR="00976B56">
        <w:t>AECOM</w:t>
      </w:r>
    </w:p>
    <w:p w14:paraId="18275A3C" w14:textId="77777777" w:rsidR="00976B56" w:rsidRDefault="00976B56" w:rsidP="0081688E">
      <w:r>
        <w:t>One California Plaza</w:t>
      </w:r>
    </w:p>
    <w:p w14:paraId="38BD685E" w14:textId="77777777" w:rsidR="00976B56" w:rsidRDefault="00976B56" w:rsidP="0081688E">
      <w:r>
        <w:t>300 South Grand Avenue</w:t>
      </w:r>
    </w:p>
    <w:p w14:paraId="5559BD4E" w14:textId="77777777" w:rsidR="00976B56" w:rsidRDefault="00976B56" w:rsidP="0081688E">
      <w:r>
        <w:t>Los Angeles, CA 90071</w:t>
      </w:r>
    </w:p>
    <w:p w14:paraId="6EC04D66" w14:textId="77777777" w:rsidR="00976B56" w:rsidRDefault="00976B56" w:rsidP="0081688E"/>
    <w:p w14:paraId="626629C1" w14:textId="77777777" w:rsidR="00976B56" w:rsidRDefault="00976B56" w:rsidP="0081688E">
      <w:r>
        <w:t>T: +1 (213) 593 8100</w:t>
      </w:r>
    </w:p>
    <w:p w14:paraId="045CB9F1" w14:textId="77777777" w:rsidR="00976B56" w:rsidRDefault="00976B56" w:rsidP="0081688E">
      <w:r>
        <w:t>F: +1 (213) 593 8178</w:t>
      </w:r>
    </w:p>
    <w:p w14:paraId="74560A72" w14:textId="77777777" w:rsidR="000F22FF" w:rsidRDefault="00976B56" w:rsidP="0081688E">
      <w:r>
        <w:t>aecom.com</w:t>
      </w:r>
      <w:bookmarkEnd w:id="18"/>
    </w:p>
    <w:p w14:paraId="23DBA496" w14:textId="77777777" w:rsidR="00A609EC" w:rsidRDefault="00A609EC" w:rsidP="0080040C">
      <w:pPr>
        <w:pStyle w:val="BodyText"/>
      </w:pPr>
    </w:p>
    <w:p w14:paraId="3C45DAFF" w14:textId="3569D112" w:rsidR="00A609EC" w:rsidRPr="0080040C" w:rsidRDefault="00000000" w:rsidP="0080040C">
      <w:pPr>
        <w:pStyle w:val="Heading"/>
      </w:pPr>
      <w:fldSimple w:instr=" DOCPROPERTY  InAssociationWith \* MERGEFORMAT ">
        <w:r w:rsidR="00E30350">
          <w:t xml:space="preserve"> </w:t>
        </w:r>
      </w:fldSimple>
    </w:p>
    <w:p w14:paraId="5EEF2D92" w14:textId="398CF6B5" w:rsidR="00A609EC" w:rsidRPr="0080040C" w:rsidRDefault="00EB4559" w:rsidP="0081688E">
      <w:r>
        <w:fldChar w:fldCharType="begin"/>
      </w:r>
      <w:r>
        <w:instrText xml:space="preserve"> DOCPROPERTY  AdditionalCompanyName \* MERGEFORMAT </w:instrText>
      </w:r>
      <w:r>
        <w:fldChar w:fldCharType="end"/>
      </w:r>
    </w:p>
    <w:p w14:paraId="18B41814" w14:textId="77777777" w:rsidR="00A609EC" w:rsidRDefault="00A609EC" w:rsidP="0080040C">
      <w:pPr>
        <w:pStyle w:val="BodyText"/>
      </w:pPr>
    </w:p>
    <w:p w14:paraId="500C692B" w14:textId="342665AA" w:rsidR="0080040C" w:rsidRPr="0080040C" w:rsidRDefault="001855B4" w:rsidP="0080040C">
      <w:pPr>
        <w:pStyle w:val="BodyText"/>
      </w:pPr>
      <w:r>
        <w:fldChar w:fldCharType="begin"/>
      </w:r>
      <w:r>
        <w:instrText xml:space="preserve"> DOCPROPERTY "AccreditationText" </w:instrText>
      </w:r>
      <w:r>
        <w:fldChar w:fldCharType="end"/>
      </w:r>
    </w:p>
    <w:p w14:paraId="072B6F6A" w14:textId="4F1527DF" w:rsidR="0080040C" w:rsidRDefault="00570BCD" w:rsidP="0080040C">
      <w:pPr>
        <w:pStyle w:val="BodyText"/>
      </w:pPr>
      <w:r>
        <w:fldChar w:fldCharType="begin"/>
      </w:r>
      <w:r>
        <w:instrText xml:space="preserve"> DOCPROPERTY "GreenInitiative" </w:instrText>
      </w:r>
      <w:r>
        <w:fldChar w:fldCharType="end"/>
      </w:r>
    </w:p>
    <w:p w14:paraId="285DF25A" w14:textId="77777777" w:rsidR="00CD1EA1" w:rsidRDefault="00CD1EA1" w:rsidP="00CD1EA1">
      <w:pPr>
        <w:tabs>
          <w:tab w:val="clear" w:pos="284"/>
        </w:tabs>
        <w:spacing w:line="240" w:lineRule="auto"/>
      </w:pPr>
    </w:p>
    <w:p w14:paraId="37272D0E" w14:textId="77777777" w:rsidR="00CD1EA1" w:rsidRPr="00542F08" w:rsidRDefault="00976B56" w:rsidP="00CD1EA1">
      <w:pPr>
        <w:pStyle w:val="BodyText"/>
      </w:pPr>
      <w:bookmarkStart w:id="19" w:name="Copyright"/>
      <w:r>
        <w:t>Copyright © 2019 by AECOM</w:t>
      </w:r>
      <w:bookmarkEnd w:id="19"/>
    </w:p>
    <w:p w14:paraId="74F83B10" w14:textId="77777777" w:rsidR="00CD1EA1" w:rsidRDefault="00976B56" w:rsidP="00CD1EA1">
      <w:pPr>
        <w:pStyle w:val="BodyText"/>
      </w:pPr>
      <w:bookmarkStart w:id="20" w:name="Disclaimer"/>
      <w:r>
        <w:t>All rights reserved. No part of this copyrighted work may be reproduced, distributed, or transmitted in any form or by any means without the prior written permission of AECOM.</w:t>
      </w:r>
      <w:bookmarkEnd w:id="20"/>
    </w:p>
    <w:p w14:paraId="71FED1DD" w14:textId="77777777" w:rsidR="000D13AF" w:rsidRDefault="000D13AF">
      <w:pPr>
        <w:tabs>
          <w:tab w:val="clear" w:pos="284"/>
        </w:tabs>
        <w:spacing w:line="240" w:lineRule="auto"/>
      </w:pPr>
      <w:r>
        <w:br w:type="page"/>
      </w:r>
    </w:p>
    <w:p w14:paraId="57C611A1" w14:textId="77777777" w:rsidR="003964F2" w:rsidRDefault="003964F2" w:rsidP="003964F2">
      <w:pPr>
        <w:pStyle w:val="TOCHeading"/>
        <w:rPr>
          <w:noProof/>
        </w:rPr>
      </w:pPr>
      <w:bookmarkStart w:id="21" w:name="Text_Contents"/>
      <w:bookmarkStart w:id="22" w:name="TOC"/>
      <w:r>
        <w:rPr>
          <w:noProof/>
        </w:rPr>
        <w:lastRenderedPageBreak/>
        <w:t>Table of Contents</w:t>
      </w:r>
      <w:bookmarkEnd w:id="21"/>
    </w:p>
    <w:p w14:paraId="3EBB895D" w14:textId="3091ED51" w:rsidR="00E30350" w:rsidRDefault="003964F2">
      <w:pPr>
        <w:pStyle w:val="TOC1"/>
        <w:tabs>
          <w:tab w:val="left" w:pos="720"/>
        </w:tabs>
        <w:rPr>
          <w:rFonts w:asciiTheme="minorHAnsi" w:eastAsiaTheme="minorEastAsia" w:hAnsiTheme="minorHAnsi"/>
          <w:noProof/>
          <w:kern w:val="0"/>
          <w:szCs w:val="24"/>
        </w:rPr>
      </w:pPr>
      <w:r>
        <w:rPr>
          <w:noProof/>
        </w:rPr>
        <w:fldChar w:fldCharType="begin"/>
      </w:r>
      <w:r>
        <w:rPr>
          <w:noProof/>
        </w:rPr>
        <w:instrText xml:space="preserve"> TOC \o "1-4" \z \u </w:instrText>
      </w:r>
      <w:r>
        <w:rPr>
          <w:noProof/>
        </w:rPr>
        <w:fldChar w:fldCharType="separate"/>
      </w:r>
      <w:r w:rsidR="00E30350">
        <w:rPr>
          <w:noProof/>
        </w:rPr>
        <w:t>1</w:t>
      </w:r>
      <w:r w:rsidR="00E30350">
        <w:rPr>
          <w:rFonts w:asciiTheme="minorHAnsi" w:eastAsiaTheme="minorEastAsia" w:hAnsiTheme="minorHAnsi"/>
          <w:noProof/>
          <w:kern w:val="0"/>
          <w:szCs w:val="24"/>
        </w:rPr>
        <w:tab/>
      </w:r>
      <w:r w:rsidR="00E30350">
        <w:rPr>
          <w:noProof/>
        </w:rPr>
        <w:t>Introduction</w:t>
      </w:r>
      <w:r w:rsidR="00E30350">
        <w:rPr>
          <w:noProof/>
          <w:webHidden/>
        </w:rPr>
        <w:tab/>
      </w:r>
      <w:r w:rsidR="00E30350">
        <w:rPr>
          <w:noProof/>
          <w:webHidden/>
        </w:rPr>
        <w:fldChar w:fldCharType="begin"/>
      </w:r>
      <w:r w:rsidR="00E30350">
        <w:rPr>
          <w:noProof/>
          <w:webHidden/>
        </w:rPr>
        <w:instrText xml:space="preserve"> PAGEREF _Toc107499236 \h </w:instrText>
      </w:r>
      <w:r w:rsidR="00E30350">
        <w:rPr>
          <w:noProof/>
          <w:webHidden/>
        </w:rPr>
      </w:r>
      <w:r w:rsidR="00E30350">
        <w:rPr>
          <w:noProof/>
          <w:webHidden/>
        </w:rPr>
        <w:fldChar w:fldCharType="separate"/>
      </w:r>
      <w:r w:rsidR="004E7177">
        <w:rPr>
          <w:noProof/>
          <w:webHidden/>
        </w:rPr>
        <w:t>5</w:t>
      </w:r>
      <w:r w:rsidR="00E30350">
        <w:rPr>
          <w:noProof/>
          <w:webHidden/>
        </w:rPr>
        <w:fldChar w:fldCharType="end"/>
      </w:r>
    </w:p>
    <w:p w14:paraId="3B917FF0" w14:textId="562EAF73" w:rsidR="00E30350" w:rsidRDefault="00E30350">
      <w:pPr>
        <w:pStyle w:val="TOC1"/>
        <w:tabs>
          <w:tab w:val="left" w:pos="720"/>
        </w:tabs>
        <w:rPr>
          <w:rFonts w:asciiTheme="minorHAnsi" w:eastAsiaTheme="minorEastAsia" w:hAnsiTheme="minorHAnsi"/>
          <w:noProof/>
          <w:kern w:val="0"/>
          <w:szCs w:val="24"/>
        </w:rPr>
      </w:pPr>
      <w:r>
        <w:rPr>
          <w:noProof/>
        </w:rPr>
        <w:t>2</w:t>
      </w:r>
      <w:r>
        <w:rPr>
          <w:rFonts w:asciiTheme="minorHAnsi" w:eastAsiaTheme="minorEastAsia" w:hAnsiTheme="minorHAnsi"/>
          <w:noProof/>
          <w:kern w:val="0"/>
          <w:szCs w:val="24"/>
        </w:rPr>
        <w:tab/>
      </w:r>
      <w:r>
        <w:rPr>
          <w:noProof/>
        </w:rPr>
        <w:t>Probabilistic framework</w:t>
      </w:r>
      <w:r>
        <w:rPr>
          <w:noProof/>
          <w:webHidden/>
        </w:rPr>
        <w:tab/>
      </w:r>
      <w:r>
        <w:rPr>
          <w:noProof/>
          <w:webHidden/>
        </w:rPr>
        <w:fldChar w:fldCharType="begin"/>
      </w:r>
      <w:r>
        <w:rPr>
          <w:noProof/>
          <w:webHidden/>
        </w:rPr>
        <w:instrText xml:space="preserve"> PAGEREF _Toc107499237 \h </w:instrText>
      </w:r>
      <w:r>
        <w:rPr>
          <w:noProof/>
          <w:webHidden/>
        </w:rPr>
      </w:r>
      <w:r>
        <w:rPr>
          <w:noProof/>
          <w:webHidden/>
        </w:rPr>
        <w:fldChar w:fldCharType="separate"/>
      </w:r>
      <w:r w:rsidR="004E7177">
        <w:rPr>
          <w:noProof/>
          <w:webHidden/>
        </w:rPr>
        <w:t>5</w:t>
      </w:r>
      <w:r>
        <w:rPr>
          <w:noProof/>
          <w:webHidden/>
        </w:rPr>
        <w:fldChar w:fldCharType="end"/>
      </w:r>
    </w:p>
    <w:p w14:paraId="57E5FB25" w14:textId="1F8EC120" w:rsidR="00E30350" w:rsidRDefault="00E30350">
      <w:pPr>
        <w:pStyle w:val="TOC2"/>
        <w:tabs>
          <w:tab w:val="left" w:pos="720"/>
        </w:tabs>
        <w:rPr>
          <w:rFonts w:eastAsiaTheme="minorEastAsia"/>
          <w:noProof/>
          <w:kern w:val="0"/>
          <w:sz w:val="24"/>
          <w:szCs w:val="24"/>
        </w:rPr>
      </w:pPr>
      <w:r w:rsidRPr="00E2762F">
        <w:rPr>
          <w:noProof/>
          <w:lang w:val="es-PE"/>
        </w:rPr>
        <w:t>2.1</w:t>
      </w:r>
      <w:r>
        <w:rPr>
          <w:rFonts w:eastAsiaTheme="minorEastAsia"/>
          <w:noProof/>
          <w:kern w:val="0"/>
          <w:sz w:val="24"/>
          <w:szCs w:val="24"/>
        </w:rPr>
        <w:tab/>
      </w:r>
      <w:r w:rsidRPr="00E2762F">
        <w:rPr>
          <w:noProof/>
          <w:lang w:val="es-PE"/>
        </w:rPr>
        <w:t>Epistemic uncertainty and aleatory variability</w:t>
      </w:r>
      <w:r>
        <w:rPr>
          <w:noProof/>
          <w:webHidden/>
        </w:rPr>
        <w:tab/>
      </w:r>
      <w:r>
        <w:rPr>
          <w:noProof/>
          <w:webHidden/>
        </w:rPr>
        <w:fldChar w:fldCharType="begin"/>
      </w:r>
      <w:r>
        <w:rPr>
          <w:noProof/>
          <w:webHidden/>
        </w:rPr>
        <w:instrText xml:space="preserve"> PAGEREF _Toc107499238 \h </w:instrText>
      </w:r>
      <w:r>
        <w:rPr>
          <w:noProof/>
          <w:webHidden/>
        </w:rPr>
      </w:r>
      <w:r>
        <w:rPr>
          <w:noProof/>
          <w:webHidden/>
        </w:rPr>
        <w:fldChar w:fldCharType="separate"/>
      </w:r>
      <w:r w:rsidR="004E7177">
        <w:rPr>
          <w:noProof/>
          <w:webHidden/>
        </w:rPr>
        <w:t>6</w:t>
      </w:r>
      <w:r>
        <w:rPr>
          <w:noProof/>
          <w:webHidden/>
        </w:rPr>
        <w:fldChar w:fldCharType="end"/>
      </w:r>
    </w:p>
    <w:p w14:paraId="2CE095EE" w14:textId="341D6004" w:rsidR="00E30350" w:rsidRDefault="00E30350">
      <w:pPr>
        <w:pStyle w:val="TOC3"/>
        <w:tabs>
          <w:tab w:val="left" w:pos="720"/>
        </w:tabs>
        <w:rPr>
          <w:rFonts w:eastAsiaTheme="minorEastAsia"/>
          <w:noProof/>
          <w:kern w:val="0"/>
          <w:sz w:val="24"/>
          <w:szCs w:val="24"/>
        </w:rPr>
      </w:pPr>
      <w:r>
        <w:rPr>
          <w:noProof/>
        </w:rPr>
        <w:t>2.1.1</w:t>
      </w:r>
      <w:r>
        <w:rPr>
          <w:rFonts w:eastAsiaTheme="minorEastAsia"/>
          <w:noProof/>
          <w:kern w:val="0"/>
          <w:sz w:val="24"/>
          <w:szCs w:val="24"/>
        </w:rPr>
        <w:tab/>
      </w:r>
      <w:r>
        <w:rPr>
          <w:noProof/>
        </w:rPr>
        <w:t>Epistemic uncertainty</w:t>
      </w:r>
      <w:r>
        <w:rPr>
          <w:noProof/>
          <w:webHidden/>
        </w:rPr>
        <w:tab/>
      </w:r>
      <w:r>
        <w:rPr>
          <w:noProof/>
          <w:webHidden/>
        </w:rPr>
        <w:fldChar w:fldCharType="begin"/>
      </w:r>
      <w:r>
        <w:rPr>
          <w:noProof/>
          <w:webHidden/>
        </w:rPr>
        <w:instrText xml:space="preserve"> PAGEREF _Toc107499239 \h </w:instrText>
      </w:r>
      <w:r>
        <w:rPr>
          <w:noProof/>
          <w:webHidden/>
        </w:rPr>
      </w:r>
      <w:r>
        <w:rPr>
          <w:noProof/>
          <w:webHidden/>
        </w:rPr>
        <w:fldChar w:fldCharType="separate"/>
      </w:r>
      <w:r w:rsidR="004E7177">
        <w:rPr>
          <w:noProof/>
          <w:webHidden/>
        </w:rPr>
        <w:t>6</w:t>
      </w:r>
      <w:r>
        <w:rPr>
          <w:noProof/>
          <w:webHidden/>
        </w:rPr>
        <w:fldChar w:fldCharType="end"/>
      </w:r>
    </w:p>
    <w:p w14:paraId="3EE49CFC" w14:textId="25991CFA" w:rsidR="00E30350" w:rsidRDefault="00E30350">
      <w:pPr>
        <w:pStyle w:val="TOC3"/>
        <w:tabs>
          <w:tab w:val="left" w:pos="720"/>
        </w:tabs>
        <w:rPr>
          <w:rFonts w:eastAsiaTheme="minorEastAsia"/>
          <w:noProof/>
          <w:kern w:val="0"/>
          <w:sz w:val="24"/>
          <w:szCs w:val="24"/>
        </w:rPr>
      </w:pPr>
      <w:r>
        <w:rPr>
          <w:noProof/>
        </w:rPr>
        <w:t>2.1.2</w:t>
      </w:r>
      <w:r>
        <w:rPr>
          <w:rFonts w:eastAsiaTheme="minorEastAsia"/>
          <w:noProof/>
          <w:kern w:val="0"/>
          <w:sz w:val="24"/>
          <w:szCs w:val="24"/>
        </w:rPr>
        <w:tab/>
      </w:r>
      <w:r>
        <w:rPr>
          <w:noProof/>
        </w:rPr>
        <w:t>Aleatory variability</w:t>
      </w:r>
      <w:r>
        <w:rPr>
          <w:noProof/>
          <w:webHidden/>
        </w:rPr>
        <w:tab/>
      </w:r>
      <w:r>
        <w:rPr>
          <w:noProof/>
          <w:webHidden/>
        </w:rPr>
        <w:fldChar w:fldCharType="begin"/>
      </w:r>
      <w:r>
        <w:rPr>
          <w:noProof/>
          <w:webHidden/>
        </w:rPr>
        <w:instrText xml:space="preserve"> PAGEREF _Toc107499240 \h </w:instrText>
      </w:r>
      <w:r>
        <w:rPr>
          <w:noProof/>
          <w:webHidden/>
        </w:rPr>
      </w:r>
      <w:r>
        <w:rPr>
          <w:noProof/>
          <w:webHidden/>
        </w:rPr>
        <w:fldChar w:fldCharType="separate"/>
      </w:r>
      <w:r w:rsidR="004E7177">
        <w:rPr>
          <w:noProof/>
          <w:webHidden/>
        </w:rPr>
        <w:t>6</w:t>
      </w:r>
      <w:r>
        <w:rPr>
          <w:noProof/>
          <w:webHidden/>
        </w:rPr>
        <w:fldChar w:fldCharType="end"/>
      </w:r>
    </w:p>
    <w:p w14:paraId="63673AFF" w14:textId="63E8D6D4" w:rsidR="00E30350" w:rsidRDefault="00E30350">
      <w:pPr>
        <w:pStyle w:val="TOC1"/>
        <w:tabs>
          <w:tab w:val="left" w:pos="720"/>
        </w:tabs>
        <w:rPr>
          <w:rFonts w:asciiTheme="minorHAnsi" w:eastAsiaTheme="minorEastAsia" w:hAnsiTheme="minorHAnsi"/>
          <w:noProof/>
          <w:kern w:val="0"/>
          <w:szCs w:val="24"/>
        </w:rPr>
      </w:pPr>
      <w:r>
        <w:rPr>
          <w:noProof/>
        </w:rPr>
        <w:t>3</w:t>
      </w:r>
      <w:r>
        <w:rPr>
          <w:rFonts w:asciiTheme="minorHAnsi" w:eastAsiaTheme="minorEastAsia" w:hAnsiTheme="minorHAnsi"/>
          <w:noProof/>
          <w:kern w:val="0"/>
          <w:szCs w:val="24"/>
        </w:rPr>
        <w:tab/>
      </w:r>
      <w:r>
        <w:rPr>
          <w:noProof/>
        </w:rPr>
        <w:t>Source characterization</w:t>
      </w:r>
      <w:r>
        <w:rPr>
          <w:noProof/>
          <w:webHidden/>
        </w:rPr>
        <w:tab/>
      </w:r>
      <w:r>
        <w:rPr>
          <w:noProof/>
          <w:webHidden/>
        </w:rPr>
        <w:fldChar w:fldCharType="begin"/>
      </w:r>
      <w:r>
        <w:rPr>
          <w:noProof/>
          <w:webHidden/>
        </w:rPr>
        <w:instrText xml:space="preserve"> PAGEREF _Toc107499241 \h </w:instrText>
      </w:r>
      <w:r>
        <w:rPr>
          <w:noProof/>
          <w:webHidden/>
        </w:rPr>
      </w:r>
      <w:r>
        <w:rPr>
          <w:noProof/>
          <w:webHidden/>
        </w:rPr>
        <w:fldChar w:fldCharType="separate"/>
      </w:r>
      <w:r w:rsidR="004E7177">
        <w:rPr>
          <w:noProof/>
          <w:webHidden/>
        </w:rPr>
        <w:t>7</w:t>
      </w:r>
      <w:r>
        <w:rPr>
          <w:noProof/>
          <w:webHidden/>
        </w:rPr>
        <w:fldChar w:fldCharType="end"/>
      </w:r>
    </w:p>
    <w:p w14:paraId="0A4F4579" w14:textId="1DB5F770" w:rsidR="00E30350" w:rsidRDefault="00E30350">
      <w:pPr>
        <w:pStyle w:val="TOC2"/>
        <w:tabs>
          <w:tab w:val="left" w:pos="720"/>
        </w:tabs>
        <w:rPr>
          <w:rFonts w:eastAsiaTheme="minorEastAsia"/>
          <w:noProof/>
          <w:kern w:val="0"/>
          <w:sz w:val="24"/>
          <w:szCs w:val="24"/>
        </w:rPr>
      </w:pPr>
      <w:r>
        <w:rPr>
          <w:noProof/>
        </w:rPr>
        <w:t>3.1</w:t>
      </w:r>
      <w:r>
        <w:rPr>
          <w:rFonts w:eastAsiaTheme="minorEastAsia"/>
          <w:noProof/>
          <w:kern w:val="0"/>
          <w:sz w:val="24"/>
          <w:szCs w:val="24"/>
        </w:rPr>
        <w:tab/>
      </w:r>
      <w:r>
        <w:rPr>
          <w:noProof/>
        </w:rPr>
        <w:t>Source geometry</w:t>
      </w:r>
      <w:r>
        <w:rPr>
          <w:noProof/>
          <w:webHidden/>
        </w:rPr>
        <w:tab/>
      </w:r>
      <w:r>
        <w:rPr>
          <w:noProof/>
          <w:webHidden/>
        </w:rPr>
        <w:fldChar w:fldCharType="begin"/>
      </w:r>
      <w:r>
        <w:rPr>
          <w:noProof/>
          <w:webHidden/>
        </w:rPr>
        <w:instrText xml:space="preserve"> PAGEREF _Toc107499242 \h </w:instrText>
      </w:r>
      <w:r>
        <w:rPr>
          <w:noProof/>
          <w:webHidden/>
        </w:rPr>
      </w:r>
      <w:r>
        <w:rPr>
          <w:noProof/>
          <w:webHidden/>
        </w:rPr>
        <w:fldChar w:fldCharType="separate"/>
      </w:r>
      <w:r w:rsidR="004E7177">
        <w:rPr>
          <w:noProof/>
          <w:webHidden/>
        </w:rPr>
        <w:t>7</w:t>
      </w:r>
      <w:r>
        <w:rPr>
          <w:noProof/>
          <w:webHidden/>
        </w:rPr>
        <w:fldChar w:fldCharType="end"/>
      </w:r>
    </w:p>
    <w:p w14:paraId="1E28D799" w14:textId="4AB888ED" w:rsidR="00E30350" w:rsidRDefault="00E30350">
      <w:pPr>
        <w:pStyle w:val="TOC2"/>
        <w:tabs>
          <w:tab w:val="left" w:pos="720"/>
        </w:tabs>
        <w:rPr>
          <w:rFonts w:eastAsiaTheme="minorEastAsia"/>
          <w:noProof/>
          <w:kern w:val="0"/>
          <w:sz w:val="24"/>
          <w:szCs w:val="24"/>
        </w:rPr>
      </w:pPr>
      <w:r w:rsidRPr="00E2762F">
        <w:rPr>
          <w:noProof/>
          <w:lang w:val="es-PE"/>
        </w:rPr>
        <w:t>3.2</w:t>
      </w:r>
      <w:r>
        <w:rPr>
          <w:rFonts w:eastAsiaTheme="minorEastAsia"/>
          <w:noProof/>
          <w:kern w:val="0"/>
          <w:sz w:val="24"/>
          <w:szCs w:val="24"/>
        </w:rPr>
        <w:tab/>
      </w:r>
      <w:r w:rsidRPr="00E2762F">
        <w:rPr>
          <w:noProof/>
          <w:lang w:val="es-PE"/>
        </w:rPr>
        <w:t>Earthquake recurrence model</w:t>
      </w:r>
      <w:r>
        <w:rPr>
          <w:noProof/>
          <w:webHidden/>
        </w:rPr>
        <w:tab/>
      </w:r>
      <w:r>
        <w:rPr>
          <w:noProof/>
          <w:webHidden/>
        </w:rPr>
        <w:fldChar w:fldCharType="begin"/>
      </w:r>
      <w:r>
        <w:rPr>
          <w:noProof/>
          <w:webHidden/>
        </w:rPr>
        <w:instrText xml:space="preserve"> PAGEREF _Toc107499243 \h </w:instrText>
      </w:r>
      <w:r>
        <w:rPr>
          <w:noProof/>
          <w:webHidden/>
        </w:rPr>
      </w:r>
      <w:r>
        <w:rPr>
          <w:noProof/>
          <w:webHidden/>
        </w:rPr>
        <w:fldChar w:fldCharType="separate"/>
      </w:r>
      <w:r w:rsidR="004E7177">
        <w:rPr>
          <w:noProof/>
          <w:webHidden/>
        </w:rPr>
        <w:t>8</w:t>
      </w:r>
      <w:r>
        <w:rPr>
          <w:noProof/>
          <w:webHidden/>
        </w:rPr>
        <w:fldChar w:fldCharType="end"/>
      </w:r>
    </w:p>
    <w:p w14:paraId="1FE3DB9B" w14:textId="0BE376F2" w:rsidR="00E30350" w:rsidRDefault="00E30350">
      <w:pPr>
        <w:pStyle w:val="TOC2"/>
        <w:tabs>
          <w:tab w:val="left" w:pos="720"/>
        </w:tabs>
        <w:rPr>
          <w:rFonts w:eastAsiaTheme="minorEastAsia"/>
          <w:noProof/>
          <w:kern w:val="0"/>
          <w:sz w:val="24"/>
          <w:szCs w:val="24"/>
        </w:rPr>
      </w:pPr>
      <w:r w:rsidRPr="00E2762F">
        <w:rPr>
          <w:noProof/>
          <w:lang w:val="es-PE"/>
        </w:rPr>
        <w:t>3.3</w:t>
      </w:r>
      <w:r>
        <w:rPr>
          <w:rFonts w:eastAsiaTheme="minorEastAsia"/>
          <w:noProof/>
          <w:kern w:val="0"/>
          <w:sz w:val="24"/>
          <w:szCs w:val="24"/>
        </w:rPr>
        <w:tab/>
      </w:r>
      <w:r w:rsidRPr="00E2762F">
        <w:rPr>
          <w:noProof/>
          <w:lang w:val="es-PE"/>
        </w:rPr>
        <w:t>Generation of slip models</w:t>
      </w:r>
      <w:r>
        <w:rPr>
          <w:noProof/>
          <w:webHidden/>
        </w:rPr>
        <w:tab/>
      </w:r>
      <w:r>
        <w:rPr>
          <w:noProof/>
          <w:webHidden/>
        </w:rPr>
        <w:fldChar w:fldCharType="begin"/>
      </w:r>
      <w:r>
        <w:rPr>
          <w:noProof/>
          <w:webHidden/>
        </w:rPr>
        <w:instrText xml:space="preserve"> PAGEREF _Toc107499244 \h </w:instrText>
      </w:r>
      <w:r>
        <w:rPr>
          <w:noProof/>
          <w:webHidden/>
        </w:rPr>
      </w:r>
      <w:r>
        <w:rPr>
          <w:noProof/>
          <w:webHidden/>
        </w:rPr>
        <w:fldChar w:fldCharType="separate"/>
      </w:r>
      <w:r w:rsidR="004E7177">
        <w:rPr>
          <w:noProof/>
          <w:webHidden/>
        </w:rPr>
        <w:t>9</w:t>
      </w:r>
      <w:r>
        <w:rPr>
          <w:noProof/>
          <w:webHidden/>
        </w:rPr>
        <w:fldChar w:fldCharType="end"/>
      </w:r>
    </w:p>
    <w:p w14:paraId="036C86AE" w14:textId="0E2E300A" w:rsidR="00E30350" w:rsidRDefault="00E30350">
      <w:pPr>
        <w:pStyle w:val="TOC2"/>
        <w:tabs>
          <w:tab w:val="left" w:pos="720"/>
        </w:tabs>
        <w:rPr>
          <w:rFonts w:eastAsiaTheme="minorEastAsia"/>
          <w:noProof/>
          <w:kern w:val="0"/>
          <w:sz w:val="24"/>
          <w:szCs w:val="24"/>
        </w:rPr>
      </w:pPr>
      <w:r>
        <w:rPr>
          <w:noProof/>
        </w:rPr>
        <w:t>3.4</w:t>
      </w:r>
      <w:r>
        <w:rPr>
          <w:rFonts w:eastAsiaTheme="minorEastAsia"/>
          <w:noProof/>
          <w:kern w:val="0"/>
          <w:sz w:val="24"/>
          <w:szCs w:val="24"/>
        </w:rPr>
        <w:tab/>
      </w:r>
      <w:r>
        <w:rPr>
          <w:noProof/>
        </w:rPr>
        <w:t>Segmentation</w:t>
      </w:r>
      <w:r>
        <w:rPr>
          <w:noProof/>
          <w:webHidden/>
        </w:rPr>
        <w:tab/>
      </w:r>
      <w:r>
        <w:rPr>
          <w:noProof/>
          <w:webHidden/>
        </w:rPr>
        <w:fldChar w:fldCharType="begin"/>
      </w:r>
      <w:r>
        <w:rPr>
          <w:noProof/>
          <w:webHidden/>
        </w:rPr>
        <w:instrText xml:space="preserve"> PAGEREF _Toc107499245 \h </w:instrText>
      </w:r>
      <w:r>
        <w:rPr>
          <w:noProof/>
          <w:webHidden/>
        </w:rPr>
      </w:r>
      <w:r>
        <w:rPr>
          <w:noProof/>
          <w:webHidden/>
        </w:rPr>
        <w:fldChar w:fldCharType="separate"/>
      </w:r>
      <w:r w:rsidR="004E7177">
        <w:rPr>
          <w:noProof/>
          <w:webHidden/>
        </w:rPr>
        <w:t>10</w:t>
      </w:r>
      <w:r>
        <w:rPr>
          <w:noProof/>
          <w:webHidden/>
        </w:rPr>
        <w:fldChar w:fldCharType="end"/>
      </w:r>
    </w:p>
    <w:p w14:paraId="75776B9E" w14:textId="159F04EF" w:rsidR="00E30350" w:rsidRDefault="00E30350">
      <w:pPr>
        <w:pStyle w:val="TOC3"/>
        <w:tabs>
          <w:tab w:val="left" w:pos="720"/>
        </w:tabs>
        <w:rPr>
          <w:rFonts w:eastAsiaTheme="minorEastAsia"/>
          <w:noProof/>
          <w:kern w:val="0"/>
          <w:sz w:val="24"/>
          <w:szCs w:val="24"/>
        </w:rPr>
      </w:pPr>
      <w:r>
        <w:rPr>
          <w:noProof/>
        </w:rPr>
        <w:t>3.4.1</w:t>
      </w:r>
      <w:r>
        <w:rPr>
          <w:rFonts w:eastAsiaTheme="minorEastAsia"/>
          <w:noProof/>
          <w:kern w:val="0"/>
          <w:sz w:val="24"/>
          <w:szCs w:val="24"/>
        </w:rPr>
        <w:tab/>
      </w:r>
      <w:r>
        <w:rPr>
          <w:noProof/>
        </w:rPr>
        <w:t>Segmentation logic tree</w:t>
      </w:r>
      <w:r>
        <w:rPr>
          <w:noProof/>
          <w:webHidden/>
        </w:rPr>
        <w:tab/>
      </w:r>
      <w:r>
        <w:rPr>
          <w:noProof/>
          <w:webHidden/>
        </w:rPr>
        <w:fldChar w:fldCharType="begin"/>
      </w:r>
      <w:r>
        <w:rPr>
          <w:noProof/>
          <w:webHidden/>
        </w:rPr>
        <w:instrText xml:space="preserve"> PAGEREF _Toc107499246 \h </w:instrText>
      </w:r>
      <w:r>
        <w:rPr>
          <w:noProof/>
          <w:webHidden/>
        </w:rPr>
      </w:r>
      <w:r>
        <w:rPr>
          <w:noProof/>
          <w:webHidden/>
        </w:rPr>
        <w:fldChar w:fldCharType="separate"/>
      </w:r>
      <w:r w:rsidR="004E7177">
        <w:rPr>
          <w:noProof/>
          <w:webHidden/>
        </w:rPr>
        <w:t>13</w:t>
      </w:r>
      <w:r>
        <w:rPr>
          <w:noProof/>
          <w:webHidden/>
        </w:rPr>
        <w:fldChar w:fldCharType="end"/>
      </w:r>
    </w:p>
    <w:p w14:paraId="01688543" w14:textId="0D3ADB56" w:rsidR="00E30350" w:rsidRDefault="00E30350">
      <w:pPr>
        <w:pStyle w:val="TOC2"/>
        <w:tabs>
          <w:tab w:val="left" w:pos="720"/>
        </w:tabs>
        <w:rPr>
          <w:rFonts w:eastAsiaTheme="minorEastAsia"/>
          <w:noProof/>
          <w:kern w:val="0"/>
          <w:sz w:val="24"/>
          <w:szCs w:val="24"/>
        </w:rPr>
      </w:pPr>
      <w:r>
        <w:rPr>
          <w:noProof/>
        </w:rPr>
        <w:t>3.5</w:t>
      </w:r>
      <w:r>
        <w:rPr>
          <w:rFonts w:eastAsiaTheme="minorEastAsia"/>
          <w:noProof/>
          <w:kern w:val="0"/>
          <w:sz w:val="24"/>
          <w:szCs w:val="24"/>
        </w:rPr>
        <w:tab/>
      </w:r>
      <w:r>
        <w:rPr>
          <w:noProof/>
        </w:rPr>
        <w:t>Event rates</w:t>
      </w:r>
      <w:r>
        <w:rPr>
          <w:noProof/>
          <w:webHidden/>
        </w:rPr>
        <w:tab/>
      </w:r>
      <w:r>
        <w:rPr>
          <w:noProof/>
          <w:webHidden/>
        </w:rPr>
        <w:fldChar w:fldCharType="begin"/>
      </w:r>
      <w:r>
        <w:rPr>
          <w:noProof/>
          <w:webHidden/>
        </w:rPr>
        <w:instrText xml:space="preserve"> PAGEREF _Toc107499247 \h </w:instrText>
      </w:r>
      <w:r>
        <w:rPr>
          <w:noProof/>
          <w:webHidden/>
        </w:rPr>
      </w:r>
      <w:r>
        <w:rPr>
          <w:noProof/>
          <w:webHidden/>
        </w:rPr>
        <w:fldChar w:fldCharType="separate"/>
      </w:r>
      <w:r w:rsidR="004E7177">
        <w:rPr>
          <w:noProof/>
          <w:webHidden/>
        </w:rPr>
        <w:t>16</w:t>
      </w:r>
      <w:r>
        <w:rPr>
          <w:noProof/>
          <w:webHidden/>
        </w:rPr>
        <w:fldChar w:fldCharType="end"/>
      </w:r>
    </w:p>
    <w:p w14:paraId="21CD0E5E" w14:textId="7A6C2339" w:rsidR="00E30350" w:rsidRDefault="00E30350">
      <w:pPr>
        <w:pStyle w:val="TOC3"/>
        <w:tabs>
          <w:tab w:val="left" w:pos="720"/>
        </w:tabs>
        <w:rPr>
          <w:rFonts w:eastAsiaTheme="minorEastAsia"/>
          <w:noProof/>
          <w:kern w:val="0"/>
          <w:sz w:val="24"/>
          <w:szCs w:val="24"/>
        </w:rPr>
      </w:pPr>
      <w:r>
        <w:rPr>
          <w:noProof/>
        </w:rPr>
        <w:t>3.5.1</w:t>
      </w:r>
      <w:r>
        <w:rPr>
          <w:rFonts w:eastAsiaTheme="minorEastAsia"/>
          <w:noProof/>
          <w:kern w:val="0"/>
          <w:sz w:val="24"/>
          <w:szCs w:val="24"/>
        </w:rPr>
        <w:tab/>
      </w:r>
      <w:r>
        <w:rPr>
          <w:noProof/>
        </w:rPr>
        <w:t>Plate model</w:t>
      </w:r>
      <w:r>
        <w:rPr>
          <w:noProof/>
          <w:webHidden/>
        </w:rPr>
        <w:tab/>
      </w:r>
      <w:r>
        <w:rPr>
          <w:noProof/>
          <w:webHidden/>
        </w:rPr>
        <w:fldChar w:fldCharType="begin"/>
      </w:r>
      <w:r>
        <w:rPr>
          <w:noProof/>
          <w:webHidden/>
        </w:rPr>
        <w:instrText xml:space="preserve"> PAGEREF _Toc107499248 \h </w:instrText>
      </w:r>
      <w:r>
        <w:rPr>
          <w:noProof/>
          <w:webHidden/>
        </w:rPr>
      </w:r>
      <w:r>
        <w:rPr>
          <w:noProof/>
          <w:webHidden/>
        </w:rPr>
        <w:fldChar w:fldCharType="separate"/>
      </w:r>
      <w:r w:rsidR="004E7177">
        <w:rPr>
          <w:noProof/>
          <w:webHidden/>
        </w:rPr>
        <w:t>16</w:t>
      </w:r>
      <w:r>
        <w:rPr>
          <w:noProof/>
          <w:webHidden/>
        </w:rPr>
        <w:fldChar w:fldCharType="end"/>
      </w:r>
    </w:p>
    <w:p w14:paraId="52ACFA60" w14:textId="32A582C7" w:rsidR="00E30350" w:rsidRDefault="00E30350">
      <w:pPr>
        <w:pStyle w:val="TOC3"/>
        <w:tabs>
          <w:tab w:val="left" w:pos="720"/>
        </w:tabs>
        <w:rPr>
          <w:rFonts w:eastAsiaTheme="minorEastAsia"/>
          <w:noProof/>
          <w:kern w:val="0"/>
          <w:sz w:val="24"/>
          <w:szCs w:val="24"/>
        </w:rPr>
      </w:pPr>
      <w:r>
        <w:rPr>
          <w:noProof/>
        </w:rPr>
        <w:t>3.5.2</w:t>
      </w:r>
      <w:r>
        <w:rPr>
          <w:rFonts w:eastAsiaTheme="minorEastAsia"/>
          <w:noProof/>
          <w:kern w:val="0"/>
          <w:sz w:val="24"/>
          <w:szCs w:val="24"/>
        </w:rPr>
        <w:tab/>
      </w:r>
      <w:r>
        <w:rPr>
          <w:noProof/>
        </w:rPr>
        <w:t>Geodetic observations and seismic coupling</w:t>
      </w:r>
      <w:r>
        <w:rPr>
          <w:noProof/>
          <w:webHidden/>
        </w:rPr>
        <w:tab/>
      </w:r>
      <w:r>
        <w:rPr>
          <w:noProof/>
          <w:webHidden/>
        </w:rPr>
        <w:fldChar w:fldCharType="begin"/>
      </w:r>
      <w:r>
        <w:rPr>
          <w:noProof/>
          <w:webHidden/>
        </w:rPr>
        <w:instrText xml:space="preserve"> PAGEREF _Toc107499249 \h </w:instrText>
      </w:r>
      <w:r>
        <w:rPr>
          <w:noProof/>
          <w:webHidden/>
        </w:rPr>
      </w:r>
      <w:r>
        <w:rPr>
          <w:noProof/>
          <w:webHidden/>
        </w:rPr>
        <w:fldChar w:fldCharType="separate"/>
      </w:r>
      <w:r w:rsidR="004E7177">
        <w:rPr>
          <w:noProof/>
          <w:webHidden/>
        </w:rPr>
        <w:t>16</w:t>
      </w:r>
      <w:r>
        <w:rPr>
          <w:noProof/>
          <w:webHidden/>
        </w:rPr>
        <w:fldChar w:fldCharType="end"/>
      </w:r>
    </w:p>
    <w:p w14:paraId="510E0C21" w14:textId="3F69B628" w:rsidR="00E30350" w:rsidRDefault="00E30350">
      <w:pPr>
        <w:pStyle w:val="TOC2"/>
        <w:tabs>
          <w:tab w:val="left" w:pos="720"/>
        </w:tabs>
        <w:rPr>
          <w:rFonts w:eastAsiaTheme="minorEastAsia"/>
          <w:noProof/>
          <w:kern w:val="0"/>
          <w:sz w:val="24"/>
          <w:szCs w:val="24"/>
        </w:rPr>
      </w:pPr>
      <w:r>
        <w:rPr>
          <w:noProof/>
        </w:rPr>
        <w:t>3.6</w:t>
      </w:r>
      <w:r>
        <w:rPr>
          <w:rFonts w:eastAsiaTheme="minorEastAsia"/>
          <w:noProof/>
          <w:kern w:val="0"/>
          <w:sz w:val="24"/>
          <w:szCs w:val="24"/>
        </w:rPr>
        <w:tab/>
      </w:r>
      <w:r>
        <w:rPr>
          <w:noProof/>
        </w:rPr>
        <w:t>Slip distributions</w:t>
      </w:r>
      <w:r>
        <w:rPr>
          <w:noProof/>
          <w:webHidden/>
        </w:rPr>
        <w:tab/>
      </w:r>
      <w:r>
        <w:rPr>
          <w:noProof/>
          <w:webHidden/>
        </w:rPr>
        <w:fldChar w:fldCharType="begin"/>
      </w:r>
      <w:r>
        <w:rPr>
          <w:noProof/>
          <w:webHidden/>
        </w:rPr>
        <w:instrText xml:space="preserve"> PAGEREF _Toc107499250 \h </w:instrText>
      </w:r>
      <w:r>
        <w:rPr>
          <w:noProof/>
          <w:webHidden/>
        </w:rPr>
      </w:r>
      <w:r>
        <w:rPr>
          <w:noProof/>
          <w:webHidden/>
        </w:rPr>
        <w:fldChar w:fldCharType="separate"/>
      </w:r>
      <w:r w:rsidR="004E7177">
        <w:rPr>
          <w:noProof/>
          <w:webHidden/>
        </w:rPr>
        <w:t>18</w:t>
      </w:r>
      <w:r>
        <w:rPr>
          <w:noProof/>
          <w:webHidden/>
        </w:rPr>
        <w:fldChar w:fldCharType="end"/>
      </w:r>
    </w:p>
    <w:p w14:paraId="22F428A7" w14:textId="5C7B4B05" w:rsidR="00E30350" w:rsidRDefault="00E30350">
      <w:pPr>
        <w:pStyle w:val="TOC2"/>
        <w:tabs>
          <w:tab w:val="left" w:pos="720"/>
        </w:tabs>
        <w:rPr>
          <w:rFonts w:eastAsiaTheme="minorEastAsia"/>
          <w:noProof/>
          <w:kern w:val="0"/>
          <w:sz w:val="24"/>
          <w:szCs w:val="24"/>
        </w:rPr>
      </w:pPr>
      <w:r>
        <w:rPr>
          <w:noProof/>
        </w:rPr>
        <w:t>3.7</w:t>
      </w:r>
      <w:r>
        <w:rPr>
          <w:rFonts w:eastAsiaTheme="minorEastAsia"/>
          <w:noProof/>
          <w:kern w:val="0"/>
          <w:sz w:val="24"/>
          <w:szCs w:val="24"/>
        </w:rPr>
        <w:tab/>
      </w:r>
      <w:r>
        <w:rPr>
          <w:noProof/>
        </w:rPr>
        <w:t>Weighting of individual sources</w:t>
      </w:r>
      <w:r>
        <w:rPr>
          <w:noProof/>
          <w:webHidden/>
        </w:rPr>
        <w:tab/>
      </w:r>
      <w:r>
        <w:rPr>
          <w:noProof/>
          <w:webHidden/>
        </w:rPr>
        <w:fldChar w:fldCharType="begin"/>
      </w:r>
      <w:r>
        <w:rPr>
          <w:noProof/>
          <w:webHidden/>
        </w:rPr>
        <w:instrText xml:space="preserve"> PAGEREF _Toc107499251 \h </w:instrText>
      </w:r>
      <w:r>
        <w:rPr>
          <w:noProof/>
          <w:webHidden/>
        </w:rPr>
      </w:r>
      <w:r>
        <w:rPr>
          <w:noProof/>
          <w:webHidden/>
        </w:rPr>
        <w:fldChar w:fldCharType="separate"/>
      </w:r>
      <w:r w:rsidR="004E7177">
        <w:rPr>
          <w:noProof/>
          <w:webHidden/>
        </w:rPr>
        <w:t>18</w:t>
      </w:r>
      <w:r>
        <w:rPr>
          <w:noProof/>
          <w:webHidden/>
        </w:rPr>
        <w:fldChar w:fldCharType="end"/>
      </w:r>
    </w:p>
    <w:p w14:paraId="0BC86045" w14:textId="0C191549" w:rsidR="00E30350" w:rsidRDefault="00E30350">
      <w:pPr>
        <w:pStyle w:val="TOC3"/>
        <w:tabs>
          <w:tab w:val="left" w:pos="720"/>
        </w:tabs>
        <w:rPr>
          <w:rFonts w:eastAsiaTheme="minorEastAsia"/>
          <w:noProof/>
          <w:kern w:val="0"/>
          <w:sz w:val="24"/>
          <w:szCs w:val="24"/>
        </w:rPr>
      </w:pPr>
      <w:r>
        <w:rPr>
          <w:noProof/>
        </w:rPr>
        <w:t>3.7.1</w:t>
      </w:r>
      <w:r>
        <w:rPr>
          <w:rFonts w:eastAsiaTheme="minorEastAsia"/>
          <w:noProof/>
          <w:kern w:val="0"/>
          <w:sz w:val="24"/>
          <w:szCs w:val="24"/>
        </w:rPr>
        <w:tab/>
      </w:r>
      <w:r>
        <w:rPr>
          <w:noProof/>
        </w:rPr>
        <w:t>Inversion procedure</w:t>
      </w:r>
      <w:r>
        <w:rPr>
          <w:noProof/>
          <w:webHidden/>
        </w:rPr>
        <w:tab/>
      </w:r>
      <w:r>
        <w:rPr>
          <w:noProof/>
          <w:webHidden/>
        </w:rPr>
        <w:fldChar w:fldCharType="begin"/>
      </w:r>
      <w:r>
        <w:rPr>
          <w:noProof/>
          <w:webHidden/>
        </w:rPr>
        <w:instrText xml:space="preserve"> PAGEREF _Toc107499252 \h </w:instrText>
      </w:r>
      <w:r>
        <w:rPr>
          <w:noProof/>
          <w:webHidden/>
        </w:rPr>
      </w:r>
      <w:r>
        <w:rPr>
          <w:noProof/>
          <w:webHidden/>
        </w:rPr>
        <w:fldChar w:fldCharType="separate"/>
      </w:r>
      <w:r w:rsidR="004E7177">
        <w:rPr>
          <w:noProof/>
          <w:webHidden/>
        </w:rPr>
        <w:t>18</w:t>
      </w:r>
      <w:r>
        <w:rPr>
          <w:noProof/>
          <w:webHidden/>
        </w:rPr>
        <w:fldChar w:fldCharType="end"/>
      </w:r>
    </w:p>
    <w:p w14:paraId="2121E320" w14:textId="2311349E" w:rsidR="00E30350" w:rsidRDefault="00E30350">
      <w:pPr>
        <w:pStyle w:val="TOC1"/>
        <w:tabs>
          <w:tab w:val="left" w:pos="720"/>
        </w:tabs>
        <w:rPr>
          <w:rFonts w:asciiTheme="minorHAnsi" w:eastAsiaTheme="minorEastAsia" w:hAnsiTheme="minorHAnsi"/>
          <w:noProof/>
          <w:kern w:val="0"/>
          <w:szCs w:val="24"/>
        </w:rPr>
      </w:pPr>
      <w:r>
        <w:rPr>
          <w:noProof/>
        </w:rPr>
        <w:t>4</w:t>
      </w:r>
      <w:r>
        <w:rPr>
          <w:rFonts w:asciiTheme="minorHAnsi" w:eastAsiaTheme="minorEastAsia" w:hAnsiTheme="minorHAnsi"/>
          <w:noProof/>
          <w:kern w:val="0"/>
          <w:szCs w:val="24"/>
        </w:rPr>
        <w:tab/>
      </w:r>
      <w:r>
        <w:rPr>
          <w:noProof/>
        </w:rPr>
        <w:t>Rupture scenarios</w:t>
      </w:r>
      <w:r>
        <w:rPr>
          <w:noProof/>
          <w:webHidden/>
        </w:rPr>
        <w:tab/>
      </w:r>
      <w:r>
        <w:rPr>
          <w:noProof/>
          <w:webHidden/>
        </w:rPr>
        <w:fldChar w:fldCharType="begin"/>
      </w:r>
      <w:r>
        <w:rPr>
          <w:noProof/>
          <w:webHidden/>
        </w:rPr>
        <w:instrText xml:space="preserve"> PAGEREF _Toc107499253 \h </w:instrText>
      </w:r>
      <w:r>
        <w:rPr>
          <w:noProof/>
          <w:webHidden/>
        </w:rPr>
      </w:r>
      <w:r>
        <w:rPr>
          <w:noProof/>
          <w:webHidden/>
        </w:rPr>
        <w:fldChar w:fldCharType="separate"/>
      </w:r>
      <w:r w:rsidR="004E7177">
        <w:rPr>
          <w:noProof/>
          <w:webHidden/>
        </w:rPr>
        <w:t>19</w:t>
      </w:r>
      <w:r>
        <w:rPr>
          <w:noProof/>
          <w:webHidden/>
        </w:rPr>
        <w:fldChar w:fldCharType="end"/>
      </w:r>
    </w:p>
    <w:p w14:paraId="2C1314F9" w14:textId="6593B6A8" w:rsidR="00E30350" w:rsidRDefault="00E30350">
      <w:pPr>
        <w:pStyle w:val="TOC1"/>
        <w:tabs>
          <w:tab w:val="left" w:pos="720"/>
        </w:tabs>
        <w:rPr>
          <w:rFonts w:asciiTheme="minorHAnsi" w:eastAsiaTheme="minorEastAsia" w:hAnsiTheme="minorHAnsi"/>
          <w:noProof/>
          <w:kern w:val="0"/>
          <w:szCs w:val="24"/>
        </w:rPr>
      </w:pPr>
      <w:r>
        <w:rPr>
          <w:noProof/>
        </w:rPr>
        <w:t>5</w:t>
      </w:r>
      <w:r>
        <w:rPr>
          <w:rFonts w:asciiTheme="minorHAnsi" w:eastAsiaTheme="minorEastAsia" w:hAnsiTheme="minorHAnsi"/>
          <w:noProof/>
          <w:kern w:val="0"/>
          <w:szCs w:val="24"/>
        </w:rPr>
        <w:tab/>
      </w:r>
      <w:r>
        <w:rPr>
          <w:noProof/>
        </w:rPr>
        <w:t>Data and software dissemination</w:t>
      </w:r>
      <w:r>
        <w:rPr>
          <w:noProof/>
          <w:webHidden/>
        </w:rPr>
        <w:tab/>
      </w:r>
      <w:r>
        <w:rPr>
          <w:noProof/>
          <w:webHidden/>
        </w:rPr>
        <w:fldChar w:fldCharType="begin"/>
      </w:r>
      <w:r>
        <w:rPr>
          <w:noProof/>
          <w:webHidden/>
        </w:rPr>
        <w:instrText xml:space="preserve"> PAGEREF _Toc107499254 \h </w:instrText>
      </w:r>
      <w:r>
        <w:rPr>
          <w:noProof/>
          <w:webHidden/>
        </w:rPr>
      </w:r>
      <w:r>
        <w:rPr>
          <w:noProof/>
          <w:webHidden/>
        </w:rPr>
        <w:fldChar w:fldCharType="separate"/>
      </w:r>
      <w:r w:rsidR="004E7177">
        <w:rPr>
          <w:noProof/>
          <w:webHidden/>
        </w:rPr>
        <w:t>23</w:t>
      </w:r>
      <w:r>
        <w:rPr>
          <w:noProof/>
          <w:webHidden/>
        </w:rPr>
        <w:fldChar w:fldCharType="end"/>
      </w:r>
    </w:p>
    <w:p w14:paraId="73185FD5" w14:textId="390E8496" w:rsidR="00E30350" w:rsidRDefault="00E30350">
      <w:pPr>
        <w:pStyle w:val="TOC1"/>
        <w:tabs>
          <w:tab w:val="left" w:pos="720"/>
        </w:tabs>
        <w:rPr>
          <w:rFonts w:asciiTheme="minorHAnsi" w:eastAsiaTheme="minorEastAsia" w:hAnsiTheme="minorHAnsi"/>
          <w:noProof/>
          <w:kern w:val="0"/>
          <w:szCs w:val="24"/>
        </w:rPr>
      </w:pPr>
      <w:r>
        <w:rPr>
          <w:noProof/>
        </w:rPr>
        <w:t>6</w:t>
      </w:r>
      <w:r>
        <w:rPr>
          <w:rFonts w:asciiTheme="minorHAnsi" w:eastAsiaTheme="minorEastAsia" w:hAnsiTheme="minorHAnsi"/>
          <w:noProof/>
          <w:kern w:val="0"/>
          <w:szCs w:val="24"/>
        </w:rPr>
        <w:tab/>
      </w:r>
      <w:r>
        <w:rPr>
          <w:noProof/>
        </w:rPr>
        <w:t>References</w:t>
      </w:r>
      <w:r>
        <w:rPr>
          <w:noProof/>
          <w:webHidden/>
        </w:rPr>
        <w:tab/>
      </w:r>
      <w:r>
        <w:rPr>
          <w:noProof/>
          <w:webHidden/>
        </w:rPr>
        <w:fldChar w:fldCharType="begin"/>
      </w:r>
      <w:r>
        <w:rPr>
          <w:noProof/>
          <w:webHidden/>
        </w:rPr>
        <w:instrText xml:space="preserve"> PAGEREF _Toc107499255 \h </w:instrText>
      </w:r>
      <w:r>
        <w:rPr>
          <w:noProof/>
          <w:webHidden/>
        </w:rPr>
      </w:r>
      <w:r>
        <w:rPr>
          <w:noProof/>
          <w:webHidden/>
        </w:rPr>
        <w:fldChar w:fldCharType="separate"/>
      </w:r>
      <w:r w:rsidR="004E7177">
        <w:rPr>
          <w:noProof/>
          <w:webHidden/>
        </w:rPr>
        <w:t>23</w:t>
      </w:r>
      <w:r>
        <w:rPr>
          <w:noProof/>
          <w:webHidden/>
        </w:rPr>
        <w:fldChar w:fldCharType="end"/>
      </w:r>
    </w:p>
    <w:p w14:paraId="0921643F" w14:textId="3191E0F9" w:rsidR="00E30350" w:rsidRDefault="00E30350">
      <w:pPr>
        <w:pStyle w:val="TOC1"/>
        <w:rPr>
          <w:rFonts w:asciiTheme="minorHAnsi" w:eastAsiaTheme="minorEastAsia" w:hAnsiTheme="minorHAnsi"/>
          <w:noProof/>
          <w:kern w:val="0"/>
          <w:szCs w:val="24"/>
        </w:rPr>
      </w:pPr>
      <w:r>
        <w:rPr>
          <w:noProof/>
        </w:rPr>
        <w:t>Appendix A Source files</w:t>
      </w:r>
      <w:r>
        <w:rPr>
          <w:noProof/>
          <w:webHidden/>
        </w:rPr>
        <w:tab/>
      </w:r>
      <w:r>
        <w:rPr>
          <w:noProof/>
          <w:webHidden/>
        </w:rPr>
        <w:fldChar w:fldCharType="begin"/>
      </w:r>
      <w:r>
        <w:rPr>
          <w:noProof/>
          <w:webHidden/>
        </w:rPr>
        <w:instrText xml:space="preserve"> PAGEREF _Toc107499256 \h </w:instrText>
      </w:r>
      <w:r>
        <w:rPr>
          <w:noProof/>
          <w:webHidden/>
        </w:rPr>
      </w:r>
      <w:r>
        <w:rPr>
          <w:noProof/>
          <w:webHidden/>
        </w:rPr>
        <w:fldChar w:fldCharType="separate"/>
      </w:r>
      <w:r w:rsidR="004E7177">
        <w:rPr>
          <w:noProof/>
          <w:webHidden/>
        </w:rPr>
        <w:t>26</w:t>
      </w:r>
      <w:r>
        <w:rPr>
          <w:noProof/>
          <w:webHidden/>
        </w:rPr>
        <w:fldChar w:fldCharType="end"/>
      </w:r>
    </w:p>
    <w:p w14:paraId="00944737" w14:textId="610F6DB9" w:rsidR="003964F2" w:rsidRDefault="003964F2" w:rsidP="003964F2">
      <w:pPr>
        <w:pStyle w:val="BodyText"/>
        <w:rPr>
          <w:noProof/>
        </w:rPr>
      </w:pPr>
      <w:r>
        <w:rPr>
          <w:noProof/>
        </w:rPr>
        <w:fldChar w:fldCharType="end"/>
      </w:r>
    </w:p>
    <w:p w14:paraId="707C8706" w14:textId="42209FED" w:rsidR="003964F2" w:rsidRDefault="003964F2" w:rsidP="009D2717">
      <w:pPr>
        <w:pStyle w:val="TOCHeading"/>
        <w:rPr>
          <w:noProof/>
        </w:rPr>
      </w:pPr>
      <w:bookmarkStart w:id="23" w:name="Text_Figures"/>
      <w:r>
        <w:rPr>
          <w:noProof/>
        </w:rPr>
        <w:t>Figures</w:t>
      </w:r>
      <w:bookmarkEnd w:id="23"/>
    </w:p>
    <w:p w14:paraId="7A3EA9F0" w14:textId="28040A7F" w:rsidR="00E30350" w:rsidRDefault="009D2717">
      <w:pPr>
        <w:pStyle w:val="TableofFigures"/>
        <w:rPr>
          <w:rFonts w:eastAsiaTheme="minorEastAsia"/>
          <w:noProof/>
          <w:kern w:val="0"/>
          <w:sz w:val="24"/>
          <w:szCs w:val="24"/>
        </w:rPr>
      </w:pPr>
      <w:r>
        <w:fldChar w:fldCharType="begin"/>
      </w:r>
      <w:r>
        <w:instrText xml:space="preserve"> TOC \h \z \c "Figure" </w:instrText>
      </w:r>
      <w:r>
        <w:fldChar w:fldCharType="separate"/>
      </w:r>
      <w:hyperlink w:anchor="_Toc107499257" w:history="1">
        <w:r w:rsidR="00E30350" w:rsidRPr="00964124">
          <w:rPr>
            <w:rStyle w:val="Hyperlink"/>
            <w:noProof/>
          </w:rPr>
          <w:t>Figure 2</w:t>
        </w:r>
        <w:r w:rsidR="00E30350" w:rsidRPr="00964124">
          <w:rPr>
            <w:rStyle w:val="Hyperlink"/>
            <w:noProof/>
          </w:rPr>
          <w:noBreakHyphen/>
          <w:t>1 A tsunami hazard curve obtained using the direct method, by counting the historical observations.  This example is from Lima, Peru.</w:t>
        </w:r>
        <w:r w:rsidR="00E30350">
          <w:rPr>
            <w:noProof/>
            <w:webHidden/>
          </w:rPr>
          <w:tab/>
        </w:r>
        <w:r w:rsidR="00E30350">
          <w:rPr>
            <w:noProof/>
            <w:webHidden/>
          </w:rPr>
          <w:fldChar w:fldCharType="begin"/>
        </w:r>
        <w:r w:rsidR="00E30350">
          <w:rPr>
            <w:noProof/>
            <w:webHidden/>
          </w:rPr>
          <w:instrText xml:space="preserve"> PAGEREF _Toc107499257 \h </w:instrText>
        </w:r>
        <w:r w:rsidR="00E30350">
          <w:rPr>
            <w:noProof/>
            <w:webHidden/>
          </w:rPr>
        </w:r>
        <w:r w:rsidR="00E30350">
          <w:rPr>
            <w:noProof/>
            <w:webHidden/>
          </w:rPr>
          <w:fldChar w:fldCharType="separate"/>
        </w:r>
        <w:r w:rsidR="004E7177">
          <w:rPr>
            <w:noProof/>
            <w:webHidden/>
          </w:rPr>
          <w:t>7</w:t>
        </w:r>
        <w:r w:rsidR="00E30350">
          <w:rPr>
            <w:noProof/>
            <w:webHidden/>
          </w:rPr>
          <w:fldChar w:fldCharType="end"/>
        </w:r>
      </w:hyperlink>
    </w:p>
    <w:p w14:paraId="510A5532" w14:textId="0B033ECB" w:rsidR="00E30350" w:rsidRDefault="00000000">
      <w:pPr>
        <w:pStyle w:val="TableofFigures"/>
        <w:rPr>
          <w:rFonts w:eastAsiaTheme="minorEastAsia"/>
          <w:noProof/>
          <w:kern w:val="0"/>
          <w:sz w:val="24"/>
          <w:szCs w:val="24"/>
        </w:rPr>
      </w:pPr>
      <w:hyperlink w:anchor="_Toc107499258" w:history="1">
        <w:r w:rsidR="00E30350" w:rsidRPr="00964124">
          <w:rPr>
            <w:rStyle w:val="Hyperlink"/>
            <w:b/>
            <w:bCs/>
            <w:noProof/>
          </w:rPr>
          <w:t>Figure 3</w:t>
        </w:r>
        <w:r w:rsidR="00E30350" w:rsidRPr="00964124">
          <w:rPr>
            <w:rStyle w:val="Hyperlink"/>
            <w:b/>
            <w:bCs/>
            <w:noProof/>
          </w:rPr>
          <w:noBreakHyphen/>
          <w:t>1. Partial logic tree showing the different branches for the segmentation of the Alaska/Aleutian subduction zone.</w:t>
        </w:r>
        <w:r w:rsidR="00E30350">
          <w:rPr>
            <w:noProof/>
            <w:webHidden/>
          </w:rPr>
          <w:tab/>
        </w:r>
        <w:r w:rsidR="00E30350">
          <w:rPr>
            <w:noProof/>
            <w:webHidden/>
          </w:rPr>
          <w:fldChar w:fldCharType="begin"/>
        </w:r>
        <w:r w:rsidR="00E30350">
          <w:rPr>
            <w:noProof/>
            <w:webHidden/>
          </w:rPr>
          <w:instrText xml:space="preserve"> PAGEREF _Toc107499258 \h </w:instrText>
        </w:r>
        <w:r w:rsidR="00E30350">
          <w:rPr>
            <w:noProof/>
            <w:webHidden/>
          </w:rPr>
        </w:r>
        <w:r w:rsidR="00E30350">
          <w:rPr>
            <w:noProof/>
            <w:webHidden/>
          </w:rPr>
          <w:fldChar w:fldCharType="separate"/>
        </w:r>
        <w:r w:rsidR="004E7177">
          <w:rPr>
            <w:noProof/>
            <w:webHidden/>
          </w:rPr>
          <w:t>10</w:t>
        </w:r>
        <w:r w:rsidR="00E30350">
          <w:rPr>
            <w:noProof/>
            <w:webHidden/>
          </w:rPr>
          <w:fldChar w:fldCharType="end"/>
        </w:r>
      </w:hyperlink>
    </w:p>
    <w:p w14:paraId="1473467E" w14:textId="2C944E6A" w:rsidR="00E30350" w:rsidRDefault="00000000">
      <w:pPr>
        <w:pStyle w:val="TableofFigures"/>
        <w:rPr>
          <w:rFonts w:eastAsiaTheme="minorEastAsia"/>
          <w:noProof/>
          <w:kern w:val="0"/>
          <w:sz w:val="24"/>
          <w:szCs w:val="24"/>
        </w:rPr>
      </w:pPr>
      <w:hyperlink w:anchor="_Toc107499259" w:history="1">
        <w:r w:rsidR="00E30350" w:rsidRPr="00964124">
          <w:rPr>
            <w:rStyle w:val="Hyperlink"/>
            <w:noProof/>
          </w:rPr>
          <w:t>Figure 3</w:t>
        </w:r>
        <w:r w:rsidR="00E30350" w:rsidRPr="00964124">
          <w:rPr>
            <w:rStyle w:val="Hyperlink"/>
            <w:noProof/>
          </w:rPr>
          <w:noBreakHyphen/>
          <w:t>2 Record of large events along the Alaska-Aleutian subduction zone</w:t>
        </w:r>
        <w:r w:rsidR="00E30350">
          <w:rPr>
            <w:noProof/>
            <w:webHidden/>
          </w:rPr>
          <w:tab/>
        </w:r>
        <w:r w:rsidR="00E30350">
          <w:rPr>
            <w:noProof/>
            <w:webHidden/>
          </w:rPr>
          <w:fldChar w:fldCharType="begin"/>
        </w:r>
        <w:r w:rsidR="00E30350">
          <w:rPr>
            <w:noProof/>
            <w:webHidden/>
          </w:rPr>
          <w:instrText xml:space="preserve"> PAGEREF _Toc107499259 \h </w:instrText>
        </w:r>
        <w:r w:rsidR="00E30350">
          <w:rPr>
            <w:noProof/>
            <w:webHidden/>
          </w:rPr>
        </w:r>
        <w:r w:rsidR="00E30350">
          <w:rPr>
            <w:noProof/>
            <w:webHidden/>
          </w:rPr>
          <w:fldChar w:fldCharType="separate"/>
        </w:r>
        <w:r w:rsidR="004E7177">
          <w:rPr>
            <w:noProof/>
            <w:webHidden/>
          </w:rPr>
          <w:t>11</w:t>
        </w:r>
        <w:r w:rsidR="00E30350">
          <w:rPr>
            <w:noProof/>
            <w:webHidden/>
          </w:rPr>
          <w:fldChar w:fldCharType="end"/>
        </w:r>
      </w:hyperlink>
    </w:p>
    <w:p w14:paraId="256415C2" w14:textId="67997C17" w:rsidR="00E30350" w:rsidRDefault="00000000">
      <w:pPr>
        <w:pStyle w:val="TableofFigures"/>
        <w:rPr>
          <w:rFonts w:eastAsiaTheme="minorEastAsia"/>
          <w:noProof/>
          <w:kern w:val="0"/>
          <w:sz w:val="24"/>
          <w:szCs w:val="24"/>
        </w:rPr>
      </w:pPr>
      <w:hyperlink w:anchor="_Toc107499260" w:history="1">
        <w:r w:rsidR="00E30350" w:rsidRPr="00964124">
          <w:rPr>
            <w:rStyle w:val="Hyperlink"/>
            <w:noProof/>
          </w:rPr>
          <w:t>Figure 3</w:t>
        </w:r>
        <w:r w:rsidR="00E30350" w:rsidRPr="00964124">
          <w:rPr>
            <w:rStyle w:val="Hyperlink"/>
            <w:noProof/>
          </w:rPr>
          <w:noBreakHyphen/>
          <w:t>3 Basic branches of the AASZ logic tree produced by the Powell center workshop. The branches on the right are further expanded in the following figures.</w:t>
        </w:r>
        <w:r w:rsidR="00E30350">
          <w:rPr>
            <w:noProof/>
            <w:webHidden/>
          </w:rPr>
          <w:tab/>
        </w:r>
        <w:r w:rsidR="00E30350">
          <w:rPr>
            <w:noProof/>
            <w:webHidden/>
          </w:rPr>
          <w:fldChar w:fldCharType="begin"/>
        </w:r>
        <w:r w:rsidR="00E30350">
          <w:rPr>
            <w:noProof/>
            <w:webHidden/>
          </w:rPr>
          <w:instrText xml:space="preserve"> PAGEREF _Toc107499260 \h </w:instrText>
        </w:r>
        <w:r w:rsidR="00E30350">
          <w:rPr>
            <w:noProof/>
            <w:webHidden/>
          </w:rPr>
        </w:r>
        <w:r w:rsidR="00E30350">
          <w:rPr>
            <w:noProof/>
            <w:webHidden/>
          </w:rPr>
          <w:fldChar w:fldCharType="separate"/>
        </w:r>
        <w:r w:rsidR="004E7177">
          <w:rPr>
            <w:noProof/>
            <w:webHidden/>
          </w:rPr>
          <w:t>14</w:t>
        </w:r>
        <w:r w:rsidR="00E30350">
          <w:rPr>
            <w:noProof/>
            <w:webHidden/>
          </w:rPr>
          <w:fldChar w:fldCharType="end"/>
        </w:r>
      </w:hyperlink>
    </w:p>
    <w:p w14:paraId="0BA37FFB" w14:textId="0972AF87" w:rsidR="00E30350" w:rsidRDefault="00000000">
      <w:pPr>
        <w:pStyle w:val="TableofFigures"/>
        <w:rPr>
          <w:rFonts w:eastAsiaTheme="minorEastAsia"/>
          <w:noProof/>
          <w:kern w:val="0"/>
          <w:sz w:val="24"/>
          <w:szCs w:val="24"/>
        </w:rPr>
      </w:pPr>
      <w:hyperlink w:anchor="_Toc107499261" w:history="1">
        <w:r w:rsidR="00E30350" w:rsidRPr="00964124">
          <w:rPr>
            <w:rStyle w:val="Hyperlink"/>
            <w:noProof/>
          </w:rPr>
          <w:t>Figure 3</w:t>
        </w:r>
        <w:r w:rsidR="00E30350" w:rsidRPr="00964124">
          <w:rPr>
            <w:rStyle w:val="Hyperlink"/>
            <w:noProof/>
          </w:rPr>
          <w:noBreakHyphen/>
          <w:t>4 Single Segment branch of the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_Toc107499261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A71851F" w14:textId="7F78EAB1" w:rsidR="00E30350" w:rsidRDefault="00000000">
      <w:pPr>
        <w:pStyle w:val="TableofFigures"/>
        <w:rPr>
          <w:rFonts w:eastAsiaTheme="minorEastAsia"/>
          <w:noProof/>
          <w:kern w:val="0"/>
          <w:sz w:val="24"/>
          <w:szCs w:val="24"/>
        </w:rPr>
      </w:pPr>
      <w:hyperlink w:anchor="_Toc107499262" w:history="1">
        <w:r w:rsidR="00E30350" w:rsidRPr="00964124">
          <w:rPr>
            <w:rStyle w:val="Hyperlink"/>
            <w:noProof/>
          </w:rPr>
          <w:t>Figure 3</w:t>
        </w:r>
        <w:r w:rsidR="00E30350" w:rsidRPr="00964124">
          <w:rPr>
            <w:rStyle w:val="Hyperlink"/>
            <w:noProof/>
          </w:rPr>
          <w:noBreakHyphen/>
          <w:t>5 Two Segment branch of the eastern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_Toc107499262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00CADF0" w14:textId="493975C7" w:rsidR="00E30350" w:rsidRDefault="00000000">
      <w:pPr>
        <w:pStyle w:val="TableofFigures"/>
        <w:rPr>
          <w:rFonts w:eastAsiaTheme="minorEastAsia"/>
          <w:noProof/>
          <w:kern w:val="0"/>
          <w:sz w:val="24"/>
          <w:szCs w:val="24"/>
        </w:rPr>
      </w:pPr>
      <w:hyperlink w:anchor="_Toc107499263" w:history="1">
        <w:r w:rsidR="00E30350" w:rsidRPr="00964124">
          <w:rPr>
            <w:rStyle w:val="Hyperlink"/>
            <w:noProof/>
          </w:rPr>
          <w:t>Figure 4</w:t>
        </w:r>
        <w:r w:rsidR="00E30350" w:rsidRPr="00964124">
          <w:rPr>
            <w:rStyle w:val="Hyperlink"/>
            <w:noProof/>
          </w:rPr>
          <w:noBreakHyphen/>
          <w:t>1 Examples of slip distributions for single-,double-, triple- and quadruple-segment ruptures (top to bottom row respectively) with the three different asperity locations (left to right columns).</w:t>
        </w:r>
        <w:r w:rsidR="00E30350">
          <w:rPr>
            <w:noProof/>
            <w:webHidden/>
          </w:rPr>
          <w:tab/>
        </w:r>
        <w:r w:rsidR="00E30350">
          <w:rPr>
            <w:noProof/>
            <w:webHidden/>
          </w:rPr>
          <w:fldChar w:fldCharType="begin"/>
        </w:r>
        <w:r w:rsidR="00E30350">
          <w:rPr>
            <w:noProof/>
            <w:webHidden/>
          </w:rPr>
          <w:instrText xml:space="preserve"> PAGEREF _Toc107499263 \h </w:instrText>
        </w:r>
        <w:r w:rsidR="00E30350">
          <w:rPr>
            <w:noProof/>
            <w:webHidden/>
          </w:rPr>
        </w:r>
        <w:r w:rsidR="00E30350">
          <w:rPr>
            <w:noProof/>
            <w:webHidden/>
          </w:rPr>
          <w:fldChar w:fldCharType="separate"/>
        </w:r>
        <w:r w:rsidR="004E7177">
          <w:rPr>
            <w:noProof/>
            <w:webHidden/>
          </w:rPr>
          <w:t>19</w:t>
        </w:r>
        <w:r w:rsidR="00E30350">
          <w:rPr>
            <w:noProof/>
            <w:webHidden/>
          </w:rPr>
          <w:fldChar w:fldCharType="end"/>
        </w:r>
      </w:hyperlink>
    </w:p>
    <w:p w14:paraId="51798217" w14:textId="06BA3EF2" w:rsidR="00E30350" w:rsidRDefault="00000000">
      <w:pPr>
        <w:pStyle w:val="TableofFigures"/>
        <w:rPr>
          <w:rFonts w:eastAsiaTheme="minorEastAsia"/>
          <w:noProof/>
          <w:kern w:val="0"/>
          <w:sz w:val="24"/>
          <w:szCs w:val="24"/>
        </w:rPr>
      </w:pPr>
      <w:hyperlink w:anchor="_Toc107499264" w:history="1">
        <w:r w:rsidR="00E30350" w:rsidRPr="00964124">
          <w:rPr>
            <w:rStyle w:val="Hyperlink"/>
            <w:noProof/>
          </w:rPr>
          <w:t>Figure 4</w:t>
        </w:r>
        <w:r w:rsidR="00E30350" w:rsidRPr="00964124">
          <w:rPr>
            <w:rStyle w:val="Hyperlink"/>
            <w:noProof/>
          </w:rPr>
          <w:noBreakHyphen/>
          <w:t>2 Cumulative magnitude recurrence relations for the four eastern segments.</w:t>
        </w:r>
        <w:r w:rsidR="00E30350">
          <w:rPr>
            <w:noProof/>
            <w:webHidden/>
          </w:rPr>
          <w:tab/>
        </w:r>
        <w:r w:rsidR="00E30350">
          <w:rPr>
            <w:noProof/>
            <w:webHidden/>
          </w:rPr>
          <w:fldChar w:fldCharType="begin"/>
        </w:r>
        <w:r w:rsidR="00E30350">
          <w:rPr>
            <w:noProof/>
            <w:webHidden/>
          </w:rPr>
          <w:instrText xml:space="preserve"> PAGEREF _Toc107499264 \h </w:instrText>
        </w:r>
        <w:r w:rsidR="00E30350">
          <w:rPr>
            <w:noProof/>
            <w:webHidden/>
          </w:rPr>
        </w:r>
        <w:r w:rsidR="00E30350">
          <w:rPr>
            <w:noProof/>
            <w:webHidden/>
          </w:rPr>
          <w:fldChar w:fldCharType="separate"/>
        </w:r>
        <w:r w:rsidR="004E7177">
          <w:rPr>
            <w:noProof/>
            <w:webHidden/>
          </w:rPr>
          <w:t>20</w:t>
        </w:r>
        <w:r w:rsidR="00E30350">
          <w:rPr>
            <w:noProof/>
            <w:webHidden/>
          </w:rPr>
          <w:fldChar w:fldCharType="end"/>
        </w:r>
      </w:hyperlink>
    </w:p>
    <w:p w14:paraId="3D808525" w14:textId="4AAA15D6" w:rsidR="00E30350" w:rsidRDefault="00000000">
      <w:pPr>
        <w:pStyle w:val="TableofFigures"/>
        <w:rPr>
          <w:rFonts w:eastAsiaTheme="minorEastAsia"/>
          <w:noProof/>
          <w:kern w:val="0"/>
          <w:sz w:val="24"/>
          <w:szCs w:val="24"/>
        </w:rPr>
      </w:pPr>
      <w:hyperlink w:anchor="_Toc107499265" w:history="1">
        <w:r w:rsidR="00E30350" w:rsidRPr="00964124">
          <w:rPr>
            <w:rStyle w:val="Hyperlink"/>
            <w:noProof/>
          </w:rPr>
          <w:t>Figure 4</w:t>
        </w:r>
        <w:r w:rsidR="00E30350" w:rsidRPr="00964124">
          <w:rPr>
            <w:rStyle w:val="Hyperlink"/>
            <w:noProof/>
          </w:rPr>
          <w:noBreakHyphen/>
          <w:t>3 Cumulative magnitude recurrence relations for the four central segments.</w:t>
        </w:r>
        <w:r w:rsidR="00E30350">
          <w:rPr>
            <w:noProof/>
            <w:webHidden/>
          </w:rPr>
          <w:tab/>
        </w:r>
        <w:r w:rsidR="00E30350">
          <w:rPr>
            <w:noProof/>
            <w:webHidden/>
          </w:rPr>
          <w:fldChar w:fldCharType="begin"/>
        </w:r>
        <w:r w:rsidR="00E30350">
          <w:rPr>
            <w:noProof/>
            <w:webHidden/>
          </w:rPr>
          <w:instrText xml:space="preserve"> PAGEREF _Toc107499265 \h </w:instrText>
        </w:r>
        <w:r w:rsidR="00E30350">
          <w:rPr>
            <w:noProof/>
            <w:webHidden/>
          </w:rPr>
        </w:r>
        <w:r w:rsidR="00E30350">
          <w:rPr>
            <w:noProof/>
            <w:webHidden/>
          </w:rPr>
          <w:fldChar w:fldCharType="separate"/>
        </w:r>
        <w:r w:rsidR="004E7177">
          <w:rPr>
            <w:noProof/>
            <w:webHidden/>
          </w:rPr>
          <w:t>21</w:t>
        </w:r>
        <w:r w:rsidR="00E30350">
          <w:rPr>
            <w:noProof/>
            <w:webHidden/>
          </w:rPr>
          <w:fldChar w:fldCharType="end"/>
        </w:r>
      </w:hyperlink>
    </w:p>
    <w:p w14:paraId="0680BFA6" w14:textId="0181A062" w:rsidR="00E30350" w:rsidRDefault="00000000">
      <w:pPr>
        <w:pStyle w:val="TableofFigures"/>
        <w:rPr>
          <w:rFonts w:eastAsiaTheme="minorEastAsia"/>
          <w:noProof/>
          <w:kern w:val="0"/>
          <w:sz w:val="24"/>
          <w:szCs w:val="24"/>
        </w:rPr>
      </w:pPr>
      <w:hyperlink w:anchor="_Toc107499266" w:history="1">
        <w:r w:rsidR="00E30350" w:rsidRPr="00964124">
          <w:rPr>
            <w:rStyle w:val="Hyperlink"/>
            <w:noProof/>
          </w:rPr>
          <w:t>Figure 4</w:t>
        </w:r>
        <w:r w:rsidR="00E30350" w:rsidRPr="00964124">
          <w:rPr>
            <w:rStyle w:val="Hyperlink"/>
            <w:noProof/>
          </w:rPr>
          <w:noBreakHyphen/>
          <w:t>4 Cumulative magnitude recurrence relations for the four western segments.</w:t>
        </w:r>
        <w:r w:rsidR="00E30350">
          <w:rPr>
            <w:noProof/>
            <w:webHidden/>
          </w:rPr>
          <w:tab/>
        </w:r>
        <w:r w:rsidR="00E30350">
          <w:rPr>
            <w:noProof/>
            <w:webHidden/>
          </w:rPr>
          <w:fldChar w:fldCharType="begin"/>
        </w:r>
        <w:r w:rsidR="00E30350">
          <w:rPr>
            <w:noProof/>
            <w:webHidden/>
          </w:rPr>
          <w:instrText xml:space="preserve"> PAGEREF _Toc107499266 \h </w:instrText>
        </w:r>
        <w:r w:rsidR="00E30350">
          <w:rPr>
            <w:noProof/>
            <w:webHidden/>
          </w:rPr>
        </w:r>
        <w:r w:rsidR="00E30350">
          <w:rPr>
            <w:noProof/>
            <w:webHidden/>
          </w:rPr>
          <w:fldChar w:fldCharType="separate"/>
        </w:r>
        <w:r w:rsidR="004E7177">
          <w:rPr>
            <w:noProof/>
            <w:webHidden/>
          </w:rPr>
          <w:t>22</w:t>
        </w:r>
        <w:r w:rsidR="00E30350">
          <w:rPr>
            <w:noProof/>
            <w:webHidden/>
          </w:rPr>
          <w:fldChar w:fldCharType="end"/>
        </w:r>
      </w:hyperlink>
    </w:p>
    <w:p w14:paraId="144509AA" w14:textId="4581B49D" w:rsidR="00E30350" w:rsidRDefault="00000000">
      <w:pPr>
        <w:pStyle w:val="TableofFigures"/>
        <w:rPr>
          <w:rFonts w:eastAsiaTheme="minorEastAsia"/>
          <w:noProof/>
          <w:kern w:val="0"/>
          <w:sz w:val="24"/>
          <w:szCs w:val="24"/>
        </w:rPr>
      </w:pPr>
      <w:hyperlink w:anchor="_Toc107499267" w:history="1">
        <w:r w:rsidR="00E30350" w:rsidRPr="00964124">
          <w:rPr>
            <w:rStyle w:val="Hyperlink"/>
            <w:noProof/>
          </w:rPr>
          <w:t>Figure 4</w:t>
        </w:r>
        <w:r w:rsidR="00E30350" w:rsidRPr="00964124">
          <w:rPr>
            <w:rStyle w:val="Hyperlink"/>
            <w:noProof/>
          </w:rPr>
          <w:noBreakHyphen/>
          <w:t>5 Coupling coefficients for the final logic tree model.</w:t>
        </w:r>
        <w:r w:rsidR="00E30350">
          <w:rPr>
            <w:noProof/>
            <w:webHidden/>
          </w:rPr>
          <w:tab/>
        </w:r>
        <w:r w:rsidR="00E30350">
          <w:rPr>
            <w:noProof/>
            <w:webHidden/>
          </w:rPr>
          <w:fldChar w:fldCharType="begin"/>
        </w:r>
        <w:r w:rsidR="00E30350">
          <w:rPr>
            <w:noProof/>
            <w:webHidden/>
          </w:rPr>
          <w:instrText xml:space="preserve"> PAGEREF _Toc107499267 \h </w:instrText>
        </w:r>
        <w:r w:rsidR="00E30350">
          <w:rPr>
            <w:noProof/>
            <w:webHidden/>
          </w:rPr>
        </w:r>
        <w:r w:rsidR="00E30350">
          <w:rPr>
            <w:noProof/>
            <w:webHidden/>
          </w:rPr>
          <w:fldChar w:fldCharType="separate"/>
        </w:r>
        <w:r w:rsidR="004E7177">
          <w:rPr>
            <w:noProof/>
            <w:webHidden/>
          </w:rPr>
          <w:t>23</w:t>
        </w:r>
        <w:r w:rsidR="00E30350">
          <w:rPr>
            <w:noProof/>
            <w:webHidden/>
          </w:rPr>
          <w:fldChar w:fldCharType="end"/>
        </w:r>
      </w:hyperlink>
    </w:p>
    <w:p w14:paraId="78A415B2" w14:textId="379087BD" w:rsidR="009D2717" w:rsidRPr="009D2717" w:rsidRDefault="009D2717" w:rsidP="009D2717">
      <w:r>
        <w:fldChar w:fldCharType="end"/>
      </w:r>
    </w:p>
    <w:p w14:paraId="7454E0F8" w14:textId="77777777" w:rsidR="003964F2" w:rsidRDefault="003964F2" w:rsidP="003964F2">
      <w:pPr>
        <w:pStyle w:val="TOCHeading"/>
        <w:rPr>
          <w:noProof/>
        </w:rPr>
      </w:pPr>
      <w:bookmarkStart w:id="24" w:name="Text_Tables"/>
      <w:r>
        <w:rPr>
          <w:noProof/>
        </w:rPr>
        <w:t>Tables</w:t>
      </w:r>
      <w:bookmarkEnd w:id="24"/>
    </w:p>
    <w:p w14:paraId="65E0320F" w14:textId="7D4E8354" w:rsidR="00E30350" w:rsidRDefault="003964F2">
      <w:pPr>
        <w:pStyle w:val="TableofFigures"/>
        <w:rPr>
          <w:rFonts w:eastAsiaTheme="minorEastAsia"/>
          <w:noProof/>
          <w:kern w:val="0"/>
          <w:sz w:val="24"/>
          <w:szCs w:val="24"/>
        </w:rPr>
      </w:pPr>
      <w:r>
        <w:rPr>
          <w:noProof/>
        </w:rPr>
        <w:fldChar w:fldCharType="begin"/>
      </w:r>
      <w:r>
        <w:rPr>
          <w:noProof/>
        </w:rPr>
        <w:instrText xml:space="preserve"> TOC \z \c "Table" </w:instrText>
      </w:r>
      <w:r>
        <w:rPr>
          <w:noProof/>
        </w:rPr>
        <w:fldChar w:fldCharType="separate"/>
      </w:r>
      <w:r w:rsidR="00E30350" w:rsidRPr="003E3109">
        <w:rPr>
          <w:b/>
          <w:bCs/>
          <w:noProof/>
        </w:rPr>
        <w:t>Table 3</w:t>
      </w:r>
      <w:r w:rsidR="00E30350" w:rsidRPr="003E3109">
        <w:rPr>
          <w:b/>
          <w:bCs/>
          <w:noProof/>
        </w:rPr>
        <w:noBreakHyphen/>
        <w:t>1 Scaling relations used to relate magnitude with rupture area.</w:t>
      </w:r>
      <w:r w:rsidR="00E30350">
        <w:rPr>
          <w:noProof/>
          <w:webHidden/>
        </w:rPr>
        <w:tab/>
      </w:r>
      <w:r w:rsidR="00E30350">
        <w:rPr>
          <w:noProof/>
          <w:webHidden/>
        </w:rPr>
        <w:fldChar w:fldCharType="begin"/>
      </w:r>
      <w:r w:rsidR="00E30350">
        <w:rPr>
          <w:noProof/>
          <w:webHidden/>
        </w:rPr>
        <w:instrText xml:space="preserve"> PAGEREF _Toc107499268 \h </w:instrText>
      </w:r>
      <w:r w:rsidR="00E30350">
        <w:rPr>
          <w:noProof/>
          <w:webHidden/>
        </w:rPr>
      </w:r>
      <w:r w:rsidR="00E30350">
        <w:rPr>
          <w:noProof/>
          <w:webHidden/>
        </w:rPr>
        <w:fldChar w:fldCharType="separate"/>
      </w:r>
      <w:r w:rsidR="004E7177">
        <w:rPr>
          <w:noProof/>
          <w:webHidden/>
        </w:rPr>
        <w:t>9</w:t>
      </w:r>
      <w:r w:rsidR="00E30350">
        <w:rPr>
          <w:noProof/>
          <w:webHidden/>
        </w:rPr>
        <w:fldChar w:fldCharType="end"/>
      </w:r>
    </w:p>
    <w:p w14:paraId="64ED4C0E" w14:textId="573050DC" w:rsidR="00E30350" w:rsidRDefault="00E30350">
      <w:pPr>
        <w:pStyle w:val="TableofFigures"/>
        <w:rPr>
          <w:rFonts w:eastAsiaTheme="minorEastAsia"/>
          <w:noProof/>
          <w:kern w:val="0"/>
          <w:sz w:val="24"/>
          <w:szCs w:val="24"/>
        </w:rPr>
      </w:pPr>
      <w:r w:rsidRPr="003E3109">
        <w:rPr>
          <w:b/>
          <w:bCs/>
          <w:noProof/>
        </w:rPr>
        <w:lastRenderedPageBreak/>
        <w:t>Table 3</w:t>
      </w:r>
      <w:r w:rsidRPr="003E3109">
        <w:rPr>
          <w:b/>
          <w:bCs/>
          <w:noProof/>
        </w:rPr>
        <w:noBreakHyphen/>
        <w:t>2 Segmentation models of the Alaska-Aleutian subduction zone and the extent of recent large earthquakes. + means the entire segment ruptures, - means partial rupture</w:t>
      </w:r>
      <w:r>
        <w:rPr>
          <w:noProof/>
          <w:webHidden/>
        </w:rPr>
        <w:tab/>
      </w:r>
      <w:r>
        <w:rPr>
          <w:noProof/>
          <w:webHidden/>
        </w:rPr>
        <w:fldChar w:fldCharType="begin"/>
      </w:r>
      <w:r>
        <w:rPr>
          <w:noProof/>
          <w:webHidden/>
        </w:rPr>
        <w:instrText xml:space="preserve"> PAGEREF _Toc107499269 \h </w:instrText>
      </w:r>
      <w:r>
        <w:rPr>
          <w:noProof/>
          <w:webHidden/>
        </w:rPr>
      </w:r>
      <w:r>
        <w:rPr>
          <w:noProof/>
          <w:webHidden/>
        </w:rPr>
        <w:fldChar w:fldCharType="separate"/>
      </w:r>
      <w:r w:rsidR="004E7177">
        <w:rPr>
          <w:noProof/>
          <w:webHidden/>
        </w:rPr>
        <w:t>12</w:t>
      </w:r>
      <w:r>
        <w:rPr>
          <w:noProof/>
          <w:webHidden/>
        </w:rPr>
        <w:fldChar w:fldCharType="end"/>
      </w:r>
    </w:p>
    <w:p w14:paraId="7E8B906C" w14:textId="1BF2B80D" w:rsidR="00E30350" w:rsidRDefault="00E30350">
      <w:pPr>
        <w:pStyle w:val="TableofFigures"/>
        <w:rPr>
          <w:rFonts w:eastAsiaTheme="minorEastAsia"/>
          <w:noProof/>
          <w:kern w:val="0"/>
          <w:sz w:val="24"/>
          <w:szCs w:val="24"/>
        </w:rPr>
      </w:pPr>
      <w:r>
        <w:rPr>
          <w:noProof/>
        </w:rPr>
        <w:t>Table 3</w:t>
      </w:r>
      <w:r>
        <w:rPr>
          <w:noProof/>
        </w:rPr>
        <w:noBreakHyphen/>
        <w:t>2 Sumary of tectonic parameters for the AASZ from geologic and geodetic data per segment.</w:t>
      </w:r>
      <w:r>
        <w:rPr>
          <w:noProof/>
          <w:webHidden/>
        </w:rPr>
        <w:tab/>
      </w:r>
      <w:r>
        <w:rPr>
          <w:noProof/>
          <w:webHidden/>
        </w:rPr>
        <w:fldChar w:fldCharType="begin"/>
      </w:r>
      <w:r>
        <w:rPr>
          <w:noProof/>
          <w:webHidden/>
        </w:rPr>
        <w:instrText xml:space="preserve"> PAGEREF _Toc107499270 \h </w:instrText>
      </w:r>
      <w:r>
        <w:rPr>
          <w:noProof/>
          <w:webHidden/>
        </w:rPr>
      </w:r>
      <w:r>
        <w:rPr>
          <w:noProof/>
          <w:webHidden/>
        </w:rPr>
        <w:fldChar w:fldCharType="separate"/>
      </w:r>
      <w:r w:rsidR="004E7177">
        <w:rPr>
          <w:noProof/>
          <w:webHidden/>
        </w:rPr>
        <w:t>17</w:t>
      </w:r>
      <w:r>
        <w:rPr>
          <w:noProof/>
          <w:webHidden/>
        </w:rPr>
        <w:fldChar w:fldCharType="end"/>
      </w:r>
    </w:p>
    <w:p w14:paraId="77478A98" w14:textId="4B30692F" w:rsidR="007935AD" w:rsidRDefault="003964F2" w:rsidP="003964F2">
      <w:pPr>
        <w:pStyle w:val="BodyText"/>
        <w:rPr>
          <w:noProof/>
        </w:rPr>
      </w:pPr>
      <w:r>
        <w:rPr>
          <w:noProof/>
        </w:rPr>
        <w:fldChar w:fldCharType="end"/>
      </w:r>
      <w:bookmarkEnd w:id="22"/>
    </w:p>
    <w:p w14:paraId="0E9CD6D8" w14:textId="77777777" w:rsidR="007935AD" w:rsidRDefault="007935AD" w:rsidP="000A14DC">
      <w:pPr>
        <w:rPr>
          <w:b/>
          <w:bCs/>
          <w:noProof/>
        </w:rPr>
        <w:sectPr w:rsidR="007935AD" w:rsidSect="00976B56">
          <w:headerReference w:type="default" r:id="rId9"/>
          <w:footerReference w:type="default" r:id="rId10"/>
          <w:pgSz w:w="12240" w:h="15840" w:code="9"/>
          <w:pgMar w:top="1134" w:right="1440" w:bottom="851" w:left="1440" w:header="709" w:footer="284" w:gutter="0"/>
          <w:cols w:space="708"/>
          <w:docGrid w:linePitch="360"/>
        </w:sectPr>
      </w:pPr>
    </w:p>
    <w:p w14:paraId="31EAC60E" w14:textId="015C0376" w:rsidR="003B18BF" w:rsidRDefault="00177077" w:rsidP="00976B56">
      <w:pPr>
        <w:pStyle w:val="Heading1"/>
      </w:pPr>
      <w:bookmarkStart w:id="25" w:name="_Toc452649761"/>
      <w:bookmarkStart w:id="26" w:name="_Toc453361456"/>
      <w:bookmarkStart w:id="27" w:name="_Toc453361468"/>
      <w:bookmarkStart w:id="28" w:name="_Toc453367032"/>
      <w:bookmarkStart w:id="29" w:name="_Toc453367066"/>
      <w:bookmarkStart w:id="30" w:name="_Toc453367120"/>
      <w:bookmarkStart w:id="31" w:name="_Toc453367134"/>
      <w:bookmarkStart w:id="32" w:name="_Toc453367147"/>
      <w:bookmarkStart w:id="33" w:name="_Toc453367158"/>
      <w:bookmarkStart w:id="34" w:name="_Toc454313834"/>
      <w:bookmarkStart w:id="35" w:name="Text_Introduction"/>
      <w:bookmarkStart w:id="36" w:name="_Toc107499236"/>
      <w:bookmarkStart w:id="37" w:name="BodyContent"/>
      <w:r>
        <w:lastRenderedPageBreak/>
        <w:t>Introduction</w:t>
      </w:r>
      <w:bookmarkEnd w:id="25"/>
      <w:bookmarkEnd w:id="26"/>
      <w:bookmarkEnd w:id="27"/>
      <w:bookmarkEnd w:id="28"/>
      <w:bookmarkEnd w:id="29"/>
      <w:bookmarkEnd w:id="30"/>
      <w:bookmarkEnd w:id="31"/>
      <w:bookmarkEnd w:id="32"/>
      <w:bookmarkEnd w:id="33"/>
      <w:bookmarkEnd w:id="34"/>
      <w:bookmarkEnd w:id="35"/>
      <w:bookmarkEnd w:id="36"/>
    </w:p>
    <w:p w14:paraId="65F6E250" w14:textId="3F70431E" w:rsidR="003B18BF" w:rsidRDefault="008317E6" w:rsidP="005A62F5">
      <w:pPr>
        <w:pStyle w:val="BodyText"/>
      </w:pPr>
      <w:r>
        <w:t>The purpose of this project is to develop source models for tsunami modeling, in particular probabilistic tsunami hazard analysis, for the Alaska-Aleutian Subduction Zone (AASZ). This project was carried out in conjunction with the USGS Powell Center for Tsunami Sources</w:t>
      </w:r>
      <w:r w:rsidR="00FB4D17">
        <w:t>.</w:t>
      </w:r>
      <w:r w:rsidR="005A62F5">
        <w:t xml:space="preserve"> </w:t>
      </w:r>
      <w:r w:rsidR="00316B6B">
        <w:t xml:space="preserve">The final deliverable of this projects is a set of AASZ sources with distributed slip and a rate of </w:t>
      </w:r>
      <w:proofErr w:type="gramStart"/>
      <w:r w:rsidR="00316B6B">
        <w:t>occurrence  that</w:t>
      </w:r>
      <w:proofErr w:type="gramEnd"/>
      <w:r w:rsidR="00316B6B">
        <w:t xml:space="preserve"> corresponds to the probabilistic model.</w:t>
      </w:r>
    </w:p>
    <w:p w14:paraId="47364AD0" w14:textId="5F6445AE" w:rsidR="00FB4D17" w:rsidRDefault="00FB4D17" w:rsidP="00FB4D17">
      <w:pPr>
        <w:pStyle w:val="Heading1"/>
      </w:pPr>
      <w:bookmarkStart w:id="38" w:name="_Toc107499237"/>
      <w:r>
        <w:t>Probabilistic framework</w:t>
      </w:r>
      <w:bookmarkEnd w:id="38"/>
    </w:p>
    <w:p w14:paraId="272739FC" w14:textId="3836821A" w:rsidR="00E627A6" w:rsidRPr="001C4255" w:rsidRDefault="00E627A6" w:rsidP="00E627A6">
      <w:pPr>
        <w:pStyle w:val="BodyText"/>
      </w:pPr>
      <w:r>
        <w:t>The purpose of a hazard analysis is to compute the probability of a certain kind of hazard (</w:t>
      </w:r>
      <w:proofErr w:type="gramStart"/>
      <w:r w:rsidR="0099208F">
        <w:t>e.g.</w:t>
      </w:r>
      <w:proofErr w:type="gramEnd"/>
      <w:r w:rsidR="0099208F">
        <w:t xml:space="preserve"> </w:t>
      </w:r>
      <w:r>
        <w:t xml:space="preserve">ground shaking, </w:t>
      </w:r>
      <w:r w:rsidR="0099208F">
        <w:t>flooding) to reaching or exceeding a certain level.</w:t>
      </w:r>
      <w:r>
        <w:t xml:space="preserve"> In the simplest case of a probabilistic analysis, the so-called direct method, </w:t>
      </w:r>
      <w:r w:rsidR="0099208F">
        <w:t>this can be done by simply tallying</w:t>
      </w:r>
      <w:r>
        <w:t xml:space="preserve"> observations of the </w:t>
      </w:r>
      <w:proofErr w:type="gramStart"/>
      <w:r>
        <w:t>particular hazard</w:t>
      </w:r>
      <w:proofErr w:type="gramEnd"/>
      <w:r>
        <w:t xml:space="preserve"> at the site. An example of this approach is a hazard curve that is directly obtained from historical observations of water levels (</w:t>
      </w:r>
      <w:r>
        <w:fldChar w:fldCharType="begin"/>
      </w:r>
      <w:r>
        <w:instrText xml:space="preserve"> REF _Ref94485968 \h </w:instrText>
      </w:r>
      <w:r>
        <w:fldChar w:fldCharType="separate"/>
      </w:r>
      <w:r w:rsidR="004E7177">
        <w:t xml:space="preserve">Figure </w:t>
      </w:r>
      <w:r w:rsidR="004E7177">
        <w:rPr>
          <w:noProof/>
        </w:rPr>
        <w:t>2</w:t>
      </w:r>
      <w:r w:rsidR="004E7177">
        <w:noBreakHyphen/>
      </w:r>
      <w:r w:rsidR="004E7177">
        <w:rPr>
          <w:noProof/>
        </w:rPr>
        <w:t>1</w:t>
      </w:r>
      <w:r>
        <w:fldChar w:fldCharType="end"/>
      </w:r>
      <w:r>
        <w:t xml:space="preserve">).  </w:t>
      </w:r>
      <w:r w:rsidR="0099208F">
        <w:t>In earthquake related studies, t</w:t>
      </w:r>
      <w:r>
        <w:t xml:space="preserve">his approach is seldomly used, since it requires a long (relative to the recurrence times) and reliable record of observations, which is rarely achievable. In seismic hazard analyses, it is therefore common to use an earthquake approach, where we compute the ground motions from </w:t>
      </w:r>
      <w:r w:rsidR="005A62F5">
        <w:t>an</w:t>
      </w:r>
      <w:r>
        <w:t xml:space="preserve"> earthquake catalog (synthetic or empirical) where every earthquake is defined by a magnitude, </w:t>
      </w:r>
      <w:proofErr w:type="gramStart"/>
      <w:r>
        <w:t>location</w:t>
      </w:r>
      <w:proofErr w:type="gramEnd"/>
      <w:r>
        <w:t xml:space="preserve"> and recurrence rate. For tsunami we follow a similar approach, and the purpose of this study is to provide a framework and earthquake </w:t>
      </w:r>
      <w:r w:rsidR="005A62F5">
        <w:t xml:space="preserve">scenario </w:t>
      </w:r>
      <w:r>
        <w:t>catalog that can be used for probabilistic tsunami hazard analysis.</w:t>
      </w:r>
    </w:p>
    <w:p w14:paraId="2831897F" w14:textId="3103CA06" w:rsidR="00B1681F" w:rsidRPr="00B1681F" w:rsidRDefault="00B1681F" w:rsidP="00B1681F">
      <w:r w:rsidRPr="00B1681F">
        <w:t xml:space="preserve">Because of the highly non-linear character of tsunami inundation, and its high computational cost, we have </w:t>
      </w:r>
      <w:r w:rsidR="00E627A6">
        <w:t>developed</w:t>
      </w:r>
      <w:r w:rsidRPr="00B1681F">
        <w:t xml:space="preserve"> a two-step approach to the tsunami hazard analysis at the site. In the first step, we compute a comprehensive probabilistic tsunami hazard analysis for an offshore location near the site, making use of the linear behavior of tsunami in deep water. </w:t>
      </w:r>
      <w:r w:rsidR="0099208F">
        <w:t xml:space="preserve">This allows us to efficiently integrate over thousands of scenarios, which are needed to model the hazard from many different sources. </w:t>
      </w:r>
      <w:r w:rsidR="00E627A6">
        <w:t xml:space="preserve"> </w:t>
      </w:r>
    </w:p>
    <w:p w14:paraId="0EA1DAA2" w14:textId="77777777" w:rsidR="00E627A6" w:rsidRDefault="00E627A6" w:rsidP="00B1681F"/>
    <w:p w14:paraId="0F749A51" w14:textId="00E5E57F" w:rsidR="00B1681F" w:rsidRPr="00B1681F" w:rsidRDefault="00B1681F" w:rsidP="00B1681F">
      <w:r w:rsidRPr="00B1681F">
        <w:t xml:space="preserve">The methodology behind the seismic equivalent, Probabilistic Seismic Hazard Analysis (PSHA) is well known (e.g., McGuire, 2004), and here we will only briefly describe the adaptations that are made for PTHA. Whereas in PSHA we are usually interested in the exceedance of some ground motion measure such as peak ground acceleration (PGA) or spectral acceleration (SA), in PTHA a parameter of interest (not necessarily the only one) is the maximum tsunami amplitude that is expected to be exceeded at sites along the coast. </w:t>
      </w:r>
    </w:p>
    <w:p w14:paraId="0750CC5A" w14:textId="647161B8" w:rsidR="00B1681F" w:rsidRPr="00B1681F" w:rsidRDefault="00B1681F" w:rsidP="00B1681F">
      <w:r w:rsidRPr="00B1681F">
        <w:t>The earthquake recurrence models behind the two methods are the same (</w:t>
      </w:r>
      <w:r w:rsidRPr="00B1681F">
        <w:fldChar w:fldCharType="begin"/>
      </w:r>
      <w:r w:rsidRPr="00B1681F">
        <w:instrText xml:space="preserve"> REF _Ref49525944 \h </w:instrText>
      </w:r>
      <w:r w:rsidRPr="00B1681F">
        <w:fldChar w:fldCharType="separate"/>
      </w:r>
      <w:r w:rsidR="004E7177">
        <w:rPr>
          <w:b/>
          <w:bCs/>
        </w:rPr>
        <w:t>Error! Reference source not found.</w:t>
      </w:r>
      <w:r w:rsidRPr="00B1681F">
        <w:fldChar w:fldCharType="end"/>
      </w:r>
      <w:r w:rsidRPr="00B1681F">
        <w:t xml:space="preserve">). The difference lies in the process that relates the occurrence of an earthquake with certain magnitude and location to the hazard at the site, such as the Ground Motion Prediction Equations (GMPE) in PSHA. In the empirically derived GMPE, this relationship is a simple function of magnitude and distance, with some corrections applied for source and site characteristics. Because of the </w:t>
      </w:r>
      <w:proofErr w:type="gramStart"/>
      <w:r w:rsidRPr="00B1681F">
        <w:t>aforementioned strong</w:t>
      </w:r>
      <w:proofErr w:type="gramEnd"/>
      <w:r w:rsidRPr="00B1681F">
        <w:t xml:space="preserve"> laterally varying nature of tsunami propagation, we have adopted a waveform excitation and propagation approach instead of trying to develop analogous tsunami prediction equations. In fact, current developments in PSHA include the replacement of the GMPEs with ensembles of numerically generated ground motions, which is analogous to the approach proposed here.</w:t>
      </w:r>
    </w:p>
    <w:p w14:paraId="41BC51A4" w14:textId="77777777" w:rsidR="00B1681F" w:rsidRPr="00B1681F" w:rsidRDefault="00B1681F" w:rsidP="00B1681F">
      <w:r w:rsidRPr="00B1681F">
        <w:t xml:space="preserve">The excitation and propagation of tsunamis in deeper water can be modeled using the shallow water wave approximation, which is linear for amplitudes that are significantly smaller than the water depth. We can solve the equation of motion numerically using a finite-difference method, which has been validated to produce accurate tsunami heights for propagation through the oceans, although for very shallow water the amplitudes may become too large, and more sophisticated nonlinear methods are required to model the details of the run-up accurately. Nevertheless, the linear approach provides a very good first approximation of tsunami propagation, </w:t>
      </w:r>
      <w:proofErr w:type="gramStart"/>
      <w:r w:rsidRPr="00B1681F">
        <w:t>taking into account</w:t>
      </w:r>
      <w:proofErr w:type="gramEnd"/>
      <w:r w:rsidRPr="00B1681F">
        <w:t xml:space="preserve"> the effects of lateral variations in seafloor depth.</w:t>
      </w:r>
    </w:p>
    <w:p w14:paraId="7081DE9F" w14:textId="24E6142A" w:rsidR="00507BA8" w:rsidRDefault="00B1681F" w:rsidP="000A14DC">
      <w:r w:rsidRPr="00B1681F">
        <w:t xml:space="preserve">The procedure followed here is </w:t>
      </w:r>
      <w:proofErr w:type="gramStart"/>
      <w:r w:rsidRPr="00B1681F">
        <w:t>similar to</w:t>
      </w:r>
      <w:proofErr w:type="gramEnd"/>
      <w:r w:rsidRPr="00B1681F">
        <w:t xml:space="preserve"> the one used for the development of the Tsunami Design Maps that have been introduced in the American Society of Civil Engineer’s ASCE 7-16 standard “Minimum Design Loads for Buildings and Other Structures” (ASCE, 2017; Thio et al., 2017).</w:t>
      </w:r>
    </w:p>
    <w:p w14:paraId="05BA72E7" w14:textId="77777777" w:rsidR="00B1681F" w:rsidRPr="00B1681F" w:rsidRDefault="00B1681F" w:rsidP="00B1681F">
      <w:pPr>
        <w:pStyle w:val="Heading2"/>
        <w:rPr>
          <w:lang w:val="es-PE"/>
        </w:rPr>
      </w:pPr>
      <w:bookmarkStart w:id="39" w:name="_Toc92273808"/>
      <w:bookmarkStart w:id="40" w:name="_Toc107499238"/>
      <w:bookmarkStart w:id="41" w:name="_Toc20313562"/>
      <w:r w:rsidRPr="00B1681F">
        <w:rPr>
          <w:lang w:val="es-PE"/>
        </w:rPr>
        <w:lastRenderedPageBreak/>
        <w:t>Epistemic uncertainty and aleatory variability</w:t>
      </w:r>
      <w:bookmarkEnd w:id="39"/>
      <w:bookmarkEnd w:id="40"/>
    </w:p>
    <w:p w14:paraId="5CD6C62F" w14:textId="77777777" w:rsidR="00B1681F" w:rsidRPr="00B1681F" w:rsidRDefault="00B1681F" w:rsidP="00B1681F">
      <w:r w:rsidRPr="00B1681F">
        <w:t xml:space="preserve">An inherent element of a probabilistic analysis is the accounting for limits to our ability of predicting natural processes, either because of a lack of knowledge, referred </w:t>
      </w:r>
      <w:proofErr w:type="spellStart"/>
      <w:r w:rsidRPr="00B1681F">
        <w:t>t</w:t>
      </w:r>
      <w:proofErr w:type="spellEnd"/>
      <w:r w:rsidRPr="00B1681F">
        <w:t xml:space="preserve"> as epistemic uncertainty, or because of the random nature of these processes (aleatory variability).</w:t>
      </w:r>
    </w:p>
    <w:p w14:paraId="367DD0BE" w14:textId="77777777" w:rsidR="00B1681F" w:rsidRPr="00B1681F" w:rsidRDefault="00B1681F" w:rsidP="00B1681F">
      <w:pPr>
        <w:pStyle w:val="Heading3"/>
      </w:pPr>
      <w:bookmarkStart w:id="42" w:name="_Toc92273809"/>
      <w:bookmarkStart w:id="43" w:name="_Toc107499239"/>
      <w:r w:rsidRPr="00B1681F">
        <w:t>Epistemic uncertainty</w:t>
      </w:r>
      <w:bookmarkEnd w:id="41"/>
      <w:bookmarkEnd w:id="42"/>
      <w:bookmarkEnd w:id="43"/>
    </w:p>
    <w:p w14:paraId="13BDD06F" w14:textId="6EA54C41" w:rsidR="00B1681F" w:rsidRPr="00B1681F" w:rsidRDefault="00B1681F" w:rsidP="00B1681F">
      <w:r w:rsidRPr="00B1681F">
        <w:t>Probabilistic tsunami hazard analysis, like its seismic counterpart, follows a dualistic approach to probability. Whereas some aspects are defined in the familiar terms of frequency of occurrence (such as intermediate earthquake recurrence, magnitude distribution), others are more based on judgment, which is a subjective approach (Vick, 2002).  For instance, we may characterize the recurrence of intermediate earthquakes in terms of a Gutenberg-Richter distribution, constrained by a catalog of historical earthquakes. The assumption is that the occurrence of earthquakes is a stationary process, and that the catalog represents a homogenous sample of the long-term seismic behavior of a source. For large earthquakes however, the return times are often so long relative to our historic record, even when paleo-seismic data is included, that the recurrence properties of these events cannot be described with a stationary model based on a regression of observed earthquake occurrence.  We therefore need to introduce the concept of judgment, where we use our current understanding of earthquake processes, including analyses of similar structures elsewhere, such as local geological conditions, fault geometry (</w:t>
      </w:r>
      <w:r w:rsidRPr="00B1681F">
        <w:fldChar w:fldCharType="begin"/>
      </w:r>
      <w:r w:rsidRPr="00B1681F">
        <w:instrText xml:space="preserve"> REF _Ref49526233 \h  \* MERGEFORMAT </w:instrText>
      </w:r>
      <w:r w:rsidRPr="00B1681F">
        <w:fldChar w:fldCharType="separate"/>
      </w:r>
      <w:r w:rsidR="004E7177">
        <w:rPr>
          <w:b/>
          <w:bCs/>
        </w:rPr>
        <w:t>Error! Reference source not found.</w:t>
      </w:r>
      <w:r w:rsidRPr="00B1681F">
        <w:fldChar w:fldCharType="end"/>
      </w:r>
      <w:r w:rsidRPr="00B1681F">
        <w:t>), strain rates etc., to make assumptions on the recurrence and scaling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xml:space="preserve">) of large earthquakes. This is a subjective or epistemic approach to probability, centered on the observer rather than the observations, and will inevitably be different from one practitioner to another.  A rigorous PTHA model therefore includes the use of logic trees to express alternative understandings of the same process, </w:t>
      </w:r>
      <w:proofErr w:type="gramStart"/>
      <w:r w:rsidRPr="00B1681F">
        <w:t>e.g.</w:t>
      </w:r>
      <w:proofErr w:type="gramEnd"/>
      <w:r w:rsidRPr="00B1681F">
        <w:t xml:space="preserve"> large earthquake recurrence models, weighted by the subjective likelihood of that alternative model (“degree of belief”), where the weights of the alternatives sum to unity. </w:t>
      </w:r>
      <w:bookmarkStart w:id="44" w:name="_Toc20313563"/>
    </w:p>
    <w:p w14:paraId="73F1E9C5" w14:textId="77777777" w:rsidR="00B1681F" w:rsidRPr="00B1681F" w:rsidRDefault="00B1681F" w:rsidP="00B1681F">
      <w:pPr>
        <w:pStyle w:val="Heading3"/>
      </w:pPr>
      <w:bookmarkStart w:id="45" w:name="_Toc92273810"/>
      <w:bookmarkStart w:id="46" w:name="_Toc107499240"/>
      <w:r w:rsidRPr="00B1681F">
        <w:t>Aleatory variability</w:t>
      </w:r>
      <w:bookmarkEnd w:id="44"/>
      <w:bookmarkEnd w:id="45"/>
      <w:bookmarkEnd w:id="46"/>
    </w:p>
    <w:p w14:paraId="22A2144B" w14:textId="09F55843" w:rsidR="00B1681F" w:rsidRPr="00B1681F" w:rsidRDefault="00B1681F" w:rsidP="00B1681F">
      <w:r w:rsidRPr="00B1681F">
        <w:t>All aspects of earthquake occurrence and effects contain a measure of natural randomness, even if certain average behavior and measures are clearly identified.  This variability is usually expressed in terms of distribution functions around the mean and are included in a PTHA by sampling or integrating over this distribution function. More details on the aleatory variability are discussed in the sections on the various components that contribute to the PTHA.</w:t>
      </w:r>
    </w:p>
    <w:p w14:paraId="72C1CBAD" w14:textId="04DC21D2" w:rsidR="00B1681F" w:rsidRDefault="00B1681F" w:rsidP="000A14DC"/>
    <w:p w14:paraId="088EFFD7" w14:textId="6AAE844D" w:rsidR="009D2717" w:rsidRDefault="009D2717" w:rsidP="000A14DC"/>
    <w:p w14:paraId="441666F3" w14:textId="77777777" w:rsidR="0078504A" w:rsidRDefault="0078504A" w:rsidP="000A14DC"/>
    <w:p w14:paraId="4FDFFC38" w14:textId="07973376" w:rsidR="00EA0FA9" w:rsidRDefault="00EA0FA9" w:rsidP="000A14DC"/>
    <w:p w14:paraId="4E9DE572" w14:textId="29448946" w:rsidR="00507BA8" w:rsidRDefault="00507BA8" w:rsidP="000A14DC"/>
    <w:p w14:paraId="45531334" w14:textId="77777777" w:rsidR="00507BA8" w:rsidRDefault="00507BA8" w:rsidP="000A14DC"/>
    <w:p w14:paraId="4B550090" w14:textId="5DF88213" w:rsidR="00A902A8" w:rsidRDefault="00EA0FA9" w:rsidP="00EA0FA9">
      <w:pPr>
        <w:pStyle w:val="Heading1"/>
      </w:pPr>
      <w:bookmarkStart w:id="47" w:name="_Toc107499241"/>
      <w:r>
        <w:t>Source characterization</w:t>
      </w:r>
      <w:bookmarkEnd w:id="47"/>
    </w:p>
    <w:p w14:paraId="063EB2BC" w14:textId="77777777" w:rsidR="00B1681F" w:rsidRPr="00B1681F" w:rsidRDefault="00B1681F" w:rsidP="00B1681F">
      <w:pPr>
        <w:pStyle w:val="BodyText"/>
      </w:pPr>
      <w:r w:rsidRPr="00B1681F">
        <w:t xml:space="preserve">The source characterization for the tsunami models consists of a geometrical characterization of the source, recurrence models for earthquakes that define magnitudes and their recurrence rate, and a generation mechanism for slip distribution on the fault. </w:t>
      </w:r>
    </w:p>
    <w:p w14:paraId="39C86907" w14:textId="3F8437B8" w:rsidR="00F10990" w:rsidRDefault="00F10990" w:rsidP="00F10990">
      <w:pPr>
        <w:pStyle w:val="Heading2"/>
      </w:pPr>
      <w:bookmarkStart w:id="48" w:name="_Toc107499242"/>
      <w:r>
        <w:t>Source geometry</w:t>
      </w:r>
      <w:bookmarkEnd w:id="48"/>
    </w:p>
    <w:p w14:paraId="08AC6A87" w14:textId="61E01048" w:rsidR="00B1681F" w:rsidRDefault="00B1681F" w:rsidP="00B1681F">
      <w:pPr>
        <w:pStyle w:val="BodyText"/>
      </w:pPr>
      <w:r w:rsidRPr="00B1681F">
        <w:t>The subduction zone source representations used in this study are based on the Slab2.0 model of Hayes (2018). We fit the depth contours for every subduction zone with a set of quasi-rectangular subfaults that are small enough to represent the slip variability of large tsunamigenic earthquakes (</w:t>
      </w:r>
      <w:r w:rsidRPr="00B1681F">
        <w:fldChar w:fldCharType="begin"/>
      </w:r>
      <w:r w:rsidRPr="00B1681F">
        <w:instrText xml:space="preserve"> REF _Ref49526233 \h </w:instrText>
      </w:r>
      <w:r w:rsidRPr="00B1681F">
        <w:fldChar w:fldCharType="separate"/>
      </w:r>
      <w:r w:rsidR="004E7177">
        <w:rPr>
          <w:b/>
          <w:bCs/>
        </w:rPr>
        <w:t>Error! Reference source not found.</w:t>
      </w:r>
      <w:r w:rsidRPr="00B1681F">
        <w:fldChar w:fldCharType="end"/>
      </w:r>
      <w:r w:rsidRPr="00B1681F">
        <w:t xml:space="preserve">). The nominal dimension for these elementary subfaults is 30 km along strike by 10 km in the dip direction but varies according to the curvature of the fault. </w:t>
      </w:r>
      <w:proofErr w:type="gramStart"/>
      <w:r w:rsidRPr="00B1681F">
        <w:t>In order to</w:t>
      </w:r>
      <w:proofErr w:type="gramEnd"/>
      <w:r w:rsidRPr="00B1681F">
        <w:t xml:space="preserve"> capture the curvature of the subduction interface, these subfaults are further </w:t>
      </w:r>
      <w:r w:rsidRPr="00B1681F">
        <w:lastRenderedPageBreak/>
        <w:t>divided into small patches of 1x1 km.  This fine subdivision is strictly meant to accommodate the geometrical complexity; for the actual analysis, the slip on every 30x10 km subfault is uniform.</w:t>
      </w:r>
    </w:p>
    <w:p w14:paraId="3A8D59C7" w14:textId="2BD15F72" w:rsidR="00071EE1" w:rsidRDefault="00071EE1" w:rsidP="00B1681F">
      <w:pPr>
        <w:pStyle w:val="BodyText"/>
      </w:pPr>
    </w:p>
    <w:tbl>
      <w:tblPr>
        <w:tblStyle w:val="TableGrid"/>
        <w:tblW w:w="0" w:type="auto"/>
        <w:tblLook w:val="04A0" w:firstRow="1" w:lastRow="0" w:firstColumn="1" w:lastColumn="0" w:noHBand="0" w:noVBand="1"/>
      </w:tblPr>
      <w:tblGrid>
        <w:gridCol w:w="9350"/>
      </w:tblGrid>
      <w:tr w:rsidR="00071EE1" w14:paraId="41920A5E" w14:textId="77777777" w:rsidTr="00071EE1">
        <w:trPr>
          <w:cnfStyle w:val="100000000000" w:firstRow="1" w:lastRow="0" w:firstColumn="0" w:lastColumn="0" w:oddVBand="0" w:evenVBand="0" w:oddHBand="0" w:evenHBand="0" w:firstRowFirstColumn="0" w:firstRowLastColumn="0" w:lastRowFirstColumn="0" w:lastRowLastColumn="0"/>
        </w:trPr>
        <w:tc>
          <w:tcPr>
            <w:tcW w:w="9350" w:type="dxa"/>
          </w:tcPr>
          <w:p w14:paraId="0D0CDD4A" w14:textId="5B52ED0B" w:rsidR="00071EE1" w:rsidRDefault="00A558DE" w:rsidP="00B1681F">
            <w:pPr>
              <w:pStyle w:val="BodyText"/>
            </w:pPr>
            <w:r>
              <w:rPr>
                <w:noProof/>
              </w:rPr>
              <w:drawing>
                <wp:inline distT="0" distB="0" distL="0" distR="0" wp14:anchorId="175CA460" wp14:editId="06E3513A">
                  <wp:extent cx="2770632"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9245" t="5174" r="5464" b="3599"/>
                          <a:stretch/>
                        </pic:blipFill>
                        <pic:spPr bwMode="auto">
                          <a:xfrm rot="5400000">
                            <a:off x="0" y="0"/>
                            <a:ext cx="2770632" cy="5486400"/>
                          </a:xfrm>
                          <a:prstGeom prst="rect">
                            <a:avLst/>
                          </a:prstGeom>
                          <a:ln>
                            <a:noFill/>
                          </a:ln>
                          <a:extLst>
                            <a:ext uri="{53640926-AAD7-44D8-BBD7-CCE9431645EC}">
                              <a14:shadowObscured xmlns:a14="http://schemas.microsoft.com/office/drawing/2010/main"/>
                            </a:ext>
                          </a:extLst>
                        </pic:spPr>
                      </pic:pic>
                    </a:graphicData>
                  </a:graphic>
                </wp:inline>
              </w:drawing>
            </w:r>
          </w:p>
        </w:tc>
      </w:tr>
      <w:tr w:rsidR="00071EE1" w14:paraId="3673093B" w14:textId="77777777" w:rsidTr="00071EE1">
        <w:tc>
          <w:tcPr>
            <w:tcW w:w="9350" w:type="dxa"/>
          </w:tcPr>
          <w:p w14:paraId="1AA4919E" w14:textId="77777777" w:rsidR="00071EE1" w:rsidRDefault="00071EE1" w:rsidP="00B1681F">
            <w:pPr>
              <w:pStyle w:val="BodyText"/>
            </w:pPr>
          </w:p>
        </w:tc>
      </w:tr>
    </w:tbl>
    <w:p w14:paraId="1A47704F" w14:textId="77777777" w:rsidR="00071EE1" w:rsidRPr="00B1681F" w:rsidRDefault="00071EE1" w:rsidP="00B1681F">
      <w:pPr>
        <w:pStyle w:val="BodyText"/>
      </w:pPr>
    </w:p>
    <w:p w14:paraId="597F6FC5" w14:textId="77777777" w:rsidR="00B1681F" w:rsidRPr="00B1681F" w:rsidRDefault="00B1681F" w:rsidP="00B1681F">
      <w:pPr>
        <w:pStyle w:val="Heading2"/>
        <w:rPr>
          <w:lang w:val="es-PE"/>
        </w:rPr>
      </w:pPr>
      <w:bookmarkStart w:id="49" w:name="_Toc20313567"/>
      <w:bookmarkStart w:id="50" w:name="_Toc92273813"/>
      <w:bookmarkStart w:id="51" w:name="_Toc107499243"/>
      <w:r w:rsidRPr="00B1681F">
        <w:rPr>
          <w:lang w:val="es-PE"/>
        </w:rPr>
        <w:t>Earthquake recurrence model</w:t>
      </w:r>
      <w:bookmarkEnd w:id="49"/>
      <w:bookmarkEnd w:id="50"/>
      <w:bookmarkEnd w:id="51"/>
      <w:r w:rsidRPr="00B1681F">
        <w:rPr>
          <w:lang w:val="es-PE"/>
        </w:rPr>
        <w:t xml:space="preserve"> </w:t>
      </w:r>
    </w:p>
    <w:p w14:paraId="08EFB149" w14:textId="2CE6F12E" w:rsidR="00B1681F" w:rsidRPr="00B1681F" w:rsidRDefault="00B1681F" w:rsidP="00B1681F">
      <w:pPr>
        <w:pStyle w:val="BodyText"/>
      </w:pPr>
      <w:r w:rsidRPr="00B1681F">
        <w:t xml:space="preserve">The earthquake recurrence model defines the magnitude of earthquake with their rate of occurrence. In seismic hazard practice the most common magnitude distributions that are used are the (truncated) Gutenberg-Richter (G-R) relation, the Maximum Magnitude (MM) model and the Characteristic Model (CM). </w:t>
      </w:r>
      <w:proofErr w:type="spellStart"/>
      <w:r w:rsidRPr="00B1681F">
        <w:t>Wh</w:t>
      </w:r>
      <w:r w:rsidR="00BC55C4">
        <w:t>cd</w:t>
      </w:r>
      <w:r w:rsidRPr="00B1681F">
        <w:t>ereas</w:t>
      </w:r>
      <w:proofErr w:type="spellEnd"/>
      <w:r w:rsidRPr="00B1681F">
        <w:t xml:space="preserve"> the G-R model is most often used to describe the background seismicity, it is often assumed that the MM and CM models are more appropriate for large faults. In any case, it is important to define the upper limit for the magnitude that can occur on a fault and for this purpose we make use of earthquake scaling relations.  For example, for any rupture configuration we can determine the area (</w:t>
      </w:r>
      <w:r w:rsidRPr="00B1681F">
        <w:rPr>
          <w:i/>
        </w:rPr>
        <w:t>A – km</w:t>
      </w:r>
      <w:r w:rsidRPr="00B1681F">
        <w:rPr>
          <w:i/>
          <w:vertAlign w:val="superscript"/>
        </w:rPr>
        <w:t>2</w:t>
      </w:r>
      <w:r w:rsidRPr="00B1681F">
        <w:t>), which through the published scaling relations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Strasser et al., 2010):</w:t>
      </w:r>
    </w:p>
    <w:p w14:paraId="6E70F364" w14:textId="77777777" w:rsidR="00B1681F" w:rsidRPr="00B1681F" w:rsidRDefault="00B1681F" w:rsidP="00B1681F">
      <w:pPr>
        <w:pStyle w:val="BodyText"/>
      </w:pPr>
    </w:p>
    <w:p w14:paraId="7E36342B" w14:textId="1F8096B5" w:rsidR="00B1681F" w:rsidRPr="00B1681F" w:rsidRDefault="00B1681F" w:rsidP="00B1681F">
      <w:pPr>
        <w:pStyle w:val="BodyText"/>
      </w:pPr>
      <m:oMathPara>
        <m:oMath>
          <m:r>
            <w:rPr>
              <w:rFonts w:ascii="Cambria Math" w:hAnsi="Cambria Math"/>
            </w:rPr>
            <m:t>M=4.441+0.841*</m:t>
          </m:r>
          <m:r>
            <m:rPr>
              <m:sty m:val="p"/>
            </m:rPr>
            <w:rPr>
              <w:rFonts w:ascii="Cambria Math" w:hAnsi="Cambria Math"/>
            </w:rPr>
            <m:t>log⁡</m:t>
          </m:r>
          <m:r>
            <w:rPr>
              <w:rFonts w:ascii="Cambria Math" w:hAnsi="Cambria Math"/>
            </w:rPr>
            <m:t>(A), σ=0.286</m:t>
          </m:r>
        </m:oMath>
      </m:oMathPara>
    </w:p>
    <w:p w14:paraId="007C44BE" w14:textId="77777777" w:rsidR="00B1681F" w:rsidRPr="00B1681F" w:rsidRDefault="00B1681F" w:rsidP="00B1681F">
      <w:pPr>
        <w:pStyle w:val="BodyText"/>
      </w:pPr>
    </w:p>
    <w:p w14:paraId="3A65EEE3" w14:textId="77777777" w:rsidR="00B1681F" w:rsidRPr="00B1681F" w:rsidRDefault="00B1681F" w:rsidP="00B1681F">
      <w:pPr>
        <w:pStyle w:val="BodyText"/>
      </w:pPr>
      <w:r w:rsidRPr="00B1681F">
        <w:t>gives us magnitude (</w:t>
      </w:r>
      <w:r w:rsidRPr="00B1681F">
        <w:rPr>
          <w:i/>
        </w:rPr>
        <w:t>M</w:t>
      </w:r>
      <w:r w:rsidRPr="00B1681F">
        <w:t>), and thus earthquake moment (</w:t>
      </w:r>
      <w:r w:rsidRPr="00B1681F">
        <w:rPr>
          <w:i/>
        </w:rPr>
        <w:t>M</w:t>
      </w:r>
      <w:r w:rsidRPr="00B1681F">
        <w:rPr>
          <w:i/>
          <w:vertAlign w:val="subscript"/>
        </w:rPr>
        <w:t xml:space="preserve">0 </w:t>
      </w:r>
      <w:r w:rsidRPr="00B1681F">
        <w:t>– in Nm):</w:t>
      </w:r>
    </w:p>
    <w:p w14:paraId="738A4757" w14:textId="77777777" w:rsidR="00B1681F" w:rsidRPr="00B1681F" w:rsidRDefault="00B1681F" w:rsidP="00B1681F">
      <w:pPr>
        <w:pStyle w:val="BodyText"/>
      </w:pPr>
    </w:p>
    <w:p w14:paraId="1ADFC7D9" w14:textId="542B9426" w:rsidR="00B1681F" w:rsidRPr="00B1681F" w:rsidRDefault="00B1681F" w:rsidP="00B1681F">
      <w:pPr>
        <w:pStyle w:val="BodyText"/>
      </w:pPr>
      <m:oMathPara>
        <m:oMath>
          <m:r>
            <w:rPr>
              <w:rFonts w:ascii="Cambria Math" w:hAnsi="Cambria Math"/>
            </w:rPr>
            <m:t>M=</m:t>
          </m:r>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-9.1</m:t>
              </m:r>
            </m:num>
            <m:den>
              <m:r>
                <w:rPr>
                  <w:rFonts w:ascii="Cambria Math" w:hAnsi="Cambria Math"/>
                </w:rPr>
                <m:t>1.5</m:t>
              </m:r>
            </m:den>
          </m:f>
        </m:oMath>
      </m:oMathPara>
    </w:p>
    <w:p w14:paraId="16029166" w14:textId="77777777" w:rsidR="00B1681F" w:rsidRPr="00B1681F" w:rsidRDefault="00B1681F" w:rsidP="00B1681F">
      <w:pPr>
        <w:pStyle w:val="BodyText"/>
      </w:pPr>
      <w:r w:rsidRPr="00B1681F">
        <w:t xml:space="preserve"> </w:t>
      </w:r>
    </w:p>
    <w:p w14:paraId="7B90A70E" w14:textId="77777777" w:rsidR="00B1681F" w:rsidRPr="00B1681F" w:rsidRDefault="00B1681F" w:rsidP="00B1681F">
      <w:pPr>
        <w:pStyle w:val="BodyText"/>
      </w:pPr>
      <w:r w:rsidRPr="00B1681F">
        <w:t>The average slip (</w:t>
      </w:r>
      <w:r w:rsidRPr="00B1681F">
        <w:rPr>
          <w:i/>
        </w:rPr>
        <w:t>D</w:t>
      </w:r>
      <w:r w:rsidRPr="00B1681F">
        <w:t>) is then obtained through:</w:t>
      </w:r>
    </w:p>
    <w:p w14:paraId="7765BC58" w14:textId="77777777" w:rsidR="00B1681F" w:rsidRPr="00B1681F" w:rsidRDefault="00B1681F" w:rsidP="00B1681F">
      <w:pPr>
        <w:pStyle w:val="BodyText"/>
      </w:pPr>
    </w:p>
    <w:p w14:paraId="14F76A57" w14:textId="29DD6ACA" w:rsidR="00B1681F" w:rsidRPr="00B1681F" w:rsidRDefault="00B1681F" w:rsidP="00B1681F">
      <w:pPr>
        <w:pStyle w:val="BodyText"/>
      </w:pPr>
      <m:oMathPara>
        <m:oMath>
          <m:r>
            <w:rPr>
              <w:rFonts w:ascii="Cambria Math" w:hAnsi="Cambria Math"/>
            </w:rPr>
            <w:lastRenderedPageBreak/>
            <m:t>D=</m:t>
          </m:r>
          <m:f>
            <m:fPr>
              <m:ctrlPr>
                <w:rPr>
                  <w:rFonts w:ascii="Cambria Math" w:hAnsi="Cambria Math"/>
                  <w:i/>
                </w:rPr>
              </m:ctrlPr>
            </m:fPr>
            <m:num>
              <m:r>
                <w:rPr>
                  <w:rFonts w:ascii="Cambria Math" w:hAnsi="Cambria Math"/>
                </w:rPr>
                <m:t>M</m:t>
              </m:r>
            </m:num>
            <m:den>
              <m:r>
                <w:rPr>
                  <w:rFonts w:ascii="Cambria Math" w:hAnsi="Cambria Math"/>
                </w:rPr>
                <m:t>μA</m:t>
              </m:r>
            </m:den>
          </m:f>
        </m:oMath>
      </m:oMathPara>
    </w:p>
    <w:p w14:paraId="72B75482" w14:textId="48AE04D5" w:rsidR="00B1681F" w:rsidRPr="00B1681F" w:rsidRDefault="00B1681F" w:rsidP="00B1681F">
      <w:pPr>
        <w:pStyle w:val="BodyText"/>
      </w:pPr>
      <w:r w:rsidRPr="00B1681F">
        <w:t xml:space="preserve">where </w:t>
      </w:r>
      <m:oMath>
        <m:r>
          <w:rPr>
            <w:rFonts w:ascii="Cambria Math" w:hAnsi="Cambria Math"/>
          </w:rPr>
          <m:t>μ</m:t>
        </m:r>
      </m:oMath>
      <w:r w:rsidRPr="00B1681F">
        <w:t xml:space="preserve"> is the elastic shear modulus, we have used a typical crustal value of 30 </w:t>
      </w:r>
      <w:proofErr w:type="gramStart"/>
      <w:r w:rsidRPr="00B1681F">
        <w:t>GPa.</w:t>
      </w:r>
      <w:proofErr w:type="gramEnd"/>
      <w:r w:rsidRPr="00B1681F">
        <w:t xml:space="preserve"> In the first equation, the sigma term represents the aleatory variability as the stand</w:t>
      </w:r>
      <w:proofErr w:type="spellStart"/>
      <w:r w:rsidRPr="00B1681F">
        <w:t>ard</w:t>
      </w:r>
      <w:proofErr w:type="spellEnd"/>
      <w:r w:rsidRPr="00B1681F">
        <w:t xml:space="preserve"> deviation of the distribution around the mean. We approximate this distribution using a discrete set of alternative values (-2</w:t>
      </w:r>
      <w:r w:rsidRPr="00B1681F">
        <w:sym w:font="Symbol" w:char="F073"/>
      </w:r>
      <w:r w:rsidRPr="00B1681F">
        <w:t>, -</w:t>
      </w:r>
      <w:r w:rsidRPr="00B1681F">
        <w:sym w:font="Symbol" w:char="F073"/>
      </w:r>
      <w:r w:rsidRPr="00B1681F">
        <w:t>, median, +</w:t>
      </w:r>
      <w:r w:rsidRPr="00B1681F">
        <w:sym w:font="Symbol" w:char="F073"/>
      </w:r>
      <w:r w:rsidRPr="00B1681F">
        <w:t>, +2</w:t>
      </w:r>
      <w:r w:rsidRPr="00B1681F">
        <w:sym w:font="Symbol" w:char="F073"/>
      </w:r>
      <w:r w:rsidRPr="00B1681F">
        <w:t xml:space="preserve">) with weights derived from the normal distribution (.4, .24 and .06 for median, </w:t>
      </w:r>
      <w:r w:rsidRPr="00B1681F">
        <w:sym w:font="Symbol" w:char="F0B1"/>
      </w:r>
      <w:r w:rsidRPr="00B1681F">
        <w:sym w:font="Symbol" w:char="F073"/>
      </w:r>
      <w:r w:rsidRPr="00B1681F">
        <w:t xml:space="preserve"> and </w:t>
      </w:r>
      <w:r w:rsidRPr="00B1681F">
        <w:sym w:font="Symbol" w:char="F0B1"/>
      </w:r>
      <w:r w:rsidRPr="00B1681F">
        <w:t>2</w:t>
      </w:r>
      <w:r w:rsidRPr="00B1681F">
        <w:sym w:font="Symbol" w:char="F073"/>
      </w:r>
      <w:r w:rsidRPr="00B1681F">
        <w:t xml:space="preserve"> respectively.</w:t>
      </w:r>
    </w:p>
    <w:p w14:paraId="7E31F54F" w14:textId="7547A67B" w:rsidR="00B1681F" w:rsidRDefault="00B1681F" w:rsidP="00B1681F">
      <w:pPr>
        <w:pStyle w:val="BodyText"/>
      </w:pPr>
      <w:r w:rsidRPr="00B1681F">
        <w:t xml:space="preserve">Various authors have developed scaling relationship for subduction zone earthquakes, which vary significantly due to different assumptions and regression models used. In order to take these different views of the earthquake scaling relations into account, we have applied several logic </w:t>
      </w:r>
      <w:proofErr w:type="gramStart"/>
      <w:r w:rsidRPr="00B1681F">
        <w:t>tree</w:t>
      </w:r>
      <w:proofErr w:type="gramEnd"/>
      <w:r w:rsidRPr="00B1681F">
        <w:t xml:space="preserve"> branches that represent these different models.  The equally weighted models we considered are from Strasser et al., 2010, </w:t>
      </w:r>
      <w:proofErr w:type="spellStart"/>
      <w:r w:rsidRPr="00B1681F">
        <w:t>Papazachos</w:t>
      </w:r>
      <w:proofErr w:type="spellEnd"/>
      <w:r w:rsidRPr="00B1681F">
        <w:t xml:space="preserve"> et al. (2004) and </w:t>
      </w:r>
      <w:proofErr w:type="spellStart"/>
      <w:r w:rsidRPr="00B1681F">
        <w:t>Murotani</w:t>
      </w:r>
      <w:proofErr w:type="spellEnd"/>
      <w:r w:rsidRPr="00B1681F">
        <w:t xml:space="preserve"> (2008, 2013) (</w:t>
      </w:r>
      <w:r w:rsidR="004559A4">
        <w:fldChar w:fldCharType="begin"/>
      </w:r>
      <w:r w:rsidR="004559A4">
        <w:instrText xml:space="preserve"> REF _Ref107490077 \h </w:instrText>
      </w:r>
      <w:r w:rsidR="004559A4">
        <w:fldChar w:fldCharType="separate"/>
      </w:r>
      <w:r w:rsidR="004E7177" w:rsidRPr="00087B32">
        <w:rPr>
          <w:b/>
          <w:bCs/>
        </w:rPr>
        <w:t xml:space="preserve">Table </w:t>
      </w:r>
      <w:r w:rsidR="004E7177">
        <w:rPr>
          <w:b/>
          <w:bCs/>
          <w:noProof/>
        </w:rPr>
        <w:t>3</w:t>
      </w:r>
      <w:r w:rsidR="004E7177">
        <w:rPr>
          <w:b/>
          <w:bCs/>
        </w:rPr>
        <w:noBreakHyphen/>
      </w:r>
      <w:r w:rsidR="004E7177">
        <w:rPr>
          <w:b/>
          <w:bCs/>
          <w:noProof/>
        </w:rPr>
        <w:t>1</w:t>
      </w:r>
      <w:r w:rsidR="004559A4">
        <w:fldChar w:fldCharType="end"/>
      </w:r>
      <w:r w:rsidR="004559A4">
        <w:t>).</w:t>
      </w:r>
    </w:p>
    <w:p w14:paraId="6B9BA4DE" w14:textId="77777777" w:rsidR="004559A4" w:rsidRDefault="004559A4" w:rsidP="00B1681F">
      <w:pPr>
        <w:pStyle w:val="BodyText"/>
      </w:pPr>
    </w:p>
    <w:tbl>
      <w:tblPr>
        <w:tblStyle w:val="GridTable1Light-Accent1"/>
        <w:tblW w:w="0" w:type="auto"/>
        <w:tblLook w:val="04A0" w:firstRow="1" w:lastRow="0" w:firstColumn="1" w:lastColumn="0" w:noHBand="0" w:noVBand="1"/>
      </w:tblPr>
      <w:tblGrid>
        <w:gridCol w:w="2230"/>
        <w:gridCol w:w="1708"/>
        <w:gridCol w:w="1708"/>
        <w:gridCol w:w="1708"/>
        <w:gridCol w:w="1996"/>
      </w:tblGrid>
      <w:tr w:rsidR="004559A4" w14:paraId="7185AA22" w14:textId="77777777" w:rsidTr="00455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79E11FC7" w14:textId="4B62929A" w:rsidR="004559A4" w:rsidRDefault="004559A4" w:rsidP="00B1681F">
            <w:pPr>
              <w:pStyle w:val="BodyText"/>
            </w:pPr>
            <w:r>
              <w:t>Scaling relation</w:t>
            </w:r>
          </w:p>
        </w:tc>
        <w:tc>
          <w:tcPr>
            <w:tcW w:w="1708" w:type="dxa"/>
          </w:tcPr>
          <w:p w14:paraId="1011213F" w14:textId="57D8E262"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a</w:t>
            </w:r>
          </w:p>
        </w:tc>
        <w:tc>
          <w:tcPr>
            <w:tcW w:w="1708" w:type="dxa"/>
          </w:tcPr>
          <w:p w14:paraId="48DF09FA" w14:textId="28BB3BD8"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b</w:t>
            </w:r>
          </w:p>
        </w:tc>
        <w:tc>
          <w:tcPr>
            <w:tcW w:w="1708" w:type="dxa"/>
          </w:tcPr>
          <w:p w14:paraId="28D1BEB1" w14:textId="6E706786"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σ</w:t>
            </w:r>
          </w:p>
        </w:tc>
        <w:tc>
          <w:tcPr>
            <w:tcW w:w="1996" w:type="dxa"/>
          </w:tcPr>
          <w:p w14:paraId="4C8CFE6B" w14:textId="60EABFED"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Weight</w:t>
            </w:r>
          </w:p>
        </w:tc>
      </w:tr>
      <w:tr w:rsidR="004559A4" w14:paraId="47C1CEDF"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2FDCCA85" w14:textId="356264FB" w:rsidR="004559A4" w:rsidRDefault="004559A4" w:rsidP="00B1681F">
            <w:pPr>
              <w:pStyle w:val="BodyText"/>
            </w:pPr>
            <w:r>
              <w:t>Skarlatoudis et al.</w:t>
            </w:r>
          </w:p>
        </w:tc>
        <w:tc>
          <w:tcPr>
            <w:tcW w:w="1708" w:type="dxa"/>
          </w:tcPr>
          <w:p w14:paraId="1C7BE7E6"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E12CEEC" w14:textId="7C351BE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74C5D097" w14:textId="2F8EA31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44522702" w14:textId="118D4CBE"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2F7CFF9D"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712A25DD" w14:textId="41904E25" w:rsidR="004559A4" w:rsidRDefault="004559A4" w:rsidP="00B1681F">
            <w:pPr>
              <w:pStyle w:val="BodyText"/>
            </w:pPr>
            <w:proofErr w:type="spellStart"/>
            <w:r>
              <w:t>Murotani</w:t>
            </w:r>
            <w:proofErr w:type="spellEnd"/>
          </w:p>
        </w:tc>
        <w:tc>
          <w:tcPr>
            <w:tcW w:w="1708" w:type="dxa"/>
          </w:tcPr>
          <w:p w14:paraId="302E8B7D"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3D894432" w14:textId="587C35F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275A25B8" w14:textId="0298DDFF"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78FB7BDA" w14:textId="63E01A3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60B50D42"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6966E5AD" w14:textId="70A4BFCE" w:rsidR="004559A4" w:rsidRDefault="004559A4" w:rsidP="00B1681F">
            <w:pPr>
              <w:pStyle w:val="BodyText"/>
            </w:pPr>
            <w:proofErr w:type="spellStart"/>
            <w:r>
              <w:t>Goda</w:t>
            </w:r>
            <w:proofErr w:type="spellEnd"/>
          </w:p>
        </w:tc>
        <w:tc>
          <w:tcPr>
            <w:tcW w:w="1708" w:type="dxa"/>
          </w:tcPr>
          <w:p w14:paraId="07656023"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5BA37DB7" w14:textId="04A9F695"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1E02ED6" w14:textId="560A13B9"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2B860E2B" w14:textId="4865BBBD"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bl>
    <w:p w14:paraId="2541C038" w14:textId="0A65D561" w:rsidR="004559A4" w:rsidRPr="00087B32" w:rsidRDefault="004559A4" w:rsidP="004559A4">
      <w:pPr>
        <w:pStyle w:val="BodyText"/>
        <w:rPr>
          <w:b/>
          <w:bCs/>
        </w:rPr>
      </w:pPr>
      <w:bookmarkStart w:id="52" w:name="_Ref107490077"/>
      <w:bookmarkStart w:id="53" w:name="_Toc107499268"/>
      <w:r w:rsidRPr="00087B32">
        <w:rPr>
          <w:b/>
          <w:bCs/>
        </w:rPr>
        <w:t xml:space="preserve">Table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Table \* ARABIC \s 1 </w:instrText>
      </w:r>
      <w:r>
        <w:rPr>
          <w:b/>
          <w:bCs/>
        </w:rPr>
        <w:fldChar w:fldCharType="separate"/>
      </w:r>
      <w:r w:rsidR="004E7177">
        <w:rPr>
          <w:b/>
          <w:bCs/>
          <w:noProof/>
        </w:rPr>
        <w:t>1</w:t>
      </w:r>
      <w:r>
        <w:rPr>
          <w:b/>
          <w:bCs/>
        </w:rPr>
        <w:fldChar w:fldCharType="end"/>
      </w:r>
      <w:bookmarkEnd w:id="52"/>
      <w:r w:rsidRPr="00087B32">
        <w:rPr>
          <w:b/>
          <w:bCs/>
        </w:rPr>
        <w:t xml:space="preserve"> </w:t>
      </w:r>
      <w:r>
        <w:rPr>
          <w:b/>
          <w:bCs/>
        </w:rPr>
        <w:t>Scaling relations used to relate magnitude with rupture area.</w:t>
      </w:r>
      <w:bookmarkEnd w:id="53"/>
    </w:p>
    <w:p w14:paraId="1E9100B7" w14:textId="77777777" w:rsidR="00DD1157" w:rsidRPr="00B1681F" w:rsidRDefault="00DD1157" w:rsidP="00B1681F">
      <w:pPr>
        <w:pStyle w:val="BodyText"/>
      </w:pPr>
    </w:p>
    <w:p w14:paraId="5D9CE217" w14:textId="77777777" w:rsidR="00B1681F" w:rsidRPr="00B1681F" w:rsidRDefault="00B1681F" w:rsidP="00B1681F">
      <w:pPr>
        <w:pStyle w:val="Heading2"/>
        <w:rPr>
          <w:lang w:val="es-PE"/>
        </w:rPr>
      </w:pPr>
      <w:bookmarkStart w:id="54" w:name="_Toc20313568"/>
      <w:bookmarkStart w:id="55" w:name="_Toc92273814"/>
      <w:bookmarkStart w:id="56" w:name="_Toc107499244"/>
      <w:r w:rsidRPr="00B1681F">
        <w:rPr>
          <w:lang w:val="es-PE"/>
        </w:rPr>
        <w:t>Generation of slip models</w:t>
      </w:r>
      <w:bookmarkEnd w:id="54"/>
      <w:bookmarkEnd w:id="55"/>
      <w:bookmarkEnd w:id="56"/>
    </w:p>
    <w:p w14:paraId="669A7913" w14:textId="4AB213FC" w:rsidR="00B1681F" w:rsidRPr="00B1681F" w:rsidRDefault="004559A4" w:rsidP="00B1681F">
      <w:pPr>
        <w:pStyle w:val="BodyText"/>
      </w:pPr>
      <w:bookmarkStart w:id="57" w:name="_Toc188035453"/>
      <w:r>
        <w:t>While in earlier</w:t>
      </w:r>
      <w:r w:rsidR="00B1681F" w:rsidRPr="00B1681F">
        <w:t xml:space="preserve"> analyses (</w:t>
      </w:r>
      <w:proofErr w:type="gramStart"/>
      <w:r w:rsidR="00B1681F" w:rsidRPr="00B1681F">
        <w:t>e.g.</w:t>
      </w:r>
      <w:proofErr w:type="gramEnd"/>
      <w:r w:rsidR="00B1681F" w:rsidRPr="00B1681F">
        <w:t xml:space="preserve"> Thio et al., 2010), we have used uniform slip models to produce tsunami waves.  At local distances however, the slip variability is an important factor and asperities with large amounts of slip can cause significantly higher tsunami waves, especially locally, as is illustrated by the recent Tohoku earthquake where the maximum slip exceeded the average slip by at least a factor of 2.</w:t>
      </w:r>
    </w:p>
    <w:p w14:paraId="4F23BD3F" w14:textId="77777777" w:rsidR="00B1681F" w:rsidRPr="00B1681F" w:rsidRDefault="00B1681F" w:rsidP="00B1681F">
      <w:pPr>
        <w:pStyle w:val="BodyText"/>
      </w:pPr>
      <w:proofErr w:type="spellStart"/>
      <w:r w:rsidRPr="00B1681F">
        <w:t>Murotani</w:t>
      </w:r>
      <w:proofErr w:type="spellEnd"/>
      <w:r w:rsidRPr="00B1681F">
        <w:t xml:space="preserve"> et al. (2008) studied the slip distributions of several subduction zone earthquakes and found a ratio of maximum slip over average slip of 2.2.  To include this aleatory slip variability, we used variable slip rupture models with one third of the rupture as an asperity with twice the average slip and the other two-thirds of the rupture at half the average slip. </w:t>
      </w:r>
      <w:proofErr w:type="gramStart"/>
      <w:r w:rsidRPr="00B1681F">
        <w:t>In order to</w:t>
      </w:r>
      <w:proofErr w:type="gramEnd"/>
      <w:r w:rsidRPr="00B1681F">
        <w:t xml:space="preserve"> achieve uniform long-term slip, we computed a total of three scenarios for each event where the asperity occupies every part of the rupture once. This way, we avoid the risk that in some areas the hazard is over- or under-estimated due to incomplete or overlapping asperity coverage offshore. </w:t>
      </w:r>
      <w:bookmarkEnd w:id="57"/>
    </w:p>
    <w:p w14:paraId="77B5DE14" w14:textId="4DBB0AB1" w:rsidR="001F3C3B" w:rsidRPr="00B1681F" w:rsidRDefault="00B1681F" w:rsidP="00B1681F">
      <w:pPr>
        <w:pStyle w:val="BodyText"/>
      </w:pPr>
      <w:r w:rsidRPr="00B1681F">
        <w:br w:type="page"/>
      </w:r>
    </w:p>
    <w:p w14:paraId="4E5A7685" w14:textId="36C286A8" w:rsidR="00F10990" w:rsidRPr="00F10990" w:rsidRDefault="00F10990" w:rsidP="00F10990">
      <w:pPr>
        <w:pStyle w:val="BodyText"/>
      </w:pPr>
    </w:p>
    <w:p w14:paraId="21A30E76" w14:textId="442AD208" w:rsidR="00EA0FA9" w:rsidRDefault="00EA0FA9" w:rsidP="00EA0FA9">
      <w:pPr>
        <w:pStyle w:val="Heading2"/>
      </w:pPr>
      <w:bookmarkStart w:id="58" w:name="_Toc107499245"/>
      <w:r>
        <w:t>Segmentation</w:t>
      </w:r>
      <w:bookmarkEnd w:id="58"/>
    </w:p>
    <w:p w14:paraId="12876DAE" w14:textId="5A010731" w:rsidR="00087B32" w:rsidRDefault="00087B32" w:rsidP="00087B32">
      <w:pPr>
        <w:pStyle w:val="BodyText"/>
      </w:pPr>
      <w:r w:rsidRPr="00087B32">
        <w:t>In 2019, a USGS Powell Center workshop on tsunami sources for Alaska was organized with the aim of developing an updated community source model for the Alaska/Aleutian subduction zone. Although this effort is still ongoing, we have included the early results from this workshop into our model as well, as a separate branch of the logic tree. This alternative has an updated multi-segment rupture model (</w:t>
      </w:r>
      <w:r w:rsidRPr="00087B32">
        <w:fldChar w:fldCharType="begin"/>
      </w:r>
      <w:r w:rsidRPr="00087B32">
        <w:instrText xml:space="preserve"> REF _Ref49526609 \h </w:instrText>
      </w:r>
      <w:r w:rsidRPr="00087B32">
        <w:fldChar w:fldCharType="separate"/>
      </w:r>
      <w:r w:rsidR="004E7177">
        <w:rPr>
          <w:b/>
          <w:bCs/>
        </w:rPr>
        <w:t>Error! Reference source not found.</w:t>
      </w:r>
      <w:r w:rsidRPr="00087B32">
        <w:fldChar w:fldCharType="end"/>
      </w:r>
      <w:r w:rsidRPr="00087B32">
        <w:t xml:space="preserve">) </w:t>
      </w:r>
      <w:proofErr w:type="gramStart"/>
      <w:r w:rsidRPr="00087B32">
        <w:t>and also</w:t>
      </w:r>
      <w:proofErr w:type="gramEnd"/>
      <w:r w:rsidRPr="00087B32">
        <w:t xml:space="preserve"> includes a branch where earthquake can occur along the entire subduction (“floating sources”) irrespective of any segmentation but primarily constrained by local slip rates. In practical terms, this last alternative extends the magnitude range to smaller vents compared to the original ASCE7-16 model. A partial logic tree of the different branches is shown in </w:t>
      </w:r>
      <w:r w:rsidRPr="00087B32">
        <w:fldChar w:fldCharType="begin"/>
      </w:r>
      <w:r w:rsidRPr="00087B32">
        <w:instrText xml:space="preserve"> REF _Ref54781764 \h </w:instrText>
      </w:r>
      <w:r w:rsidRPr="00087B32">
        <w:fldChar w:fldCharType="separate"/>
      </w:r>
      <w:r w:rsidR="004E7177" w:rsidRPr="00F64F86">
        <w:rPr>
          <w:b/>
          <w:bCs/>
        </w:rPr>
        <w:t xml:space="preserve">Figure </w:t>
      </w:r>
      <w:r w:rsidR="004E7177">
        <w:rPr>
          <w:b/>
          <w:bCs/>
          <w:noProof/>
        </w:rPr>
        <w:t>3</w:t>
      </w:r>
      <w:r w:rsidR="004E7177">
        <w:rPr>
          <w:b/>
          <w:bCs/>
        </w:rPr>
        <w:noBreakHyphen/>
      </w:r>
      <w:r w:rsidR="004E7177">
        <w:rPr>
          <w:b/>
          <w:bCs/>
          <w:noProof/>
        </w:rPr>
        <w:t>1</w:t>
      </w:r>
      <w:r w:rsidRPr="00087B32">
        <w:fldChar w:fldCharType="end"/>
      </w:r>
      <w:r w:rsidRPr="00087B32">
        <w:t>.</w:t>
      </w:r>
    </w:p>
    <w:tbl>
      <w:tblPr>
        <w:tblStyle w:val="TableGrid"/>
        <w:tblW w:w="0" w:type="auto"/>
        <w:tblLook w:val="04A0" w:firstRow="1" w:lastRow="0" w:firstColumn="1" w:lastColumn="0" w:noHBand="0" w:noVBand="1"/>
      </w:tblPr>
      <w:tblGrid>
        <w:gridCol w:w="9350"/>
      </w:tblGrid>
      <w:tr w:rsidR="009633F3" w14:paraId="241D4060" w14:textId="77777777" w:rsidTr="00486945">
        <w:trPr>
          <w:cnfStyle w:val="100000000000" w:firstRow="1" w:lastRow="0" w:firstColumn="0" w:lastColumn="0" w:oddVBand="0" w:evenVBand="0" w:oddHBand="0" w:evenHBand="0" w:firstRowFirstColumn="0" w:firstRowLastColumn="0" w:lastRowFirstColumn="0" w:lastRowLastColumn="0"/>
        </w:trPr>
        <w:tc>
          <w:tcPr>
            <w:tcW w:w="9350" w:type="dxa"/>
          </w:tcPr>
          <w:p w14:paraId="58071E2B" w14:textId="77777777" w:rsidR="009633F3" w:rsidRDefault="009633F3" w:rsidP="00486945">
            <w:pPr>
              <w:widowControl w:val="0"/>
              <w:spacing w:after="200" w:line="276" w:lineRule="auto"/>
            </w:pPr>
            <w:r>
              <w:rPr>
                <w:noProof/>
              </w:rPr>
              <w:drawing>
                <wp:inline distT="0" distB="0" distL="0" distR="0" wp14:anchorId="7473837C" wp14:editId="0E882117">
                  <wp:extent cx="5943600" cy="3424555"/>
                  <wp:effectExtent l="0" t="0" r="0" b="4445"/>
                  <wp:docPr id="30" name="Content Placeholder 15" descr="Diagram&#10;&#10;Description automatically generated">
                    <a:extLst xmlns:a="http://schemas.openxmlformats.org/drawingml/2006/main">
                      <a:ext uri="{FF2B5EF4-FFF2-40B4-BE49-F238E27FC236}">
                        <a16:creationId xmlns:a16="http://schemas.microsoft.com/office/drawing/2014/main" id="{011992BC-EC6E-5A45-A4FB-10A9E50741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15" descr="Diagram&#10;&#10;Description automatically generated">
                            <a:extLst>
                              <a:ext uri="{FF2B5EF4-FFF2-40B4-BE49-F238E27FC236}">
                                <a16:creationId xmlns:a16="http://schemas.microsoft.com/office/drawing/2014/main" id="{011992BC-EC6E-5A45-A4FB-10A9E507411B}"/>
                              </a:ext>
                            </a:extLst>
                          </pic:cNvPr>
                          <pic:cNvPicPr>
                            <a:picLocks noGrp="1" noChangeAspect="1"/>
                          </pic:cNvPicPr>
                        </pic:nvPicPr>
                        <pic:blipFill>
                          <a:blip r:embed="rId12"/>
                          <a:stretch>
                            <a:fillRect/>
                          </a:stretch>
                        </pic:blipFill>
                        <pic:spPr>
                          <a:xfrm>
                            <a:off x="0" y="0"/>
                            <a:ext cx="5943600" cy="3424555"/>
                          </a:xfrm>
                          <a:prstGeom prst="rect">
                            <a:avLst/>
                          </a:prstGeom>
                        </pic:spPr>
                      </pic:pic>
                    </a:graphicData>
                  </a:graphic>
                </wp:inline>
              </w:drawing>
            </w:r>
          </w:p>
        </w:tc>
      </w:tr>
      <w:tr w:rsidR="009633F3" w14:paraId="1E0D0487" w14:textId="77777777" w:rsidTr="00486945">
        <w:tc>
          <w:tcPr>
            <w:tcW w:w="9350" w:type="dxa"/>
          </w:tcPr>
          <w:p w14:paraId="113B5F45" w14:textId="56BF99B9" w:rsidR="009633F3" w:rsidRDefault="009633F3" w:rsidP="00486945">
            <w:pPr>
              <w:widowControl w:val="0"/>
              <w:spacing w:after="200" w:line="276" w:lineRule="auto"/>
              <w:jc w:val="center"/>
              <w:rPr>
                <w:b/>
                <w:bCs/>
              </w:rPr>
            </w:pPr>
            <w:bookmarkStart w:id="59" w:name="_Ref54781764"/>
            <w:bookmarkStart w:id="60" w:name="_Toc92274814"/>
            <w:bookmarkStart w:id="61" w:name="_Toc107499258"/>
            <w:r w:rsidRPr="00F64F86">
              <w:rPr>
                <w:b/>
                <w:bCs/>
              </w:rPr>
              <w:t xml:space="preserve">Figure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Figure \* ARABIC \s 1 </w:instrText>
            </w:r>
            <w:r>
              <w:rPr>
                <w:b/>
                <w:bCs/>
              </w:rPr>
              <w:fldChar w:fldCharType="separate"/>
            </w:r>
            <w:r w:rsidR="004E7177">
              <w:rPr>
                <w:b/>
                <w:bCs/>
                <w:noProof/>
              </w:rPr>
              <w:t>1</w:t>
            </w:r>
            <w:r>
              <w:rPr>
                <w:b/>
                <w:bCs/>
              </w:rPr>
              <w:fldChar w:fldCharType="end"/>
            </w:r>
            <w:bookmarkEnd w:id="59"/>
            <w:r w:rsidRPr="00F64F86">
              <w:rPr>
                <w:b/>
                <w:bCs/>
              </w:rPr>
              <w:t xml:space="preserve">. </w:t>
            </w:r>
            <w:r>
              <w:rPr>
                <w:b/>
                <w:bCs/>
              </w:rPr>
              <w:t>Partial logic tree showing the different branches for the segmentation of the Alaska/Aleutian subduction zone</w:t>
            </w:r>
            <w:r w:rsidR="00E30350">
              <w:rPr>
                <w:b/>
                <w:bCs/>
              </w:rPr>
              <w:t xml:space="preserve"> used in ASCE 7-16</w:t>
            </w:r>
            <w:r w:rsidRPr="00F64F86">
              <w:rPr>
                <w:b/>
                <w:bCs/>
              </w:rPr>
              <w:t>.</w:t>
            </w:r>
            <w:bookmarkEnd w:id="60"/>
            <w:bookmarkEnd w:id="61"/>
          </w:p>
          <w:p w14:paraId="2DC29CFB" w14:textId="77777777" w:rsidR="009633F3" w:rsidRPr="00A32EFB" w:rsidRDefault="009633F3" w:rsidP="00486945">
            <w:pPr>
              <w:widowControl w:val="0"/>
              <w:spacing w:after="200" w:line="276" w:lineRule="auto"/>
              <w:jc w:val="center"/>
            </w:pPr>
            <w:r>
              <w:t>The numbers at each branch are relative weights given to that branch.</w:t>
            </w:r>
          </w:p>
        </w:tc>
      </w:tr>
    </w:tbl>
    <w:p w14:paraId="53E00D9E" w14:textId="4F6906BB" w:rsidR="009633F3" w:rsidRDefault="009633F3" w:rsidP="00087B32">
      <w:pPr>
        <w:pStyle w:val="BodyText"/>
      </w:pPr>
    </w:p>
    <w:p w14:paraId="0B340383" w14:textId="6FACD850" w:rsidR="009633F3" w:rsidRDefault="009633F3" w:rsidP="00087B32">
      <w:pPr>
        <w:pStyle w:val="BodyText"/>
      </w:pPr>
    </w:p>
    <w:p w14:paraId="54F36B99" w14:textId="2BB73BB4" w:rsidR="009633F3" w:rsidRDefault="009633F3" w:rsidP="00087B32">
      <w:pPr>
        <w:pStyle w:val="BodyText"/>
      </w:pPr>
    </w:p>
    <w:p w14:paraId="2F7A33B2" w14:textId="35E09523" w:rsidR="009633F3" w:rsidRDefault="009633F3" w:rsidP="00087B32">
      <w:pPr>
        <w:pStyle w:val="BodyText"/>
      </w:pPr>
    </w:p>
    <w:p w14:paraId="03C6351A" w14:textId="77777777" w:rsidR="009633F3" w:rsidRPr="00087B32" w:rsidRDefault="009633F3" w:rsidP="00087B32">
      <w:pPr>
        <w:pStyle w:val="BodyText"/>
      </w:pPr>
    </w:p>
    <w:tbl>
      <w:tblPr>
        <w:tblStyle w:val="TableGrid"/>
        <w:tblW w:w="0" w:type="auto"/>
        <w:jc w:val="center"/>
        <w:tblLook w:val="04A0" w:firstRow="1" w:lastRow="0" w:firstColumn="1" w:lastColumn="0" w:noHBand="0" w:noVBand="1"/>
      </w:tblPr>
      <w:tblGrid>
        <w:gridCol w:w="9350"/>
      </w:tblGrid>
      <w:tr w:rsidR="00087B32" w:rsidRPr="00087B32" w14:paraId="13D37B99" w14:textId="77777777" w:rsidTr="0022703C">
        <w:trPr>
          <w:cnfStyle w:val="100000000000" w:firstRow="1" w:lastRow="0" w:firstColumn="0" w:lastColumn="0" w:oddVBand="0" w:evenVBand="0" w:oddHBand="0" w:evenHBand="0" w:firstRowFirstColumn="0" w:firstRowLastColumn="0" w:lastRowFirstColumn="0" w:lastRowLastColumn="0"/>
          <w:jc w:val="center"/>
        </w:trPr>
        <w:tc>
          <w:tcPr>
            <w:tcW w:w="9620" w:type="dxa"/>
          </w:tcPr>
          <w:p w14:paraId="70875BA3" w14:textId="77777777" w:rsidR="00087B32" w:rsidRPr="00087B32" w:rsidRDefault="00087B32" w:rsidP="00087B32">
            <w:pPr>
              <w:pStyle w:val="BodyText"/>
              <w:rPr>
                <w:rFonts w:asciiTheme="minorHAnsi" w:hAnsiTheme="minorHAnsi"/>
                <w:sz w:val="18"/>
              </w:rPr>
            </w:pPr>
            <w:r w:rsidRPr="00087B32">
              <w:rPr>
                <w:noProof/>
              </w:rPr>
              <w:lastRenderedPageBreak/>
              <w:drawing>
                <wp:inline distT="0" distB="0" distL="0" distR="0" wp14:anchorId="3F88D3C0" wp14:editId="7F304A7B">
                  <wp:extent cx="4580463" cy="6372860"/>
                  <wp:effectExtent l="0" t="0" r="0" b="889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6937" cy="6395780"/>
                          </a:xfrm>
                          <a:prstGeom prst="rect">
                            <a:avLst/>
                          </a:prstGeom>
                          <a:noFill/>
                          <a:ln>
                            <a:noFill/>
                          </a:ln>
                        </pic:spPr>
                      </pic:pic>
                    </a:graphicData>
                  </a:graphic>
                </wp:inline>
              </w:drawing>
            </w:r>
          </w:p>
        </w:tc>
      </w:tr>
      <w:tr w:rsidR="00087B32" w:rsidRPr="00087B32" w14:paraId="378AAF17" w14:textId="77777777" w:rsidTr="0022703C">
        <w:trPr>
          <w:jc w:val="center"/>
        </w:trPr>
        <w:tc>
          <w:tcPr>
            <w:tcW w:w="9620" w:type="dxa"/>
          </w:tcPr>
          <w:p w14:paraId="333947F7" w14:textId="5CA7EE67" w:rsidR="00087B32" w:rsidRPr="00087B32" w:rsidRDefault="00F2013E" w:rsidP="00F2013E">
            <w:pPr>
              <w:pStyle w:val="Caption"/>
            </w:pPr>
            <w:bookmarkStart w:id="62" w:name="_Toc92274812"/>
            <w:bookmarkStart w:id="63" w:name="_Toc94482288"/>
            <w:bookmarkStart w:id="64" w:name="_Toc107499259"/>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w:t>
            </w:r>
            <w:r w:rsidR="00087B32" w:rsidRPr="00087B32">
              <w:t>Record of large events along the Alaska-Aleutian subduction zone</w:t>
            </w:r>
            <w:bookmarkEnd w:id="62"/>
            <w:bookmarkEnd w:id="63"/>
            <w:bookmarkEnd w:id="64"/>
          </w:p>
        </w:tc>
      </w:tr>
    </w:tbl>
    <w:p w14:paraId="5E6BCF75" w14:textId="0E9DEEF6" w:rsidR="00087B32" w:rsidRDefault="00087B32" w:rsidP="00087B32">
      <w:pPr>
        <w:pStyle w:val="BodyText"/>
      </w:pPr>
    </w:p>
    <w:p w14:paraId="5BE5080A" w14:textId="01565F85" w:rsidR="00B73F58" w:rsidRDefault="00B73F58" w:rsidP="00087B32">
      <w:pPr>
        <w:pStyle w:val="BodyText"/>
      </w:pPr>
    </w:p>
    <w:p w14:paraId="699B2FA8" w14:textId="77777777" w:rsidR="00B73F58" w:rsidRPr="00087B32" w:rsidRDefault="00B73F58" w:rsidP="00087B32">
      <w:pPr>
        <w:pStyle w:val="BodyText"/>
      </w:pPr>
    </w:p>
    <w:p w14:paraId="6902ADFE" w14:textId="77777777" w:rsidR="00087B32" w:rsidRPr="00087B32" w:rsidRDefault="00087B32" w:rsidP="00087B32">
      <w:pPr>
        <w:pStyle w:val="BodyText"/>
      </w:pPr>
    </w:p>
    <w:tbl>
      <w:tblPr>
        <w:tblStyle w:val="TableGrid"/>
        <w:tblW w:w="0" w:type="auto"/>
        <w:tblLook w:val="04A0" w:firstRow="1" w:lastRow="0" w:firstColumn="1" w:lastColumn="0" w:noHBand="0" w:noVBand="1"/>
      </w:tblPr>
      <w:tblGrid>
        <w:gridCol w:w="1589"/>
        <w:gridCol w:w="1589"/>
        <w:gridCol w:w="1312"/>
        <w:gridCol w:w="540"/>
        <w:gridCol w:w="540"/>
        <w:gridCol w:w="540"/>
        <w:gridCol w:w="540"/>
        <w:gridCol w:w="540"/>
        <w:gridCol w:w="540"/>
        <w:gridCol w:w="540"/>
        <w:gridCol w:w="540"/>
        <w:gridCol w:w="540"/>
      </w:tblGrid>
      <w:tr w:rsidR="00087B32" w:rsidRPr="00087B32" w14:paraId="5C81F907" w14:textId="77777777" w:rsidTr="0022703C">
        <w:trPr>
          <w:cnfStyle w:val="100000000000" w:firstRow="1" w:lastRow="0" w:firstColumn="0" w:lastColumn="0" w:oddVBand="0" w:evenVBand="0" w:oddHBand="0" w:evenHBand="0" w:firstRowFirstColumn="0" w:firstRowLastColumn="0" w:lastRowFirstColumn="0" w:lastRowLastColumn="0"/>
          <w:trHeight w:val="1134"/>
        </w:trPr>
        <w:tc>
          <w:tcPr>
            <w:tcW w:w="0" w:type="auto"/>
            <w:gridSpan w:val="3"/>
          </w:tcPr>
          <w:p w14:paraId="26D9D818"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lastRenderedPageBreak/>
              <w:t>Segmentation model</w:t>
            </w:r>
            <w:r w:rsidRPr="00087B32">
              <w:rPr>
                <w:rFonts w:asciiTheme="minorHAnsi" w:hAnsiTheme="minorHAnsi"/>
                <w:b/>
                <w:sz w:val="18"/>
              </w:rPr>
              <w:tab/>
            </w:r>
          </w:p>
        </w:tc>
        <w:tc>
          <w:tcPr>
            <w:tcW w:w="0" w:type="auto"/>
            <w:gridSpan w:val="9"/>
          </w:tcPr>
          <w:p w14:paraId="0E43DD00"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Year of Historical Events</w:t>
            </w:r>
          </w:p>
        </w:tc>
      </w:tr>
      <w:tr w:rsidR="00087B32" w:rsidRPr="00087B32" w14:paraId="493998DF" w14:textId="77777777" w:rsidTr="0022703C">
        <w:trPr>
          <w:trHeight w:val="1134"/>
        </w:trPr>
        <w:tc>
          <w:tcPr>
            <w:tcW w:w="0" w:type="auto"/>
          </w:tcPr>
          <w:p w14:paraId="013B6BF2" w14:textId="77777777" w:rsidR="00087B32" w:rsidRPr="00087B32" w:rsidRDefault="00087B32" w:rsidP="00087B32">
            <w:pPr>
              <w:pStyle w:val="BodyText"/>
              <w:rPr>
                <w:sz w:val="18"/>
              </w:rPr>
            </w:pPr>
            <w:proofErr w:type="spellStart"/>
            <w:r w:rsidRPr="00087B32">
              <w:rPr>
                <w:sz w:val="18"/>
              </w:rPr>
              <w:t>Nishenko</w:t>
            </w:r>
            <w:proofErr w:type="spellEnd"/>
          </w:p>
          <w:p w14:paraId="5FA8D3B1" w14:textId="77777777" w:rsidR="00087B32" w:rsidRPr="00087B32" w:rsidRDefault="00087B32" w:rsidP="00087B32">
            <w:pPr>
              <w:pStyle w:val="BodyText"/>
              <w:rPr>
                <w:sz w:val="18"/>
              </w:rPr>
            </w:pPr>
            <w:r w:rsidRPr="00087B32">
              <w:rPr>
                <w:sz w:val="18"/>
              </w:rPr>
              <w:t>&amp; Jacobs (1990)</w:t>
            </w:r>
          </w:p>
        </w:tc>
        <w:tc>
          <w:tcPr>
            <w:tcW w:w="0" w:type="auto"/>
          </w:tcPr>
          <w:p w14:paraId="6ACE10A8" w14:textId="77777777" w:rsidR="00087B32" w:rsidRPr="00087B32" w:rsidRDefault="00087B32" w:rsidP="00087B32">
            <w:pPr>
              <w:pStyle w:val="BodyText"/>
              <w:rPr>
                <w:sz w:val="18"/>
              </w:rPr>
            </w:pPr>
            <w:r w:rsidRPr="00087B32">
              <w:rPr>
                <w:sz w:val="18"/>
              </w:rPr>
              <w:t>Wesson</w:t>
            </w:r>
          </w:p>
          <w:p w14:paraId="7E61DCC9" w14:textId="77777777" w:rsidR="00087B32" w:rsidRPr="00087B32" w:rsidRDefault="00087B32" w:rsidP="00087B32">
            <w:pPr>
              <w:pStyle w:val="BodyText"/>
              <w:rPr>
                <w:sz w:val="18"/>
              </w:rPr>
            </w:pPr>
            <w:r w:rsidRPr="00087B32">
              <w:rPr>
                <w:sz w:val="18"/>
              </w:rPr>
              <w:t>et al. (2007)</w:t>
            </w:r>
          </w:p>
        </w:tc>
        <w:tc>
          <w:tcPr>
            <w:tcW w:w="0" w:type="auto"/>
          </w:tcPr>
          <w:p w14:paraId="0B60109F" w14:textId="77777777" w:rsidR="00087B32" w:rsidRPr="00087B32" w:rsidRDefault="00087B32" w:rsidP="00087B32">
            <w:pPr>
              <w:pStyle w:val="BodyText"/>
              <w:rPr>
                <w:sz w:val="18"/>
              </w:rPr>
            </w:pPr>
            <w:r w:rsidRPr="00087B32">
              <w:rPr>
                <w:sz w:val="18"/>
              </w:rPr>
              <w:t>McCaffrey (1997)</w:t>
            </w:r>
          </w:p>
        </w:tc>
        <w:tc>
          <w:tcPr>
            <w:tcW w:w="0" w:type="auto"/>
            <w:textDirection w:val="btLr"/>
          </w:tcPr>
          <w:p w14:paraId="7F6A5224" w14:textId="77777777" w:rsidR="00087B32" w:rsidRPr="00087B32" w:rsidRDefault="00087B32" w:rsidP="00087B32">
            <w:pPr>
              <w:pStyle w:val="BodyText"/>
              <w:rPr>
                <w:sz w:val="18"/>
              </w:rPr>
            </w:pPr>
            <w:r w:rsidRPr="00087B32">
              <w:rPr>
                <w:sz w:val="18"/>
              </w:rPr>
              <w:t>1849</w:t>
            </w:r>
          </w:p>
        </w:tc>
        <w:tc>
          <w:tcPr>
            <w:tcW w:w="0" w:type="auto"/>
            <w:textDirection w:val="btLr"/>
          </w:tcPr>
          <w:p w14:paraId="2CDE19A1" w14:textId="77777777" w:rsidR="00087B32" w:rsidRPr="00087B32" w:rsidRDefault="00087B32" w:rsidP="00087B32">
            <w:pPr>
              <w:pStyle w:val="BodyText"/>
              <w:rPr>
                <w:sz w:val="18"/>
              </w:rPr>
            </w:pPr>
            <w:r w:rsidRPr="00087B32">
              <w:rPr>
                <w:sz w:val="18"/>
              </w:rPr>
              <w:t>1899</w:t>
            </w:r>
          </w:p>
        </w:tc>
        <w:tc>
          <w:tcPr>
            <w:tcW w:w="0" w:type="auto"/>
            <w:textDirection w:val="btLr"/>
          </w:tcPr>
          <w:p w14:paraId="5F89F45A" w14:textId="77777777" w:rsidR="00087B32" w:rsidRPr="00087B32" w:rsidRDefault="00087B32" w:rsidP="00087B32">
            <w:pPr>
              <w:pStyle w:val="BodyText"/>
              <w:rPr>
                <w:sz w:val="18"/>
              </w:rPr>
            </w:pPr>
            <w:r w:rsidRPr="00087B32">
              <w:rPr>
                <w:sz w:val="18"/>
              </w:rPr>
              <w:t>1917</w:t>
            </w:r>
          </w:p>
        </w:tc>
        <w:tc>
          <w:tcPr>
            <w:tcW w:w="0" w:type="auto"/>
            <w:textDirection w:val="btLr"/>
          </w:tcPr>
          <w:p w14:paraId="4A7009BF" w14:textId="77777777" w:rsidR="00087B32" w:rsidRPr="00087B32" w:rsidRDefault="00087B32" w:rsidP="00087B32">
            <w:pPr>
              <w:pStyle w:val="BodyText"/>
              <w:rPr>
                <w:sz w:val="18"/>
              </w:rPr>
            </w:pPr>
            <w:r w:rsidRPr="00087B32">
              <w:rPr>
                <w:sz w:val="18"/>
              </w:rPr>
              <w:t>1938</w:t>
            </w:r>
          </w:p>
        </w:tc>
        <w:tc>
          <w:tcPr>
            <w:tcW w:w="0" w:type="auto"/>
            <w:textDirection w:val="btLr"/>
          </w:tcPr>
          <w:p w14:paraId="4732B130" w14:textId="77777777" w:rsidR="00087B32" w:rsidRPr="00087B32" w:rsidRDefault="00087B32" w:rsidP="00087B32">
            <w:pPr>
              <w:pStyle w:val="BodyText"/>
              <w:rPr>
                <w:sz w:val="18"/>
              </w:rPr>
            </w:pPr>
            <w:r w:rsidRPr="00087B32">
              <w:rPr>
                <w:sz w:val="18"/>
              </w:rPr>
              <w:t>1946</w:t>
            </w:r>
          </w:p>
        </w:tc>
        <w:tc>
          <w:tcPr>
            <w:tcW w:w="0" w:type="auto"/>
            <w:textDirection w:val="btLr"/>
          </w:tcPr>
          <w:p w14:paraId="7EC45F3E" w14:textId="77777777" w:rsidR="00087B32" w:rsidRPr="00087B32" w:rsidRDefault="00087B32" w:rsidP="00087B32">
            <w:pPr>
              <w:pStyle w:val="BodyText"/>
              <w:rPr>
                <w:sz w:val="18"/>
              </w:rPr>
            </w:pPr>
            <w:r w:rsidRPr="00087B32">
              <w:rPr>
                <w:sz w:val="18"/>
              </w:rPr>
              <w:t>1957</w:t>
            </w:r>
          </w:p>
        </w:tc>
        <w:tc>
          <w:tcPr>
            <w:tcW w:w="0" w:type="auto"/>
            <w:textDirection w:val="btLr"/>
          </w:tcPr>
          <w:p w14:paraId="4E86C170" w14:textId="77777777" w:rsidR="00087B32" w:rsidRPr="00087B32" w:rsidRDefault="00087B32" w:rsidP="00087B32">
            <w:pPr>
              <w:pStyle w:val="BodyText"/>
              <w:rPr>
                <w:sz w:val="18"/>
              </w:rPr>
            </w:pPr>
            <w:r w:rsidRPr="00087B32">
              <w:rPr>
                <w:sz w:val="18"/>
              </w:rPr>
              <w:t>1964</w:t>
            </w:r>
          </w:p>
        </w:tc>
        <w:tc>
          <w:tcPr>
            <w:tcW w:w="0" w:type="auto"/>
            <w:textDirection w:val="btLr"/>
          </w:tcPr>
          <w:p w14:paraId="22B7BF87" w14:textId="77777777" w:rsidR="00087B32" w:rsidRPr="00087B32" w:rsidRDefault="00087B32" w:rsidP="00087B32">
            <w:pPr>
              <w:pStyle w:val="BodyText"/>
              <w:rPr>
                <w:sz w:val="18"/>
              </w:rPr>
            </w:pPr>
            <w:r w:rsidRPr="00087B32">
              <w:rPr>
                <w:sz w:val="18"/>
              </w:rPr>
              <w:t>1965</w:t>
            </w:r>
          </w:p>
        </w:tc>
        <w:tc>
          <w:tcPr>
            <w:tcW w:w="0" w:type="auto"/>
            <w:textDirection w:val="btLr"/>
          </w:tcPr>
          <w:p w14:paraId="7E3B6FB6" w14:textId="77777777" w:rsidR="00087B32" w:rsidRPr="00087B32" w:rsidRDefault="00087B32" w:rsidP="00087B32">
            <w:pPr>
              <w:pStyle w:val="BodyText"/>
              <w:rPr>
                <w:b/>
                <w:sz w:val="18"/>
              </w:rPr>
            </w:pPr>
            <w:r w:rsidRPr="00087B32">
              <w:rPr>
                <w:b/>
                <w:sz w:val="18"/>
              </w:rPr>
              <w:t>1986</w:t>
            </w:r>
          </w:p>
        </w:tc>
      </w:tr>
      <w:tr w:rsidR="00087B32" w:rsidRPr="00087B32" w14:paraId="606798AA" w14:textId="77777777" w:rsidTr="0022703C">
        <w:tc>
          <w:tcPr>
            <w:tcW w:w="0" w:type="auto"/>
          </w:tcPr>
          <w:p w14:paraId="41AA7150"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tcPr>
          <w:p w14:paraId="42C9DCC9"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vMerge w:val="restart"/>
          </w:tcPr>
          <w:p w14:paraId="5527D2E0" w14:textId="77777777" w:rsidR="00087B32" w:rsidRPr="00087B32" w:rsidRDefault="00087B32" w:rsidP="00087B32">
            <w:pPr>
              <w:pStyle w:val="BodyText"/>
              <w:rPr>
                <w:sz w:val="18"/>
              </w:rPr>
            </w:pPr>
            <w:r w:rsidRPr="00087B32">
              <w:rPr>
                <w:sz w:val="18"/>
              </w:rPr>
              <w:t>Alaska</w:t>
            </w:r>
          </w:p>
        </w:tc>
        <w:tc>
          <w:tcPr>
            <w:tcW w:w="0" w:type="auto"/>
          </w:tcPr>
          <w:p w14:paraId="73D1BCA1" w14:textId="77777777" w:rsidR="00087B32" w:rsidRPr="00087B32" w:rsidRDefault="00087B32" w:rsidP="00087B32">
            <w:pPr>
              <w:pStyle w:val="BodyText"/>
              <w:rPr>
                <w:sz w:val="18"/>
              </w:rPr>
            </w:pPr>
          </w:p>
        </w:tc>
        <w:tc>
          <w:tcPr>
            <w:tcW w:w="0" w:type="auto"/>
          </w:tcPr>
          <w:p w14:paraId="503E63D9" w14:textId="77777777" w:rsidR="00087B32" w:rsidRPr="00087B32" w:rsidRDefault="00087B32" w:rsidP="00087B32">
            <w:pPr>
              <w:pStyle w:val="BodyText"/>
              <w:rPr>
                <w:sz w:val="18"/>
              </w:rPr>
            </w:pPr>
            <w:r w:rsidRPr="00087B32">
              <w:rPr>
                <w:sz w:val="18"/>
              </w:rPr>
              <w:t>+</w:t>
            </w:r>
          </w:p>
        </w:tc>
        <w:tc>
          <w:tcPr>
            <w:tcW w:w="0" w:type="auto"/>
          </w:tcPr>
          <w:p w14:paraId="04896350" w14:textId="77777777" w:rsidR="00087B32" w:rsidRPr="00087B32" w:rsidRDefault="00087B32" w:rsidP="00087B32">
            <w:pPr>
              <w:pStyle w:val="BodyText"/>
              <w:rPr>
                <w:sz w:val="18"/>
              </w:rPr>
            </w:pPr>
          </w:p>
        </w:tc>
        <w:tc>
          <w:tcPr>
            <w:tcW w:w="0" w:type="auto"/>
          </w:tcPr>
          <w:p w14:paraId="25B3A19F" w14:textId="77777777" w:rsidR="00087B32" w:rsidRPr="00087B32" w:rsidRDefault="00087B32" w:rsidP="00087B32">
            <w:pPr>
              <w:pStyle w:val="BodyText"/>
              <w:rPr>
                <w:sz w:val="18"/>
              </w:rPr>
            </w:pPr>
          </w:p>
        </w:tc>
        <w:tc>
          <w:tcPr>
            <w:tcW w:w="0" w:type="auto"/>
          </w:tcPr>
          <w:p w14:paraId="774C1505" w14:textId="77777777" w:rsidR="00087B32" w:rsidRPr="00087B32" w:rsidRDefault="00087B32" w:rsidP="00087B32">
            <w:pPr>
              <w:pStyle w:val="BodyText"/>
              <w:rPr>
                <w:sz w:val="18"/>
              </w:rPr>
            </w:pPr>
          </w:p>
        </w:tc>
        <w:tc>
          <w:tcPr>
            <w:tcW w:w="0" w:type="auto"/>
          </w:tcPr>
          <w:p w14:paraId="3CCF4CDD" w14:textId="77777777" w:rsidR="00087B32" w:rsidRPr="00087B32" w:rsidRDefault="00087B32" w:rsidP="00087B32">
            <w:pPr>
              <w:pStyle w:val="BodyText"/>
              <w:rPr>
                <w:sz w:val="18"/>
              </w:rPr>
            </w:pPr>
          </w:p>
        </w:tc>
        <w:tc>
          <w:tcPr>
            <w:tcW w:w="0" w:type="auto"/>
          </w:tcPr>
          <w:p w14:paraId="77C4916C" w14:textId="77777777" w:rsidR="00087B32" w:rsidRPr="00087B32" w:rsidRDefault="00087B32" w:rsidP="00087B32">
            <w:pPr>
              <w:pStyle w:val="BodyText"/>
              <w:rPr>
                <w:sz w:val="18"/>
              </w:rPr>
            </w:pPr>
          </w:p>
        </w:tc>
        <w:tc>
          <w:tcPr>
            <w:tcW w:w="0" w:type="auto"/>
          </w:tcPr>
          <w:p w14:paraId="4B0BE5F4" w14:textId="77777777" w:rsidR="00087B32" w:rsidRPr="00087B32" w:rsidRDefault="00087B32" w:rsidP="00087B32">
            <w:pPr>
              <w:pStyle w:val="BodyText"/>
              <w:rPr>
                <w:sz w:val="18"/>
              </w:rPr>
            </w:pPr>
          </w:p>
        </w:tc>
        <w:tc>
          <w:tcPr>
            <w:tcW w:w="0" w:type="auto"/>
          </w:tcPr>
          <w:p w14:paraId="22819616" w14:textId="77777777" w:rsidR="00087B32" w:rsidRPr="00087B32" w:rsidRDefault="00087B32" w:rsidP="00087B32">
            <w:pPr>
              <w:pStyle w:val="BodyText"/>
              <w:rPr>
                <w:sz w:val="18"/>
              </w:rPr>
            </w:pPr>
          </w:p>
        </w:tc>
      </w:tr>
      <w:tr w:rsidR="00087B32" w:rsidRPr="00087B32" w14:paraId="590E1468" w14:textId="77777777" w:rsidTr="0022703C">
        <w:tc>
          <w:tcPr>
            <w:tcW w:w="0" w:type="auto"/>
          </w:tcPr>
          <w:p w14:paraId="0158A753" w14:textId="77777777" w:rsidR="00087B32" w:rsidRPr="00087B32" w:rsidRDefault="00087B32" w:rsidP="00087B32">
            <w:pPr>
              <w:pStyle w:val="BodyText"/>
              <w:rPr>
                <w:sz w:val="18"/>
              </w:rPr>
            </w:pPr>
            <w:r w:rsidRPr="00087B32">
              <w:rPr>
                <w:sz w:val="18"/>
              </w:rPr>
              <w:t>Prince-William Sound</w:t>
            </w:r>
          </w:p>
        </w:tc>
        <w:tc>
          <w:tcPr>
            <w:tcW w:w="0" w:type="auto"/>
          </w:tcPr>
          <w:p w14:paraId="4117CE67" w14:textId="77777777" w:rsidR="00087B32" w:rsidRPr="00087B32" w:rsidRDefault="00087B32" w:rsidP="00087B32">
            <w:pPr>
              <w:pStyle w:val="BodyText"/>
              <w:rPr>
                <w:sz w:val="18"/>
              </w:rPr>
            </w:pPr>
            <w:r w:rsidRPr="00087B32">
              <w:rPr>
                <w:sz w:val="18"/>
              </w:rPr>
              <w:t>Prince-William Sound</w:t>
            </w:r>
          </w:p>
        </w:tc>
        <w:tc>
          <w:tcPr>
            <w:tcW w:w="0" w:type="auto"/>
            <w:vMerge/>
          </w:tcPr>
          <w:p w14:paraId="4956288D" w14:textId="77777777" w:rsidR="00087B32" w:rsidRPr="00087B32" w:rsidRDefault="00087B32" w:rsidP="00087B32">
            <w:pPr>
              <w:pStyle w:val="BodyText"/>
              <w:rPr>
                <w:sz w:val="18"/>
              </w:rPr>
            </w:pPr>
          </w:p>
        </w:tc>
        <w:tc>
          <w:tcPr>
            <w:tcW w:w="0" w:type="auto"/>
          </w:tcPr>
          <w:p w14:paraId="095E7414" w14:textId="77777777" w:rsidR="00087B32" w:rsidRPr="00087B32" w:rsidRDefault="00087B32" w:rsidP="00087B32">
            <w:pPr>
              <w:pStyle w:val="BodyText"/>
              <w:rPr>
                <w:sz w:val="18"/>
              </w:rPr>
            </w:pPr>
          </w:p>
        </w:tc>
        <w:tc>
          <w:tcPr>
            <w:tcW w:w="0" w:type="auto"/>
          </w:tcPr>
          <w:p w14:paraId="0797E85A" w14:textId="77777777" w:rsidR="00087B32" w:rsidRPr="00087B32" w:rsidRDefault="00087B32" w:rsidP="00087B32">
            <w:pPr>
              <w:pStyle w:val="BodyText"/>
              <w:rPr>
                <w:sz w:val="18"/>
              </w:rPr>
            </w:pPr>
          </w:p>
        </w:tc>
        <w:tc>
          <w:tcPr>
            <w:tcW w:w="0" w:type="auto"/>
          </w:tcPr>
          <w:p w14:paraId="69B98A4D" w14:textId="77777777" w:rsidR="00087B32" w:rsidRPr="00087B32" w:rsidRDefault="00087B32" w:rsidP="00087B32">
            <w:pPr>
              <w:pStyle w:val="BodyText"/>
              <w:rPr>
                <w:sz w:val="18"/>
              </w:rPr>
            </w:pPr>
          </w:p>
        </w:tc>
        <w:tc>
          <w:tcPr>
            <w:tcW w:w="0" w:type="auto"/>
          </w:tcPr>
          <w:p w14:paraId="0DFBA25D" w14:textId="77777777" w:rsidR="00087B32" w:rsidRPr="00087B32" w:rsidRDefault="00087B32" w:rsidP="00087B32">
            <w:pPr>
              <w:pStyle w:val="BodyText"/>
              <w:rPr>
                <w:sz w:val="18"/>
              </w:rPr>
            </w:pPr>
          </w:p>
        </w:tc>
        <w:tc>
          <w:tcPr>
            <w:tcW w:w="0" w:type="auto"/>
          </w:tcPr>
          <w:p w14:paraId="09907CF7" w14:textId="77777777" w:rsidR="00087B32" w:rsidRPr="00087B32" w:rsidRDefault="00087B32" w:rsidP="00087B32">
            <w:pPr>
              <w:pStyle w:val="BodyText"/>
              <w:rPr>
                <w:sz w:val="18"/>
              </w:rPr>
            </w:pPr>
          </w:p>
        </w:tc>
        <w:tc>
          <w:tcPr>
            <w:tcW w:w="0" w:type="auto"/>
          </w:tcPr>
          <w:p w14:paraId="0716C588" w14:textId="77777777" w:rsidR="00087B32" w:rsidRPr="00087B32" w:rsidRDefault="00087B32" w:rsidP="00087B32">
            <w:pPr>
              <w:pStyle w:val="BodyText"/>
              <w:rPr>
                <w:sz w:val="18"/>
              </w:rPr>
            </w:pPr>
          </w:p>
        </w:tc>
        <w:tc>
          <w:tcPr>
            <w:tcW w:w="0" w:type="auto"/>
          </w:tcPr>
          <w:p w14:paraId="0FA4B5EB" w14:textId="77777777" w:rsidR="00087B32" w:rsidRPr="00087B32" w:rsidRDefault="00087B32" w:rsidP="00087B32">
            <w:pPr>
              <w:pStyle w:val="BodyText"/>
              <w:rPr>
                <w:sz w:val="18"/>
              </w:rPr>
            </w:pPr>
            <w:r w:rsidRPr="00087B32">
              <w:rPr>
                <w:sz w:val="18"/>
              </w:rPr>
              <w:t>+</w:t>
            </w:r>
          </w:p>
        </w:tc>
        <w:tc>
          <w:tcPr>
            <w:tcW w:w="0" w:type="auto"/>
          </w:tcPr>
          <w:p w14:paraId="3CE3C519" w14:textId="77777777" w:rsidR="00087B32" w:rsidRPr="00087B32" w:rsidRDefault="00087B32" w:rsidP="00087B32">
            <w:pPr>
              <w:pStyle w:val="BodyText"/>
              <w:rPr>
                <w:sz w:val="18"/>
              </w:rPr>
            </w:pPr>
          </w:p>
        </w:tc>
        <w:tc>
          <w:tcPr>
            <w:tcW w:w="0" w:type="auto"/>
          </w:tcPr>
          <w:p w14:paraId="090D29ED" w14:textId="77777777" w:rsidR="00087B32" w:rsidRPr="00087B32" w:rsidRDefault="00087B32" w:rsidP="00087B32">
            <w:pPr>
              <w:pStyle w:val="BodyText"/>
              <w:rPr>
                <w:sz w:val="18"/>
              </w:rPr>
            </w:pPr>
          </w:p>
        </w:tc>
      </w:tr>
      <w:tr w:rsidR="00087B32" w:rsidRPr="00087B32" w14:paraId="3B64C6D2" w14:textId="77777777" w:rsidTr="0022703C">
        <w:tc>
          <w:tcPr>
            <w:tcW w:w="0" w:type="auto"/>
          </w:tcPr>
          <w:p w14:paraId="0C31B32D" w14:textId="77777777" w:rsidR="00087B32" w:rsidRPr="00087B32" w:rsidRDefault="00087B32" w:rsidP="00087B32">
            <w:pPr>
              <w:pStyle w:val="BodyText"/>
              <w:rPr>
                <w:sz w:val="18"/>
              </w:rPr>
            </w:pPr>
            <w:r w:rsidRPr="00087B32">
              <w:rPr>
                <w:sz w:val="18"/>
              </w:rPr>
              <w:t>Kodiak</w:t>
            </w:r>
          </w:p>
        </w:tc>
        <w:tc>
          <w:tcPr>
            <w:tcW w:w="0" w:type="auto"/>
          </w:tcPr>
          <w:p w14:paraId="69B36D35" w14:textId="77777777" w:rsidR="00087B32" w:rsidRPr="00087B32" w:rsidRDefault="00087B32" w:rsidP="00087B32">
            <w:pPr>
              <w:pStyle w:val="BodyText"/>
              <w:rPr>
                <w:sz w:val="18"/>
              </w:rPr>
            </w:pPr>
            <w:r w:rsidRPr="00087B32">
              <w:rPr>
                <w:sz w:val="18"/>
              </w:rPr>
              <w:t>Kodiak</w:t>
            </w:r>
          </w:p>
        </w:tc>
        <w:tc>
          <w:tcPr>
            <w:tcW w:w="0" w:type="auto"/>
            <w:vMerge/>
          </w:tcPr>
          <w:p w14:paraId="23717C5F" w14:textId="77777777" w:rsidR="00087B32" w:rsidRPr="00087B32" w:rsidRDefault="00087B32" w:rsidP="00087B32">
            <w:pPr>
              <w:pStyle w:val="BodyText"/>
              <w:rPr>
                <w:sz w:val="18"/>
              </w:rPr>
            </w:pPr>
          </w:p>
        </w:tc>
        <w:tc>
          <w:tcPr>
            <w:tcW w:w="0" w:type="auto"/>
          </w:tcPr>
          <w:p w14:paraId="53BD147D" w14:textId="77777777" w:rsidR="00087B32" w:rsidRPr="00087B32" w:rsidRDefault="00087B32" w:rsidP="00087B32">
            <w:pPr>
              <w:pStyle w:val="BodyText"/>
              <w:rPr>
                <w:sz w:val="18"/>
              </w:rPr>
            </w:pPr>
          </w:p>
        </w:tc>
        <w:tc>
          <w:tcPr>
            <w:tcW w:w="0" w:type="auto"/>
          </w:tcPr>
          <w:p w14:paraId="17C7E04C" w14:textId="77777777" w:rsidR="00087B32" w:rsidRPr="00087B32" w:rsidRDefault="00087B32" w:rsidP="00087B32">
            <w:pPr>
              <w:pStyle w:val="BodyText"/>
              <w:rPr>
                <w:sz w:val="18"/>
              </w:rPr>
            </w:pPr>
          </w:p>
        </w:tc>
        <w:tc>
          <w:tcPr>
            <w:tcW w:w="0" w:type="auto"/>
          </w:tcPr>
          <w:p w14:paraId="69F471C3" w14:textId="77777777" w:rsidR="00087B32" w:rsidRPr="00087B32" w:rsidRDefault="00087B32" w:rsidP="00087B32">
            <w:pPr>
              <w:pStyle w:val="BodyText"/>
              <w:rPr>
                <w:sz w:val="18"/>
              </w:rPr>
            </w:pPr>
          </w:p>
        </w:tc>
        <w:tc>
          <w:tcPr>
            <w:tcW w:w="0" w:type="auto"/>
          </w:tcPr>
          <w:p w14:paraId="61BD41D8" w14:textId="77777777" w:rsidR="00087B32" w:rsidRPr="00087B32" w:rsidRDefault="00087B32" w:rsidP="00087B32">
            <w:pPr>
              <w:pStyle w:val="BodyText"/>
              <w:rPr>
                <w:sz w:val="18"/>
              </w:rPr>
            </w:pPr>
          </w:p>
        </w:tc>
        <w:tc>
          <w:tcPr>
            <w:tcW w:w="0" w:type="auto"/>
          </w:tcPr>
          <w:p w14:paraId="3493ECE9" w14:textId="77777777" w:rsidR="00087B32" w:rsidRPr="00087B32" w:rsidRDefault="00087B32" w:rsidP="00087B32">
            <w:pPr>
              <w:pStyle w:val="BodyText"/>
              <w:rPr>
                <w:sz w:val="18"/>
              </w:rPr>
            </w:pPr>
          </w:p>
        </w:tc>
        <w:tc>
          <w:tcPr>
            <w:tcW w:w="0" w:type="auto"/>
          </w:tcPr>
          <w:p w14:paraId="29F480A3" w14:textId="77777777" w:rsidR="00087B32" w:rsidRPr="00087B32" w:rsidRDefault="00087B32" w:rsidP="00087B32">
            <w:pPr>
              <w:pStyle w:val="BodyText"/>
              <w:rPr>
                <w:sz w:val="18"/>
              </w:rPr>
            </w:pPr>
          </w:p>
        </w:tc>
        <w:tc>
          <w:tcPr>
            <w:tcW w:w="0" w:type="auto"/>
          </w:tcPr>
          <w:p w14:paraId="23F7A676" w14:textId="77777777" w:rsidR="00087B32" w:rsidRPr="00087B32" w:rsidRDefault="00087B32" w:rsidP="00087B32">
            <w:pPr>
              <w:pStyle w:val="BodyText"/>
              <w:rPr>
                <w:sz w:val="18"/>
              </w:rPr>
            </w:pPr>
            <w:r w:rsidRPr="00087B32">
              <w:rPr>
                <w:sz w:val="18"/>
              </w:rPr>
              <w:t>+</w:t>
            </w:r>
          </w:p>
        </w:tc>
        <w:tc>
          <w:tcPr>
            <w:tcW w:w="0" w:type="auto"/>
          </w:tcPr>
          <w:p w14:paraId="6EB9CE03" w14:textId="77777777" w:rsidR="00087B32" w:rsidRPr="00087B32" w:rsidRDefault="00087B32" w:rsidP="00087B32">
            <w:pPr>
              <w:pStyle w:val="BodyText"/>
              <w:rPr>
                <w:sz w:val="18"/>
              </w:rPr>
            </w:pPr>
          </w:p>
        </w:tc>
        <w:tc>
          <w:tcPr>
            <w:tcW w:w="0" w:type="auto"/>
          </w:tcPr>
          <w:p w14:paraId="69213E6D" w14:textId="77777777" w:rsidR="00087B32" w:rsidRPr="00087B32" w:rsidRDefault="00087B32" w:rsidP="00087B32">
            <w:pPr>
              <w:pStyle w:val="BodyText"/>
              <w:rPr>
                <w:sz w:val="18"/>
              </w:rPr>
            </w:pPr>
          </w:p>
        </w:tc>
      </w:tr>
      <w:tr w:rsidR="00087B32" w:rsidRPr="00087B32" w14:paraId="36E90262" w14:textId="77777777" w:rsidTr="0022703C">
        <w:tc>
          <w:tcPr>
            <w:tcW w:w="0" w:type="auto"/>
          </w:tcPr>
          <w:p w14:paraId="242C3D5C"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tcPr>
          <w:p w14:paraId="503AA872"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vMerge/>
          </w:tcPr>
          <w:p w14:paraId="755CF5D4" w14:textId="77777777" w:rsidR="00087B32" w:rsidRPr="00087B32" w:rsidRDefault="00087B32" w:rsidP="00087B32">
            <w:pPr>
              <w:pStyle w:val="BodyText"/>
              <w:rPr>
                <w:sz w:val="18"/>
              </w:rPr>
            </w:pPr>
          </w:p>
        </w:tc>
        <w:tc>
          <w:tcPr>
            <w:tcW w:w="0" w:type="auto"/>
          </w:tcPr>
          <w:p w14:paraId="0A4FACBF" w14:textId="77777777" w:rsidR="00087B32" w:rsidRPr="00087B32" w:rsidRDefault="00087B32" w:rsidP="00087B32">
            <w:pPr>
              <w:pStyle w:val="BodyText"/>
              <w:rPr>
                <w:sz w:val="18"/>
              </w:rPr>
            </w:pPr>
          </w:p>
        </w:tc>
        <w:tc>
          <w:tcPr>
            <w:tcW w:w="0" w:type="auto"/>
          </w:tcPr>
          <w:p w14:paraId="2DA2D010" w14:textId="77777777" w:rsidR="00087B32" w:rsidRPr="00087B32" w:rsidRDefault="00087B32" w:rsidP="00087B32">
            <w:pPr>
              <w:pStyle w:val="BodyText"/>
              <w:rPr>
                <w:sz w:val="18"/>
              </w:rPr>
            </w:pPr>
          </w:p>
        </w:tc>
        <w:tc>
          <w:tcPr>
            <w:tcW w:w="0" w:type="auto"/>
          </w:tcPr>
          <w:p w14:paraId="5A14C3E3" w14:textId="77777777" w:rsidR="00087B32" w:rsidRPr="00087B32" w:rsidRDefault="00087B32" w:rsidP="00087B32">
            <w:pPr>
              <w:pStyle w:val="BodyText"/>
              <w:rPr>
                <w:sz w:val="18"/>
              </w:rPr>
            </w:pPr>
          </w:p>
        </w:tc>
        <w:tc>
          <w:tcPr>
            <w:tcW w:w="0" w:type="auto"/>
          </w:tcPr>
          <w:p w14:paraId="69ABBFA4" w14:textId="77777777" w:rsidR="00087B32" w:rsidRPr="00087B32" w:rsidRDefault="00087B32" w:rsidP="00087B32">
            <w:pPr>
              <w:pStyle w:val="BodyText"/>
              <w:rPr>
                <w:sz w:val="18"/>
              </w:rPr>
            </w:pPr>
            <w:r w:rsidRPr="00087B32">
              <w:rPr>
                <w:sz w:val="18"/>
              </w:rPr>
              <w:t>+</w:t>
            </w:r>
          </w:p>
        </w:tc>
        <w:tc>
          <w:tcPr>
            <w:tcW w:w="0" w:type="auto"/>
          </w:tcPr>
          <w:p w14:paraId="7CE3F128" w14:textId="77777777" w:rsidR="00087B32" w:rsidRPr="00087B32" w:rsidRDefault="00087B32" w:rsidP="00087B32">
            <w:pPr>
              <w:pStyle w:val="BodyText"/>
              <w:rPr>
                <w:sz w:val="18"/>
              </w:rPr>
            </w:pPr>
          </w:p>
        </w:tc>
        <w:tc>
          <w:tcPr>
            <w:tcW w:w="0" w:type="auto"/>
          </w:tcPr>
          <w:p w14:paraId="4FA79207" w14:textId="77777777" w:rsidR="00087B32" w:rsidRPr="00087B32" w:rsidRDefault="00087B32" w:rsidP="00087B32">
            <w:pPr>
              <w:pStyle w:val="BodyText"/>
              <w:rPr>
                <w:sz w:val="18"/>
              </w:rPr>
            </w:pPr>
          </w:p>
        </w:tc>
        <w:tc>
          <w:tcPr>
            <w:tcW w:w="0" w:type="auto"/>
          </w:tcPr>
          <w:p w14:paraId="6A99F22E" w14:textId="77777777" w:rsidR="00087B32" w:rsidRPr="00087B32" w:rsidRDefault="00087B32" w:rsidP="00087B32">
            <w:pPr>
              <w:pStyle w:val="BodyText"/>
              <w:rPr>
                <w:sz w:val="18"/>
              </w:rPr>
            </w:pPr>
          </w:p>
        </w:tc>
        <w:tc>
          <w:tcPr>
            <w:tcW w:w="0" w:type="auto"/>
          </w:tcPr>
          <w:p w14:paraId="2EECAE2C" w14:textId="77777777" w:rsidR="00087B32" w:rsidRPr="00087B32" w:rsidRDefault="00087B32" w:rsidP="00087B32">
            <w:pPr>
              <w:pStyle w:val="BodyText"/>
              <w:rPr>
                <w:sz w:val="18"/>
              </w:rPr>
            </w:pPr>
          </w:p>
        </w:tc>
        <w:tc>
          <w:tcPr>
            <w:tcW w:w="0" w:type="auto"/>
          </w:tcPr>
          <w:p w14:paraId="48E29132" w14:textId="77777777" w:rsidR="00087B32" w:rsidRPr="00087B32" w:rsidRDefault="00087B32" w:rsidP="00087B32">
            <w:pPr>
              <w:pStyle w:val="BodyText"/>
              <w:rPr>
                <w:sz w:val="18"/>
              </w:rPr>
            </w:pPr>
          </w:p>
        </w:tc>
      </w:tr>
      <w:tr w:rsidR="00087B32" w:rsidRPr="00087B32" w14:paraId="2AE819F8" w14:textId="77777777" w:rsidTr="0022703C">
        <w:tc>
          <w:tcPr>
            <w:tcW w:w="0" w:type="auto"/>
          </w:tcPr>
          <w:p w14:paraId="240D2D90" w14:textId="77777777" w:rsidR="00087B32" w:rsidRPr="00087B32" w:rsidRDefault="00087B32" w:rsidP="00087B32">
            <w:pPr>
              <w:pStyle w:val="BodyText"/>
              <w:rPr>
                <w:sz w:val="18"/>
              </w:rPr>
            </w:pPr>
            <w:r w:rsidRPr="00087B32">
              <w:rPr>
                <w:sz w:val="18"/>
              </w:rPr>
              <w:t>Shumagin</w:t>
            </w:r>
          </w:p>
        </w:tc>
        <w:tc>
          <w:tcPr>
            <w:tcW w:w="0" w:type="auto"/>
          </w:tcPr>
          <w:p w14:paraId="2899BD7D" w14:textId="77777777" w:rsidR="00087B32" w:rsidRPr="00087B32" w:rsidRDefault="00087B32" w:rsidP="00087B32">
            <w:pPr>
              <w:pStyle w:val="BodyText"/>
              <w:rPr>
                <w:sz w:val="18"/>
              </w:rPr>
            </w:pPr>
            <w:r w:rsidRPr="00087B32">
              <w:rPr>
                <w:sz w:val="18"/>
              </w:rPr>
              <w:t>Shumagin</w:t>
            </w:r>
          </w:p>
        </w:tc>
        <w:tc>
          <w:tcPr>
            <w:tcW w:w="0" w:type="auto"/>
            <w:vMerge/>
          </w:tcPr>
          <w:p w14:paraId="2D072586" w14:textId="77777777" w:rsidR="00087B32" w:rsidRPr="00087B32" w:rsidRDefault="00087B32" w:rsidP="00087B32">
            <w:pPr>
              <w:pStyle w:val="BodyText"/>
              <w:rPr>
                <w:sz w:val="18"/>
              </w:rPr>
            </w:pPr>
          </w:p>
        </w:tc>
        <w:tc>
          <w:tcPr>
            <w:tcW w:w="0" w:type="auto"/>
          </w:tcPr>
          <w:p w14:paraId="0637599A" w14:textId="77777777" w:rsidR="00087B32" w:rsidRPr="00087B32" w:rsidRDefault="00087B32" w:rsidP="00087B32">
            <w:pPr>
              <w:pStyle w:val="BodyText"/>
              <w:rPr>
                <w:sz w:val="18"/>
              </w:rPr>
            </w:pPr>
          </w:p>
        </w:tc>
        <w:tc>
          <w:tcPr>
            <w:tcW w:w="0" w:type="auto"/>
          </w:tcPr>
          <w:p w14:paraId="14752D35" w14:textId="77777777" w:rsidR="00087B32" w:rsidRPr="00087B32" w:rsidRDefault="00087B32" w:rsidP="00087B32">
            <w:pPr>
              <w:pStyle w:val="BodyText"/>
              <w:rPr>
                <w:sz w:val="18"/>
              </w:rPr>
            </w:pPr>
          </w:p>
        </w:tc>
        <w:tc>
          <w:tcPr>
            <w:tcW w:w="0" w:type="auto"/>
          </w:tcPr>
          <w:p w14:paraId="6E540FEF" w14:textId="77777777" w:rsidR="00087B32" w:rsidRPr="00087B32" w:rsidRDefault="00087B32" w:rsidP="00087B32">
            <w:pPr>
              <w:pStyle w:val="BodyText"/>
              <w:rPr>
                <w:sz w:val="18"/>
              </w:rPr>
            </w:pPr>
            <w:r w:rsidRPr="00087B32">
              <w:rPr>
                <w:sz w:val="18"/>
              </w:rPr>
              <w:t>-</w:t>
            </w:r>
          </w:p>
        </w:tc>
        <w:tc>
          <w:tcPr>
            <w:tcW w:w="0" w:type="auto"/>
          </w:tcPr>
          <w:p w14:paraId="29F4412E" w14:textId="77777777" w:rsidR="00087B32" w:rsidRPr="00087B32" w:rsidRDefault="00087B32" w:rsidP="00087B32">
            <w:pPr>
              <w:pStyle w:val="BodyText"/>
              <w:rPr>
                <w:sz w:val="18"/>
              </w:rPr>
            </w:pPr>
          </w:p>
        </w:tc>
        <w:tc>
          <w:tcPr>
            <w:tcW w:w="0" w:type="auto"/>
          </w:tcPr>
          <w:p w14:paraId="1A755735" w14:textId="77777777" w:rsidR="00087B32" w:rsidRPr="00087B32" w:rsidRDefault="00087B32" w:rsidP="00087B32">
            <w:pPr>
              <w:pStyle w:val="BodyText"/>
              <w:rPr>
                <w:sz w:val="18"/>
              </w:rPr>
            </w:pPr>
          </w:p>
        </w:tc>
        <w:tc>
          <w:tcPr>
            <w:tcW w:w="0" w:type="auto"/>
          </w:tcPr>
          <w:p w14:paraId="229F4966" w14:textId="77777777" w:rsidR="00087B32" w:rsidRPr="00087B32" w:rsidRDefault="00087B32" w:rsidP="00087B32">
            <w:pPr>
              <w:pStyle w:val="BodyText"/>
              <w:rPr>
                <w:sz w:val="18"/>
              </w:rPr>
            </w:pPr>
          </w:p>
        </w:tc>
        <w:tc>
          <w:tcPr>
            <w:tcW w:w="0" w:type="auto"/>
          </w:tcPr>
          <w:p w14:paraId="53CF89EC" w14:textId="77777777" w:rsidR="00087B32" w:rsidRPr="00087B32" w:rsidRDefault="00087B32" w:rsidP="00087B32">
            <w:pPr>
              <w:pStyle w:val="BodyText"/>
              <w:rPr>
                <w:sz w:val="18"/>
              </w:rPr>
            </w:pPr>
          </w:p>
        </w:tc>
        <w:tc>
          <w:tcPr>
            <w:tcW w:w="0" w:type="auto"/>
          </w:tcPr>
          <w:p w14:paraId="5BEB0198" w14:textId="77777777" w:rsidR="00087B32" w:rsidRPr="00087B32" w:rsidRDefault="00087B32" w:rsidP="00087B32">
            <w:pPr>
              <w:pStyle w:val="BodyText"/>
              <w:rPr>
                <w:sz w:val="18"/>
              </w:rPr>
            </w:pPr>
          </w:p>
        </w:tc>
        <w:tc>
          <w:tcPr>
            <w:tcW w:w="0" w:type="auto"/>
          </w:tcPr>
          <w:p w14:paraId="61A8FC68" w14:textId="77777777" w:rsidR="00087B32" w:rsidRPr="00087B32" w:rsidRDefault="00087B32" w:rsidP="00087B32">
            <w:pPr>
              <w:pStyle w:val="BodyText"/>
              <w:rPr>
                <w:sz w:val="18"/>
              </w:rPr>
            </w:pPr>
          </w:p>
        </w:tc>
      </w:tr>
      <w:tr w:rsidR="00087B32" w:rsidRPr="00087B32" w14:paraId="588A5672" w14:textId="77777777" w:rsidTr="0022703C">
        <w:tc>
          <w:tcPr>
            <w:tcW w:w="0" w:type="auto"/>
          </w:tcPr>
          <w:p w14:paraId="2539000F" w14:textId="77777777" w:rsidR="00087B32" w:rsidRPr="00087B32" w:rsidRDefault="00087B32" w:rsidP="00087B32">
            <w:pPr>
              <w:pStyle w:val="BodyText"/>
              <w:rPr>
                <w:sz w:val="18"/>
              </w:rPr>
            </w:pPr>
            <w:r w:rsidRPr="00087B32">
              <w:rPr>
                <w:sz w:val="18"/>
              </w:rPr>
              <w:t>Unimak</w:t>
            </w:r>
          </w:p>
        </w:tc>
        <w:tc>
          <w:tcPr>
            <w:tcW w:w="0" w:type="auto"/>
            <w:vMerge w:val="restart"/>
          </w:tcPr>
          <w:p w14:paraId="16C4056F" w14:textId="77777777" w:rsidR="00087B32" w:rsidRPr="00087B32" w:rsidRDefault="00087B32" w:rsidP="00087B32">
            <w:pPr>
              <w:pStyle w:val="BodyText"/>
              <w:rPr>
                <w:sz w:val="18"/>
              </w:rPr>
            </w:pPr>
            <w:r w:rsidRPr="00087B32">
              <w:rPr>
                <w:sz w:val="18"/>
              </w:rPr>
              <w:t>Western Aleutian</w:t>
            </w:r>
          </w:p>
        </w:tc>
        <w:tc>
          <w:tcPr>
            <w:tcW w:w="0" w:type="auto"/>
            <w:vMerge w:val="restart"/>
          </w:tcPr>
          <w:p w14:paraId="79113FD3" w14:textId="77777777" w:rsidR="00087B32" w:rsidRPr="00087B32" w:rsidRDefault="00087B32" w:rsidP="00087B32">
            <w:pPr>
              <w:pStyle w:val="BodyText"/>
              <w:rPr>
                <w:sz w:val="18"/>
              </w:rPr>
            </w:pPr>
            <w:r w:rsidRPr="00087B32">
              <w:rPr>
                <w:sz w:val="18"/>
              </w:rPr>
              <w:t>Eastern Aleutians</w:t>
            </w:r>
          </w:p>
        </w:tc>
        <w:tc>
          <w:tcPr>
            <w:tcW w:w="0" w:type="auto"/>
          </w:tcPr>
          <w:p w14:paraId="25CA6CF4" w14:textId="77777777" w:rsidR="00087B32" w:rsidRPr="00087B32" w:rsidRDefault="00087B32" w:rsidP="00087B32">
            <w:pPr>
              <w:pStyle w:val="BodyText"/>
              <w:rPr>
                <w:sz w:val="18"/>
              </w:rPr>
            </w:pPr>
          </w:p>
        </w:tc>
        <w:tc>
          <w:tcPr>
            <w:tcW w:w="0" w:type="auto"/>
          </w:tcPr>
          <w:p w14:paraId="61C28450" w14:textId="77777777" w:rsidR="00087B32" w:rsidRPr="00087B32" w:rsidRDefault="00087B32" w:rsidP="00087B32">
            <w:pPr>
              <w:pStyle w:val="BodyText"/>
              <w:rPr>
                <w:sz w:val="18"/>
              </w:rPr>
            </w:pPr>
          </w:p>
        </w:tc>
        <w:tc>
          <w:tcPr>
            <w:tcW w:w="0" w:type="auto"/>
          </w:tcPr>
          <w:p w14:paraId="7E5AC953" w14:textId="77777777" w:rsidR="00087B32" w:rsidRPr="00087B32" w:rsidRDefault="00087B32" w:rsidP="00087B32">
            <w:pPr>
              <w:pStyle w:val="BodyText"/>
              <w:rPr>
                <w:sz w:val="18"/>
              </w:rPr>
            </w:pPr>
          </w:p>
        </w:tc>
        <w:tc>
          <w:tcPr>
            <w:tcW w:w="0" w:type="auto"/>
          </w:tcPr>
          <w:p w14:paraId="7BEA744D" w14:textId="77777777" w:rsidR="00087B32" w:rsidRPr="00087B32" w:rsidRDefault="00087B32" w:rsidP="00087B32">
            <w:pPr>
              <w:pStyle w:val="BodyText"/>
              <w:rPr>
                <w:sz w:val="18"/>
              </w:rPr>
            </w:pPr>
          </w:p>
        </w:tc>
        <w:tc>
          <w:tcPr>
            <w:tcW w:w="0" w:type="auto"/>
          </w:tcPr>
          <w:p w14:paraId="6C7CB79D" w14:textId="77777777" w:rsidR="00087B32" w:rsidRPr="00087B32" w:rsidRDefault="00087B32" w:rsidP="00087B32">
            <w:pPr>
              <w:pStyle w:val="BodyText"/>
              <w:rPr>
                <w:sz w:val="18"/>
              </w:rPr>
            </w:pPr>
            <w:r w:rsidRPr="00087B32">
              <w:rPr>
                <w:sz w:val="18"/>
              </w:rPr>
              <w:t>+</w:t>
            </w:r>
          </w:p>
        </w:tc>
        <w:tc>
          <w:tcPr>
            <w:tcW w:w="0" w:type="auto"/>
          </w:tcPr>
          <w:p w14:paraId="079CF5CE" w14:textId="77777777" w:rsidR="00087B32" w:rsidRPr="00087B32" w:rsidRDefault="00087B32" w:rsidP="00087B32">
            <w:pPr>
              <w:pStyle w:val="BodyText"/>
              <w:rPr>
                <w:sz w:val="18"/>
              </w:rPr>
            </w:pPr>
          </w:p>
        </w:tc>
        <w:tc>
          <w:tcPr>
            <w:tcW w:w="0" w:type="auto"/>
          </w:tcPr>
          <w:p w14:paraId="2B8E8560" w14:textId="77777777" w:rsidR="00087B32" w:rsidRPr="00087B32" w:rsidRDefault="00087B32" w:rsidP="00087B32">
            <w:pPr>
              <w:pStyle w:val="BodyText"/>
              <w:rPr>
                <w:sz w:val="18"/>
              </w:rPr>
            </w:pPr>
          </w:p>
        </w:tc>
        <w:tc>
          <w:tcPr>
            <w:tcW w:w="0" w:type="auto"/>
          </w:tcPr>
          <w:p w14:paraId="159F8DCB" w14:textId="77777777" w:rsidR="00087B32" w:rsidRPr="00087B32" w:rsidRDefault="00087B32" w:rsidP="00087B32">
            <w:pPr>
              <w:pStyle w:val="BodyText"/>
              <w:rPr>
                <w:sz w:val="18"/>
              </w:rPr>
            </w:pPr>
          </w:p>
        </w:tc>
        <w:tc>
          <w:tcPr>
            <w:tcW w:w="0" w:type="auto"/>
          </w:tcPr>
          <w:p w14:paraId="250F5706" w14:textId="77777777" w:rsidR="00087B32" w:rsidRPr="00087B32" w:rsidRDefault="00087B32" w:rsidP="00087B32">
            <w:pPr>
              <w:pStyle w:val="BodyText"/>
              <w:rPr>
                <w:sz w:val="18"/>
              </w:rPr>
            </w:pPr>
          </w:p>
        </w:tc>
      </w:tr>
      <w:tr w:rsidR="00087B32" w:rsidRPr="00087B32" w14:paraId="3A3FC3AF" w14:textId="77777777" w:rsidTr="0022703C">
        <w:tc>
          <w:tcPr>
            <w:tcW w:w="0" w:type="auto"/>
          </w:tcPr>
          <w:p w14:paraId="4E234860" w14:textId="77777777" w:rsidR="00087B32" w:rsidRPr="00087B32" w:rsidRDefault="00087B32" w:rsidP="00087B32">
            <w:pPr>
              <w:pStyle w:val="BodyText"/>
              <w:rPr>
                <w:sz w:val="18"/>
              </w:rPr>
            </w:pPr>
            <w:r w:rsidRPr="00087B32">
              <w:rPr>
                <w:sz w:val="18"/>
              </w:rPr>
              <w:t>Fox Island</w:t>
            </w:r>
          </w:p>
        </w:tc>
        <w:tc>
          <w:tcPr>
            <w:tcW w:w="0" w:type="auto"/>
            <w:vMerge/>
          </w:tcPr>
          <w:p w14:paraId="3A9C7978" w14:textId="77777777" w:rsidR="00087B32" w:rsidRPr="00087B32" w:rsidRDefault="00087B32" w:rsidP="00087B32">
            <w:pPr>
              <w:pStyle w:val="BodyText"/>
              <w:rPr>
                <w:sz w:val="18"/>
              </w:rPr>
            </w:pPr>
          </w:p>
        </w:tc>
        <w:tc>
          <w:tcPr>
            <w:tcW w:w="0" w:type="auto"/>
            <w:vMerge/>
          </w:tcPr>
          <w:p w14:paraId="1FECCE55" w14:textId="77777777" w:rsidR="00087B32" w:rsidRPr="00087B32" w:rsidRDefault="00087B32" w:rsidP="00087B32">
            <w:pPr>
              <w:pStyle w:val="BodyText"/>
              <w:rPr>
                <w:sz w:val="18"/>
              </w:rPr>
            </w:pPr>
          </w:p>
        </w:tc>
        <w:tc>
          <w:tcPr>
            <w:tcW w:w="0" w:type="auto"/>
          </w:tcPr>
          <w:p w14:paraId="5AB44F45" w14:textId="77777777" w:rsidR="00087B32" w:rsidRPr="00087B32" w:rsidRDefault="00087B32" w:rsidP="00087B32">
            <w:pPr>
              <w:pStyle w:val="BodyText"/>
              <w:rPr>
                <w:sz w:val="18"/>
              </w:rPr>
            </w:pPr>
          </w:p>
        </w:tc>
        <w:tc>
          <w:tcPr>
            <w:tcW w:w="0" w:type="auto"/>
          </w:tcPr>
          <w:p w14:paraId="5251F357" w14:textId="77777777" w:rsidR="00087B32" w:rsidRPr="00087B32" w:rsidRDefault="00087B32" w:rsidP="00087B32">
            <w:pPr>
              <w:pStyle w:val="BodyText"/>
              <w:rPr>
                <w:sz w:val="18"/>
              </w:rPr>
            </w:pPr>
          </w:p>
        </w:tc>
        <w:tc>
          <w:tcPr>
            <w:tcW w:w="0" w:type="auto"/>
          </w:tcPr>
          <w:p w14:paraId="2CF13250" w14:textId="77777777" w:rsidR="00087B32" w:rsidRPr="00087B32" w:rsidRDefault="00087B32" w:rsidP="00087B32">
            <w:pPr>
              <w:pStyle w:val="BodyText"/>
              <w:rPr>
                <w:sz w:val="18"/>
              </w:rPr>
            </w:pPr>
          </w:p>
        </w:tc>
        <w:tc>
          <w:tcPr>
            <w:tcW w:w="0" w:type="auto"/>
          </w:tcPr>
          <w:p w14:paraId="3C23FB82" w14:textId="77777777" w:rsidR="00087B32" w:rsidRPr="00087B32" w:rsidRDefault="00087B32" w:rsidP="00087B32">
            <w:pPr>
              <w:pStyle w:val="BodyText"/>
              <w:rPr>
                <w:sz w:val="18"/>
              </w:rPr>
            </w:pPr>
          </w:p>
        </w:tc>
        <w:tc>
          <w:tcPr>
            <w:tcW w:w="0" w:type="auto"/>
          </w:tcPr>
          <w:p w14:paraId="4B7478E7" w14:textId="77777777" w:rsidR="00087B32" w:rsidRPr="00087B32" w:rsidRDefault="00087B32" w:rsidP="00087B32">
            <w:pPr>
              <w:pStyle w:val="BodyText"/>
              <w:rPr>
                <w:sz w:val="18"/>
              </w:rPr>
            </w:pPr>
            <w:r w:rsidRPr="00087B32">
              <w:rPr>
                <w:sz w:val="18"/>
              </w:rPr>
              <w:t>-</w:t>
            </w:r>
          </w:p>
        </w:tc>
        <w:tc>
          <w:tcPr>
            <w:tcW w:w="0" w:type="auto"/>
          </w:tcPr>
          <w:p w14:paraId="4E4F051E" w14:textId="77777777" w:rsidR="00087B32" w:rsidRPr="00087B32" w:rsidRDefault="00087B32" w:rsidP="00087B32">
            <w:pPr>
              <w:pStyle w:val="BodyText"/>
              <w:rPr>
                <w:sz w:val="18"/>
              </w:rPr>
            </w:pPr>
          </w:p>
        </w:tc>
        <w:tc>
          <w:tcPr>
            <w:tcW w:w="0" w:type="auto"/>
          </w:tcPr>
          <w:p w14:paraId="48842983" w14:textId="77777777" w:rsidR="00087B32" w:rsidRPr="00087B32" w:rsidRDefault="00087B32" w:rsidP="00087B32">
            <w:pPr>
              <w:pStyle w:val="BodyText"/>
              <w:rPr>
                <w:sz w:val="18"/>
              </w:rPr>
            </w:pPr>
          </w:p>
        </w:tc>
        <w:tc>
          <w:tcPr>
            <w:tcW w:w="0" w:type="auto"/>
          </w:tcPr>
          <w:p w14:paraId="113969B9" w14:textId="77777777" w:rsidR="00087B32" w:rsidRPr="00087B32" w:rsidRDefault="00087B32" w:rsidP="00087B32">
            <w:pPr>
              <w:pStyle w:val="BodyText"/>
              <w:rPr>
                <w:sz w:val="18"/>
              </w:rPr>
            </w:pPr>
          </w:p>
        </w:tc>
        <w:tc>
          <w:tcPr>
            <w:tcW w:w="0" w:type="auto"/>
          </w:tcPr>
          <w:p w14:paraId="62999D98" w14:textId="77777777" w:rsidR="00087B32" w:rsidRPr="00087B32" w:rsidRDefault="00087B32" w:rsidP="00087B32">
            <w:pPr>
              <w:pStyle w:val="BodyText"/>
              <w:rPr>
                <w:sz w:val="18"/>
              </w:rPr>
            </w:pPr>
          </w:p>
        </w:tc>
      </w:tr>
      <w:tr w:rsidR="00087B32" w:rsidRPr="00087B32" w14:paraId="6C73959F" w14:textId="77777777" w:rsidTr="0022703C">
        <w:tc>
          <w:tcPr>
            <w:tcW w:w="0" w:type="auto"/>
          </w:tcPr>
          <w:p w14:paraId="3B42E6E4" w14:textId="77777777" w:rsidR="00087B32" w:rsidRPr="00087B32" w:rsidRDefault="00087B32" w:rsidP="00087B32">
            <w:pPr>
              <w:pStyle w:val="BodyText"/>
              <w:rPr>
                <w:sz w:val="18"/>
              </w:rPr>
            </w:pPr>
            <w:r w:rsidRPr="00087B32">
              <w:rPr>
                <w:sz w:val="18"/>
              </w:rPr>
              <w:t>Andreanof</w:t>
            </w:r>
          </w:p>
        </w:tc>
        <w:tc>
          <w:tcPr>
            <w:tcW w:w="0" w:type="auto"/>
            <w:vMerge/>
          </w:tcPr>
          <w:p w14:paraId="10A09C43" w14:textId="77777777" w:rsidR="00087B32" w:rsidRPr="00087B32" w:rsidRDefault="00087B32" w:rsidP="00087B32">
            <w:pPr>
              <w:pStyle w:val="BodyText"/>
              <w:rPr>
                <w:sz w:val="18"/>
              </w:rPr>
            </w:pPr>
          </w:p>
        </w:tc>
        <w:tc>
          <w:tcPr>
            <w:tcW w:w="0" w:type="auto"/>
            <w:vMerge/>
          </w:tcPr>
          <w:p w14:paraId="7C976B3C" w14:textId="77777777" w:rsidR="00087B32" w:rsidRPr="00087B32" w:rsidRDefault="00087B32" w:rsidP="00087B32">
            <w:pPr>
              <w:pStyle w:val="BodyText"/>
              <w:rPr>
                <w:sz w:val="18"/>
              </w:rPr>
            </w:pPr>
          </w:p>
        </w:tc>
        <w:tc>
          <w:tcPr>
            <w:tcW w:w="0" w:type="auto"/>
          </w:tcPr>
          <w:p w14:paraId="57F9E624" w14:textId="77777777" w:rsidR="00087B32" w:rsidRPr="00087B32" w:rsidRDefault="00087B32" w:rsidP="00087B32">
            <w:pPr>
              <w:pStyle w:val="BodyText"/>
              <w:rPr>
                <w:sz w:val="18"/>
              </w:rPr>
            </w:pPr>
          </w:p>
        </w:tc>
        <w:tc>
          <w:tcPr>
            <w:tcW w:w="0" w:type="auto"/>
          </w:tcPr>
          <w:p w14:paraId="28FECAF9" w14:textId="77777777" w:rsidR="00087B32" w:rsidRPr="00087B32" w:rsidRDefault="00087B32" w:rsidP="00087B32">
            <w:pPr>
              <w:pStyle w:val="BodyText"/>
              <w:rPr>
                <w:sz w:val="18"/>
              </w:rPr>
            </w:pPr>
          </w:p>
        </w:tc>
        <w:tc>
          <w:tcPr>
            <w:tcW w:w="0" w:type="auto"/>
          </w:tcPr>
          <w:p w14:paraId="51BD6868" w14:textId="77777777" w:rsidR="00087B32" w:rsidRPr="00087B32" w:rsidRDefault="00087B32" w:rsidP="00087B32">
            <w:pPr>
              <w:pStyle w:val="BodyText"/>
              <w:rPr>
                <w:sz w:val="18"/>
              </w:rPr>
            </w:pPr>
          </w:p>
        </w:tc>
        <w:tc>
          <w:tcPr>
            <w:tcW w:w="0" w:type="auto"/>
          </w:tcPr>
          <w:p w14:paraId="6A5B2F3A" w14:textId="77777777" w:rsidR="00087B32" w:rsidRPr="00087B32" w:rsidRDefault="00087B32" w:rsidP="00087B32">
            <w:pPr>
              <w:pStyle w:val="BodyText"/>
              <w:rPr>
                <w:sz w:val="18"/>
              </w:rPr>
            </w:pPr>
          </w:p>
        </w:tc>
        <w:tc>
          <w:tcPr>
            <w:tcW w:w="0" w:type="auto"/>
          </w:tcPr>
          <w:p w14:paraId="472FAEEB" w14:textId="77777777" w:rsidR="00087B32" w:rsidRPr="00087B32" w:rsidRDefault="00087B32" w:rsidP="00087B32">
            <w:pPr>
              <w:pStyle w:val="BodyText"/>
              <w:rPr>
                <w:sz w:val="18"/>
              </w:rPr>
            </w:pPr>
          </w:p>
        </w:tc>
        <w:tc>
          <w:tcPr>
            <w:tcW w:w="0" w:type="auto"/>
          </w:tcPr>
          <w:p w14:paraId="0B5647F7" w14:textId="77777777" w:rsidR="00087B32" w:rsidRPr="00087B32" w:rsidRDefault="00087B32" w:rsidP="00087B32">
            <w:pPr>
              <w:pStyle w:val="BodyText"/>
              <w:rPr>
                <w:sz w:val="18"/>
              </w:rPr>
            </w:pPr>
          </w:p>
        </w:tc>
        <w:tc>
          <w:tcPr>
            <w:tcW w:w="0" w:type="auto"/>
          </w:tcPr>
          <w:p w14:paraId="08137300" w14:textId="77777777" w:rsidR="00087B32" w:rsidRPr="00087B32" w:rsidRDefault="00087B32" w:rsidP="00087B32">
            <w:pPr>
              <w:pStyle w:val="BodyText"/>
              <w:rPr>
                <w:sz w:val="18"/>
              </w:rPr>
            </w:pPr>
          </w:p>
        </w:tc>
        <w:tc>
          <w:tcPr>
            <w:tcW w:w="0" w:type="auto"/>
          </w:tcPr>
          <w:p w14:paraId="6D2F772D" w14:textId="77777777" w:rsidR="00087B32" w:rsidRPr="00087B32" w:rsidRDefault="00087B32" w:rsidP="00087B32">
            <w:pPr>
              <w:pStyle w:val="BodyText"/>
              <w:rPr>
                <w:sz w:val="18"/>
              </w:rPr>
            </w:pPr>
          </w:p>
        </w:tc>
        <w:tc>
          <w:tcPr>
            <w:tcW w:w="0" w:type="auto"/>
          </w:tcPr>
          <w:p w14:paraId="50FBF1AF" w14:textId="77777777" w:rsidR="00087B32" w:rsidRPr="00087B32" w:rsidRDefault="00087B32" w:rsidP="00087B32">
            <w:pPr>
              <w:pStyle w:val="BodyText"/>
              <w:rPr>
                <w:sz w:val="18"/>
              </w:rPr>
            </w:pPr>
            <w:r w:rsidRPr="00087B32">
              <w:rPr>
                <w:sz w:val="18"/>
              </w:rPr>
              <w:t>+</w:t>
            </w:r>
          </w:p>
        </w:tc>
      </w:tr>
      <w:tr w:rsidR="00087B32" w:rsidRPr="00087B32" w14:paraId="3D03A876" w14:textId="77777777" w:rsidTr="0022703C">
        <w:tc>
          <w:tcPr>
            <w:tcW w:w="0" w:type="auto"/>
          </w:tcPr>
          <w:p w14:paraId="293FE6CE" w14:textId="77777777" w:rsidR="00087B32" w:rsidRPr="00087B32" w:rsidRDefault="00087B32" w:rsidP="00087B32">
            <w:pPr>
              <w:pStyle w:val="BodyText"/>
              <w:rPr>
                <w:sz w:val="18"/>
              </w:rPr>
            </w:pPr>
            <w:r w:rsidRPr="00087B32">
              <w:rPr>
                <w:sz w:val="18"/>
              </w:rPr>
              <w:t>Delarof</w:t>
            </w:r>
          </w:p>
        </w:tc>
        <w:tc>
          <w:tcPr>
            <w:tcW w:w="0" w:type="auto"/>
            <w:vMerge/>
          </w:tcPr>
          <w:p w14:paraId="138631FF" w14:textId="77777777" w:rsidR="00087B32" w:rsidRPr="00087B32" w:rsidRDefault="00087B32" w:rsidP="00087B32">
            <w:pPr>
              <w:pStyle w:val="BodyText"/>
              <w:rPr>
                <w:sz w:val="18"/>
              </w:rPr>
            </w:pPr>
          </w:p>
        </w:tc>
        <w:tc>
          <w:tcPr>
            <w:tcW w:w="0" w:type="auto"/>
            <w:vMerge/>
          </w:tcPr>
          <w:p w14:paraId="1E38D037" w14:textId="77777777" w:rsidR="00087B32" w:rsidRPr="00087B32" w:rsidRDefault="00087B32" w:rsidP="00087B32">
            <w:pPr>
              <w:pStyle w:val="BodyText"/>
              <w:rPr>
                <w:sz w:val="18"/>
              </w:rPr>
            </w:pPr>
          </w:p>
        </w:tc>
        <w:tc>
          <w:tcPr>
            <w:tcW w:w="0" w:type="auto"/>
          </w:tcPr>
          <w:p w14:paraId="049899E3" w14:textId="77777777" w:rsidR="00087B32" w:rsidRPr="00087B32" w:rsidRDefault="00087B32" w:rsidP="00087B32">
            <w:pPr>
              <w:pStyle w:val="BodyText"/>
              <w:rPr>
                <w:sz w:val="18"/>
              </w:rPr>
            </w:pPr>
          </w:p>
        </w:tc>
        <w:tc>
          <w:tcPr>
            <w:tcW w:w="0" w:type="auto"/>
          </w:tcPr>
          <w:p w14:paraId="6D544D03" w14:textId="77777777" w:rsidR="00087B32" w:rsidRPr="00087B32" w:rsidRDefault="00087B32" w:rsidP="00087B32">
            <w:pPr>
              <w:pStyle w:val="BodyText"/>
              <w:rPr>
                <w:sz w:val="18"/>
              </w:rPr>
            </w:pPr>
          </w:p>
        </w:tc>
        <w:tc>
          <w:tcPr>
            <w:tcW w:w="0" w:type="auto"/>
          </w:tcPr>
          <w:p w14:paraId="561B6B18" w14:textId="77777777" w:rsidR="00087B32" w:rsidRPr="00087B32" w:rsidRDefault="00087B32" w:rsidP="00087B32">
            <w:pPr>
              <w:pStyle w:val="BodyText"/>
              <w:rPr>
                <w:sz w:val="18"/>
              </w:rPr>
            </w:pPr>
          </w:p>
        </w:tc>
        <w:tc>
          <w:tcPr>
            <w:tcW w:w="0" w:type="auto"/>
          </w:tcPr>
          <w:p w14:paraId="74E84D0F" w14:textId="77777777" w:rsidR="00087B32" w:rsidRPr="00087B32" w:rsidRDefault="00087B32" w:rsidP="00087B32">
            <w:pPr>
              <w:pStyle w:val="BodyText"/>
              <w:rPr>
                <w:sz w:val="18"/>
              </w:rPr>
            </w:pPr>
          </w:p>
        </w:tc>
        <w:tc>
          <w:tcPr>
            <w:tcW w:w="0" w:type="auto"/>
          </w:tcPr>
          <w:p w14:paraId="0EE13462" w14:textId="77777777" w:rsidR="00087B32" w:rsidRPr="00087B32" w:rsidRDefault="00087B32" w:rsidP="00087B32">
            <w:pPr>
              <w:pStyle w:val="BodyText"/>
              <w:rPr>
                <w:sz w:val="18"/>
              </w:rPr>
            </w:pPr>
          </w:p>
        </w:tc>
        <w:tc>
          <w:tcPr>
            <w:tcW w:w="0" w:type="auto"/>
          </w:tcPr>
          <w:p w14:paraId="70A357DC" w14:textId="77777777" w:rsidR="00087B32" w:rsidRPr="00087B32" w:rsidRDefault="00087B32" w:rsidP="00087B32">
            <w:pPr>
              <w:pStyle w:val="BodyText"/>
              <w:rPr>
                <w:sz w:val="18"/>
              </w:rPr>
            </w:pPr>
            <w:r w:rsidRPr="00087B32">
              <w:rPr>
                <w:sz w:val="18"/>
              </w:rPr>
              <w:t>+</w:t>
            </w:r>
          </w:p>
        </w:tc>
        <w:tc>
          <w:tcPr>
            <w:tcW w:w="0" w:type="auto"/>
          </w:tcPr>
          <w:p w14:paraId="456E7EF8" w14:textId="77777777" w:rsidR="00087B32" w:rsidRPr="00087B32" w:rsidRDefault="00087B32" w:rsidP="00087B32">
            <w:pPr>
              <w:pStyle w:val="BodyText"/>
              <w:rPr>
                <w:sz w:val="18"/>
              </w:rPr>
            </w:pPr>
          </w:p>
        </w:tc>
        <w:tc>
          <w:tcPr>
            <w:tcW w:w="0" w:type="auto"/>
          </w:tcPr>
          <w:p w14:paraId="3B09C73C" w14:textId="77777777" w:rsidR="00087B32" w:rsidRPr="00087B32" w:rsidRDefault="00087B32" w:rsidP="00087B32">
            <w:pPr>
              <w:pStyle w:val="BodyText"/>
              <w:rPr>
                <w:sz w:val="18"/>
              </w:rPr>
            </w:pPr>
          </w:p>
        </w:tc>
        <w:tc>
          <w:tcPr>
            <w:tcW w:w="0" w:type="auto"/>
          </w:tcPr>
          <w:p w14:paraId="012D2C28" w14:textId="77777777" w:rsidR="00087B32" w:rsidRPr="00087B32" w:rsidRDefault="00087B32" w:rsidP="00087B32">
            <w:pPr>
              <w:pStyle w:val="BodyText"/>
              <w:rPr>
                <w:sz w:val="18"/>
              </w:rPr>
            </w:pPr>
          </w:p>
        </w:tc>
      </w:tr>
      <w:tr w:rsidR="00087B32" w:rsidRPr="00087B32" w14:paraId="20292377" w14:textId="77777777" w:rsidTr="0022703C">
        <w:tc>
          <w:tcPr>
            <w:tcW w:w="0" w:type="auto"/>
          </w:tcPr>
          <w:p w14:paraId="50629DF8" w14:textId="77777777" w:rsidR="00087B32" w:rsidRPr="00087B32" w:rsidRDefault="00087B32" w:rsidP="00087B32">
            <w:pPr>
              <w:pStyle w:val="BodyText"/>
              <w:rPr>
                <w:sz w:val="18"/>
              </w:rPr>
            </w:pPr>
            <w:r w:rsidRPr="00087B32">
              <w:rPr>
                <w:sz w:val="18"/>
              </w:rPr>
              <w:t>Rat Island</w:t>
            </w:r>
          </w:p>
        </w:tc>
        <w:tc>
          <w:tcPr>
            <w:tcW w:w="0" w:type="auto"/>
            <w:vMerge/>
          </w:tcPr>
          <w:p w14:paraId="725315FF" w14:textId="77777777" w:rsidR="00087B32" w:rsidRPr="00087B32" w:rsidRDefault="00087B32" w:rsidP="00087B32">
            <w:pPr>
              <w:pStyle w:val="BodyText"/>
              <w:rPr>
                <w:sz w:val="18"/>
              </w:rPr>
            </w:pPr>
          </w:p>
        </w:tc>
        <w:tc>
          <w:tcPr>
            <w:tcW w:w="0" w:type="auto"/>
            <w:vMerge w:val="restart"/>
          </w:tcPr>
          <w:p w14:paraId="787FCED8" w14:textId="77777777" w:rsidR="00087B32" w:rsidRPr="00087B32" w:rsidRDefault="00087B32" w:rsidP="00087B32">
            <w:pPr>
              <w:pStyle w:val="BodyText"/>
              <w:rPr>
                <w:sz w:val="18"/>
              </w:rPr>
            </w:pPr>
            <w:r w:rsidRPr="00087B32">
              <w:rPr>
                <w:sz w:val="18"/>
              </w:rPr>
              <w:t>Western Aleutians</w:t>
            </w:r>
          </w:p>
        </w:tc>
        <w:tc>
          <w:tcPr>
            <w:tcW w:w="0" w:type="auto"/>
          </w:tcPr>
          <w:p w14:paraId="5A2F345F" w14:textId="77777777" w:rsidR="00087B32" w:rsidRPr="00087B32" w:rsidRDefault="00087B32" w:rsidP="00087B32">
            <w:pPr>
              <w:pStyle w:val="BodyText"/>
              <w:rPr>
                <w:sz w:val="18"/>
              </w:rPr>
            </w:pPr>
          </w:p>
        </w:tc>
        <w:tc>
          <w:tcPr>
            <w:tcW w:w="0" w:type="auto"/>
          </w:tcPr>
          <w:p w14:paraId="5FF8FCBF" w14:textId="77777777" w:rsidR="00087B32" w:rsidRPr="00087B32" w:rsidRDefault="00087B32" w:rsidP="00087B32">
            <w:pPr>
              <w:pStyle w:val="BodyText"/>
              <w:rPr>
                <w:sz w:val="18"/>
              </w:rPr>
            </w:pPr>
          </w:p>
        </w:tc>
        <w:tc>
          <w:tcPr>
            <w:tcW w:w="0" w:type="auto"/>
          </w:tcPr>
          <w:p w14:paraId="6E051C3A" w14:textId="77777777" w:rsidR="00087B32" w:rsidRPr="00087B32" w:rsidRDefault="00087B32" w:rsidP="00087B32">
            <w:pPr>
              <w:pStyle w:val="BodyText"/>
              <w:rPr>
                <w:sz w:val="18"/>
              </w:rPr>
            </w:pPr>
          </w:p>
        </w:tc>
        <w:tc>
          <w:tcPr>
            <w:tcW w:w="0" w:type="auto"/>
          </w:tcPr>
          <w:p w14:paraId="5518CC0A" w14:textId="77777777" w:rsidR="00087B32" w:rsidRPr="00087B32" w:rsidRDefault="00087B32" w:rsidP="00087B32">
            <w:pPr>
              <w:pStyle w:val="BodyText"/>
              <w:rPr>
                <w:sz w:val="18"/>
              </w:rPr>
            </w:pPr>
          </w:p>
        </w:tc>
        <w:tc>
          <w:tcPr>
            <w:tcW w:w="0" w:type="auto"/>
          </w:tcPr>
          <w:p w14:paraId="335875EC" w14:textId="77777777" w:rsidR="00087B32" w:rsidRPr="00087B32" w:rsidRDefault="00087B32" w:rsidP="00087B32">
            <w:pPr>
              <w:pStyle w:val="BodyText"/>
              <w:rPr>
                <w:sz w:val="18"/>
              </w:rPr>
            </w:pPr>
          </w:p>
        </w:tc>
        <w:tc>
          <w:tcPr>
            <w:tcW w:w="0" w:type="auto"/>
          </w:tcPr>
          <w:p w14:paraId="63B0B3DA" w14:textId="77777777" w:rsidR="00087B32" w:rsidRPr="00087B32" w:rsidRDefault="00087B32" w:rsidP="00087B32">
            <w:pPr>
              <w:pStyle w:val="BodyText"/>
              <w:rPr>
                <w:sz w:val="18"/>
              </w:rPr>
            </w:pPr>
          </w:p>
        </w:tc>
        <w:tc>
          <w:tcPr>
            <w:tcW w:w="0" w:type="auto"/>
          </w:tcPr>
          <w:p w14:paraId="0CF0993A" w14:textId="77777777" w:rsidR="00087B32" w:rsidRPr="00087B32" w:rsidRDefault="00087B32" w:rsidP="00087B32">
            <w:pPr>
              <w:pStyle w:val="BodyText"/>
              <w:rPr>
                <w:sz w:val="18"/>
              </w:rPr>
            </w:pPr>
          </w:p>
        </w:tc>
        <w:tc>
          <w:tcPr>
            <w:tcW w:w="0" w:type="auto"/>
          </w:tcPr>
          <w:p w14:paraId="0532F02F" w14:textId="77777777" w:rsidR="00087B32" w:rsidRPr="00087B32" w:rsidRDefault="00087B32" w:rsidP="00087B32">
            <w:pPr>
              <w:pStyle w:val="BodyText"/>
              <w:rPr>
                <w:sz w:val="18"/>
              </w:rPr>
            </w:pPr>
            <w:r w:rsidRPr="00087B32">
              <w:rPr>
                <w:sz w:val="18"/>
              </w:rPr>
              <w:t>+</w:t>
            </w:r>
          </w:p>
        </w:tc>
        <w:tc>
          <w:tcPr>
            <w:tcW w:w="0" w:type="auto"/>
          </w:tcPr>
          <w:p w14:paraId="0E34F1B3" w14:textId="77777777" w:rsidR="00087B32" w:rsidRPr="00087B32" w:rsidRDefault="00087B32" w:rsidP="00087B32">
            <w:pPr>
              <w:pStyle w:val="BodyText"/>
              <w:rPr>
                <w:sz w:val="18"/>
              </w:rPr>
            </w:pPr>
          </w:p>
        </w:tc>
      </w:tr>
      <w:tr w:rsidR="00087B32" w:rsidRPr="00087B32" w14:paraId="04106780" w14:textId="77777777" w:rsidTr="0022703C">
        <w:tc>
          <w:tcPr>
            <w:tcW w:w="0" w:type="auto"/>
          </w:tcPr>
          <w:p w14:paraId="654251FD" w14:textId="77777777" w:rsidR="00087B32" w:rsidRPr="00087B32" w:rsidRDefault="00087B32" w:rsidP="00087B32">
            <w:pPr>
              <w:pStyle w:val="BodyText"/>
              <w:rPr>
                <w:sz w:val="18"/>
              </w:rPr>
            </w:pPr>
            <w:r w:rsidRPr="00087B32">
              <w:rPr>
                <w:sz w:val="18"/>
              </w:rPr>
              <w:t>Near Island</w:t>
            </w:r>
          </w:p>
        </w:tc>
        <w:tc>
          <w:tcPr>
            <w:tcW w:w="0" w:type="auto"/>
            <w:vMerge/>
          </w:tcPr>
          <w:p w14:paraId="3C5034DF" w14:textId="77777777" w:rsidR="00087B32" w:rsidRPr="00087B32" w:rsidRDefault="00087B32" w:rsidP="00087B32">
            <w:pPr>
              <w:pStyle w:val="BodyText"/>
              <w:rPr>
                <w:sz w:val="18"/>
              </w:rPr>
            </w:pPr>
          </w:p>
        </w:tc>
        <w:tc>
          <w:tcPr>
            <w:tcW w:w="0" w:type="auto"/>
            <w:vMerge/>
          </w:tcPr>
          <w:p w14:paraId="6C09204E" w14:textId="77777777" w:rsidR="00087B32" w:rsidRPr="00087B32" w:rsidRDefault="00087B32" w:rsidP="00087B32">
            <w:pPr>
              <w:pStyle w:val="BodyText"/>
              <w:rPr>
                <w:sz w:val="18"/>
              </w:rPr>
            </w:pPr>
          </w:p>
        </w:tc>
        <w:tc>
          <w:tcPr>
            <w:tcW w:w="0" w:type="auto"/>
          </w:tcPr>
          <w:p w14:paraId="3529539C" w14:textId="77777777" w:rsidR="00087B32" w:rsidRPr="00087B32" w:rsidRDefault="00087B32" w:rsidP="00087B32">
            <w:pPr>
              <w:pStyle w:val="BodyText"/>
              <w:rPr>
                <w:sz w:val="18"/>
              </w:rPr>
            </w:pPr>
          </w:p>
        </w:tc>
        <w:tc>
          <w:tcPr>
            <w:tcW w:w="0" w:type="auto"/>
          </w:tcPr>
          <w:p w14:paraId="0D796A81" w14:textId="77777777" w:rsidR="00087B32" w:rsidRPr="00087B32" w:rsidRDefault="00087B32" w:rsidP="00087B32">
            <w:pPr>
              <w:pStyle w:val="BodyText"/>
              <w:rPr>
                <w:sz w:val="18"/>
              </w:rPr>
            </w:pPr>
          </w:p>
        </w:tc>
        <w:tc>
          <w:tcPr>
            <w:tcW w:w="0" w:type="auto"/>
          </w:tcPr>
          <w:p w14:paraId="05F7A0BF" w14:textId="77777777" w:rsidR="00087B32" w:rsidRPr="00087B32" w:rsidRDefault="00087B32" w:rsidP="00087B32">
            <w:pPr>
              <w:pStyle w:val="BodyText"/>
              <w:rPr>
                <w:sz w:val="18"/>
              </w:rPr>
            </w:pPr>
          </w:p>
        </w:tc>
        <w:tc>
          <w:tcPr>
            <w:tcW w:w="0" w:type="auto"/>
          </w:tcPr>
          <w:p w14:paraId="07DE769D" w14:textId="77777777" w:rsidR="00087B32" w:rsidRPr="00087B32" w:rsidRDefault="00087B32" w:rsidP="00087B32">
            <w:pPr>
              <w:pStyle w:val="BodyText"/>
              <w:rPr>
                <w:sz w:val="18"/>
              </w:rPr>
            </w:pPr>
          </w:p>
        </w:tc>
        <w:tc>
          <w:tcPr>
            <w:tcW w:w="0" w:type="auto"/>
          </w:tcPr>
          <w:p w14:paraId="7C79137D" w14:textId="77777777" w:rsidR="00087B32" w:rsidRPr="00087B32" w:rsidRDefault="00087B32" w:rsidP="00087B32">
            <w:pPr>
              <w:pStyle w:val="BodyText"/>
              <w:rPr>
                <w:sz w:val="18"/>
              </w:rPr>
            </w:pPr>
          </w:p>
        </w:tc>
        <w:tc>
          <w:tcPr>
            <w:tcW w:w="0" w:type="auto"/>
          </w:tcPr>
          <w:p w14:paraId="4BED93ED" w14:textId="77777777" w:rsidR="00087B32" w:rsidRPr="00087B32" w:rsidRDefault="00087B32" w:rsidP="00087B32">
            <w:pPr>
              <w:pStyle w:val="BodyText"/>
              <w:rPr>
                <w:sz w:val="18"/>
              </w:rPr>
            </w:pPr>
          </w:p>
        </w:tc>
        <w:tc>
          <w:tcPr>
            <w:tcW w:w="0" w:type="auto"/>
          </w:tcPr>
          <w:p w14:paraId="7450CC20" w14:textId="77777777" w:rsidR="00087B32" w:rsidRPr="00087B32" w:rsidRDefault="00087B32" w:rsidP="00087B32">
            <w:pPr>
              <w:pStyle w:val="BodyText"/>
              <w:rPr>
                <w:sz w:val="18"/>
              </w:rPr>
            </w:pPr>
          </w:p>
        </w:tc>
        <w:tc>
          <w:tcPr>
            <w:tcW w:w="0" w:type="auto"/>
          </w:tcPr>
          <w:p w14:paraId="5AB3F071" w14:textId="77777777" w:rsidR="00087B32" w:rsidRPr="00087B32" w:rsidRDefault="00087B32" w:rsidP="00087B32">
            <w:pPr>
              <w:pStyle w:val="BodyText"/>
              <w:rPr>
                <w:sz w:val="18"/>
              </w:rPr>
            </w:pPr>
            <w:r w:rsidRPr="00087B32">
              <w:rPr>
                <w:sz w:val="18"/>
              </w:rPr>
              <w:t>+</w:t>
            </w:r>
          </w:p>
        </w:tc>
        <w:tc>
          <w:tcPr>
            <w:tcW w:w="0" w:type="auto"/>
          </w:tcPr>
          <w:p w14:paraId="441C12F7" w14:textId="77777777" w:rsidR="00087B32" w:rsidRPr="00087B32" w:rsidRDefault="00087B32" w:rsidP="00087B32">
            <w:pPr>
              <w:pStyle w:val="BodyText"/>
              <w:rPr>
                <w:sz w:val="18"/>
              </w:rPr>
            </w:pPr>
          </w:p>
        </w:tc>
      </w:tr>
      <w:tr w:rsidR="00087B32" w:rsidRPr="00087B32" w14:paraId="6FEF4EC2" w14:textId="77777777" w:rsidTr="0022703C">
        <w:tc>
          <w:tcPr>
            <w:tcW w:w="0" w:type="auto"/>
          </w:tcPr>
          <w:p w14:paraId="045F3DD8"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tcPr>
          <w:p w14:paraId="54D43E9D"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vMerge/>
          </w:tcPr>
          <w:p w14:paraId="6D73013F" w14:textId="77777777" w:rsidR="00087B32" w:rsidRPr="00087B32" w:rsidRDefault="00087B32" w:rsidP="00087B32">
            <w:pPr>
              <w:pStyle w:val="BodyText"/>
              <w:rPr>
                <w:sz w:val="18"/>
              </w:rPr>
            </w:pPr>
          </w:p>
        </w:tc>
        <w:tc>
          <w:tcPr>
            <w:tcW w:w="0" w:type="auto"/>
          </w:tcPr>
          <w:p w14:paraId="7003C386" w14:textId="77777777" w:rsidR="00087B32" w:rsidRPr="00087B32" w:rsidRDefault="00087B32" w:rsidP="00087B32">
            <w:pPr>
              <w:pStyle w:val="BodyText"/>
              <w:rPr>
                <w:sz w:val="18"/>
              </w:rPr>
            </w:pPr>
            <w:r w:rsidRPr="00087B32">
              <w:rPr>
                <w:sz w:val="18"/>
              </w:rPr>
              <w:t>+</w:t>
            </w:r>
          </w:p>
        </w:tc>
        <w:tc>
          <w:tcPr>
            <w:tcW w:w="0" w:type="auto"/>
          </w:tcPr>
          <w:p w14:paraId="5B70CC69" w14:textId="77777777" w:rsidR="00087B32" w:rsidRPr="00087B32" w:rsidRDefault="00087B32" w:rsidP="00087B32">
            <w:pPr>
              <w:pStyle w:val="BodyText"/>
              <w:rPr>
                <w:sz w:val="18"/>
              </w:rPr>
            </w:pPr>
          </w:p>
        </w:tc>
        <w:tc>
          <w:tcPr>
            <w:tcW w:w="0" w:type="auto"/>
          </w:tcPr>
          <w:p w14:paraId="115EC52B" w14:textId="77777777" w:rsidR="00087B32" w:rsidRPr="00087B32" w:rsidRDefault="00087B32" w:rsidP="00087B32">
            <w:pPr>
              <w:pStyle w:val="BodyText"/>
              <w:rPr>
                <w:sz w:val="18"/>
              </w:rPr>
            </w:pPr>
          </w:p>
        </w:tc>
        <w:tc>
          <w:tcPr>
            <w:tcW w:w="0" w:type="auto"/>
          </w:tcPr>
          <w:p w14:paraId="7BBEC11C" w14:textId="77777777" w:rsidR="00087B32" w:rsidRPr="00087B32" w:rsidRDefault="00087B32" w:rsidP="00087B32">
            <w:pPr>
              <w:pStyle w:val="BodyText"/>
              <w:rPr>
                <w:sz w:val="18"/>
              </w:rPr>
            </w:pPr>
          </w:p>
        </w:tc>
        <w:tc>
          <w:tcPr>
            <w:tcW w:w="0" w:type="auto"/>
          </w:tcPr>
          <w:p w14:paraId="60033BBE" w14:textId="77777777" w:rsidR="00087B32" w:rsidRPr="00087B32" w:rsidRDefault="00087B32" w:rsidP="00087B32">
            <w:pPr>
              <w:pStyle w:val="BodyText"/>
              <w:rPr>
                <w:sz w:val="18"/>
              </w:rPr>
            </w:pPr>
          </w:p>
        </w:tc>
        <w:tc>
          <w:tcPr>
            <w:tcW w:w="0" w:type="auto"/>
          </w:tcPr>
          <w:p w14:paraId="7717C981" w14:textId="77777777" w:rsidR="00087B32" w:rsidRPr="00087B32" w:rsidRDefault="00087B32" w:rsidP="00087B32">
            <w:pPr>
              <w:pStyle w:val="BodyText"/>
              <w:rPr>
                <w:sz w:val="18"/>
              </w:rPr>
            </w:pPr>
          </w:p>
        </w:tc>
        <w:tc>
          <w:tcPr>
            <w:tcW w:w="0" w:type="auto"/>
          </w:tcPr>
          <w:p w14:paraId="669A3FC4" w14:textId="77777777" w:rsidR="00087B32" w:rsidRPr="00087B32" w:rsidRDefault="00087B32" w:rsidP="00087B32">
            <w:pPr>
              <w:pStyle w:val="BodyText"/>
              <w:rPr>
                <w:sz w:val="18"/>
              </w:rPr>
            </w:pPr>
          </w:p>
        </w:tc>
        <w:tc>
          <w:tcPr>
            <w:tcW w:w="0" w:type="auto"/>
          </w:tcPr>
          <w:p w14:paraId="468D1D3E" w14:textId="77777777" w:rsidR="00087B32" w:rsidRPr="00087B32" w:rsidRDefault="00087B32" w:rsidP="00087B32">
            <w:pPr>
              <w:pStyle w:val="BodyText"/>
              <w:rPr>
                <w:sz w:val="18"/>
              </w:rPr>
            </w:pPr>
          </w:p>
        </w:tc>
        <w:tc>
          <w:tcPr>
            <w:tcW w:w="0" w:type="auto"/>
          </w:tcPr>
          <w:p w14:paraId="2EA7A19A" w14:textId="77777777" w:rsidR="00087B32" w:rsidRPr="00087B32" w:rsidRDefault="00087B32" w:rsidP="00087B32">
            <w:pPr>
              <w:pStyle w:val="BodyText"/>
              <w:rPr>
                <w:sz w:val="18"/>
              </w:rPr>
            </w:pPr>
          </w:p>
        </w:tc>
      </w:tr>
    </w:tbl>
    <w:p w14:paraId="4AAD630F" w14:textId="70C7EB79" w:rsidR="00087B32" w:rsidRPr="00087B32" w:rsidRDefault="00087B32" w:rsidP="00087B32">
      <w:pPr>
        <w:pStyle w:val="BodyText"/>
        <w:rPr>
          <w:b/>
          <w:bCs/>
        </w:rPr>
      </w:pPr>
      <w:bookmarkStart w:id="65" w:name="_Ref49506271"/>
      <w:bookmarkStart w:id="66" w:name="_Ref49506295"/>
      <w:bookmarkStart w:id="67" w:name="_Toc92273879"/>
      <w:bookmarkStart w:id="68" w:name="_Toc107499269"/>
      <w:r w:rsidRPr="00087B32">
        <w:rPr>
          <w:b/>
          <w:bCs/>
        </w:rPr>
        <w:t xml:space="preserve">Table </w:t>
      </w:r>
      <w:r w:rsidR="00804B18">
        <w:rPr>
          <w:b/>
          <w:bCs/>
        </w:rPr>
        <w:fldChar w:fldCharType="begin"/>
      </w:r>
      <w:r w:rsidR="00804B18">
        <w:rPr>
          <w:b/>
          <w:bCs/>
        </w:rPr>
        <w:instrText xml:space="preserve"> STYLEREF 1 \s </w:instrText>
      </w:r>
      <w:r w:rsidR="00804B18">
        <w:rPr>
          <w:b/>
          <w:bCs/>
        </w:rPr>
        <w:fldChar w:fldCharType="separate"/>
      </w:r>
      <w:r w:rsidR="004E7177">
        <w:rPr>
          <w:b/>
          <w:bCs/>
          <w:noProof/>
        </w:rPr>
        <w:t>3</w:t>
      </w:r>
      <w:r w:rsidR="00804B18">
        <w:rPr>
          <w:b/>
          <w:bCs/>
        </w:rPr>
        <w:fldChar w:fldCharType="end"/>
      </w:r>
      <w:r w:rsidR="00804B18">
        <w:rPr>
          <w:b/>
          <w:bCs/>
        </w:rPr>
        <w:noBreakHyphen/>
      </w:r>
      <w:r w:rsidR="00804B18">
        <w:rPr>
          <w:b/>
          <w:bCs/>
        </w:rPr>
        <w:fldChar w:fldCharType="begin"/>
      </w:r>
      <w:r w:rsidR="00804B18">
        <w:rPr>
          <w:b/>
          <w:bCs/>
        </w:rPr>
        <w:instrText xml:space="preserve"> SEQ Table \* ARABIC \s 1 </w:instrText>
      </w:r>
      <w:r w:rsidR="00804B18">
        <w:rPr>
          <w:b/>
          <w:bCs/>
        </w:rPr>
        <w:fldChar w:fldCharType="separate"/>
      </w:r>
      <w:r w:rsidR="004E7177">
        <w:rPr>
          <w:b/>
          <w:bCs/>
          <w:noProof/>
        </w:rPr>
        <w:t>2</w:t>
      </w:r>
      <w:r w:rsidR="00804B18">
        <w:rPr>
          <w:b/>
          <w:bCs/>
        </w:rPr>
        <w:fldChar w:fldCharType="end"/>
      </w:r>
      <w:bookmarkEnd w:id="65"/>
      <w:bookmarkEnd w:id="66"/>
      <w:r w:rsidRPr="00087B32">
        <w:rPr>
          <w:b/>
          <w:bCs/>
        </w:rPr>
        <w:t xml:space="preserve"> Segmentation models of the Alaska-Aleutian subduction zone and the extent of recent large earthquakes. + means the entire segment ruptures, - means partial rupture</w:t>
      </w:r>
      <w:bookmarkEnd w:id="67"/>
      <w:bookmarkEnd w:id="68"/>
    </w:p>
    <w:p w14:paraId="78BE1694" w14:textId="77777777" w:rsidR="00087B32" w:rsidRPr="00087B32" w:rsidRDefault="00087B32" w:rsidP="00087B32">
      <w:pPr>
        <w:pStyle w:val="BodyText"/>
      </w:pPr>
    </w:p>
    <w:p w14:paraId="2F752DB1" w14:textId="77777777" w:rsidR="00087B32" w:rsidRPr="00087B32" w:rsidRDefault="00087B32" w:rsidP="00087B32">
      <w:pPr>
        <w:pStyle w:val="BodyText"/>
      </w:pPr>
      <w:r w:rsidRPr="00087B32">
        <w:br w:type="page"/>
      </w:r>
    </w:p>
    <w:p w14:paraId="3F8DD749" w14:textId="3C90ACA5" w:rsidR="00087B32" w:rsidRDefault="00087B32" w:rsidP="00087B32">
      <w:pPr>
        <w:pStyle w:val="BodyText"/>
        <w:rPr>
          <w:b/>
          <w:bCs/>
        </w:rPr>
      </w:pPr>
    </w:p>
    <w:p w14:paraId="153C048B" w14:textId="71685C3D" w:rsidR="00137B95" w:rsidRDefault="00137B95" w:rsidP="00137B95">
      <w:pPr>
        <w:pStyle w:val="Heading3"/>
      </w:pPr>
      <w:bookmarkStart w:id="69" w:name="_Toc107499246"/>
      <w:r>
        <w:t>Segmentation logic tree</w:t>
      </w:r>
      <w:bookmarkEnd w:id="69"/>
    </w:p>
    <w:p w14:paraId="19168756" w14:textId="56B9A830" w:rsidR="003A3BC1" w:rsidRDefault="0008708F" w:rsidP="0008708F">
      <w:pPr>
        <w:pStyle w:val="BodyText"/>
      </w:pPr>
      <w:r>
        <w:t xml:space="preserve">The logic tree for fault segmentation was established during the 2019 Powell center workshop. The first branch point </w:t>
      </w:r>
      <w:r w:rsidR="009012EA">
        <w:t>(</w:t>
      </w:r>
      <w:r w:rsidR="009012EA">
        <w:fldChar w:fldCharType="begin"/>
      </w:r>
      <w:r w:rsidR="009012EA">
        <w:instrText xml:space="preserve"> REF _Ref106270106 \h </w:instrText>
      </w:r>
      <w:r w:rsidR="009012EA">
        <w:fldChar w:fldCharType="separate"/>
      </w:r>
      <w:r w:rsidR="004E7177">
        <w:t xml:space="preserve">Figure </w:t>
      </w:r>
      <w:r w:rsidR="004E7177">
        <w:rPr>
          <w:noProof/>
        </w:rPr>
        <w:t>3</w:t>
      </w:r>
      <w:r w:rsidR="004E7177">
        <w:noBreakHyphen/>
      </w:r>
      <w:r w:rsidR="004E7177">
        <w:rPr>
          <w:noProof/>
        </w:rPr>
        <w:t>3</w:t>
      </w:r>
      <w:r w:rsidR="009012EA">
        <w:fldChar w:fldCharType="end"/>
      </w:r>
      <w:r w:rsidR="009012EA">
        <w:t xml:space="preserve">) </w:t>
      </w:r>
      <w:r>
        <w:t xml:space="preserve">concerned the question whether ruptures are thought to follow the current segmentation model (including multi-segment ruptures) or whether ruptures follow a floating model where they can occur anywhere </w:t>
      </w:r>
      <w:r w:rsidR="009012EA">
        <w:t>irrespective of segment boundaries. These two branches were thought to be roughly equal in probability. In this paper we follow the segmented rupture branch with the floating rupture branch to be defines at a later stage.</w:t>
      </w:r>
      <w:r w:rsidR="009552BB">
        <w:t xml:space="preserve"> </w:t>
      </w:r>
      <w:r w:rsidR="008D1D85">
        <w:t xml:space="preserve">The basic premise of a segmentation model is that there are certain physical/geometrical properties of the subduction zone interface (including the overriding and subduction plates) that act as natural </w:t>
      </w:r>
      <w:r w:rsidR="00B73F58">
        <w:t>inhibitors</w:t>
      </w:r>
      <w:r w:rsidR="008D1D85">
        <w:t xml:space="preserve"> to earthquake </w:t>
      </w:r>
      <w:r w:rsidR="00B73F58">
        <w:t>rupture propagation</w:t>
      </w:r>
      <w:r w:rsidR="001A152B">
        <w:t>.</w:t>
      </w:r>
      <w:r w:rsidR="00B73F58">
        <w:t xml:space="preserve"> Whether or not these boundaries are in fact pervasive in time remains to be seen, as we have limited direct observations of ruptures in the AASZ given the short </w:t>
      </w:r>
      <w:proofErr w:type="spellStart"/>
      <w:r w:rsidR="00B73F58">
        <w:t>timespan</w:t>
      </w:r>
      <w:proofErr w:type="spellEnd"/>
      <w:r w:rsidR="00B73F58">
        <w:t xml:space="preserve"> of historical observations. </w:t>
      </w:r>
      <w:r w:rsidR="00F712EF">
        <w:t>The current boundaries are primarily based on the rupture extent of recent large earthquakes on the AASZ (</w:t>
      </w:r>
      <w:proofErr w:type="gramStart"/>
      <w:r w:rsidR="00F712EF">
        <w:t>e.g.</w:t>
      </w:r>
      <w:proofErr w:type="gramEnd"/>
      <w:r w:rsidR="00F712EF">
        <w:t xml:space="preserve"> Jacobs and </w:t>
      </w:r>
      <w:proofErr w:type="spellStart"/>
      <w:r w:rsidR="00F712EF">
        <w:t>Nishenko</w:t>
      </w:r>
      <w:proofErr w:type="spellEnd"/>
      <w:r w:rsidR="00F712EF">
        <w:t xml:space="preserve">, 19??) as well as more recent geodetic observations and modeling (e.g. Cross and </w:t>
      </w:r>
      <w:proofErr w:type="spellStart"/>
      <w:r w:rsidR="00F712EF">
        <w:t>Freymuller</w:t>
      </w:r>
      <w:proofErr w:type="spellEnd"/>
      <w:r w:rsidR="00F712EF">
        <w:t>, 201?).</w:t>
      </w:r>
      <w:r w:rsidR="00B73F58">
        <w:t xml:space="preserve"> </w:t>
      </w:r>
      <w:r w:rsidR="00C75310">
        <w:t xml:space="preserve"> Our current model differs in a few ways from the ASCE 7-16 model with an extra segment (Kenai) between the Kodiak and Prince William Sound segments as well as some changes </w:t>
      </w:r>
      <w:proofErr w:type="spellStart"/>
      <w:r w:rsidR="00C75310">
        <w:t>n</w:t>
      </w:r>
      <w:proofErr w:type="spellEnd"/>
      <w:r w:rsidR="00C75310">
        <w:t xml:space="preserve"> the location of the segment boundaries.</w:t>
      </w:r>
    </w:p>
    <w:p w14:paraId="7ECA569E" w14:textId="77777777" w:rsidR="009552BB" w:rsidRPr="0008708F" w:rsidRDefault="009552BB" w:rsidP="0008708F">
      <w:pPr>
        <w:pStyle w:val="BodyText"/>
      </w:pPr>
    </w:p>
    <w:tbl>
      <w:tblPr>
        <w:tblStyle w:val="TableGrid"/>
        <w:tblW w:w="0" w:type="auto"/>
        <w:tblLook w:val="04A0" w:firstRow="1" w:lastRow="0" w:firstColumn="1" w:lastColumn="0" w:noHBand="0" w:noVBand="1"/>
      </w:tblPr>
      <w:tblGrid>
        <w:gridCol w:w="9350"/>
      </w:tblGrid>
      <w:tr w:rsidR="00137B95" w14:paraId="0AA3D9D8" w14:textId="77777777" w:rsidTr="00137B95">
        <w:trPr>
          <w:cnfStyle w:val="100000000000" w:firstRow="1" w:lastRow="0" w:firstColumn="0" w:lastColumn="0" w:oddVBand="0" w:evenVBand="0" w:oddHBand="0" w:evenHBand="0" w:firstRowFirstColumn="0" w:firstRowLastColumn="0" w:lastRowFirstColumn="0" w:lastRowLastColumn="0"/>
        </w:trPr>
        <w:tc>
          <w:tcPr>
            <w:tcW w:w="9350" w:type="dxa"/>
          </w:tcPr>
          <w:p w14:paraId="0EA5D332" w14:textId="0BC40433" w:rsidR="00137B95" w:rsidRDefault="00142CCC" w:rsidP="00EA0FA9">
            <w:pPr>
              <w:pStyle w:val="BodyText"/>
            </w:pPr>
            <w:r>
              <w:rPr>
                <w:noProof/>
              </w:rPr>
              <w:lastRenderedPageBreak/>
              <w:drawing>
                <wp:inline distT="0" distB="0" distL="0" distR="0" wp14:anchorId="79E1D30B" wp14:editId="3369F8DC">
                  <wp:extent cx="5196257" cy="73785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343" cy="7384375"/>
                          </a:xfrm>
                          <a:prstGeom prst="rect">
                            <a:avLst/>
                          </a:prstGeom>
                        </pic:spPr>
                      </pic:pic>
                    </a:graphicData>
                  </a:graphic>
                </wp:inline>
              </w:drawing>
            </w:r>
          </w:p>
        </w:tc>
      </w:tr>
      <w:tr w:rsidR="00004926" w14:paraId="622D57E3" w14:textId="77777777" w:rsidTr="00137B95">
        <w:tc>
          <w:tcPr>
            <w:tcW w:w="9350" w:type="dxa"/>
          </w:tcPr>
          <w:p w14:paraId="4AE8DB2E" w14:textId="4ACF67EB" w:rsidR="00004926" w:rsidRDefault="00004926" w:rsidP="00004926">
            <w:pPr>
              <w:pStyle w:val="Caption"/>
            </w:pPr>
            <w:bookmarkStart w:id="70" w:name="_Ref106270106"/>
            <w:bookmarkStart w:id="71" w:name="_Toc107499260"/>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3</w:t>
            </w:r>
            <w:r>
              <w:fldChar w:fldCharType="end"/>
            </w:r>
            <w:bookmarkEnd w:id="70"/>
            <w:r>
              <w:t xml:space="preserve"> Basic branches of the AASZ logic tree produced by the Powell center workshop. The branches on the right are further expanded in the following figures.</w:t>
            </w:r>
            <w:bookmarkEnd w:id="71"/>
          </w:p>
        </w:tc>
      </w:tr>
    </w:tbl>
    <w:p w14:paraId="4A54967F" w14:textId="6D46BF3C" w:rsidR="00EA0FA9" w:rsidRDefault="00EA0FA9" w:rsidP="00EA0FA9">
      <w:pPr>
        <w:pStyle w:val="BodyText"/>
      </w:pPr>
    </w:p>
    <w:tbl>
      <w:tblPr>
        <w:tblStyle w:val="TableGrid"/>
        <w:tblW w:w="0" w:type="auto"/>
        <w:tblLook w:val="04A0" w:firstRow="1" w:lastRow="0" w:firstColumn="1" w:lastColumn="0" w:noHBand="0" w:noVBand="1"/>
      </w:tblPr>
      <w:tblGrid>
        <w:gridCol w:w="9350"/>
      </w:tblGrid>
      <w:tr w:rsidR="00004926" w14:paraId="03C5EB66" w14:textId="77777777" w:rsidTr="00004926">
        <w:trPr>
          <w:cnfStyle w:val="100000000000" w:firstRow="1" w:lastRow="0" w:firstColumn="0" w:lastColumn="0" w:oddVBand="0" w:evenVBand="0" w:oddHBand="0" w:evenHBand="0" w:firstRowFirstColumn="0" w:firstRowLastColumn="0" w:lastRowFirstColumn="0" w:lastRowLastColumn="0"/>
        </w:trPr>
        <w:tc>
          <w:tcPr>
            <w:tcW w:w="9350" w:type="dxa"/>
          </w:tcPr>
          <w:p w14:paraId="67109F8E" w14:textId="4EA40B1C" w:rsidR="00004926" w:rsidRDefault="00126A24" w:rsidP="00EA0FA9">
            <w:pPr>
              <w:pStyle w:val="BodyText"/>
            </w:pPr>
            <w:r>
              <w:rPr>
                <w:noProof/>
              </w:rPr>
              <w:lastRenderedPageBreak/>
              <w:drawing>
                <wp:inline distT="0" distB="0" distL="0" distR="0" wp14:anchorId="064B14D5" wp14:editId="79C5618B">
                  <wp:extent cx="5943600" cy="331724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004926" w14:paraId="03C0D74B" w14:textId="77777777" w:rsidTr="00004926">
        <w:tc>
          <w:tcPr>
            <w:tcW w:w="9350" w:type="dxa"/>
          </w:tcPr>
          <w:p w14:paraId="5AE44F3E" w14:textId="1FFAC1B2" w:rsidR="00004926" w:rsidRDefault="00004926" w:rsidP="00004926">
            <w:pPr>
              <w:pStyle w:val="Caption"/>
            </w:pPr>
            <w:bookmarkStart w:id="72" w:name="_Toc107499261"/>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Single Segment branch of the AASZ logic tree produced by the Powell center workshop.</w:t>
            </w:r>
            <w:bookmarkEnd w:id="72"/>
            <w:r>
              <w:t xml:space="preserve"> </w:t>
            </w:r>
          </w:p>
        </w:tc>
      </w:tr>
    </w:tbl>
    <w:p w14:paraId="4E2346EC" w14:textId="5060D517" w:rsidR="00004926" w:rsidRDefault="00004926" w:rsidP="00EA0FA9">
      <w:pPr>
        <w:pStyle w:val="BodyText"/>
      </w:pPr>
    </w:p>
    <w:p w14:paraId="2DDBB6B6" w14:textId="0BE11E26" w:rsidR="00004926" w:rsidRDefault="00004926" w:rsidP="00EA0FA9">
      <w:pPr>
        <w:pStyle w:val="BodyText"/>
      </w:pPr>
    </w:p>
    <w:tbl>
      <w:tblPr>
        <w:tblStyle w:val="TableGrid"/>
        <w:tblW w:w="0" w:type="auto"/>
        <w:tblLook w:val="04A0" w:firstRow="1" w:lastRow="0" w:firstColumn="1" w:lastColumn="0" w:noHBand="0" w:noVBand="1"/>
      </w:tblPr>
      <w:tblGrid>
        <w:gridCol w:w="9350"/>
      </w:tblGrid>
      <w:tr w:rsidR="00573ED2" w14:paraId="08B47254" w14:textId="77777777" w:rsidTr="00573ED2">
        <w:trPr>
          <w:cnfStyle w:val="100000000000" w:firstRow="1" w:lastRow="0" w:firstColumn="0" w:lastColumn="0" w:oddVBand="0" w:evenVBand="0" w:oddHBand="0" w:evenHBand="0" w:firstRowFirstColumn="0" w:firstRowLastColumn="0" w:lastRowFirstColumn="0" w:lastRowLastColumn="0"/>
        </w:trPr>
        <w:tc>
          <w:tcPr>
            <w:tcW w:w="9350" w:type="dxa"/>
          </w:tcPr>
          <w:p w14:paraId="16D872AF" w14:textId="054DAA59" w:rsidR="00573ED2" w:rsidRDefault="00126A24" w:rsidP="00EA0FA9">
            <w:pPr>
              <w:pStyle w:val="BodyText"/>
            </w:pPr>
            <w:r>
              <w:rPr>
                <w:noProof/>
              </w:rPr>
              <w:drawing>
                <wp:inline distT="0" distB="0" distL="0" distR="0" wp14:anchorId="0F8CCCEF" wp14:editId="343F6133">
                  <wp:extent cx="5943600" cy="31292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573ED2" w14:paraId="4F830F48" w14:textId="77777777" w:rsidTr="00573ED2">
        <w:tc>
          <w:tcPr>
            <w:tcW w:w="9350" w:type="dxa"/>
          </w:tcPr>
          <w:p w14:paraId="0D92B053" w14:textId="4514E78E" w:rsidR="00573ED2" w:rsidRDefault="00573ED2" w:rsidP="00573ED2">
            <w:pPr>
              <w:pStyle w:val="Caption"/>
            </w:pPr>
            <w:bookmarkStart w:id="73" w:name="_Toc107499262"/>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Two Segment branch of the eastern AASZ logic tree produced by the Powell center workshop.</w:t>
            </w:r>
            <w:bookmarkEnd w:id="73"/>
            <w:r>
              <w:t xml:space="preserve"> </w:t>
            </w:r>
          </w:p>
        </w:tc>
      </w:tr>
    </w:tbl>
    <w:p w14:paraId="564E5D56" w14:textId="3DBA8600" w:rsidR="00004926" w:rsidRDefault="00004926" w:rsidP="00EA0FA9">
      <w:pPr>
        <w:pStyle w:val="BodyText"/>
      </w:pPr>
    </w:p>
    <w:p w14:paraId="37B3813F" w14:textId="275809B4" w:rsidR="000277E5" w:rsidRDefault="000277E5" w:rsidP="00EA0FA9">
      <w:pPr>
        <w:pStyle w:val="BodyText"/>
      </w:pPr>
    </w:p>
    <w:p w14:paraId="77790DBD" w14:textId="77777777" w:rsidR="000277E5" w:rsidRDefault="000277E5" w:rsidP="00EA0FA9">
      <w:pPr>
        <w:pStyle w:val="BodyText"/>
      </w:pPr>
    </w:p>
    <w:p w14:paraId="6CA2A51A" w14:textId="6FD29ACA" w:rsidR="00B1681F" w:rsidRDefault="00F2013E" w:rsidP="00B1681F">
      <w:pPr>
        <w:pStyle w:val="Heading2"/>
      </w:pPr>
      <w:bookmarkStart w:id="74" w:name="_Toc107499247"/>
      <w:r>
        <w:lastRenderedPageBreak/>
        <w:t>Event rates</w:t>
      </w:r>
      <w:bookmarkEnd w:id="74"/>
    </w:p>
    <w:p w14:paraId="6C195934" w14:textId="78D90F10" w:rsidR="00F2013E" w:rsidRDefault="00F2013E" w:rsidP="00F2013E">
      <w:pPr>
        <w:pStyle w:val="BodyText"/>
      </w:pPr>
      <w:r>
        <w:t>Earthquake rates can be defined in several ways: directly from empirical observations (</w:t>
      </w:r>
      <w:proofErr w:type="gramStart"/>
      <w:r>
        <w:t>e.g.</w:t>
      </w:r>
      <w:proofErr w:type="gramEnd"/>
      <w:r>
        <w:t xml:space="preserve"> earthquake catalogs), or derived from physical models of the Earth. When using earthquake catalogs, it is common to </w:t>
      </w:r>
      <w:r w:rsidR="00C852A5">
        <w:t xml:space="preserve">fit the earthquake magnitude occurrences in time using an exponential function (decaying with increasing magnitude), such as the Gutenberg-Richter relations. For larger earthquakes it is common to assign earthquake recurrence times directly to the earthquake scenarios based on observed earthquake interval times. The historical record of earthquakes in Alaska is </w:t>
      </w:r>
      <w:r w:rsidR="00D05740">
        <w:t>very</w:t>
      </w:r>
      <w:r w:rsidR="00C852A5">
        <w:t xml:space="preserve"> short, </w:t>
      </w:r>
      <w:r w:rsidR="00D05740">
        <w:t>although</w:t>
      </w:r>
      <w:r w:rsidR="00C852A5">
        <w:t xml:space="preserve"> when paleo-seismic data is </w:t>
      </w:r>
      <w:proofErr w:type="gramStart"/>
      <w:r w:rsidR="00C852A5">
        <w:t>included</w:t>
      </w:r>
      <w:proofErr w:type="gramEnd"/>
      <w:r w:rsidR="00C852A5">
        <w:t xml:space="preserve"> it </w:t>
      </w:r>
      <w:r w:rsidR="00D05740">
        <w:t>can stretch</w:t>
      </w:r>
      <w:r w:rsidR="00C852A5">
        <w:t xml:space="preserve"> into thousands of years back. Unfortunately, the observations are still very sparse, and for pre-historic earthquakes, it is currently not possible to unambiguously distinguish between a sequence of earthquakes </w:t>
      </w:r>
      <w:r w:rsidR="00D05740">
        <w:t xml:space="preserve">along the AASZ, or a single very large one. Independent estimates of the size of these events are often not available. Because of these problems, we are using simple models of earthquake recurrences based on plate </w:t>
      </w:r>
      <w:r w:rsidR="000B2F0C">
        <w:t xml:space="preserve">convergence </w:t>
      </w:r>
      <w:r w:rsidR="00D05740">
        <w:t>models</w:t>
      </w:r>
      <w:r w:rsidR="000B2F0C">
        <w:t>,</w:t>
      </w:r>
      <w:r w:rsidR="00D05740">
        <w:t xml:space="preserve"> geodetic </w:t>
      </w:r>
      <w:proofErr w:type="gramStart"/>
      <w:r w:rsidR="00D05740">
        <w:t>observations</w:t>
      </w:r>
      <w:proofErr w:type="gramEnd"/>
      <w:r w:rsidR="00D05740">
        <w:t xml:space="preserve"> </w:t>
      </w:r>
      <w:r w:rsidR="000B2F0C">
        <w:t>and event recurrence times where available</w:t>
      </w:r>
      <w:r w:rsidR="00D05740">
        <w:t>.</w:t>
      </w:r>
    </w:p>
    <w:p w14:paraId="350B82EB" w14:textId="7AC3E8F6" w:rsidR="00D05740" w:rsidRDefault="00D05740" w:rsidP="00D05740">
      <w:pPr>
        <w:pStyle w:val="Heading3"/>
      </w:pPr>
      <w:bookmarkStart w:id="75" w:name="_Toc107499248"/>
      <w:r>
        <w:t>Plate model</w:t>
      </w:r>
      <w:bookmarkEnd w:id="75"/>
    </w:p>
    <w:p w14:paraId="54201B5A" w14:textId="135B0E3F" w:rsidR="00AE7962" w:rsidRDefault="009444E6" w:rsidP="00B1681F">
      <w:pPr>
        <w:pStyle w:val="BodyText"/>
      </w:pPr>
      <w:r>
        <w:t>T</w:t>
      </w:r>
      <w:r w:rsidR="006D2AAD">
        <w:t>h</w:t>
      </w:r>
      <w:r>
        <w:t xml:space="preserve">e overall </w:t>
      </w:r>
      <w:r w:rsidR="006D2AAD">
        <w:t xml:space="preserve">plate configuration of the AASZ is relative straightforward with the Pacific Plate </w:t>
      </w:r>
      <w:r w:rsidR="000B2F0C">
        <w:t xml:space="preserve">subducting </w:t>
      </w:r>
      <w:r w:rsidR="006D2AAD">
        <w:t xml:space="preserve">under the North American Plate. But with the </w:t>
      </w:r>
      <w:r w:rsidR="00B42EFC">
        <w:t>large extent</w:t>
      </w:r>
      <w:r w:rsidR="006D2AAD">
        <w:t xml:space="preserve"> and geometry of the AASZ, there are significant changes in the convergence </w:t>
      </w:r>
      <w:r w:rsidR="00B42EFC">
        <w:t xml:space="preserve">along strike, with trench normal rates ranging from </w:t>
      </w:r>
      <w:r w:rsidR="00E40A4B">
        <w:t xml:space="preserve">almost zero in the </w:t>
      </w:r>
      <w:r w:rsidR="00823EFE">
        <w:t>west</w:t>
      </w:r>
      <w:r w:rsidR="00E40A4B">
        <w:t xml:space="preserve"> to 70 mm/yr</w:t>
      </w:r>
      <w:r w:rsidR="008C28E4">
        <w:t xml:space="preserve"> </w:t>
      </w:r>
      <w:r w:rsidR="00823EFE">
        <w:t>in the central and eastern AASZ.</w:t>
      </w:r>
      <w:r w:rsidR="00AE7962">
        <w:t xml:space="preserve"> Additionally, in the west where the convergence is oblique, there is evidence for strain partitioning with one or more micro-plates along the chain bounded by the AASZ to the south and strike-slip faults to the north.</w:t>
      </w:r>
    </w:p>
    <w:p w14:paraId="7FD775F0" w14:textId="6B747851" w:rsidR="00B1681F" w:rsidRPr="00B1681F" w:rsidRDefault="00AE7962" w:rsidP="00B1681F">
      <w:pPr>
        <w:pStyle w:val="BodyText"/>
      </w:pPr>
      <w:r>
        <w:t xml:space="preserve">The plate rates along the AASZ are summarized in </w:t>
      </w:r>
      <w:r>
        <w:fldChar w:fldCharType="begin"/>
      </w:r>
      <w:r>
        <w:instrText xml:space="preserve"> REF _Ref107494023 \h </w:instrText>
      </w:r>
      <w:r>
        <w:fldChar w:fldCharType="separate"/>
      </w:r>
      <w:r w:rsidR="004E7177">
        <w:t xml:space="preserve">Table </w:t>
      </w:r>
      <w:r w:rsidR="004E7177">
        <w:rPr>
          <w:noProof/>
        </w:rPr>
        <w:t>3</w:t>
      </w:r>
      <w:r w:rsidR="004E7177">
        <w:noBreakHyphen/>
      </w:r>
      <w:r w:rsidR="004E7177">
        <w:rPr>
          <w:noProof/>
        </w:rPr>
        <w:t>3</w:t>
      </w:r>
      <w:r>
        <w:fldChar w:fldCharType="end"/>
      </w:r>
      <w:r>
        <w:t>.</w:t>
      </w:r>
    </w:p>
    <w:p w14:paraId="4530762A" w14:textId="1DDDC02E" w:rsidR="00F10990" w:rsidRDefault="00F10990" w:rsidP="00F10990">
      <w:pPr>
        <w:pStyle w:val="Heading3"/>
      </w:pPr>
      <w:bookmarkStart w:id="76" w:name="_Toc107499249"/>
      <w:r>
        <w:t>Geodetic observations and seismic coupling</w:t>
      </w:r>
      <w:bookmarkEnd w:id="76"/>
    </w:p>
    <w:p w14:paraId="5F226F43" w14:textId="21418A25" w:rsidR="00F10990" w:rsidRDefault="00823EFE" w:rsidP="00F10990">
      <w:pPr>
        <w:pStyle w:val="BodyText"/>
      </w:pPr>
      <w:r>
        <w:t xml:space="preserve">Plate rates are only one element in the determination of the recurrence properties of the earthquake set. Often, a significant part of the slip rate on subduction zone interfaces is accommodated by aseismic slip, or creep. Such behavior reduces the effective slip rate by a factor called the seismic efficiency or coupling coefficient (the fraction of the slip that is accommodated in seismic events). </w:t>
      </w:r>
    </w:p>
    <w:p w14:paraId="61AEDE3A" w14:textId="21DDA879" w:rsidR="00CB3778" w:rsidRDefault="000B2F0C" w:rsidP="00F10990">
      <w:pPr>
        <w:pStyle w:val="BodyText"/>
        <w:sectPr w:rsidR="00CB3778" w:rsidSect="00976B56">
          <w:headerReference w:type="default" r:id="rId17"/>
          <w:footerReference w:type="default" r:id="rId18"/>
          <w:pgSz w:w="12240" w:h="15840"/>
          <w:pgMar w:top="1134" w:right="1440" w:bottom="851" w:left="1440" w:header="709" w:footer="284" w:gutter="0"/>
          <w:cols w:space="708"/>
          <w:docGrid w:linePitch="360"/>
        </w:sectPr>
      </w:pPr>
      <w:r>
        <w:t xml:space="preserve">By comparing plate model rates with local </w:t>
      </w:r>
      <w:r w:rsidR="00832745">
        <w:t xml:space="preserve">observed </w:t>
      </w:r>
      <w:r>
        <w:t>geodetic strain rates, and assuming interface geometry that separates the overriding and subducting plate, it is possible to deduce the coupling coefficien</w:t>
      </w:r>
      <w:r w:rsidR="00832745">
        <w:t xml:space="preserve">t on the interface as was done by Cross and </w:t>
      </w:r>
      <w:proofErr w:type="spellStart"/>
      <w:r w:rsidR="00832745">
        <w:t>Freymuller</w:t>
      </w:r>
      <w:proofErr w:type="spellEnd"/>
      <w:r w:rsidR="00832745">
        <w:t xml:space="preserve"> (). </w:t>
      </w:r>
      <w:r w:rsidR="00A670DD">
        <w:t xml:space="preserve">Our current model is based on this approach and </w:t>
      </w:r>
    </w:p>
    <w:p w14:paraId="31DC7AD8" w14:textId="6D972FD5" w:rsidR="00804B18" w:rsidRDefault="00804B18" w:rsidP="00804B18">
      <w:pPr>
        <w:pStyle w:val="Caption"/>
      </w:pPr>
      <w:bookmarkStart w:id="77" w:name="_Ref107494023"/>
      <w:bookmarkStart w:id="78" w:name="_Toc107499270"/>
      <w:bookmarkStart w:id="79" w:name="_Ref109309020"/>
      <w:r>
        <w:lastRenderedPageBreak/>
        <w:t xml:space="preserve">Table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Table \* ARABIC \s 1 </w:instrText>
      </w:r>
      <w:r>
        <w:fldChar w:fldCharType="separate"/>
      </w:r>
      <w:r w:rsidR="004E7177">
        <w:rPr>
          <w:noProof/>
        </w:rPr>
        <w:t>3</w:t>
      </w:r>
      <w:r>
        <w:fldChar w:fldCharType="end"/>
      </w:r>
      <w:bookmarkEnd w:id="77"/>
      <w:r>
        <w:t xml:space="preserve"> </w:t>
      </w:r>
      <w:proofErr w:type="spellStart"/>
      <w:r>
        <w:t>Sumary</w:t>
      </w:r>
      <w:proofErr w:type="spellEnd"/>
      <w:r>
        <w:t xml:space="preserve"> of tectonic parameters for the AASZ from geologic and geodetic data per segment.</w:t>
      </w:r>
      <w:bookmarkEnd w:id="78"/>
      <w:bookmarkEnd w:id="79"/>
    </w:p>
    <w:tbl>
      <w:tblPr>
        <w:tblStyle w:val="TableGrid"/>
        <w:tblW w:w="0" w:type="auto"/>
        <w:tblLook w:val="04A0" w:firstRow="1" w:lastRow="0" w:firstColumn="1" w:lastColumn="0" w:noHBand="0" w:noVBand="1"/>
      </w:tblPr>
      <w:tblGrid>
        <w:gridCol w:w="1002"/>
        <w:gridCol w:w="768"/>
        <w:gridCol w:w="725"/>
        <w:gridCol w:w="974"/>
        <w:gridCol w:w="935"/>
        <w:gridCol w:w="990"/>
        <w:gridCol w:w="811"/>
        <w:gridCol w:w="810"/>
        <w:gridCol w:w="990"/>
        <w:gridCol w:w="1080"/>
        <w:gridCol w:w="713"/>
        <w:gridCol w:w="766"/>
        <w:gridCol w:w="951"/>
        <w:gridCol w:w="720"/>
        <w:gridCol w:w="1607"/>
      </w:tblGrid>
      <w:tr w:rsidR="00E22EFB" w:rsidRPr="00113033" w14:paraId="30A13CAB" w14:textId="77777777" w:rsidTr="00E22EFB">
        <w:trPr>
          <w:cnfStyle w:val="100000000000" w:firstRow="1" w:lastRow="0" w:firstColumn="0" w:lastColumn="0" w:oddVBand="0" w:evenVBand="0" w:oddHBand="0" w:evenHBand="0" w:firstRowFirstColumn="0" w:firstRowLastColumn="0" w:lastRowFirstColumn="0" w:lastRowLastColumn="0"/>
        </w:trPr>
        <w:tc>
          <w:tcPr>
            <w:tcW w:w="0" w:type="auto"/>
          </w:tcPr>
          <w:p w14:paraId="65B5D79F" w14:textId="5842B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Segment</w:t>
            </w:r>
          </w:p>
        </w:tc>
        <w:tc>
          <w:tcPr>
            <w:tcW w:w="0" w:type="auto"/>
          </w:tcPr>
          <w:p w14:paraId="1860C6B5" w14:textId="3878053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Length (km)</w:t>
            </w:r>
          </w:p>
        </w:tc>
        <w:tc>
          <w:tcPr>
            <w:tcW w:w="0" w:type="auto"/>
          </w:tcPr>
          <w:p w14:paraId="53B3CC9E" w14:textId="4EACAA5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Width (km)</w:t>
            </w:r>
          </w:p>
        </w:tc>
        <w:tc>
          <w:tcPr>
            <w:tcW w:w="974" w:type="dxa"/>
          </w:tcPr>
          <w:p w14:paraId="7195321F" w14:textId="77777777" w:rsidR="00DF266C"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Pr="005F58E5">
              <w:rPr>
                <w:rFonts w:ascii="Calibri" w:hAnsi="Calibri" w:cs="Calibri"/>
                <w:color w:val="000000"/>
                <w:szCs w:val="16"/>
              </w:rPr>
              <w:t xml:space="preserve"> geologic recurrence </w:t>
            </w:r>
          </w:p>
          <w:p w14:paraId="33BDB273" w14:textId="62CD1B1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interval (yr)</w:t>
            </w:r>
          </w:p>
        </w:tc>
        <w:tc>
          <w:tcPr>
            <w:tcW w:w="1925" w:type="dxa"/>
            <w:gridSpan w:val="2"/>
          </w:tcPr>
          <w:p w14:paraId="0533ACF5" w14:textId="2657F5C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Convergence rate (mm/yr)</w:t>
            </w:r>
          </w:p>
        </w:tc>
        <w:tc>
          <w:tcPr>
            <w:tcW w:w="811" w:type="dxa"/>
          </w:tcPr>
          <w:p w14:paraId="2A7EE668" w14:textId="6EE0F0DD"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S</w:t>
            </w:r>
            <w:r w:rsidR="00DF266C" w:rsidRPr="005F58E5">
              <w:rPr>
                <w:rFonts w:ascii="Calibri" w:hAnsi="Calibri" w:cs="Calibri"/>
                <w:color w:val="000000"/>
                <w:szCs w:val="16"/>
              </w:rPr>
              <w:t>lip deficit (%)</w:t>
            </w:r>
          </w:p>
        </w:tc>
        <w:tc>
          <w:tcPr>
            <w:tcW w:w="810" w:type="dxa"/>
          </w:tcPr>
          <w:p w14:paraId="6159EE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User efficiency</w:t>
            </w:r>
          </w:p>
        </w:tc>
        <w:tc>
          <w:tcPr>
            <w:tcW w:w="990" w:type="dxa"/>
          </w:tcPr>
          <w:p w14:paraId="521EE88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width (km) </w:t>
            </w:r>
          </w:p>
        </w:tc>
        <w:tc>
          <w:tcPr>
            <w:tcW w:w="1080" w:type="dxa"/>
          </w:tcPr>
          <w:p w14:paraId="06CC83CE" w14:textId="4CF3BAC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area</w:t>
            </w:r>
          </w:p>
        </w:tc>
        <w:tc>
          <w:tcPr>
            <w:tcW w:w="713" w:type="dxa"/>
          </w:tcPr>
          <w:p w14:paraId="6EE91EBF" w14:textId="2024E40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Mmax</w:t>
            </w:r>
          </w:p>
        </w:tc>
        <w:tc>
          <w:tcPr>
            <w:tcW w:w="766" w:type="dxa"/>
          </w:tcPr>
          <w:p w14:paraId="004D65F9" w14:textId="74FAC64C"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00DF266C" w:rsidRPr="005F58E5">
              <w:rPr>
                <w:rFonts w:ascii="Calibri" w:hAnsi="Calibri" w:cs="Calibri"/>
                <w:color w:val="000000"/>
                <w:szCs w:val="16"/>
              </w:rPr>
              <w:t xml:space="preserve"> slip/event</w:t>
            </w:r>
          </w:p>
        </w:tc>
        <w:tc>
          <w:tcPr>
            <w:tcW w:w="951" w:type="dxa"/>
          </w:tcPr>
          <w:p w14:paraId="344DBA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Return period</w:t>
            </w:r>
          </w:p>
        </w:tc>
        <w:tc>
          <w:tcPr>
            <w:tcW w:w="720" w:type="dxa"/>
          </w:tcPr>
          <w:p w14:paraId="24EC3D72" w14:textId="23E2E138"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Data</w:t>
            </w:r>
          </w:p>
        </w:tc>
        <w:tc>
          <w:tcPr>
            <w:tcW w:w="1607" w:type="dxa"/>
          </w:tcPr>
          <w:p w14:paraId="15FE1243" w14:textId="62C8C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Ref.</w:t>
            </w:r>
          </w:p>
        </w:tc>
      </w:tr>
      <w:tr w:rsidR="00E22EFB" w:rsidRPr="00113033" w14:paraId="72CCD04C" w14:textId="77777777" w:rsidTr="00E22EFB">
        <w:tc>
          <w:tcPr>
            <w:tcW w:w="0" w:type="auto"/>
          </w:tcPr>
          <w:p w14:paraId="34A12A6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500A7EC9" w14:textId="0E8550A6"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3DAECEBE" w14:textId="5D26DEC9"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74" w:type="dxa"/>
          </w:tcPr>
          <w:p w14:paraId="763E342C" w14:textId="088BDC6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35" w:type="dxa"/>
          </w:tcPr>
          <w:p w14:paraId="6A3940F5" w14:textId="6D285E7B"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w:t>
            </w:r>
          </w:p>
        </w:tc>
        <w:tc>
          <w:tcPr>
            <w:tcW w:w="990" w:type="dxa"/>
          </w:tcPr>
          <w:p w14:paraId="317DDE68" w14:textId="69BCF6E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 GP</w:t>
            </w:r>
            <w:r w:rsidR="00E22EFB">
              <w:rPr>
                <w:rFonts w:ascii="Calibri" w:hAnsi="Calibri" w:cs="Calibri"/>
                <w:color w:val="000000"/>
                <w:szCs w:val="16"/>
              </w:rPr>
              <w:t>S</w:t>
            </w:r>
          </w:p>
        </w:tc>
        <w:tc>
          <w:tcPr>
            <w:tcW w:w="811" w:type="dxa"/>
          </w:tcPr>
          <w:p w14:paraId="44CA08BC"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810" w:type="dxa"/>
          </w:tcPr>
          <w:p w14:paraId="15BDDCAE"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90" w:type="dxa"/>
          </w:tcPr>
          <w:p w14:paraId="2FC7C48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1080" w:type="dxa"/>
          </w:tcPr>
          <w:p w14:paraId="1DCAFCD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13" w:type="dxa"/>
          </w:tcPr>
          <w:p w14:paraId="0F523B0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66" w:type="dxa"/>
          </w:tcPr>
          <w:p w14:paraId="60AFC94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51" w:type="dxa"/>
          </w:tcPr>
          <w:p w14:paraId="52CA3A3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20" w:type="dxa"/>
          </w:tcPr>
          <w:p w14:paraId="3327D5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1607" w:type="dxa"/>
          </w:tcPr>
          <w:p w14:paraId="1A3D20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r>
      <w:tr w:rsidR="00E22EFB" w:rsidRPr="00113033" w14:paraId="04DF98D1" w14:textId="77777777" w:rsidTr="00E22EFB">
        <w:tc>
          <w:tcPr>
            <w:tcW w:w="0" w:type="auto"/>
          </w:tcPr>
          <w:p w14:paraId="365FD8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Yakataga</w:t>
            </w:r>
            <w:proofErr w:type="spellEnd"/>
          </w:p>
        </w:tc>
        <w:tc>
          <w:tcPr>
            <w:tcW w:w="0" w:type="auto"/>
          </w:tcPr>
          <w:p w14:paraId="6285BF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250</w:t>
            </w:r>
          </w:p>
        </w:tc>
        <w:tc>
          <w:tcPr>
            <w:tcW w:w="0" w:type="auto"/>
          </w:tcPr>
          <w:p w14:paraId="40222D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215</w:t>
            </w:r>
          </w:p>
        </w:tc>
        <w:tc>
          <w:tcPr>
            <w:tcW w:w="974" w:type="dxa"/>
          </w:tcPr>
          <w:p w14:paraId="7A3CB36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750</w:t>
            </w:r>
          </w:p>
        </w:tc>
        <w:tc>
          <w:tcPr>
            <w:tcW w:w="935" w:type="dxa"/>
          </w:tcPr>
          <w:p w14:paraId="27354B2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990" w:type="dxa"/>
          </w:tcPr>
          <w:p w14:paraId="4290EB8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811" w:type="dxa"/>
          </w:tcPr>
          <w:p w14:paraId="4CA8D4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810" w:type="dxa"/>
          </w:tcPr>
          <w:p w14:paraId="03FA0F6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2B2EA1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350</w:t>
            </w:r>
          </w:p>
        </w:tc>
        <w:tc>
          <w:tcPr>
            <w:tcW w:w="1080" w:type="dxa"/>
          </w:tcPr>
          <w:p w14:paraId="3703756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49392.76</w:t>
            </w:r>
          </w:p>
        </w:tc>
        <w:tc>
          <w:tcPr>
            <w:tcW w:w="713" w:type="dxa"/>
          </w:tcPr>
          <w:p w14:paraId="1ABB77B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8.57</w:t>
            </w:r>
          </w:p>
        </w:tc>
        <w:tc>
          <w:tcPr>
            <w:tcW w:w="766" w:type="dxa"/>
          </w:tcPr>
          <w:p w14:paraId="24EB662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5.80</w:t>
            </w:r>
          </w:p>
        </w:tc>
        <w:tc>
          <w:tcPr>
            <w:tcW w:w="951" w:type="dxa"/>
          </w:tcPr>
          <w:p w14:paraId="75BB41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203.61</w:t>
            </w:r>
          </w:p>
        </w:tc>
        <w:tc>
          <w:tcPr>
            <w:tcW w:w="720" w:type="dxa"/>
          </w:tcPr>
          <w:p w14:paraId="2BC07F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 S, T</w:t>
            </w:r>
          </w:p>
        </w:tc>
        <w:tc>
          <w:tcPr>
            <w:tcW w:w="1607" w:type="dxa"/>
          </w:tcPr>
          <w:p w14:paraId="12E5E4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Sh09a, Sh09b</w:t>
            </w:r>
          </w:p>
        </w:tc>
      </w:tr>
      <w:tr w:rsidR="00E22EFB" w:rsidRPr="00113033" w14:paraId="0C17A26E" w14:textId="77777777" w:rsidTr="00E22EFB">
        <w:tc>
          <w:tcPr>
            <w:tcW w:w="0" w:type="auto"/>
          </w:tcPr>
          <w:p w14:paraId="10F64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PWS</w:t>
            </w:r>
          </w:p>
        </w:tc>
        <w:tc>
          <w:tcPr>
            <w:tcW w:w="0" w:type="auto"/>
          </w:tcPr>
          <w:p w14:paraId="2CF2D19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240</w:t>
            </w:r>
          </w:p>
        </w:tc>
        <w:tc>
          <w:tcPr>
            <w:tcW w:w="0" w:type="auto"/>
          </w:tcPr>
          <w:p w14:paraId="7A5E4EB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400</w:t>
            </w:r>
          </w:p>
        </w:tc>
        <w:tc>
          <w:tcPr>
            <w:tcW w:w="974" w:type="dxa"/>
          </w:tcPr>
          <w:p w14:paraId="0EFE8E5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590</w:t>
            </w:r>
          </w:p>
        </w:tc>
        <w:tc>
          <w:tcPr>
            <w:tcW w:w="935" w:type="dxa"/>
          </w:tcPr>
          <w:p w14:paraId="42E479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521DC34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811" w:type="dxa"/>
          </w:tcPr>
          <w:p w14:paraId="5AD999A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8E805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28248F5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200–300 </w:t>
            </w:r>
          </w:p>
        </w:tc>
        <w:tc>
          <w:tcPr>
            <w:tcW w:w="1080" w:type="dxa"/>
          </w:tcPr>
          <w:p w14:paraId="1D9CFD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126018.95</w:t>
            </w:r>
          </w:p>
        </w:tc>
        <w:tc>
          <w:tcPr>
            <w:tcW w:w="713" w:type="dxa"/>
          </w:tcPr>
          <w:p w14:paraId="2AB667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9.10</w:t>
            </w:r>
          </w:p>
        </w:tc>
        <w:tc>
          <w:tcPr>
            <w:tcW w:w="766" w:type="dxa"/>
          </w:tcPr>
          <w:p w14:paraId="32B8FB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13.79</w:t>
            </w:r>
          </w:p>
        </w:tc>
        <w:tc>
          <w:tcPr>
            <w:tcW w:w="951" w:type="dxa"/>
          </w:tcPr>
          <w:p w14:paraId="7DA13A5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233.80</w:t>
            </w:r>
          </w:p>
        </w:tc>
        <w:tc>
          <w:tcPr>
            <w:tcW w:w="720" w:type="dxa"/>
          </w:tcPr>
          <w:p w14:paraId="2D473AE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20AA6A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Sh14a, SF09</w:t>
            </w:r>
          </w:p>
        </w:tc>
      </w:tr>
      <w:tr w:rsidR="00E22EFB" w:rsidRPr="00113033" w14:paraId="7E1C0D1A" w14:textId="77777777" w:rsidTr="00E22EFB">
        <w:tc>
          <w:tcPr>
            <w:tcW w:w="0" w:type="auto"/>
          </w:tcPr>
          <w:p w14:paraId="01BF1F2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Kenai</w:t>
            </w:r>
          </w:p>
        </w:tc>
        <w:tc>
          <w:tcPr>
            <w:tcW w:w="0" w:type="auto"/>
          </w:tcPr>
          <w:p w14:paraId="620ADC9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0" w:type="auto"/>
          </w:tcPr>
          <w:p w14:paraId="55BD84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335</w:t>
            </w:r>
          </w:p>
        </w:tc>
        <w:tc>
          <w:tcPr>
            <w:tcW w:w="974" w:type="dxa"/>
          </w:tcPr>
          <w:p w14:paraId="628EB8F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516</w:t>
            </w:r>
          </w:p>
        </w:tc>
        <w:tc>
          <w:tcPr>
            <w:tcW w:w="935" w:type="dxa"/>
          </w:tcPr>
          <w:p w14:paraId="1529AD9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990" w:type="dxa"/>
          </w:tcPr>
          <w:p w14:paraId="7AF4C1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811" w:type="dxa"/>
          </w:tcPr>
          <w:p w14:paraId="1AB081A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06AAD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177C92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210752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16956.34</w:t>
            </w:r>
          </w:p>
        </w:tc>
        <w:tc>
          <w:tcPr>
            <w:tcW w:w="713" w:type="dxa"/>
          </w:tcPr>
          <w:p w14:paraId="30E19E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7.98</w:t>
            </w:r>
          </w:p>
        </w:tc>
        <w:tc>
          <w:tcPr>
            <w:tcW w:w="766" w:type="dxa"/>
          </w:tcPr>
          <w:p w14:paraId="5A787AC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2.16</w:t>
            </w:r>
          </w:p>
        </w:tc>
        <w:tc>
          <w:tcPr>
            <w:tcW w:w="951" w:type="dxa"/>
          </w:tcPr>
          <w:p w14:paraId="5B0BDD2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35.40</w:t>
            </w:r>
          </w:p>
        </w:tc>
        <w:tc>
          <w:tcPr>
            <w:tcW w:w="720" w:type="dxa"/>
          </w:tcPr>
          <w:p w14:paraId="71301F0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w:t>
            </w:r>
          </w:p>
        </w:tc>
        <w:tc>
          <w:tcPr>
            <w:tcW w:w="1607" w:type="dxa"/>
          </w:tcPr>
          <w:p w14:paraId="5E23EF3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K05, Sh18, SF09</w:t>
            </w:r>
          </w:p>
        </w:tc>
      </w:tr>
      <w:tr w:rsidR="00E22EFB" w:rsidRPr="00113033" w14:paraId="67030320" w14:textId="77777777" w:rsidTr="00E22EFB">
        <w:tc>
          <w:tcPr>
            <w:tcW w:w="0" w:type="auto"/>
          </w:tcPr>
          <w:p w14:paraId="152F8D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Kodiak</w:t>
            </w:r>
          </w:p>
        </w:tc>
        <w:tc>
          <w:tcPr>
            <w:tcW w:w="0" w:type="auto"/>
          </w:tcPr>
          <w:p w14:paraId="68281A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425</w:t>
            </w:r>
          </w:p>
        </w:tc>
        <w:tc>
          <w:tcPr>
            <w:tcW w:w="0" w:type="auto"/>
          </w:tcPr>
          <w:p w14:paraId="658197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w:t>
            </w:r>
          </w:p>
        </w:tc>
        <w:tc>
          <w:tcPr>
            <w:tcW w:w="974" w:type="dxa"/>
          </w:tcPr>
          <w:p w14:paraId="378F91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295</w:t>
            </w:r>
          </w:p>
        </w:tc>
        <w:tc>
          <w:tcPr>
            <w:tcW w:w="935" w:type="dxa"/>
          </w:tcPr>
          <w:p w14:paraId="02F13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990" w:type="dxa"/>
          </w:tcPr>
          <w:p w14:paraId="7B9564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811" w:type="dxa"/>
          </w:tcPr>
          <w:p w14:paraId="2D4F3E7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541C00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514ADF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175</w:t>
            </w:r>
          </w:p>
        </w:tc>
        <w:tc>
          <w:tcPr>
            <w:tcW w:w="1080" w:type="dxa"/>
          </w:tcPr>
          <w:p w14:paraId="408022C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77823.94</w:t>
            </w:r>
          </w:p>
        </w:tc>
        <w:tc>
          <w:tcPr>
            <w:tcW w:w="713" w:type="dxa"/>
          </w:tcPr>
          <w:p w14:paraId="0EC266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766" w:type="dxa"/>
          </w:tcPr>
          <w:p w14:paraId="52E74B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951" w:type="dxa"/>
          </w:tcPr>
          <w:p w14:paraId="0E42D6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140.23</w:t>
            </w:r>
          </w:p>
        </w:tc>
        <w:tc>
          <w:tcPr>
            <w:tcW w:w="720" w:type="dxa"/>
          </w:tcPr>
          <w:p w14:paraId="3525EA9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0AA4E5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B14, E20, Sh14a, SF09</w:t>
            </w:r>
          </w:p>
        </w:tc>
      </w:tr>
      <w:tr w:rsidR="00E22EFB" w:rsidRPr="00113033" w14:paraId="19CA956F" w14:textId="77777777" w:rsidTr="00E22EFB">
        <w:tc>
          <w:tcPr>
            <w:tcW w:w="0" w:type="auto"/>
          </w:tcPr>
          <w:p w14:paraId="799BDE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Semidi</w:t>
            </w:r>
            <w:proofErr w:type="spellEnd"/>
          </w:p>
        </w:tc>
        <w:tc>
          <w:tcPr>
            <w:tcW w:w="0" w:type="auto"/>
          </w:tcPr>
          <w:p w14:paraId="2EC7EE8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255</w:t>
            </w:r>
          </w:p>
        </w:tc>
        <w:tc>
          <w:tcPr>
            <w:tcW w:w="0" w:type="auto"/>
          </w:tcPr>
          <w:p w14:paraId="4716CE3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135</w:t>
            </w:r>
          </w:p>
        </w:tc>
        <w:tc>
          <w:tcPr>
            <w:tcW w:w="974" w:type="dxa"/>
          </w:tcPr>
          <w:p w14:paraId="50F2FD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212</w:t>
            </w:r>
          </w:p>
        </w:tc>
        <w:tc>
          <w:tcPr>
            <w:tcW w:w="935" w:type="dxa"/>
          </w:tcPr>
          <w:p w14:paraId="7B6228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7FB0EF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811" w:type="dxa"/>
          </w:tcPr>
          <w:p w14:paraId="41F1754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72CC2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3B4145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w:t>
            </w:r>
          </w:p>
        </w:tc>
        <w:tc>
          <w:tcPr>
            <w:tcW w:w="1080" w:type="dxa"/>
          </w:tcPr>
          <w:p w14:paraId="5212D3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53714.32</w:t>
            </w:r>
          </w:p>
        </w:tc>
        <w:tc>
          <w:tcPr>
            <w:tcW w:w="713" w:type="dxa"/>
          </w:tcPr>
          <w:p w14:paraId="373963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8.62</w:t>
            </w:r>
          </w:p>
        </w:tc>
        <w:tc>
          <w:tcPr>
            <w:tcW w:w="766" w:type="dxa"/>
          </w:tcPr>
          <w:p w14:paraId="2FA5B53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6.27</w:t>
            </w:r>
          </w:p>
        </w:tc>
        <w:tc>
          <w:tcPr>
            <w:tcW w:w="951" w:type="dxa"/>
          </w:tcPr>
          <w:p w14:paraId="03269F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95.01</w:t>
            </w:r>
          </w:p>
        </w:tc>
        <w:tc>
          <w:tcPr>
            <w:tcW w:w="720" w:type="dxa"/>
          </w:tcPr>
          <w:p w14:paraId="7BC00B1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1775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N15</w:t>
            </w:r>
          </w:p>
        </w:tc>
      </w:tr>
      <w:tr w:rsidR="00E22EFB" w:rsidRPr="00113033" w14:paraId="7365758E" w14:textId="77777777" w:rsidTr="00E22EFB">
        <w:tc>
          <w:tcPr>
            <w:tcW w:w="0" w:type="auto"/>
          </w:tcPr>
          <w:p w14:paraId="0BD379B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Shumagin</w:t>
            </w:r>
          </w:p>
        </w:tc>
        <w:tc>
          <w:tcPr>
            <w:tcW w:w="0" w:type="auto"/>
          </w:tcPr>
          <w:p w14:paraId="4DB5ED8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225</w:t>
            </w:r>
          </w:p>
        </w:tc>
        <w:tc>
          <w:tcPr>
            <w:tcW w:w="0" w:type="auto"/>
          </w:tcPr>
          <w:p w14:paraId="576596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974" w:type="dxa"/>
          </w:tcPr>
          <w:p w14:paraId="6F49AE2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&gt;3400</w:t>
            </w:r>
          </w:p>
        </w:tc>
        <w:tc>
          <w:tcPr>
            <w:tcW w:w="935" w:type="dxa"/>
          </w:tcPr>
          <w:p w14:paraId="3ED58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990" w:type="dxa"/>
          </w:tcPr>
          <w:p w14:paraId="20B175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52F715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20–40</w:t>
            </w:r>
          </w:p>
        </w:tc>
        <w:tc>
          <w:tcPr>
            <w:tcW w:w="810" w:type="dxa"/>
          </w:tcPr>
          <w:p w14:paraId="6BF4950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990" w:type="dxa"/>
          </w:tcPr>
          <w:p w14:paraId="2106D98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1ED501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24754.99</w:t>
            </w:r>
          </w:p>
        </w:tc>
        <w:tc>
          <w:tcPr>
            <w:tcW w:w="713" w:type="dxa"/>
          </w:tcPr>
          <w:p w14:paraId="6CA7F2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8.19</w:t>
            </w:r>
          </w:p>
        </w:tc>
        <w:tc>
          <w:tcPr>
            <w:tcW w:w="766" w:type="dxa"/>
          </w:tcPr>
          <w:p w14:paraId="0200B94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3.06</w:t>
            </w:r>
          </w:p>
        </w:tc>
        <w:tc>
          <w:tcPr>
            <w:tcW w:w="951" w:type="dxa"/>
          </w:tcPr>
          <w:p w14:paraId="70D09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150.20</w:t>
            </w:r>
          </w:p>
        </w:tc>
        <w:tc>
          <w:tcPr>
            <w:tcW w:w="720" w:type="dxa"/>
          </w:tcPr>
          <w:p w14:paraId="0C76BB2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41F753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W14</w:t>
            </w:r>
          </w:p>
        </w:tc>
      </w:tr>
      <w:tr w:rsidR="00E22EFB" w:rsidRPr="00113033" w14:paraId="01A0B4EF" w14:textId="77777777" w:rsidTr="00E22EFB">
        <w:tc>
          <w:tcPr>
            <w:tcW w:w="0" w:type="auto"/>
          </w:tcPr>
          <w:p w14:paraId="165BD06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Sanak</w:t>
            </w:r>
            <w:proofErr w:type="spellEnd"/>
          </w:p>
        </w:tc>
        <w:tc>
          <w:tcPr>
            <w:tcW w:w="0" w:type="auto"/>
          </w:tcPr>
          <w:p w14:paraId="300256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285</w:t>
            </w:r>
          </w:p>
        </w:tc>
        <w:tc>
          <w:tcPr>
            <w:tcW w:w="0" w:type="auto"/>
          </w:tcPr>
          <w:p w14:paraId="64AEA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A74AF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2000</w:t>
            </w:r>
          </w:p>
        </w:tc>
        <w:tc>
          <w:tcPr>
            <w:tcW w:w="935" w:type="dxa"/>
          </w:tcPr>
          <w:p w14:paraId="24C1A24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69</w:t>
            </w:r>
          </w:p>
        </w:tc>
        <w:tc>
          <w:tcPr>
            <w:tcW w:w="990" w:type="dxa"/>
          </w:tcPr>
          <w:p w14:paraId="337BB7C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2C45AD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810" w:type="dxa"/>
          </w:tcPr>
          <w:p w14:paraId="0821A6C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990" w:type="dxa"/>
          </w:tcPr>
          <w:p w14:paraId="0E0875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1080" w:type="dxa"/>
          </w:tcPr>
          <w:p w14:paraId="75A0666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21778.63</w:t>
            </w:r>
          </w:p>
        </w:tc>
        <w:tc>
          <w:tcPr>
            <w:tcW w:w="713" w:type="dxa"/>
          </w:tcPr>
          <w:p w14:paraId="25845E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8.12</w:t>
            </w:r>
          </w:p>
        </w:tc>
        <w:tc>
          <w:tcPr>
            <w:tcW w:w="766" w:type="dxa"/>
          </w:tcPr>
          <w:p w14:paraId="623B3D4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2.72</w:t>
            </w:r>
          </w:p>
        </w:tc>
        <w:tc>
          <w:tcPr>
            <w:tcW w:w="951" w:type="dxa"/>
          </w:tcPr>
          <w:p w14:paraId="15ABD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1972.33</w:t>
            </w:r>
          </w:p>
        </w:tc>
        <w:tc>
          <w:tcPr>
            <w:tcW w:w="720" w:type="dxa"/>
          </w:tcPr>
          <w:p w14:paraId="7DB9A9C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56B464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w:t>
            </w:r>
          </w:p>
        </w:tc>
      </w:tr>
      <w:tr w:rsidR="00E22EFB" w:rsidRPr="00113033" w14:paraId="14F65F72" w14:textId="77777777" w:rsidTr="00E22EFB">
        <w:tc>
          <w:tcPr>
            <w:tcW w:w="0" w:type="auto"/>
          </w:tcPr>
          <w:p w14:paraId="0D49D6D8" w14:textId="5105E0B4"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Fox</w:t>
            </w:r>
          </w:p>
        </w:tc>
        <w:tc>
          <w:tcPr>
            <w:tcW w:w="0" w:type="auto"/>
          </w:tcPr>
          <w:p w14:paraId="6AD629F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435</w:t>
            </w:r>
          </w:p>
        </w:tc>
        <w:tc>
          <w:tcPr>
            <w:tcW w:w="0" w:type="auto"/>
          </w:tcPr>
          <w:p w14:paraId="3514F9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00C28D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210</w:t>
            </w:r>
          </w:p>
        </w:tc>
        <w:tc>
          <w:tcPr>
            <w:tcW w:w="935" w:type="dxa"/>
          </w:tcPr>
          <w:p w14:paraId="3E32B7F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71</w:t>
            </w:r>
          </w:p>
        </w:tc>
        <w:tc>
          <w:tcPr>
            <w:tcW w:w="990" w:type="dxa"/>
          </w:tcPr>
          <w:p w14:paraId="3AC91FE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72</w:t>
            </w:r>
          </w:p>
        </w:tc>
        <w:tc>
          <w:tcPr>
            <w:tcW w:w="811" w:type="dxa"/>
          </w:tcPr>
          <w:p w14:paraId="50D8D2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46–100</w:t>
            </w:r>
          </w:p>
        </w:tc>
        <w:tc>
          <w:tcPr>
            <w:tcW w:w="810" w:type="dxa"/>
          </w:tcPr>
          <w:p w14:paraId="291826A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73</w:t>
            </w:r>
          </w:p>
        </w:tc>
        <w:tc>
          <w:tcPr>
            <w:tcW w:w="990" w:type="dxa"/>
          </w:tcPr>
          <w:p w14:paraId="1E906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24052D6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42387.71</w:t>
            </w:r>
          </w:p>
        </w:tc>
        <w:tc>
          <w:tcPr>
            <w:tcW w:w="713" w:type="dxa"/>
          </w:tcPr>
          <w:p w14:paraId="75AC5F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8.49</w:t>
            </w:r>
          </w:p>
        </w:tc>
        <w:tc>
          <w:tcPr>
            <w:tcW w:w="766" w:type="dxa"/>
          </w:tcPr>
          <w:p w14:paraId="70D0E9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5.04</w:t>
            </w:r>
          </w:p>
        </w:tc>
        <w:tc>
          <w:tcPr>
            <w:tcW w:w="951" w:type="dxa"/>
          </w:tcPr>
          <w:p w14:paraId="199546E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97.20</w:t>
            </w:r>
          </w:p>
        </w:tc>
        <w:tc>
          <w:tcPr>
            <w:tcW w:w="720" w:type="dxa"/>
          </w:tcPr>
          <w:p w14:paraId="0ECE466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A702E5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W16, W19</w:t>
            </w:r>
          </w:p>
        </w:tc>
      </w:tr>
      <w:tr w:rsidR="00E22EFB" w:rsidRPr="00113033" w14:paraId="28AA175E" w14:textId="77777777" w:rsidTr="00E22EFB">
        <w:tc>
          <w:tcPr>
            <w:tcW w:w="0" w:type="auto"/>
          </w:tcPr>
          <w:p w14:paraId="4AB843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Andreanof</w:t>
            </w:r>
          </w:p>
        </w:tc>
        <w:tc>
          <w:tcPr>
            <w:tcW w:w="0" w:type="auto"/>
          </w:tcPr>
          <w:p w14:paraId="021C2F5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370</w:t>
            </w:r>
          </w:p>
        </w:tc>
        <w:tc>
          <w:tcPr>
            <w:tcW w:w="0" w:type="auto"/>
          </w:tcPr>
          <w:p w14:paraId="0E5091A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43F1130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05C2336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90" w:type="dxa"/>
          </w:tcPr>
          <w:p w14:paraId="063AD4E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811" w:type="dxa"/>
          </w:tcPr>
          <w:p w14:paraId="1A067DA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60E6F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2E849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1080" w:type="dxa"/>
          </w:tcPr>
          <w:p w14:paraId="54570B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27077.43</w:t>
            </w:r>
          </w:p>
        </w:tc>
        <w:tc>
          <w:tcPr>
            <w:tcW w:w="713" w:type="dxa"/>
          </w:tcPr>
          <w:p w14:paraId="2A5F6E6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8.24</w:t>
            </w:r>
          </w:p>
        </w:tc>
        <w:tc>
          <w:tcPr>
            <w:tcW w:w="766" w:type="dxa"/>
          </w:tcPr>
          <w:p w14:paraId="2A1A682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3.33</w:t>
            </w:r>
          </w:p>
        </w:tc>
        <w:tc>
          <w:tcPr>
            <w:tcW w:w="951" w:type="dxa"/>
          </w:tcPr>
          <w:p w14:paraId="5219EBF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47.56</w:t>
            </w:r>
          </w:p>
        </w:tc>
        <w:tc>
          <w:tcPr>
            <w:tcW w:w="720" w:type="dxa"/>
          </w:tcPr>
          <w:p w14:paraId="477D65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w:t>
            </w:r>
          </w:p>
        </w:tc>
        <w:tc>
          <w:tcPr>
            <w:tcW w:w="1607" w:type="dxa"/>
          </w:tcPr>
          <w:p w14:paraId="30AF91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6B70F1B2" w14:textId="77777777" w:rsidTr="00E22EFB">
        <w:tc>
          <w:tcPr>
            <w:tcW w:w="0" w:type="auto"/>
          </w:tcPr>
          <w:p w14:paraId="204F3F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Adak</w:t>
            </w:r>
          </w:p>
        </w:tc>
        <w:tc>
          <w:tcPr>
            <w:tcW w:w="0" w:type="auto"/>
          </w:tcPr>
          <w:p w14:paraId="05243A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325</w:t>
            </w:r>
          </w:p>
        </w:tc>
        <w:tc>
          <w:tcPr>
            <w:tcW w:w="0" w:type="auto"/>
          </w:tcPr>
          <w:p w14:paraId="59D5B73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76E25C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24953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2216A5C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59E1C8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810" w:type="dxa"/>
          </w:tcPr>
          <w:p w14:paraId="45C3E2D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990" w:type="dxa"/>
          </w:tcPr>
          <w:p w14:paraId="06E1A58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1997DC9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36950.16</w:t>
            </w:r>
          </w:p>
        </w:tc>
        <w:tc>
          <w:tcPr>
            <w:tcW w:w="713" w:type="dxa"/>
          </w:tcPr>
          <w:p w14:paraId="71F6A8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8.41</w:t>
            </w:r>
          </w:p>
        </w:tc>
        <w:tc>
          <w:tcPr>
            <w:tcW w:w="766" w:type="dxa"/>
          </w:tcPr>
          <w:p w14:paraId="1E991B9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4.44</w:t>
            </w:r>
          </w:p>
        </w:tc>
        <w:tc>
          <w:tcPr>
            <w:tcW w:w="951" w:type="dxa"/>
          </w:tcPr>
          <w:p w14:paraId="72C3497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268.92</w:t>
            </w:r>
          </w:p>
        </w:tc>
        <w:tc>
          <w:tcPr>
            <w:tcW w:w="720" w:type="dxa"/>
          </w:tcPr>
          <w:p w14:paraId="48E53DA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w:t>
            </w:r>
          </w:p>
        </w:tc>
        <w:tc>
          <w:tcPr>
            <w:tcW w:w="1607" w:type="dxa"/>
          </w:tcPr>
          <w:p w14:paraId="1D7A31B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1DCFF87B" w14:textId="77777777" w:rsidTr="00E22EFB">
        <w:tc>
          <w:tcPr>
            <w:tcW w:w="0" w:type="auto"/>
          </w:tcPr>
          <w:p w14:paraId="66F5294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Amchitka</w:t>
            </w:r>
          </w:p>
        </w:tc>
        <w:tc>
          <w:tcPr>
            <w:tcW w:w="0" w:type="auto"/>
          </w:tcPr>
          <w:p w14:paraId="0BD263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330</w:t>
            </w:r>
          </w:p>
        </w:tc>
        <w:tc>
          <w:tcPr>
            <w:tcW w:w="0" w:type="auto"/>
          </w:tcPr>
          <w:p w14:paraId="214F92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74" w:type="dxa"/>
          </w:tcPr>
          <w:p w14:paraId="04BF7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F8AA6E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2532719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1B3BAC9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810" w:type="dxa"/>
          </w:tcPr>
          <w:p w14:paraId="5B5983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1416095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1080" w:type="dxa"/>
          </w:tcPr>
          <w:p w14:paraId="2C70E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28423.57</w:t>
            </w:r>
          </w:p>
        </w:tc>
        <w:tc>
          <w:tcPr>
            <w:tcW w:w="713" w:type="dxa"/>
          </w:tcPr>
          <w:p w14:paraId="017BCA1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8.27</w:t>
            </w:r>
          </w:p>
        </w:tc>
        <w:tc>
          <w:tcPr>
            <w:tcW w:w="766" w:type="dxa"/>
          </w:tcPr>
          <w:p w14:paraId="05041A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3.48</w:t>
            </w:r>
          </w:p>
        </w:tc>
        <w:tc>
          <w:tcPr>
            <w:tcW w:w="951" w:type="dxa"/>
          </w:tcPr>
          <w:p w14:paraId="097425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118.02</w:t>
            </w:r>
          </w:p>
        </w:tc>
        <w:tc>
          <w:tcPr>
            <w:tcW w:w="720" w:type="dxa"/>
          </w:tcPr>
          <w:p w14:paraId="47BC2D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1924A0A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1C049592" w14:textId="77777777" w:rsidTr="00E22EFB">
        <w:tc>
          <w:tcPr>
            <w:tcW w:w="0" w:type="auto"/>
          </w:tcPr>
          <w:p w14:paraId="4E7C3EB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Attu</w:t>
            </w:r>
          </w:p>
        </w:tc>
        <w:tc>
          <w:tcPr>
            <w:tcW w:w="0" w:type="auto"/>
          </w:tcPr>
          <w:p w14:paraId="110482C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405</w:t>
            </w:r>
          </w:p>
        </w:tc>
        <w:tc>
          <w:tcPr>
            <w:tcW w:w="0" w:type="auto"/>
          </w:tcPr>
          <w:p w14:paraId="75199A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974" w:type="dxa"/>
          </w:tcPr>
          <w:p w14:paraId="724FDA4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2852AE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w:t>
            </w:r>
          </w:p>
        </w:tc>
        <w:tc>
          <w:tcPr>
            <w:tcW w:w="990" w:type="dxa"/>
          </w:tcPr>
          <w:p w14:paraId="06EAFBB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811" w:type="dxa"/>
          </w:tcPr>
          <w:p w14:paraId="7FC765A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810" w:type="dxa"/>
          </w:tcPr>
          <w:p w14:paraId="1F93D7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990" w:type="dxa"/>
          </w:tcPr>
          <w:p w14:paraId="05BEC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w:t>
            </w:r>
          </w:p>
        </w:tc>
        <w:tc>
          <w:tcPr>
            <w:tcW w:w="1080" w:type="dxa"/>
          </w:tcPr>
          <w:p w14:paraId="0205FBB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36307.11</w:t>
            </w:r>
          </w:p>
        </w:tc>
        <w:tc>
          <w:tcPr>
            <w:tcW w:w="713" w:type="dxa"/>
          </w:tcPr>
          <w:p w14:paraId="3A95AA6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1AB77AA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4.37</w:t>
            </w:r>
          </w:p>
        </w:tc>
        <w:tc>
          <w:tcPr>
            <w:tcW w:w="951" w:type="dxa"/>
          </w:tcPr>
          <w:p w14:paraId="0BEA2B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138.07</w:t>
            </w:r>
          </w:p>
        </w:tc>
        <w:tc>
          <w:tcPr>
            <w:tcW w:w="720" w:type="dxa"/>
          </w:tcPr>
          <w:p w14:paraId="318DA9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22A8DD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5B6B7C34" w14:textId="77777777" w:rsidTr="00E22EFB">
        <w:tc>
          <w:tcPr>
            <w:tcW w:w="0" w:type="auto"/>
          </w:tcPr>
          <w:p w14:paraId="76EAB8A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Komandorsky</w:t>
            </w:r>
            <w:proofErr w:type="spellEnd"/>
          </w:p>
        </w:tc>
        <w:tc>
          <w:tcPr>
            <w:tcW w:w="0" w:type="auto"/>
          </w:tcPr>
          <w:p w14:paraId="5CE30FB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560</w:t>
            </w:r>
          </w:p>
        </w:tc>
        <w:tc>
          <w:tcPr>
            <w:tcW w:w="0" w:type="auto"/>
          </w:tcPr>
          <w:p w14:paraId="0DDDF0F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671EA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3FC72C0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w:t>
            </w:r>
          </w:p>
        </w:tc>
        <w:tc>
          <w:tcPr>
            <w:tcW w:w="990" w:type="dxa"/>
          </w:tcPr>
          <w:p w14:paraId="56EFFFF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38</w:t>
            </w:r>
          </w:p>
        </w:tc>
        <w:tc>
          <w:tcPr>
            <w:tcW w:w="811" w:type="dxa"/>
          </w:tcPr>
          <w:p w14:paraId="503AE21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7E00A43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9A972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w:t>
            </w:r>
          </w:p>
        </w:tc>
        <w:tc>
          <w:tcPr>
            <w:tcW w:w="1080" w:type="dxa"/>
          </w:tcPr>
          <w:p w14:paraId="74A431B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36395.16</w:t>
            </w:r>
          </w:p>
        </w:tc>
        <w:tc>
          <w:tcPr>
            <w:tcW w:w="713" w:type="dxa"/>
          </w:tcPr>
          <w:p w14:paraId="5A1572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03CE24C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4.38</w:t>
            </w:r>
          </w:p>
        </w:tc>
        <w:tc>
          <w:tcPr>
            <w:tcW w:w="951" w:type="dxa"/>
          </w:tcPr>
          <w:p w14:paraId="166599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93.10</w:t>
            </w:r>
          </w:p>
        </w:tc>
        <w:tc>
          <w:tcPr>
            <w:tcW w:w="720" w:type="dxa"/>
          </w:tcPr>
          <w:p w14:paraId="52D18B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 T</w:t>
            </w:r>
          </w:p>
        </w:tc>
        <w:tc>
          <w:tcPr>
            <w:tcW w:w="1607" w:type="dxa"/>
          </w:tcPr>
          <w:p w14:paraId="4BEEF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G88</w:t>
            </w:r>
          </w:p>
        </w:tc>
      </w:tr>
    </w:tbl>
    <w:p w14:paraId="09D50668" w14:textId="7C1ABC9E" w:rsidR="00DF266C" w:rsidRPr="00DF266C" w:rsidRDefault="00113033">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 xml:space="preserve">Average of maximum and minimum widths measured from trench to 40 km contour depicted in Slab 2 (Hayes et al., 2018). Width of the </w:t>
      </w:r>
      <w:proofErr w:type="spellStart"/>
      <w:r w:rsidRPr="00DF266C">
        <w:rPr>
          <w:rFonts w:ascii="Calibri" w:hAnsi="Calibri" w:cs="Calibri"/>
          <w:color w:val="000000"/>
          <w:sz w:val="16"/>
          <w:szCs w:val="16"/>
        </w:rPr>
        <w:t>Yakataga</w:t>
      </w:r>
      <w:proofErr w:type="spellEnd"/>
      <w:r w:rsidRPr="00DF266C">
        <w:rPr>
          <w:rFonts w:ascii="Calibri" w:hAnsi="Calibri" w:cs="Calibri"/>
          <w:color w:val="000000"/>
          <w:sz w:val="16"/>
          <w:szCs w:val="16"/>
        </w:rPr>
        <w:t xml:space="preserve"> fault section measured from trench to 20 km contour.</w:t>
      </w:r>
      <w:r w:rsidRPr="00DF266C">
        <w:rPr>
          <w:rFonts w:ascii="Calibri" w:hAnsi="Calibri" w:cs="Calibri"/>
          <w:color w:val="000000"/>
          <w:sz w:val="16"/>
          <w:szCs w:val="16"/>
        </w:rPr>
        <w:tab/>
      </w:r>
    </w:p>
    <w:p w14:paraId="19336A8B" w14:textId="77777777" w:rsidR="00DF266C" w:rsidRPr="00DF266C"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Data</w:t>
      </w:r>
      <w:r w:rsidR="00113033" w:rsidRPr="00DF266C">
        <w:rPr>
          <w:rFonts w:ascii="Calibri" w:hAnsi="Calibri" w:cs="Calibri"/>
          <w:color w:val="000000"/>
          <w:sz w:val="16"/>
          <w:szCs w:val="16"/>
        </w:rPr>
        <w:t xml:space="preserve"> that defines fault section: G, geodesy; H, historical seismicity; P, </w:t>
      </w:r>
      <w:proofErr w:type="spellStart"/>
      <w:r w:rsidR="00113033" w:rsidRPr="00DF266C">
        <w:rPr>
          <w:rFonts w:ascii="Calibri" w:hAnsi="Calibri" w:cs="Calibri"/>
          <w:color w:val="000000"/>
          <w:sz w:val="16"/>
          <w:szCs w:val="16"/>
        </w:rPr>
        <w:t>paleoseismology</w:t>
      </w:r>
      <w:proofErr w:type="spellEnd"/>
      <w:r w:rsidR="00113033" w:rsidRPr="00DF266C">
        <w:rPr>
          <w:rFonts w:ascii="Calibri" w:hAnsi="Calibri" w:cs="Calibri"/>
          <w:color w:val="000000"/>
          <w:sz w:val="16"/>
          <w:szCs w:val="16"/>
        </w:rPr>
        <w:t>; S, forearc structure; T, topography.</w:t>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p>
    <w:p w14:paraId="03133FDF" w14:textId="6FD9FFB3" w:rsidR="00CB3778" w:rsidRPr="005F58E5"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rPr>
        <w:sectPr w:rsidR="00CB3778" w:rsidRPr="005F58E5" w:rsidSect="00CB3778">
          <w:pgSz w:w="15840" w:h="12240" w:orient="landscape"/>
          <w:pgMar w:top="1440" w:right="850" w:bottom="1440" w:left="1138" w:header="706" w:footer="288" w:gutter="0"/>
          <w:cols w:space="708"/>
          <w:docGrid w:linePitch="360"/>
        </w:sectPr>
      </w:pPr>
      <w:r w:rsidRPr="00DF266C">
        <w:rPr>
          <w:rFonts w:ascii="Calibri" w:hAnsi="Calibri" w:cs="Calibri"/>
          <w:color w:val="000000"/>
          <w:sz w:val="16"/>
          <w:szCs w:val="16"/>
        </w:rPr>
        <w:t xml:space="preserve">References: </w:t>
      </w:r>
      <w:r w:rsidR="00113033" w:rsidRPr="00DF266C">
        <w:rPr>
          <w:rFonts w:ascii="Calibri" w:hAnsi="Calibri" w:cs="Calibri"/>
          <w:color w:val="000000"/>
          <w:sz w:val="16"/>
          <w:szCs w:val="16"/>
        </w:rPr>
        <w:t xml:space="preserve">eB14, Briggs et al. (2014); C08, Cross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(2008); E20, Elliott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(2020); F08,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et al. (2008); G88, Geist et al. (1988); K15, Kelsey et al. (2015); N15, Nelson et al. (2015); N16, Nicolsky et al. (2016); Sh09a, Sh09b, Sh14a, Sh14b, Sh16, Sh18, </w:t>
      </w:r>
      <w:proofErr w:type="spellStart"/>
      <w:r w:rsidR="00113033" w:rsidRPr="00DF266C">
        <w:rPr>
          <w:rFonts w:ascii="Calibri" w:hAnsi="Calibri" w:cs="Calibri"/>
          <w:color w:val="000000"/>
          <w:sz w:val="16"/>
          <w:szCs w:val="16"/>
        </w:rPr>
        <w:t>Shennan</w:t>
      </w:r>
      <w:proofErr w:type="spellEnd"/>
      <w:r w:rsidR="00113033" w:rsidRPr="00DF266C">
        <w:rPr>
          <w:rFonts w:ascii="Calibri" w:hAnsi="Calibri" w:cs="Calibri"/>
          <w:color w:val="000000"/>
          <w:sz w:val="16"/>
          <w:szCs w:val="16"/>
        </w:rPr>
        <w:t xml:space="preserve"> et al. (2009a, 2009b, 2014a, 2014b, 2016, 2018); SF09, </w:t>
      </w:r>
      <w:proofErr w:type="spellStart"/>
      <w:r w:rsidR="00113033" w:rsidRPr="00DF266C">
        <w:rPr>
          <w:rFonts w:ascii="Calibri" w:hAnsi="Calibri" w:cs="Calibri"/>
          <w:color w:val="000000"/>
          <w:sz w:val="16"/>
          <w:szCs w:val="16"/>
        </w:rPr>
        <w:t>Suito</w:t>
      </w:r>
      <w:proofErr w:type="spellEnd"/>
      <w:r w:rsidR="00113033" w:rsidRPr="00DF266C">
        <w:rPr>
          <w:rFonts w:ascii="Calibri" w:hAnsi="Calibri" w:cs="Calibri"/>
          <w:color w:val="000000"/>
          <w:sz w:val="16"/>
          <w:szCs w:val="16"/>
        </w:rPr>
        <w:t xml:space="preserve">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(2009); W14, W16, W19, Witter et al. (2014, 2016, 2019).</w:t>
      </w:r>
      <w:r w:rsidR="00113033" w:rsidRPr="00DF266C">
        <w:rPr>
          <w:rFonts w:ascii="Calibri" w:hAnsi="Calibri" w:cs="Calibri"/>
          <w:color w:val="FF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Pr>
          <w:rFonts w:ascii="Calibri" w:hAnsi="Calibri" w:cs="Calibri"/>
          <w:color w:val="000000"/>
        </w:rPr>
        <w:tab/>
      </w:r>
    </w:p>
    <w:p w14:paraId="2748FE21" w14:textId="77777777" w:rsidR="00CB3778" w:rsidRDefault="00CB3778" w:rsidP="00F10990">
      <w:pPr>
        <w:pStyle w:val="BodyText"/>
      </w:pPr>
    </w:p>
    <w:p w14:paraId="7A70146F" w14:textId="1DEE7823" w:rsidR="001B7B01" w:rsidRDefault="001B7B01" w:rsidP="001B7B01">
      <w:pPr>
        <w:pStyle w:val="Heading2"/>
      </w:pPr>
      <w:bookmarkStart w:id="80" w:name="_Toc107499250"/>
      <w:r>
        <w:t>Slip distributions</w:t>
      </w:r>
      <w:bookmarkEnd w:id="80"/>
    </w:p>
    <w:p w14:paraId="65163197" w14:textId="7311B898" w:rsidR="00F11827" w:rsidRDefault="001B7B01" w:rsidP="00F10990">
      <w:pPr>
        <w:pStyle w:val="BodyText"/>
      </w:pPr>
      <w:r>
        <w:t>Slip tends to be heterogeneously distributed for every earthquake, and the slip distribution displays both random variations as well as systematic patterns</w:t>
      </w:r>
      <w:r w:rsidR="00EF26A3">
        <w:t>.</w:t>
      </w:r>
      <w:r>
        <w:t xml:space="preserve"> </w:t>
      </w:r>
      <w:r w:rsidR="00804B18">
        <w:t xml:space="preserve">Systemic patterns are due to underlying physical conditions such as rheology and elastic </w:t>
      </w:r>
      <w:proofErr w:type="spellStart"/>
      <w:r w:rsidR="00804B18">
        <w:t>behaviour</w:t>
      </w:r>
      <w:proofErr w:type="spellEnd"/>
      <w:r w:rsidR="00804B18">
        <w:t xml:space="preserve"> whereas random</w:t>
      </w:r>
      <w:r w:rsidR="00F11827">
        <w:t xml:space="preserve"> (aleatory)</w:t>
      </w:r>
      <w:r w:rsidR="00804B18">
        <w:t xml:space="preserve"> patterns are more unpredictable due to the randomness of earthquake processes. </w:t>
      </w:r>
      <w:r w:rsidR="00F11827">
        <w:t xml:space="preserve">The aleatory variability in slip average out to the long-term (systematic) slip distributions. An example of the systematic variation is the variation of slip with depth due to depth-dependent elastic </w:t>
      </w:r>
      <w:proofErr w:type="spellStart"/>
      <w:r w:rsidR="00F11827">
        <w:t>behaviour</w:t>
      </w:r>
      <w:proofErr w:type="spellEnd"/>
      <w:r w:rsidR="00F11827">
        <w:t>. Along strike there are several factors that can lead to systematic differences in fault slip:</w:t>
      </w:r>
    </w:p>
    <w:p w14:paraId="09E3A2DF" w14:textId="37629FC1" w:rsidR="008060F1" w:rsidRDefault="00054E3C" w:rsidP="00054E3C">
      <w:pPr>
        <w:pStyle w:val="BodyText"/>
        <w:numPr>
          <w:ilvl w:val="0"/>
          <w:numId w:val="25"/>
        </w:numPr>
      </w:pPr>
      <w:r>
        <w:t>Variations</w:t>
      </w:r>
      <w:r w:rsidR="008060F1">
        <w:t xml:space="preserve"> in slip rate – </w:t>
      </w:r>
      <w:r>
        <w:t xml:space="preserve">along </w:t>
      </w:r>
      <w:proofErr w:type="gramStart"/>
      <w:r>
        <w:t>a the</w:t>
      </w:r>
      <w:proofErr w:type="gramEnd"/>
      <w:r>
        <w:t xml:space="preserve"> length of the AASZ, the effective slip rate varies considerable due to changes in plate rates and interface geometry as well as seismic coupling.</w:t>
      </w:r>
    </w:p>
    <w:p w14:paraId="78F02BE1" w14:textId="3603FA5B" w:rsidR="00054E3C" w:rsidRDefault="00054E3C" w:rsidP="00054E3C">
      <w:pPr>
        <w:pStyle w:val="BodyText"/>
        <w:numPr>
          <w:ilvl w:val="0"/>
          <w:numId w:val="25"/>
        </w:numPr>
      </w:pPr>
      <w:r>
        <w:t>Variations in coupling – geodetic data indicates that the coupling varies along strike, leading to a change in effective slip rates</w:t>
      </w:r>
    </w:p>
    <w:p w14:paraId="51A84BAD" w14:textId="11183E33" w:rsidR="00054E3C" w:rsidRDefault="00054E3C" w:rsidP="00054E3C">
      <w:pPr>
        <w:pStyle w:val="BodyText"/>
        <w:numPr>
          <w:ilvl w:val="0"/>
          <w:numId w:val="25"/>
        </w:numPr>
      </w:pPr>
      <w:r>
        <w:t>Variation in fault width – if the maximum slip follows a static stress drop model, then the differences in fault width will also results in differences in maximum slip along the subduction zone.</w:t>
      </w:r>
    </w:p>
    <w:p w14:paraId="6094612E" w14:textId="274F1524" w:rsidR="001B7B01" w:rsidRDefault="00054E3C" w:rsidP="00F10990">
      <w:pPr>
        <w:pStyle w:val="BodyText"/>
      </w:pPr>
      <w:r>
        <w:t xml:space="preserve">It should be noted that these along-strike variations can be accommodated by systematic slip patterns per scenario, but also by different earthquake statistics </w:t>
      </w:r>
      <w:r w:rsidR="00CE2C35">
        <w:t>along strike. In our model these two effects are included implicitly by the way the slip distributions are computed and by the final weighting of the different scenarios. It may be useful to state these alternatives explicitly in the logic tree.</w:t>
      </w:r>
    </w:p>
    <w:p w14:paraId="008202C0" w14:textId="77777777" w:rsidR="00507BA8" w:rsidRDefault="00507BA8" w:rsidP="00507BA8">
      <w:pPr>
        <w:pStyle w:val="Heading2"/>
      </w:pPr>
      <w:bookmarkStart w:id="81" w:name="_Toc107499251"/>
      <w:r>
        <w:t>Weighting of individual sources</w:t>
      </w:r>
      <w:bookmarkEnd w:id="81"/>
    </w:p>
    <w:p w14:paraId="16B0340E" w14:textId="77777777" w:rsidR="00507BA8" w:rsidRDefault="00507BA8" w:rsidP="00507BA8">
      <w:r>
        <w:t xml:space="preserve">The source characterization that we propose here is as </w:t>
      </w:r>
      <w:proofErr w:type="gramStart"/>
      <w:r>
        <w:t>follows;</w:t>
      </w:r>
      <w:proofErr w:type="gramEnd"/>
    </w:p>
    <w:p w14:paraId="00C9A853" w14:textId="77777777" w:rsidR="00507BA8" w:rsidRDefault="00507BA8" w:rsidP="00507BA8"/>
    <w:p w14:paraId="534B2FB6" w14:textId="77777777" w:rsidR="00507BA8" w:rsidRDefault="00507BA8" w:rsidP="00507BA8">
      <w:r>
        <w:t xml:space="preserve">For every subfault </w:t>
      </w:r>
      <w:proofErr w:type="spellStart"/>
      <w:r w:rsidRPr="00AD77AE">
        <w:rPr>
          <w:rFonts w:ascii="Times" w:hAnsi="Times"/>
          <w:i/>
          <w:iCs/>
        </w:rPr>
        <w:t>i</w:t>
      </w:r>
      <w:proofErr w:type="spellEnd"/>
      <w:r>
        <w:t xml:space="preserve"> we determine an effective slip rate </w:t>
      </w:r>
      <w:r w:rsidRPr="00AD77AE">
        <w:rPr>
          <w:rFonts w:ascii="Times" w:hAnsi="Times"/>
          <w:i/>
          <w:iCs/>
        </w:rPr>
        <w:t>R</w:t>
      </w:r>
      <w:r w:rsidRPr="00AD77AE">
        <w:rPr>
          <w:rFonts w:ascii="Times" w:hAnsi="Times"/>
          <w:i/>
          <w:iCs/>
          <w:vertAlign w:val="subscript"/>
        </w:rPr>
        <w:t>i</w:t>
      </w:r>
      <w:r>
        <w:t xml:space="preserve">. this slip rate is mostly based on the geodetic coupling models of </w:t>
      </w:r>
      <w:proofErr w:type="spellStart"/>
      <w:r>
        <w:t>Freymuller</w:t>
      </w:r>
      <w:proofErr w:type="spellEnd"/>
      <w:r>
        <w:t xml:space="preserve"> et al (</w:t>
      </w:r>
      <w:proofErr w:type="gramStart"/>
      <w:r>
        <w:t>20..</w:t>
      </w:r>
      <w:proofErr w:type="gramEnd"/>
      <w:r>
        <w:t>, 2020, etc.)</w:t>
      </w:r>
    </w:p>
    <w:p w14:paraId="06723A1E" w14:textId="77777777" w:rsidR="00507BA8" w:rsidRDefault="00507BA8" w:rsidP="00507BA8">
      <w:r>
        <w:t xml:space="preserve">For all rupture extents we develop slip distributions based on a set of rules. These rules contain characteristics of observed rupture. They may be as simple (as in the current case) as dimensions of asperities and tapering of slip towards the edges of the rupture area, but in a more sophisticated manner can be statistical parameters that have been obtained from a regression of megathrust earthquake slip models (e.g. </w:t>
      </w:r>
      <w:proofErr w:type="spellStart"/>
      <w:r>
        <w:t>Murotani</w:t>
      </w:r>
      <w:proofErr w:type="spellEnd"/>
      <w:r>
        <w:t xml:space="preserve">, Skarlatoudis et al.), applied to stochastic models (Pitarka and Graves., Leveque </w:t>
      </w:r>
      <w:proofErr w:type="gramStart"/>
      <w:r>
        <w:t>et al. )</w:t>
      </w:r>
      <w:proofErr w:type="gramEnd"/>
      <w:r>
        <w:t>.</w:t>
      </w:r>
    </w:p>
    <w:p w14:paraId="27E62CF2" w14:textId="041E1A44" w:rsidR="00507BA8" w:rsidRDefault="00507BA8" w:rsidP="00507BA8">
      <w:r>
        <w:t xml:space="preserve">These various methods can lead to </w:t>
      </w:r>
      <w:proofErr w:type="gramStart"/>
      <w:r>
        <w:t>a large number of</w:t>
      </w:r>
      <w:proofErr w:type="gramEnd"/>
      <w:r>
        <w:t xml:space="preserve"> slip models (scenarios), even for a single segment. In order to calculate rates for every scenario, an inversion procedure (</w:t>
      </w:r>
      <w:proofErr w:type="gramStart"/>
      <w:r>
        <w:t>e.g.</w:t>
      </w:r>
      <w:proofErr w:type="gramEnd"/>
      <w:r>
        <w:t xml:space="preserve"> Andrews and Scherer, 2000) is used to make sure that the cumulative slip rates are consistent with the desired slip rates per subfault.</w:t>
      </w:r>
    </w:p>
    <w:p w14:paraId="44570BF7" w14:textId="77777777" w:rsidR="00507BA8" w:rsidRDefault="00507BA8" w:rsidP="00F2013E">
      <w:pPr>
        <w:pStyle w:val="Heading3"/>
      </w:pPr>
      <w:bookmarkStart w:id="82" w:name="_Toc107499252"/>
      <w:bookmarkStart w:id="83" w:name="_Ref109002180"/>
      <w:r>
        <w:t>Inversion procedure</w:t>
      </w:r>
      <w:bookmarkEnd w:id="82"/>
      <w:bookmarkEnd w:id="83"/>
    </w:p>
    <w:p w14:paraId="5A72EA94" w14:textId="77777777" w:rsidR="00507BA8" w:rsidRDefault="00507BA8" w:rsidP="00507BA8">
      <w:r>
        <w:t xml:space="preserve">For the inversion we use a non-negative least squares routine (Lawson and Hansen, </w:t>
      </w:r>
      <w:proofErr w:type="gramStart"/>
      <w:r>
        <w:t>19..</w:t>
      </w:r>
      <w:proofErr w:type="gramEnd"/>
      <w:r>
        <w:t xml:space="preserve">) in the following way: </w:t>
      </w:r>
    </w:p>
    <w:p w14:paraId="059E2688" w14:textId="77777777" w:rsidR="00507BA8" w:rsidRDefault="00507BA8" w:rsidP="00507BA8"/>
    <w:p w14:paraId="1F38DF10" w14:textId="77777777" w:rsidR="00507BA8" w:rsidRPr="005A28EB" w:rsidRDefault="00000000" w:rsidP="00507BA8">
      <w:pPr>
        <w:rPr>
          <w:rFonts w:eastAsiaTheme="minorEastAsia"/>
        </w:rPr>
      </w:pPr>
      <m:oMathPara>
        <m:oMath>
          <m:d>
            <m:dPr>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1,ne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2,1</m:t>
                        </m:r>
                      </m:sub>
                    </m:sSub>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ns,1</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ns,ne</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ne</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ns</m:t>
                        </m:r>
                      </m:sub>
                    </m:sSub>
                  </m:e>
                </m:mr>
              </m:m>
            </m:e>
          </m:d>
        </m:oMath>
      </m:oMathPara>
    </w:p>
    <w:p w14:paraId="63D2305E" w14:textId="77777777" w:rsidR="00507BA8" w:rsidRDefault="00507BA8" w:rsidP="00507BA8">
      <w:pPr>
        <w:rPr>
          <w:rFonts w:eastAsiaTheme="minorEastAsia"/>
        </w:rPr>
      </w:pPr>
    </w:p>
    <w:p w14:paraId="119671E6" w14:textId="77777777" w:rsidR="00507BA8" w:rsidRPr="00CD3607" w:rsidRDefault="00507BA8" w:rsidP="00507BA8">
      <w:r>
        <w:rPr>
          <w:rFonts w:eastAsiaTheme="minorEastAsia"/>
        </w:rPr>
        <w:t xml:space="preserve">Here, the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represent the slip at subfault </w:t>
      </w:r>
      <w:proofErr w:type="spellStart"/>
      <w:r w:rsidRPr="00AD77AE">
        <w:rPr>
          <w:rFonts w:ascii="Times" w:eastAsiaTheme="minorEastAsia" w:hAnsi="Times"/>
          <w:i/>
          <w:iCs/>
        </w:rPr>
        <w:t>i</w:t>
      </w:r>
      <w:proofErr w:type="spellEnd"/>
      <w:r w:rsidRPr="00AD77AE">
        <w:rPr>
          <w:rFonts w:ascii="Times" w:eastAsiaTheme="minorEastAsia" w:hAnsi="Times"/>
        </w:rPr>
        <w:t xml:space="preserve"> </w:t>
      </w:r>
      <w:r>
        <w:rPr>
          <w:rFonts w:eastAsiaTheme="minorEastAsia"/>
        </w:rPr>
        <w:t xml:space="preserve">(out of </w:t>
      </w:r>
      <w:r w:rsidRPr="003D5AD4">
        <w:rPr>
          <w:rFonts w:ascii="Times" w:eastAsiaTheme="minorEastAsia" w:hAnsi="Times"/>
          <w:i/>
          <w:iCs/>
        </w:rPr>
        <w:t>ns</w:t>
      </w:r>
      <w:r>
        <w:rPr>
          <w:rFonts w:eastAsiaTheme="minorEastAsia"/>
        </w:rPr>
        <w:t xml:space="preserve"> total subfaults) for scenario </w:t>
      </w:r>
      <w:r w:rsidRPr="00AD77AE">
        <w:rPr>
          <w:rFonts w:ascii="Times" w:eastAsiaTheme="minorEastAsia" w:hAnsi="Times"/>
          <w:i/>
          <w:iCs/>
        </w:rPr>
        <w:t>j</w:t>
      </w:r>
      <w:r>
        <w:rPr>
          <w:rFonts w:eastAsiaTheme="minorEastAsia"/>
        </w:rPr>
        <w:t xml:space="preserve">. Since </w:t>
      </w:r>
      <w:r w:rsidRPr="00AD77AE">
        <w:rPr>
          <w:rFonts w:ascii="Times" w:eastAsiaTheme="minorEastAsia" w:hAnsi="Times"/>
          <w:i/>
          <w:iCs/>
        </w:rPr>
        <w:t>ns</w:t>
      </w:r>
      <w:r>
        <w:rPr>
          <w:rFonts w:eastAsiaTheme="minorEastAsia"/>
        </w:rPr>
        <w:t xml:space="preserve"> is the total number of subfaults that are capable of rupturing in this particular logic tree branch, and typically all subfaults of the AASZ, a lot of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will be zero. </w:t>
      </w:r>
      <w:r w:rsidRPr="00AD77AE">
        <w:rPr>
          <w:rFonts w:ascii="Times" w:eastAsiaTheme="minorEastAsia" w:hAnsi="Times"/>
          <w:i/>
          <w:iCs/>
        </w:rPr>
        <w:t>R</w:t>
      </w:r>
      <w:r w:rsidRPr="00AD77AE">
        <w:rPr>
          <w:rFonts w:ascii="Times" w:eastAsiaTheme="minorEastAsia" w:hAnsi="Times"/>
          <w:i/>
          <w:iCs/>
          <w:vertAlign w:val="subscript"/>
        </w:rPr>
        <w:t>i</w:t>
      </w:r>
      <w:r>
        <w:rPr>
          <w:rFonts w:eastAsiaTheme="minorEastAsia"/>
        </w:rPr>
        <w:t xml:space="preserve"> is the target slip rate for subfault </w:t>
      </w:r>
      <w:proofErr w:type="spellStart"/>
      <w:r w:rsidRPr="003D5AD4">
        <w:rPr>
          <w:rFonts w:ascii="Times" w:eastAsiaTheme="minorEastAsia" w:hAnsi="Times"/>
          <w:i/>
          <w:iCs/>
        </w:rPr>
        <w:t>i</w:t>
      </w:r>
      <w:proofErr w:type="spellEnd"/>
      <w:r>
        <w:rPr>
          <w:rFonts w:eastAsiaTheme="minorEastAsia"/>
        </w:rPr>
        <w:t xml:space="preserve">. The weights </w:t>
      </w:r>
      <w:proofErr w:type="spellStart"/>
      <w:r w:rsidRPr="00AD77AE">
        <w:rPr>
          <w:rFonts w:ascii="Times" w:eastAsiaTheme="minorEastAsia" w:hAnsi="Times"/>
          <w:i/>
          <w:iCs/>
        </w:rPr>
        <w:t>W</w:t>
      </w:r>
      <w:r w:rsidRPr="00AD77AE">
        <w:rPr>
          <w:rFonts w:ascii="Times" w:eastAsiaTheme="minorEastAsia" w:hAnsi="Times"/>
          <w:i/>
          <w:iCs/>
          <w:vertAlign w:val="subscript"/>
        </w:rPr>
        <w:t>j</w:t>
      </w:r>
      <w:proofErr w:type="spellEnd"/>
      <w:r>
        <w:rPr>
          <w:rFonts w:eastAsiaTheme="minorEastAsia"/>
        </w:rPr>
        <w:t xml:space="preserve"> define the actual slip rate for every scenario </w:t>
      </w:r>
      <w:proofErr w:type="gramStart"/>
      <w:r w:rsidRPr="003D5AD4">
        <w:rPr>
          <w:rFonts w:ascii="Times" w:eastAsiaTheme="minorEastAsia" w:hAnsi="Times"/>
          <w:i/>
          <w:iCs/>
        </w:rPr>
        <w:t>j</w:t>
      </w:r>
      <w:r>
        <w:rPr>
          <w:rFonts w:eastAsiaTheme="minorEastAsia"/>
        </w:rPr>
        <w:t>, and</w:t>
      </w:r>
      <w:proofErr w:type="gramEnd"/>
      <w:r>
        <w:rPr>
          <w:rFonts w:eastAsiaTheme="minorEastAsia"/>
        </w:rPr>
        <w:t xml:space="preserve"> are solved for using the inversion procedure.</w:t>
      </w:r>
    </w:p>
    <w:p w14:paraId="3626C9B9" w14:textId="4C5A91FB" w:rsidR="0032178F" w:rsidRDefault="00793987" w:rsidP="000D13AF">
      <w:pPr>
        <w:pStyle w:val="BodyText"/>
      </w:pPr>
      <w:r>
        <w:lastRenderedPageBreak/>
        <w:t xml:space="preserve">Additional constraints such as </w:t>
      </w:r>
      <w:proofErr w:type="spellStart"/>
      <w:r>
        <w:t>paleoseismic</w:t>
      </w:r>
      <w:proofErr w:type="spellEnd"/>
      <w:r>
        <w:t xml:space="preserve"> recurrence rates and the workshop weights are added to the scheme as additional below the regular normal equations. In our current scheme, because of the limited degrees of freedom, the inversion results are close to the original input weights since they were already constrained per segment to conform to the overall slip rates. The addition of the multi-scenario events only changed the complexity slightly because of their low weights. However, as more complexities are added to the schema, duh </w:t>
      </w:r>
      <w:proofErr w:type="spellStart"/>
      <w:r>
        <w:t>sd</w:t>
      </w:r>
      <w:proofErr w:type="spellEnd"/>
      <w:r>
        <w:t xml:space="preserve"> stochastic sources or floating ruptures, the inversion will </w:t>
      </w:r>
      <w:r w:rsidR="007D1720">
        <w:t>make a significant impact in the weighting of the individual scenarios.</w:t>
      </w:r>
    </w:p>
    <w:p w14:paraId="4C653592" w14:textId="3804FA36" w:rsidR="0032178F" w:rsidRDefault="002B3EB5" w:rsidP="002B3EB5">
      <w:pPr>
        <w:pStyle w:val="Heading1"/>
      </w:pPr>
      <w:bookmarkStart w:id="84" w:name="_Toc107499253"/>
      <w:r>
        <w:t>Rupture scenarios</w:t>
      </w:r>
      <w:bookmarkEnd w:id="84"/>
    </w:p>
    <w:p w14:paraId="1A60FC5B" w14:textId="2A33B65B" w:rsidR="00BE0FE8" w:rsidRDefault="007D1720" w:rsidP="000D13AF">
      <w:pPr>
        <w:pStyle w:val="BodyText"/>
      </w:pPr>
      <w:r>
        <w:t xml:space="preserve">The logic tree presented in this report resulted in 4932 unique rupture scenarios and associated event rates. </w:t>
      </w:r>
      <w:r w:rsidR="0061669F">
        <w:t xml:space="preserve"> </w:t>
      </w:r>
      <w:r w:rsidR="00804B18">
        <w:fldChar w:fldCharType="begin"/>
      </w:r>
      <w:r w:rsidR="00804B18">
        <w:instrText xml:space="preserve"> REF _Ref106266878 \h </w:instrText>
      </w:r>
      <w:r w:rsidR="00804B18">
        <w:fldChar w:fldCharType="separate"/>
      </w:r>
      <w:r w:rsidR="004E7177">
        <w:t xml:space="preserve">Figure </w:t>
      </w:r>
      <w:r w:rsidR="004E7177">
        <w:rPr>
          <w:noProof/>
        </w:rPr>
        <w:t>4</w:t>
      </w:r>
      <w:r w:rsidR="004E7177">
        <w:noBreakHyphen/>
      </w:r>
      <w:r w:rsidR="004E7177">
        <w:rPr>
          <w:noProof/>
        </w:rPr>
        <w:t>1</w:t>
      </w:r>
      <w:r w:rsidR="00804B18">
        <w:fldChar w:fldCharType="end"/>
      </w:r>
      <w:r w:rsidR="00804B18">
        <w:t xml:space="preserve"> shows some example</w:t>
      </w:r>
      <w:r w:rsidR="003417CA">
        <w:t>s</w:t>
      </w:r>
      <w:r w:rsidR="00804B18">
        <w:t xml:space="preserve"> of slip distribution patterns for single and multi-segment scenarios along the AASZ. </w:t>
      </w:r>
      <w:r w:rsidR="00E976BE">
        <w:t>These models are available on the GitHub site (see appendix A)</w:t>
      </w:r>
      <w:r w:rsidR="00A0447F">
        <w:t>. These scenarios are characterized by a set of rectangular fault elements with their centroid location (</w:t>
      </w:r>
      <w:proofErr w:type="spellStart"/>
      <w:r w:rsidR="00A0447F">
        <w:t>lat</w:t>
      </w:r>
      <w:proofErr w:type="spellEnd"/>
      <w:r w:rsidR="00A0447F">
        <w:t>/</w:t>
      </w:r>
      <w:proofErr w:type="spellStart"/>
      <w:r w:rsidR="00A0447F">
        <w:t>lon</w:t>
      </w:r>
      <w:proofErr w:type="spellEnd"/>
      <w:r w:rsidR="00A0447F">
        <w:t xml:space="preserve">/depth), orientation (strike/dip/slip) length (horizontal) and width (downdip) and amount of slip (meters). </w:t>
      </w:r>
      <w:r w:rsidR="00FC78F5">
        <w:t xml:space="preserve">For every scenario, we have computed a return time based on the logic tree and </w:t>
      </w:r>
      <w:r w:rsidR="00FC78F5">
        <w:fldChar w:fldCharType="begin"/>
      </w:r>
      <w:r w:rsidR="00FC78F5">
        <w:instrText xml:space="preserve"> REF _Ref107494023 \h </w:instrText>
      </w:r>
      <w:r w:rsidR="00FC78F5">
        <w:fldChar w:fldCharType="separate"/>
      </w:r>
      <w:r w:rsidR="00FC78F5">
        <w:t xml:space="preserve">Table </w:t>
      </w:r>
      <w:r w:rsidR="00FC78F5">
        <w:rPr>
          <w:noProof/>
        </w:rPr>
        <w:t>3</w:t>
      </w:r>
      <w:r w:rsidR="00FC78F5">
        <w:noBreakHyphen/>
      </w:r>
      <w:r w:rsidR="00FC78F5">
        <w:rPr>
          <w:noProof/>
        </w:rPr>
        <w:t>3</w:t>
      </w:r>
      <w:r w:rsidR="00FC78F5">
        <w:fldChar w:fldCharType="end"/>
      </w:r>
      <w:r w:rsidR="00FC78F5">
        <w:t xml:space="preserve">. These return period should be used in in the context of the full set of </w:t>
      </w:r>
      <w:proofErr w:type="gramStart"/>
      <w:r w:rsidR="00FC78F5">
        <w:t>events, and</w:t>
      </w:r>
      <w:proofErr w:type="gramEnd"/>
      <w:r w:rsidR="00FC78F5">
        <w:t xml:space="preserve"> are meaningless on their own. To find scenarios that are representative for a </w:t>
      </w:r>
      <w:proofErr w:type="gramStart"/>
      <w:r w:rsidR="00FC78F5">
        <w:t>particular return periods</w:t>
      </w:r>
      <w:proofErr w:type="gramEnd"/>
      <w:r w:rsidR="00FC78F5">
        <w:t>, the inverse return periods</w:t>
      </w:r>
      <w:r w:rsidR="006A4840">
        <w:t xml:space="preserve"> (rates)</w:t>
      </w:r>
      <w:r w:rsidR="00FC78F5">
        <w:t xml:space="preserve"> for all the events that are represented by the single event need to be added. </w:t>
      </w:r>
    </w:p>
    <w:tbl>
      <w:tblPr>
        <w:tblStyle w:val="TableGrid"/>
        <w:tblW w:w="0" w:type="auto"/>
        <w:tblLook w:val="04A0" w:firstRow="1" w:lastRow="0" w:firstColumn="1" w:lastColumn="0" w:noHBand="0" w:noVBand="1"/>
      </w:tblPr>
      <w:tblGrid>
        <w:gridCol w:w="3116"/>
        <w:gridCol w:w="3117"/>
        <w:gridCol w:w="3117"/>
      </w:tblGrid>
      <w:tr w:rsidR="00382E14" w14:paraId="6F0462FB" w14:textId="77777777" w:rsidTr="00DD1157">
        <w:trPr>
          <w:cnfStyle w:val="100000000000" w:firstRow="1" w:lastRow="0" w:firstColumn="0" w:lastColumn="0" w:oddVBand="0" w:evenVBand="0" w:oddHBand="0" w:evenHBand="0" w:firstRowFirstColumn="0" w:firstRowLastColumn="0" w:lastRowFirstColumn="0" w:lastRowLastColumn="0"/>
        </w:trPr>
        <w:tc>
          <w:tcPr>
            <w:tcW w:w="3116" w:type="dxa"/>
          </w:tcPr>
          <w:p w14:paraId="42B69DEE" w14:textId="50F12BF6" w:rsidR="00DD1157" w:rsidRDefault="002B18A5" w:rsidP="000D13AF">
            <w:pPr>
              <w:pStyle w:val="BodyText"/>
            </w:pPr>
            <w:r>
              <w:rPr>
                <w:noProof/>
              </w:rPr>
              <w:drawing>
                <wp:inline distT="0" distB="0" distL="0" distR="0" wp14:anchorId="4F3057C7" wp14:editId="2B388375">
                  <wp:extent cx="1828800" cy="103327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72D5880D" w14:textId="46487DF7" w:rsidR="00DD1157" w:rsidRDefault="00222798" w:rsidP="000D13AF">
            <w:pPr>
              <w:pStyle w:val="BodyText"/>
            </w:pPr>
            <w:r>
              <w:rPr>
                <w:noProof/>
              </w:rPr>
              <w:drawing>
                <wp:inline distT="0" distB="0" distL="0" distR="0" wp14:anchorId="661552B5" wp14:editId="37E044B3">
                  <wp:extent cx="1828800" cy="103327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D15DB4" w14:textId="692F3247" w:rsidR="00DD1157" w:rsidRDefault="00222798" w:rsidP="000D13AF">
            <w:pPr>
              <w:pStyle w:val="BodyText"/>
            </w:pPr>
            <w:r>
              <w:rPr>
                <w:noProof/>
              </w:rPr>
              <w:drawing>
                <wp:inline distT="0" distB="0" distL="0" distR="0" wp14:anchorId="52A8AFB9" wp14:editId="2C6A358F">
                  <wp:extent cx="1828800" cy="103327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382E14" w14:paraId="5F5DADBC" w14:textId="77777777" w:rsidTr="00DD1157">
        <w:tc>
          <w:tcPr>
            <w:tcW w:w="3116" w:type="dxa"/>
          </w:tcPr>
          <w:p w14:paraId="165637EA" w14:textId="452DB1D1" w:rsidR="00DD1157" w:rsidRDefault="00382E14" w:rsidP="000D13AF">
            <w:pPr>
              <w:pStyle w:val="BodyText"/>
            </w:pPr>
            <w:r>
              <w:rPr>
                <w:noProof/>
              </w:rPr>
              <w:drawing>
                <wp:inline distT="0" distB="0" distL="0" distR="0" wp14:anchorId="050B838F" wp14:editId="39E9A3E3">
                  <wp:extent cx="1828800" cy="1033272"/>
                  <wp:effectExtent l="0" t="0" r="0" b="0"/>
                  <wp:docPr id="41" name="Picture 41" descr="A picture containing text, archery,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archery, spo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ABC1E3" w14:textId="293CDCAE" w:rsidR="00DD1157" w:rsidRDefault="00382E14" w:rsidP="000D13AF">
            <w:pPr>
              <w:pStyle w:val="BodyText"/>
            </w:pPr>
            <w:r>
              <w:rPr>
                <w:noProof/>
              </w:rPr>
              <w:drawing>
                <wp:inline distT="0" distB="0" distL="0" distR="0" wp14:anchorId="1EEAC4F9" wp14:editId="75619359">
                  <wp:extent cx="1828800" cy="1033272"/>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C39C594" w14:textId="54E00783" w:rsidR="00DD1157" w:rsidRDefault="009B4A2D" w:rsidP="000D13AF">
            <w:pPr>
              <w:pStyle w:val="BodyText"/>
            </w:pPr>
            <w:r>
              <w:rPr>
                <w:noProof/>
              </w:rPr>
              <w:drawing>
                <wp:inline distT="0" distB="0" distL="0" distR="0" wp14:anchorId="318CFDBD" wp14:editId="3C13B361">
                  <wp:extent cx="1828800" cy="1033272"/>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4AF861DD" w14:textId="77777777" w:rsidTr="00DD1157">
        <w:tc>
          <w:tcPr>
            <w:tcW w:w="3116" w:type="dxa"/>
          </w:tcPr>
          <w:p w14:paraId="2E347D8D" w14:textId="57178455" w:rsidR="00C9062B" w:rsidRDefault="00C9062B" w:rsidP="000D13AF">
            <w:pPr>
              <w:pStyle w:val="BodyText"/>
              <w:rPr>
                <w:noProof/>
              </w:rPr>
            </w:pPr>
            <w:r>
              <w:rPr>
                <w:noProof/>
              </w:rPr>
              <w:drawing>
                <wp:inline distT="0" distB="0" distL="0" distR="0" wp14:anchorId="3C3C8ED7" wp14:editId="2F1DC00A">
                  <wp:extent cx="1828800" cy="103327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2EC15095" w14:textId="6103EC03" w:rsidR="00C9062B" w:rsidRDefault="00C9062B" w:rsidP="000D13AF">
            <w:pPr>
              <w:pStyle w:val="BodyText"/>
              <w:rPr>
                <w:noProof/>
              </w:rPr>
            </w:pPr>
            <w:r>
              <w:rPr>
                <w:noProof/>
              </w:rPr>
              <w:drawing>
                <wp:inline distT="0" distB="0" distL="0" distR="0" wp14:anchorId="6E821A03" wp14:editId="156A752C">
                  <wp:extent cx="1828800" cy="1033272"/>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93D2D1C" w14:textId="6618DE3C" w:rsidR="00C9062B" w:rsidRDefault="00C9062B" w:rsidP="000D13AF">
            <w:pPr>
              <w:pStyle w:val="BodyText"/>
              <w:rPr>
                <w:noProof/>
              </w:rPr>
            </w:pPr>
            <w:r>
              <w:rPr>
                <w:noProof/>
              </w:rPr>
              <w:drawing>
                <wp:inline distT="0" distB="0" distL="0" distR="0" wp14:anchorId="631293AA" wp14:editId="0003682F">
                  <wp:extent cx="1828800" cy="103327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27B5282E" w14:textId="77777777" w:rsidTr="00DD1157">
        <w:tc>
          <w:tcPr>
            <w:tcW w:w="3116" w:type="dxa"/>
          </w:tcPr>
          <w:p w14:paraId="2D571C82" w14:textId="244A3DE0" w:rsidR="00C9062B" w:rsidRDefault="00382E14" w:rsidP="000D13AF">
            <w:pPr>
              <w:pStyle w:val="BodyText"/>
              <w:rPr>
                <w:noProof/>
              </w:rPr>
            </w:pPr>
            <w:r>
              <w:rPr>
                <w:noProof/>
              </w:rPr>
              <w:drawing>
                <wp:inline distT="0" distB="0" distL="0" distR="0" wp14:anchorId="4F347B56" wp14:editId="409C9FE5">
                  <wp:extent cx="1828800" cy="103327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1ED62F3" w14:textId="2C754A1B" w:rsidR="00C9062B" w:rsidRDefault="00382E14" w:rsidP="000D13AF">
            <w:pPr>
              <w:pStyle w:val="BodyText"/>
              <w:rPr>
                <w:noProof/>
              </w:rPr>
            </w:pPr>
            <w:r>
              <w:rPr>
                <w:noProof/>
              </w:rPr>
              <w:drawing>
                <wp:inline distT="0" distB="0" distL="0" distR="0" wp14:anchorId="2AA8B3CB" wp14:editId="479316C7">
                  <wp:extent cx="1828800" cy="103327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AF9AED7" w14:textId="06AEE157" w:rsidR="00C9062B" w:rsidRDefault="00382E14" w:rsidP="000D13AF">
            <w:pPr>
              <w:pStyle w:val="BodyText"/>
              <w:rPr>
                <w:noProof/>
              </w:rPr>
            </w:pPr>
            <w:r>
              <w:rPr>
                <w:noProof/>
              </w:rPr>
              <w:drawing>
                <wp:inline distT="0" distB="0" distL="0" distR="0" wp14:anchorId="7E0783AB" wp14:editId="0CB0AE80">
                  <wp:extent cx="1828800" cy="1033272"/>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271554" w14:paraId="5A31804C" w14:textId="77777777" w:rsidTr="00153366">
        <w:tc>
          <w:tcPr>
            <w:tcW w:w="9350" w:type="dxa"/>
            <w:gridSpan w:val="3"/>
          </w:tcPr>
          <w:p w14:paraId="000BA7D0" w14:textId="6C151C02" w:rsidR="00271554" w:rsidRDefault="00271554" w:rsidP="00271554">
            <w:pPr>
              <w:pStyle w:val="BodyText"/>
            </w:pPr>
            <w:bookmarkStart w:id="85" w:name="_Ref106266878"/>
            <w:bookmarkStart w:id="86" w:name="_Ref106266860"/>
            <w:bookmarkStart w:id="87" w:name="_Toc107499263"/>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1</w:t>
            </w:r>
            <w:r>
              <w:fldChar w:fldCharType="end"/>
            </w:r>
            <w:bookmarkEnd w:id="85"/>
            <w:r>
              <w:t xml:space="preserve"> Examples of slip distributions for single</w:t>
            </w:r>
            <w:proofErr w:type="gramStart"/>
            <w:r>
              <w:t>-,double</w:t>
            </w:r>
            <w:proofErr w:type="gramEnd"/>
            <w:r>
              <w:t>-, triple- and quadruple-segment ruptures (top to bottom row respectively) with the three different asperity locations (left to right columns).</w:t>
            </w:r>
            <w:bookmarkEnd w:id="86"/>
            <w:bookmarkEnd w:id="87"/>
            <w:r>
              <w:t xml:space="preserve"> </w:t>
            </w:r>
          </w:p>
        </w:tc>
      </w:tr>
    </w:tbl>
    <w:p w14:paraId="5AD4C643" w14:textId="0632D62A" w:rsidR="00BE0FE8" w:rsidRDefault="00BE0FE8" w:rsidP="000D13AF">
      <w:pPr>
        <w:pStyle w:val="BodyText"/>
      </w:pPr>
    </w:p>
    <w:p w14:paraId="674EB670" w14:textId="77777777" w:rsidR="006A4840" w:rsidRDefault="006A4840" w:rsidP="000D13AF">
      <w:pPr>
        <w:pStyle w:val="BodyText"/>
      </w:pPr>
    </w:p>
    <w:tbl>
      <w:tblPr>
        <w:tblStyle w:val="TableGrid"/>
        <w:tblW w:w="0" w:type="auto"/>
        <w:tblLook w:val="04A0" w:firstRow="1" w:lastRow="0" w:firstColumn="1" w:lastColumn="0" w:noHBand="0" w:noVBand="1"/>
      </w:tblPr>
      <w:tblGrid>
        <w:gridCol w:w="4675"/>
        <w:gridCol w:w="4675"/>
      </w:tblGrid>
      <w:tr w:rsidR="00BE0FE8" w14:paraId="033EF072" w14:textId="77777777" w:rsidTr="00BE0FE8">
        <w:trPr>
          <w:cnfStyle w:val="100000000000" w:firstRow="1" w:lastRow="0" w:firstColumn="0" w:lastColumn="0" w:oddVBand="0" w:evenVBand="0" w:oddHBand="0" w:evenHBand="0" w:firstRowFirstColumn="0" w:firstRowLastColumn="0" w:lastRowFirstColumn="0" w:lastRowLastColumn="0"/>
        </w:trPr>
        <w:tc>
          <w:tcPr>
            <w:tcW w:w="4675" w:type="dxa"/>
          </w:tcPr>
          <w:p w14:paraId="78312981" w14:textId="31B90B2C" w:rsidR="00BE0FE8" w:rsidRDefault="002A13D3" w:rsidP="000D13AF">
            <w:pPr>
              <w:pStyle w:val="BodyText"/>
            </w:pPr>
            <w:r>
              <w:rPr>
                <w:noProof/>
              </w:rPr>
              <w:drawing>
                <wp:inline distT="0" distB="0" distL="0" distR="0" wp14:anchorId="22EE6E0E" wp14:editId="5A3286EB">
                  <wp:extent cx="2743200" cy="2432304"/>
                  <wp:effectExtent l="0" t="0" r="0" b="63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111239C5" w14:textId="5BD04844" w:rsidR="00BE0FE8" w:rsidRDefault="002A13D3" w:rsidP="000D13AF">
            <w:pPr>
              <w:pStyle w:val="BodyText"/>
            </w:pPr>
            <w:r>
              <w:rPr>
                <w:noProof/>
              </w:rPr>
              <w:drawing>
                <wp:inline distT="0" distB="0" distL="0" distR="0" wp14:anchorId="6071323E" wp14:editId="1A5FC880">
                  <wp:extent cx="2743200" cy="2432304"/>
                  <wp:effectExtent l="0" t="0" r="0" b="6350"/>
                  <wp:docPr id="11" name="Picture 1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BE0FE8" w14:paraId="30FB974F" w14:textId="77777777" w:rsidTr="00BE0FE8">
        <w:tc>
          <w:tcPr>
            <w:tcW w:w="4675" w:type="dxa"/>
          </w:tcPr>
          <w:p w14:paraId="209AE988" w14:textId="50600EF8" w:rsidR="00BE0FE8" w:rsidRDefault="002A13D3" w:rsidP="000D13AF">
            <w:pPr>
              <w:pStyle w:val="BodyText"/>
            </w:pPr>
            <w:r>
              <w:rPr>
                <w:noProof/>
              </w:rPr>
              <w:drawing>
                <wp:inline distT="0" distB="0" distL="0" distR="0" wp14:anchorId="102B2D7E" wp14:editId="31573C17">
                  <wp:extent cx="2743200" cy="2432304"/>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1FDCF03" w14:textId="44095EC1" w:rsidR="00BE0FE8" w:rsidRDefault="002A13D3" w:rsidP="000D13AF">
            <w:pPr>
              <w:pStyle w:val="BodyText"/>
            </w:pPr>
            <w:r>
              <w:rPr>
                <w:noProof/>
              </w:rPr>
              <w:drawing>
                <wp:inline distT="0" distB="0" distL="0" distR="0" wp14:anchorId="3684EECD" wp14:editId="59E8E8CA">
                  <wp:extent cx="2743200" cy="2432304"/>
                  <wp:effectExtent l="0" t="0" r="0" b="63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537AD467" w14:textId="77777777" w:rsidTr="0026546F">
        <w:tc>
          <w:tcPr>
            <w:tcW w:w="9350" w:type="dxa"/>
            <w:gridSpan w:val="2"/>
          </w:tcPr>
          <w:p w14:paraId="7724A27F" w14:textId="6C7C5630" w:rsidR="00271554" w:rsidRDefault="00271554" w:rsidP="00271554">
            <w:pPr>
              <w:pStyle w:val="BodyText"/>
            </w:pPr>
            <w:bookmarkStart w:id="88" w:name="_Toc107499264"/>
            <w:bookmarkStart w:id="89" w:name="_Ref109308859"/>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2</w:t>
            </w:r>
            <w:r>
              <w:fldChar w:fldCharType="end"/>
            </w:r>
            <w:bookmarkEnd w:id="89"/>
            <w:r>
              <w:t xml:space="preserve"> Cumulative magnitude recurrence relations for the four eastern segments.</w:t>
            </w:r>
            <w:bookmarkEnd w:id="88"/>
          </w:p>
        </w:tc>
      </w:tr>
    </w:tbl>
    <w:p w14:paraId="4EBA7D9A" w14:textId="6D7B0C07" w:rsidR="00BE0FE8" w:rsidRDefault="00BE0FE8" w:rsidP="000D13AF">
      <w:pPr>
        <w:pStyle w:val="BodyText"/>
      </w:pPr>
    </w:p>
    <w:p w14:paraId="2489472E" w14:textId="18C16A4D" w:rsidR="00CC2C7D" w:rsidRDefault="00FB509C" w:rsidP="000D13AF">
      <w:pPr>
        <w:pStyle w:val="BodyText"/>
      </w:pPr>
      <w:r>
        <w:t xml:space="preserve">The cumulative return period distributions of earthquake magnitude for every segment are shown in </w:t>
      </w:r>
      <w:r>
        <w:fldChar w:fldCharType="begin"/>
      </w:r>
      <w:r>
        <w:instrText xml:space="preserve"> REF _Ref109308859 \h </w:instrText>
      </w:r>
      <w:r>
        <w:fldChar w:fldCharType="separate"/>
      </w:r>
      <w:r>
        <w:t xml:space="preserve">Figure </w:t>
      </w:r>
      <w:r>
        <w:rPr>
          <w:noProof/>
        </w:rPr>
        <w:t>4</w:t>
      </w:r>
      <w:r>
        <w:noBreakHyphen/>
      </w:r>
      <w:r>
        <w:rPr>
          <w:noProof/>
        </w:rPr>
        <w:t>2</w:t>
      </w:r>
      <w:r>
        <w:fldChar w:fldCharType="end"/>
      </w:r>
      <w:r>
        <w:t xml:space="preserve"> through </w:t>
      </w:r>
      <w:r>
        <w:fldChar w:fldCharType="begin"/>
      </w:r>
      <w:r>
        <w:instrText xml:space="preserve"> REF _Ref109308871 \h </w:instrText>
      </w:r>
      <w:r>
        <w:fldChar w:fldCharType="separate"/>
      </w:r>
      <w:r>
        <w:t xml:space="preserve">Figure </w:t>
      </w:r>
      <w:r>
        <w:rPr>
          <w:noProof/>
        </w:rPr>
        <w:t>4</w:t>
      </w:r>
      <w:r>
        <w:noBreakHyphen/>
      </w:r>
      <w:r>
        <w:rPr>
          <w:noProof/>
        </w:rPr>
        <w:t>4</w:t>
      </w:r>
      <w:r>
        <w:fldChar w:fldCharType="end"/>
      </w:r>
      <w:r>
        <w:t xml:space="preserve">. These distributions represent any earthquake in our model where the </w:t>
      </w:r>
      <w:proofErr w:type="gramStart"/>
      <w:r>
        <w:t>particular segment</w:t>
      </w:r>
      <w:proofErr w:type="gramEnd"/>
      <w:r>
        <w:t xml:space="preserve"> participates. </w:t>
      </w:r>
      <w:r w:rsidR="00C00952">
        <w:t xml:space="preserve">These return periods are consistent with the overall coupling rates from </w:t>
      </w:r>
      <w:r w:rsidR="00C00952">
        <w:fldChar w:fldCharType="begin"/>
      </w:r>
      <w:r w:rsidR="00C00952">
        <w:instrText xml:space="preserve"> REF _Ref107494023 \h </w:instrText>
      </w:r>
      <w:r w:rsidR="00C00952">
        <w:fldChar w:fldCharType="separate"/>
      </w:r>
      <w:r w:rsidR="00C00952">
        <w:t xml:space="preserve">Table </w:t>
      </w:r>
      <w:r w:rsidR="00C00952">
        <w:rPr>
          <w:noProof/>
        </w:rPr>
        <w:t>3</w:t>
      </w:r>
      <w:r w:rsidR="00C00952">
        <w:noBreakHyphen/>
      </w:r>
      <w:r w:rsidR="00C00952">
        <w:rPr>
          <w:noProof/>
        </w:rPr>
        <w:t>3</w:t>
      </w:r>
      <w:r w:rsidR="00C00952">
        <w:fldChar w:fldCharType="end"/>
      </w:r>
      <w:r w:rsidR="00C00952">
        <w:t xml:space="preserve">. </w:t>
      </w:r>
      <w:r w:rsidR="00C00952">
        <w:fldChar w:fldCharType="begin"/>
      </w:r>
      <w:r w:rsidR="00C00952">
        <w:instrText xml:space="preserve"> REF _Ref109309020 \h </w:instrText>
      </w:r>
      <w:r w:rsidR="00C00952">
        <w:fldChar w:fldCharType="separate"/>
      </w:r>
      <w:r w:rsidR="00C00952">
        <w:fldChar w:fldCharType="end"/>
      </w:r>
    </w:p>
    <w:p w14:paraId="5366921F" w14:textId="4F218B67" w:rsidR="00CC2C7D" w:rsidRDefault="00CC2C7D" w:rsidP="000D13AF">
      <w:pPr>
        <w:pStyle w:val="BodyText"/>
      </w:pPr>
    </w:p>
    <w:tbl>
      <w:tblPr>
        <w:tblStyle w:val="TableGrid"/>
        <w:tblW w:w="0" w:type="auto"/>
        <w:tblLook w:val="04A0" w:firstRow="1" w:lastRow="0" w:firstColumn="1" w:lastColumn="0" w:noHBand="0" w:noVBand="1"/>
      </w:tblPr>
      <w:tblGrid>
        <w:gridCol w:w="4675"/>
        <w:gridCol w:w="4675"/>
      </w:tblGrid>
      <w:tr w:rsidR="00CC2C7D" w14:paraId="64643DA1" w14:textId="77777777" w:rsidTr="00CC2C7D">
        <w:trPr>
          <w:cnfStyle w:val="100000000000" w:firstRow="1" w:lastRow="0" w:firstColumn="0" w:lastColumn="0" w:oddVBand="0" w:evenVBand="0" w:oddHBand="0" w:evenHBand="0" w:firstRowFirstColumn="0" w:firstRowLastColumn="0" w:lastRowFirstColumn="0" w:lastRowLastColumn="0"/>
        </w:trPr>
        <w:tc>
          <w:tcPr>
            <w:tcW w:w="4675" w:type="dxa"/>
          </w:tcPr>
          <w:p w14:paraId="30CB1612" w14:textId="51EFDCC1" w:rsidR="00CC2C7D" w:rsidRDefault="00CC2C7D" w:rsidP="000D13AF">
            <w:pPr>
              <w:pStyle w:val="BodyText"/>
            </w:pPr>
            <w:r>
              <w:rPr>
                <w:noProof/>
              </w:rPr>
              <w:lastRenderedPageBreak/>
              <w:drawing>
                <wp:inline distT="0" distB="0" distL="0" distR="0" wp14:anchorId="79F4B924" wp14:editId="76B33A4A">
                  <wp:extent cx="2743200" cy="2432304"/>
                  <wp:effectExtent l="0" t="0" r="0" b="635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A1A776B" w14:textId="444C4725" w:rsidR="00CC2C7D" w:rsidRDefault="00CC2C7D" w:rsidP="000D13AF">
            <w:pPr>
              <w:pStyle w:val="BodyText"/>
            </w:pPr>
            <w:r>
              <w:rPr>
                <w:noProof/>
              </w:rPr>
              <w:drawing>
                <wp:inline distT="0" distB="0" distL="0" distR="0" wp14:anchorId="3D523394" wp14:editId="3AB544AE">
                  <wp:extent cx="2743200" cy="2432304"/>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CC2C7D" w14:paraId="739DE06C" w14:textId="77777777" w:rsidTr="00CC2C7D">
        <w:tc>
          <w:tcPr>
            <w:tcW w:w="4675" w:type="dxa"/>
          </w:tcPr>
          <w:p w14:paraId="749D29C5" w14:textId="758BCB3B" w:rsidR="00CC2C7D" w:rsidRDefault="00CC2C7D" w:rsidP="000D13AF">
            <w:pPr>
              <w:pStyle w:val="BodyText"/>
            </w:pPr>
            <w:r>
              <w:rPr>
                <w:noProof/>
              </w:rPr>
              <w:drawing>
                <wp:inline distT="0" distB="0" distL="0" distR="0" wp14:anchorId="0F00833C" wp14:editId="028B15CC">
                  <wp:extent cx="2743200" cy="2432304"/>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4C585411" w14:textId="0492ADE4" w:rsidR="00CC2C7D" w:rsidRDefault="00CC2C7D" w:rsidP="000D13AF">
            <w:pPr>
              <w:pStyle w:val="BodyText"/>
            </w:pPr>
            <w:r>
              <w:rPr>
                <w:noProof/>
              </w:rPr>
              <w:drawing>
                <wp:inline distT="0" distB="0" distL="0" distR="0" wp14:anchorId="0A25C6E4" wp14:editId="079830FD">
                  <wp:extent cx="2743200" cy="2432304"/>
                  <wp:effectExtent l="0" t="0" r="0" b="6350"/>
                  <wp:docPr id="18" name="Picture 1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623F9377" w14:textId="77777777" w:rsidTr="008271B0">
        <w:tc>
          <w:tcPr>
            <w:tcW w:w="9350" w:type="dxa"/>
            <w:gridSpan w:val="2"/>
          </w:tcPr>
          <w:p w14:paraId="3C5D4C29" w14:textId="2455CD40" w:rsidR="00271554" w:rsidRDefault="00271554" w:rsidP="00271554">
            <w:pPr>
              <w:pStyle w:val="BodyText"/>
            </w:pPr>
            <w:bookmarkStart w:id="90" w:name="_Toc107499265"/>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3</w:t>
            </w:r>
            <w:r>
              <w:fldChar w:fldCharType="end"/>
            </w:r>
            <w:r>
              <w:t xml:space="preserve"> Cumulative magnitude recurrence relations for the four central segments.</w:t>
            </w:r>
            <w:bookmarkEnd w:id="90"/>
          </w:p>
        </w:tc>
      </w:tr>
    </w:tbl>
    <w:p w14:paraId="54EDD6B8" w14:textId="290CA005" w:rsidR="00CC2C7D" w:rsidRDefault="00CC2C7D" w:rsidP="000D13AF">
      <w:pPr>
        <w:pStyle w:val="BodyText"/>
      </w:pPr>
    </w:p>
    <w:p w14:paraId="6463A87F" w14:textId="7D118B55" w:rsidR="008E3DDA" w:rsidRDefault="008E3DDA" w:rsidP="000D13AF">
      <w:pPr>
        <w:pStyle w:val="BodyText"/>
      </w:pPr>
    </w:p>
    <w:p w14:paraId="251B3304" w14:textId="4AF6B472" w:rsidR="008E3DDA" w:rsidRDefault="008E3DDA" w:rsidP="000D13AF">
      <w:pPr>
        <w:pStyle w:val="BodyText"/>
      </w:pPr>
    </w:p>
    <w:p w14:paraId="7575654F" w14:textId="73754BA8" w:rsidR="008E3DDA" w:rsidRDefault="008E3DDA" w:rsidP="000D13AF">
      <w:pPr>
        <w:pStyle w:val="BodyText"/>
      </w:pPr>
    </w:p>
    <w:tbl>
      <w:tblPr>
        <w:tblStyle w:val="TableGrid"/>
        <w:tblW w:w="0" w:type="auto"/>
        <w:tblLook w:val="04A0" w:firstRow="1" w:lastRow="0" w:firstColumn="1" w:lastColumn="0" w:noHBand="0" w:noVBand="1"/>
      </w:tblPr>
      <w:tblGrid>
        <w:gridCol w:w="4675"/>
        <w:gridCol w:w="4675"/>
      </w:tblGrid>
      <w:tr w:rsidR="008E3DDA" w14:paraId="6563ACA1" w14:textId="77777777" w:rsidTr="008E3DDA">
        <w:trPr>
          <w:cnfStyle w:val="100000000000" w:firstRow="1" w:lastRow="0" w:firstColumn="0" w:lastColumn="0" w:oddVBand="0" w:evenVBand="0" w:oddHBand="0" w:evenHBand="0" w:firstRowFirstColumn="0" w:firstRowLastColumn="0" w:lastRowFirstColumn="0" w:lastRowLastColumn="0"/>
        </w:trPr>
        <w:tc>
          <w:tcPr>
            <w:tcW w:w="4675" w:type="dxa"/>
          </w:tcPr>
          <w:p w14:paraId="4C68631C" w14:textId="67EE6ED4" w:rsidR="008E3DDA" w:rsidRDefault="008E3DDA" w:rsidP="000D13AF">
            <w:pPr>
              <w:pStyle w:val="BodyText"/>
            </w:pPr>
            <w:r>
              <w:rPr>
                <w:noProof/>
              </w:rPr>
              <w:lastRenderedPageBreak/>
              <w:drawing>
                <wp:inline distT="0" distB="0" distL="0" distR="0" wp14:anchorId="411EB752" wp14:editId="46859DD2">
                  <wp:extent cx="2743200" cy="2432304"/>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5BAF0BC7" w14:textId="165F911A" w:rsidR="008E3DDA" w:rsidRDefault="008E3DDA" w:rsidP="000D13AF">
            <w:pPr>
              <w:pStyle w:val="BodyText"/>
            </w:pPr>
            <w:r>
              <w:rPr>
                <w:noProof/>
              </w:rPr>
              <w:drawing>
                <wp:inline distT="0" distB="0" distL="0" distR="0" wp14:anchorId="6B4E4FE2" wp14:editId="3A2A18CE">
                  <wp:extent cx="2743200" cy="2432304"/>
                  <wp:effectExtent l="0" t="0" r="0" b="6350"/>
                  <wp:docPr id="20" name="Picture 2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8E3DDA" w14:paraId="15CE6753" w14:textId="77777777" w:rsidTr="008E3DDA">
        <w:tc>
          <w:tcPr>
            <w:tcW w:w="4675" w:type="dxa"/>
          </w:tcPr>
          <w:p w14:paraId="3BE28670" w14:textId="22EF9072" w:rsidR="008E3DDA" w:rsidRDefault="008E3DDA" w:rsidP="000D13AF">
            <w:pPr>
              <w:pStyle w:val="BodyText"/>
            </w:pPr>
            <w:r>
              <w:rPr>
                <w:noProof/>
              </w:rPr>
              <w:drawing>
                <wp:inline distT="0" distB="0" distL="0" distR="0" wp14:anchorId="5B852567" wp14:editId="5E119FB4">
                  <wp:extent cx="2743200" cy="2432304"/>
                  <wp:effectExtent l="0" t="0" r="0" b="6350"/>
                  <wp:docPr id="22" name="Picture 2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C4C4A61" w14:textId="7510EC27" w:rsidR="008E3DDA" w:rsidRDefault="008E3DDA" w:rsidP="000D13AF">
            <w:pPr>
              <w:pStyle w:val="BodyText"/>
            </w:pPr>
            <w:r>
              <w:rPr>
                <w:noProof/>
              </w:rPr>
              <w:drawing>
                <wp:inline distT="0" distB="0" distL="0" distR="0" wp14:anchorId="2540944C" wp14:editId="7410AF11">
                  <wp:extent cx="2743200" cy="2432304"/>
                  <wp:effectExtent l="0" t="0" r="0" b="6350"/>
                  <wp:docPr id="23" name="Picture 2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2BE361A8" w14:textId="77777777" w:rsidTr="00F63915">
        <w:tc>
          <w:tcPr>
            <w:tcW w:w="9350" w:type="dxa"/>
            <w:gridSpan w:val="2"/>
          </w:tcPr>
          <w:p w14:paraId="0767959D" w14:textId="3CF1B41C" w:rsidR="00271554" w:rsidRDefault="00271554" w:rsidP="00271554">
            <w:pPr>
              <w:pStyle w:val="BodyText"/>
            </w:pPr>
            <w:bookmarkStart w:id="91" w:name="_Toc107499266"/>
            <w:bookmarkStart w:id="92" w:name="_Ref109308871"/>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4</w:t>
            </w:r>
            <w:r>
              <w:fldChar w:fldCharType="end"/>
            </w:r>
            <w:bookmarkEnd w:id="92"/>
            <w:r>
              <w:t xml:space="preserve"> Cumulative magnitude recurrence relations for the four western segments.</w:t>
            </w:r>
            <w:bookmarkEnd w:id="91"/>
          </w:p>
        </w:tc>
      </w:tr>
    </w:tbl>
    <w:p w14:paraId="1442FEED" w14:textId="3068F888" w:rsidR="009B4A2D" w:rsidRDefault="009B4A2D" w:rsidP="000D13AF">
      <w:pPr>
        <w:pStyle w:val="BodyText"/>
      </w:pPr>
    </w:p>
    <w:tbl>
      <w:tblPr>
        <w:tblStyle w:val="TableGrid"/>
        <w:tblW w:w="0" w:type="auto"/>
        <w:tblLook w:val="04A0" w:firstRow="1" w:lastRow="0" w:firstColumn="1" w:lastColumn="0" w:noHBand="0" w:noVBand="1"/>
      </w:tblPr>
      <w:tblGrid>
        <w:gridCol w:w="9350"/>
      </w:tblGrid>
      <w:tr w:rsidR="009B4A2D" w14:paraId="130D2F27" w14:textId="77777777" w:rsidTr="009B4A2D">
        <w:trPr>
          <w:cnfStyle w:val="100000000000" w:firstRow="1" w:lastRow="0" w:firstColumn="0" w:lastColumn="0" w:oddVBand="0" w:evenVBand="0" w:oddHBand="0" w:evenHBand="0" w:firstRowFirstColumn="0" w:firstRowLastColumn="0" w:lastRowFirstColumn="0" w:lastRowLastColumn="0"/>
        </w:trPr>
        <w:tc>
          <w:tcPr>
            <w:tcW w:w="9350" w:type="dxa"/>
          </w:tcPr>
          <w:p w14:paraId="70449B78" w14:textId="5B0D1F65" w:rsidR="009B4A2D" w:rsidRDefault="009B4A2D" w:rsidP="000D13AF">
            <w:pPr>
              <w:pStyle w:val="BodyText"/>
            </w:pPr>
            <w:r>
              <w:rPr>
                <w:noProof/>
              </w:rPr>
              <w:lastRenderedPageBreak/>
              <w:drawing>
                <wp:inline distT="0" distB="0" distL="0" distR="0" wp14:anchorId="217A4321" wp14:editId="6AE71366">
                  <wp:extent cx="5791200" cy="327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200" cy="3276600"/>
                          </a:xfrm>
                          <a:prstGeom prst="rect">
                            <a:avLst/>
                          </a:prstGeom>
                        </pic:spPr>
                      </pic:pic>
                    </a:graphicData>
                  </a:graphic>
                </wp:inline>
              </w:drawing>
            </w:r>
          </w:p>
        </w:tc>
      </w:tr>
      <w:tr w:rsidR="009B4A2D" w14:paraId="72380121" w14:textId="77777777" w:rsidTr="009B4A2D">
        <w:tc>
          <w:tcPr>
            <w:tcW w:w="9350" w:type="dxa"/>
          </w:tcPr>
          <w:p w14:paraId="7BD695A6" w14:textId="325EEDE1" w:rsidR="009B4A2D" w:rsidRDefault="00793987" w:rsidP="000D13AF">
            <w:pPr>
              <w:pStyle w:val="BodyText"/>
            </w:pPr>
            <w:bookmarkStart w:id="93" w:name="_Toc107499267"/>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w:t>
            </w:r>
            <w:r w:rsidR="00271554">
              <w:t xml:space="preserve">Coupling coefficients </w:t>
            </w:r>
            <w:r>
              <w:t>for the final logic tree model.</w:t>
            </w:r>
            <w:bookmarkEnd w:id="93"/>
          </w:p>
        </w:tc>
      </w:tr>
    </w:tbl>
    <w:p w14:paraId="461355B8" w14:textId="46DC50F6" w:rsidR="009B4A2D" w:rsidRDefault="009B4A2D" w:rsidP="000D13AF">
      <w:pPr>
        <w:pStyle w:val="BodyText"/>
      </w:pPr>
    </w:p>
    <w:p w14:paraId="0D1AD599" w14:textId="1EB69CDD" w:rsidR="0061669F" w:rsidRDefault="0061669F" w:rsidP="000D13AF">
      <w:pPr>
        <w:pStyle w:val="BodyText"/>
      </w:pPr>
    </w:p>
    <w:p w14:paraId="5EAC9570" w14:textId="01890407" w:rsidR="0061669F" w:rsidRDefault="0061669F" w:rsidP="0061669F">
      <w:pPr>
        <w:pStyle w:val="Heading1"/>
      </w:pPr>
      <w:bookmarkStart w:id="94" w:name="_Toc107499254"/>
      <w:r>
        <w:t>Data and software dissemination</w:t>
      </w:r>
      <w:bookmarkEnd w:id="94"/>
    </w:p>
    <w:p w14:paraId="006C384B" w14:textId="49ED615D" w:rsidR="0061669F" w:rsidRDefault="0061669F" w:rsidP="0061669F">
      <w:pPr>
        <w:pStyle w:val="BodyText"/>
      </w:pPr>
      <w:r>
        <w:t xml:space="preserve">The rupture scenarios, event rates and associated software currently available through </w:t>
      </w:r>
      <w:proofErr w:type="spellStart"/>
      <w:r>
        <w:t>Githu</w:t>
      </w:r>
      <w:r w:rsidR="000D56B8">
        <w:t>b</w:t>
      </w:r>
      <w:proofErr w:type="spellEnd"/>
      <w:r w:rsidR="000D56B8">
        <w:t>:</w:t>
      </w:r>
    </w:p>
    <w:p w14:paraId="50AD2E16" w14:textId="57F3D726" w:rsidR="00CE2C35" w:rsidRPr="006A4840" w:rsidRDefault="00000000" w:rsidP="006A4840">
      <w:pPr>
        <w:pStyle w:val="BodyText"/>
        <w:rPr>
          <w:color w:val="00B5E2" w:themeColor="accent1"/>
          <w:u w:val="single"/>
        </w:rPr>
      </w:pPr>
      <w:hyperlink r:id="rId44" w:history="1">
        <w:r w:rsidR="000D56B8" w:rsidRPr="00142662">
          <w:rPr>
            <w:rStyle w:val="Hyperlink"/>
          </w:rPr>
          <w:t>https://github.com/hkthio/PHA</w:t>
        </w:r>
      </w:hyperlink>
      <w:r w:rsidR="006A4840">
        <w:rPr>
          <w:rStyle w:val="Hyperlink"/>
        </w:rPr>
        <w:t xml:space="preserve">. </w:t>
      </w:r>
      <w:r w:rsidR="0008708F">
        <w:t>Explanations of the file formats are included on that site</w:t>
      </w:r>
      <w:r w:rsidR="006A4840">
        <w:t xml:space="preserve"> and in Appendix A.</w:t>
      </w:r>
    </w:p>
    <w:p w14:paraId="67185400" w14:textId="19EB159F" w:rsidR="00CE2C35" w:rsidRDefault="00CE2C35" w:rsidP="0061669F">
      <w:pPr>
        <w:pStyle w:val="BodyText"/>
        <w:rPr>
          <w:rStyle w:val="Hyperlink"/>
        </w:rPr>
      </w:pPr>
    </w:p>
    <w:p w14:paraId="6AA92863" w14:textId="275222EC" w:rsidR="00CE2C35" w:rsidRDefault="00CE2C35" w:rsidP="00CE2C35">
      <w:pPr>
        <w:pStyle w:val="Heading1"/>
        <w:rPr>
          <w:rStyle w:val="Hyperlink"/>
        </w:rPr>
      </w:pPr>
      <w:bookmarkStart w:id="95" w:name="_Toc107499255"/>
      <w:r w:rsidRPr="00CE2C35">
        <w:t>References</w:t>
      </w:r>
      <w:bookmarkEnd w:id="95"/>
    </w:p>
    <w:p w14:paraId="0C9A92D1" w14:textId="77777777" w:rsidR="009633F3" w:rsidRPr="00CE235E" w:rsidRDefault="009633F3" w:rsidP="009633F3">
      <w:pPr>
        <w:pStyle w:val="BodyText"/>
        <w:ind w:left="720" w:hanging="720"/>
      </w:pPr>
      <w:r w:rsidRPr="00CE235E">
        <w:t xml:space="preserve">American Society of Civil Engineers (ASCE), 2017. </w:t>
      </w:r>
      <w:r w:rsidRPr="00CE235E">
        <w:rPr>
          <w:bCs/>
          <w:i/>
          <w:iCs/>
        </w:rPr>
        <w:t>Minimum Design Loads and Associated Criteria for Buildings and Other Structures (ASCE/SEI 7-16).</w:t>
      </w:r>
    </w:p>
    <w:p w14:paraId="20FF05E3" w14:textId="77777777" w:rsidR="009633F3" w:rsidRPr="004F7E40" w:rsidRDefault="009633F3" w:rsidP="009633F3">
      <w:pPr>
        <w:pStyle w:val="BodyText"/>
        <w:ind w:left="720" w:hanging="720"/>
      </w:pPr>
      <w:proofErr w:type="spellStart"/>
      <w:r w:rsidRPr="004F7E40">
        <w:t>Annaka</w:t>
      </w:r>
      <w:proofErr w:type="spellEnd"/>
      <w:r w:rsidRPr="004F7E40">
        <w:t xml:space="preserve">, T., </w:t>
      </w:r>
      <w:proofErr w:type="spellStart"/>
      <w:r w:rsidRPr="004F7E40">
        <w:t>Satake</w:t>
      </w:r>
      <w:proofErr w:type="spellEnd"/>
      <w:r w:rsidRPr="004F7E40">
        <w:t xml:space="preserve">, K., </w:t>
      </w:r>
      <w:proofErr w:type="spellStart"/>
      <w:r w:rsidRPr="004F7E40">
        <w:t>Sakakiyama</w:t>
      </w:r>
      <w:proofErr w:type="spellEnd"/>
      <w:r w:rsidRPr="004F7E40">
        <w:t xml:space="preserve">, T., Yanagisawa, K., and </w:t>
      </w:r>
      <w:proofErr w:type="spellStart"/>
      <w:r w:rsidRPr="004F7E40">
        <w:t>Shuto</w:t>
      </w:r>
      <w:proofErr w:type="spellEnd"/>
      <w:r w:rsidRPr="004F7E40">
        <w:t xml:space="preserve">, N., 2007. Logic-tree Approach for Probabilistic Tsunami Hazard Analysis and its Applications to the Japanese Coasts. </w:t>
      </w:r>
      <w:r w:rsidRPr="004F7E40">
        <w:rPr>
          <w:i/>
          <w:iCs/>
        </w:rPr>
        <w:t>Pure and Applied Geophysics</w:t>
      </w:r>
      <w:r w:rsidRPr="004F7E40">
        <w:t xml:space="preserve"> </w:t>
      </w:r>
      <w:r w:rsidRPr="004F7E40">
        <w:rPr>
          <w:b/>
          <w:bCs/>
        </w:rPr>
        <w:t>164</w:t>
      </w:r>
      <w:r w:rsidRPr="004F7E40">
        <w:t>(2-3), 577–592.</w:t>
      </w:r>
    </w:p>
    <w:p w14:paraId="7291A483" w14:textId="77777777" w:rsidR="009633F3" w:rsidRPr="004F7E40" w:rsidRDefault="009633F3" w:rsidP="009633F3">
      <w:pPr>
        <w:pStyle w:val="BodyText"/>
        <w:ind w:left="720" w:hanging="720"/>
      </w:pPr>
      <w:r w:rsidRPr="004F7E40">
        <w:t xml:space="preserve">Blaser, L., Kruger, F., </w:t>
      </w:r>
      <w:proofErr w:type="spellStart"/>
      <w:r w:rsidRPr="004F7E40">
        <w:t>Ohrnberger</w:t>
      </w:r>
      <w:proofErr w:type="spellEnd"/>
      <w:r w:rsidRPr="004F7E40">
        <w:t xml:space="preserve">, M., and </w:t>
      </w:r>
      <w:proofErr w:type="spellStart"/>
      <w:r w:rsidRPr="004F7E40">
        <w:t>Scherbaum</w:t>
      </w:r>
      <w:proofErr w:type="spellEnd"/>
      <w:r w:rsidRPr="004F7E40">
        <w:t xml:space="preserve">, F., 2010. Scaling Relations of Earthquake Source Parameter Estimates with Special Focus on Subduction Environment. Bulletin of the Seismological Society of America, 100, no. 6, p. 2914–2926, </w:t>
      </w:r>
      <w:proofErr w:type="spellStart"/>
      <w:r w:rsidRPr="004F7E40">
        <w:t>doi</w:t>
      </w:r>
      <w:proofErr w:type="spellEnd"/>
      <w:r w:rsidRPr="004F7E40">
        <w:t>: 10.1785/0120100111.</w:t>
      </w:r>
    </w:p>
    <w:p w14:paraId="586127A1" w14:textId="77777777" w:rsidR="009633F3" w:rsidRPr="004F7E40" w:rsidRDefault="009633F3" w:rsidP="009633F3">
      <w:pPr>
        <w:pStyle w:val="BodyText"/>
        <w:ind w:left="720" w:hanging="720"/>
      </w:pPr>
      <w:r w:rsidRPr="004F7E40">
        <w:t xml:space="preserve">Brown, J.R., Prejean, S.G., </w:t>
      </w:r>
      <w:proofErr w:type="spellStart"/>
      <w:r w:rsidRPr="004F7E40">
        <w:t>Beroza</w:t>
      </w:r>
      <w:proofErr w:type="spellEnd"/>
      <w:r w:rsidRPr="004F7E40">
        <w:t xml:space="preserve">, G.C., </w:t>
      </w:r>
      <w:proofErr w:type="spellStart"/>
      <w:r w:rsidRPr="004F7E40">
        <w:t>Gomberg</w:t>
      </w:r>
      <w:proofErr w:type="spellEnd"/>
      <w:r w:rsidRPr="004F7E40">
        <w:t xml:space="preserve">, J.S., and </w:t>
      </w:r>
      <w:proofErr w:type="spellStart"/>
      <w:r w:rsidRPr="004F7E40">
        <w:t>Haeussler</w:t>
      </w:r>
      <w:proofErr w:type="spellEnd"/>
      <w:r w:rsidRPr="004F7E40">
        <w:t xml:space="preserve">, 2013. Deep low-frequency earthquakes in tectonic tremor along the Alaska-Aleutian subduction zone, </w:t>
      </w:r>
      <w:r w:rsidRPr="004F7E40">
        <w:rPr>
          <w:i/>
          <w:iCs/>
        </w:rPr>
        <w:t>J. Geophys. Res. Solid Earth</w:t>
      </w:r>
      <w:r w:rsidRPr="004F7E40">
        <w:t xml:space="preserve">, </w:t>
      </w:r>
      <w:r w:rsidRPr="004F7E40">
        <w:rPr>
          <w:i/>
          <w:iCs/>
        </w:rPr>
        <w:t>118</w:t>
      </w:r>
      <w:r w:rsidRPr="004F7E40">
        <w:t>(3), 1079–1090, doi:10.1029/2012JB009459.</w:t>
      </w:r>
    </w:p>
    <w:p w14:paraId="223A3703" w14:textId="77777777" w:rsidR="009633F3" w:rsidRPr="004F7E40" w:rsidRDefault="009633F3" w:rsidP="009633F3">
      <w:pPr>
        <w:pStyle w:val="BodyText"/>
        <w:ind w:left="720" w:hanging="720"/>
      </w:pPr>
      <w:r w:rsidRPr="004F7E40">
        <w:lastRenderedPageBreak/>
        <w:t>Fournier, T.J., and</w:t>
      </w:r>
      <w:r>
        <w:t xml:space="preserve"> </w:t>
      </w:r>
      <w:proofErr w:type="spellStart"/>
      <w:r w:rsidRPr="004F7E40">
        <w:t>Freymueller</w:t>
      </w:r>
      <w:proofErr w:type="spellEnd"/>
      <w:r w:rsidRPr="004F7E40">
        <w:t xml:space="preserve">, J.T., 2007. Transition from locked to creeping subduction in the Shumagin region, Alaska. </w:t>
      </w:r>
      <w:r w:rsidRPr="004F7E40">
        <w:rPr>
          <w:i/>
          <w:iCs/>
        </w:rPr>
        <w:t>Geophysical Research Letters</w:t>
      </w:r>
      <w:r w:rsidRPr="004F7E40">
        <w:t xml:space="preserve"> </w:t>
      </w:r>
      <w:r w:rsidRPr="004F7E40">
        <w:rPr>
          <w:b/>
          <w:bCs/>
        </w:rPr>
        <w:t>34</w:t>
      </w:r>
      <w:r w:rsidRPr="004F7E40">
        <w:t>(6), L06303.</w:t>
      </w:r>
    </w:p>
    <w:p w14:paraId="2E5D3AAB" w14:textId="77777777" w:rsidR="009633F3" w:rsidRPr="00201839" w:rsidRDefault="009633F3" w:rsidP="009633F3">
      <w:pPr>
        <w:pStyle w:val="BodyText"/>
        <w:ind w:left="720" w:hanging="720"/>
      </w:pPr>
      <w:r w:rsidRPr="00201839">
        <w:t>Hayes, G., 2018, Slab2 - A Comprehensive Subduction Zone Geometry Model: U.S. Geological Survey data release, https://doi.org/10.5066/F7PV6JNV.</w:t>
      </w:r>
    </w:p>
    <w:p w14:paraId="49A07E06" w14:textId="77777777" w:rsidR="009633F3" w:rsidRPr="004F7E40" w:rsidRDefault="009633F3" w:rsidP="009633F3">
      <w:pPr>
        <w:pStyle w:val="BodyText"/>
        <w:ind w:left="720" w:hanging="720"/>
      </w:pPr>
      <w:r w:rsidRPr="00412E98">
        <w:t>IPCC, 2014: </w:t>
      </w:r>
      <w:r w:rsidRPr="00412E98">
        <w:rPr>
          <w:i/>
          <w:iCs/>
        </w:rPr>
        <w:t>Climate Change 2014: Synthesis Report. Contribution of Working Groups I, II and III to the Fifth Assessment Report of the Intergovernmental Panel on Climate Change</w:t>
      </w:r>
      <w:r w:rsidRPr="00412E98">
        <w:t xml:space="preserve"> [Core Writing Team, R.K. </w:t>
      </w:r>
      <w:proofErr w:type="gramStart"/>
      <w:r w:rsidRPr="00412E98">
        <w:t>Pachauri</w:t>
      </w:r>
      <w:proofErr w:type="gramEnd"/>
      <w:r w:rsidRPr="00412E98">
        <w:t xml:space="preserve"> and L.A. Meyer (eds.)]. IPCC, Geneva, Switzerland, 151 pp.</w:t>
      </w:r>
    </w:p>
    <w:p w14:paraId="2D0F8618" w14:textId="77777777" w:rsidR="009633F3" w:rsidRPr="004F7E40" w:rsidRDefault="009633F3" w:rsidP="009633F3">
      <w:pPr>
        <w:pStyle w:val="BodyText"/>
        <w:ind w:left="720" w:hanging="720"/>
      </w:pPr>
      <w:r w:rsidRPr="004F7E40">
        <w:t xml:space="preserve">Johnson, J.M., </w:t>
      </w:r>
      <w:proofErr w:type="spellStart"/>
      <w:r w:rsidRPr="004F7E40">
        <w:t>Satake</w:t>
      </w:r>
      <w:proofErr w:type="spellEnd"/>
      <w:r w:rsidRPr="004F7E40">
        <w:t xml:space="preserve">, K., </w:t>
      </w:r>
      <w:proofErr w:type="spellStart"/>
      <w:r w:rsidRPr="004F7E40">
        <w:t>Holdahl</w:t>
      </w:r>
      <w:proofErr w:type="spellEnd"/>
      <w:r w:rsidRPr="004F7E40">
        <w:t xml:space="preserve">, S.R., and Sauber, J., 1996. The 1964 Prince William Sound earthquake: Joint inversion of tsunami and geodetic data. </w:t>
      </w:r>
      <w:r w:rsidRPr="004F7E40">
        <w:rPr>
          <w:i/>
          <w:iCs/>
        </w:rPr>
        <w:t>Journal of Geophysical Research: Solid Earth</w:t>
      </w:r>
      <w:r w:rsidRPr="004F7E40">
        <w:t xml:space="preserve"> </w:t>
      </w:r>
      <w:r w:rsidRPr="004F7E40">
        <w:rPr>
          <w:b/>
          <w:bCs/>
        </w:rPr>
        <w:t>101</w:t>
      </w:r>
      <w:r w:rsidRPr="004F7E40">
        <w:t>, 523–532.</w:t>
      </w:r>
    </w:p>
    <w:p w14:paraId="47981F5C" w14:textId="77777777" w:rsidR="009633F3" w:rsidRPr="004F7E40" w:rsidRDefault="009633F3" w:rsidP="009633F3">
      <w:pPr>
        <w:pStyle w:val="BodyText"/>
        <w:ind w:left="720" w:hanging="720"/>
      </w:pPr>
      <w:proofErr w:type="spellStart"/>
      <w:r w:rsidRPr="004F7E40">
        <w:t>Murotani</w:t>
      </w:r>
      <w:proofErr w:type="spellEnd"/>
      <w:r w:rsidRPr="004F7E40">
        <w:t xml:space="preserve">, S., Miyake, H., and </w:t>
      </w:r>
      <w:proofErr w:type="spellStart"/>
      <w:r w:rsidRPr="004F7E40">
        <w:t>Koketsu</w:t>
      </w:r>
      <w:proofErr w:type="spellEnd"/>
      <w:r w:rsidRPr="004F7E40">
        <w:t xml:space="preserve">, K., 2008. Scaling of characterized slip models for plate-boundary earthquakes. </w:t>
      </w:r>
      <w:r w:rsidRPr="004F7E40">
        <w:rPr>
          <w:i/>
          <w:iCs/>
        </w:rPr>
        <w:t>Earth, Planets and Space</w:t>
      </w:r>
      <w:r w:rsidRPr="004F7E40">
        <w:t xml:space="preserve"> </w:t>
      </w:r>
      <w:r w:rsidRPr="004F7E40">
        <w:rPr>
          <w:b/>
          <w:bCs/>
        </w:rPr>
        <w:t>60</w:t>
      </w:r>
      <w:r w:rsidRPr="004F7E40">
        <w:t>(9), 987.</w:t>
      </w:r>
    </w:p>
    <w:p w14:paraId="31F7E1B1" w14:textId="77777777" w:rsidR="009633F3" w:rsidRPr="004F7E40" w:rsidRDefault="009633F3" w:rsidP="009633F3">
      <w:pPr>
        <w:pStyle w:val="BodyText"/>
        <w:ind w:left="720" w:hanging="720"/>
      </w:pPr>
      <w:proofErr w:type="spellStart"/>
      <w:r w:rsidRPr="004F7E40">
        <w:t>Murotani</w:t>
      </w:r>
      <w:proofErr w:type="spellEnd"/>
      <w:r w:rsidRPr="004F7E40">
        <w:t xml:space="preserve">, S., </w:t>
      </w:r>
      <w:proofErr w:type="spellStart"/>
      <w:r w:rsidRPr="004F7E40">
        <w:t>Satake</w:t>
      </w:r>
      <w:proofErr w:type="spellEnd"/>
      <w:r w:rsidRPr="004F7E40">
        <w:t xml:space="preserve">, K., and </w:t>
      </w:r>
      <w:proofErr w:type="spellStart"/>
      <w:r w:rsidRPr="004F7E40">
        <w:t>Fujii</w:t>
      </w:r>
      <w:proofErr w:type="spellEnd"/>
      <w:r w:rsidRPr="004F7E40">
        <w:t xml:space="preserve">, Y., 2013. Scaling relations of seismic moment, rupture area, average slip, and asperity size for M~9 subduction-zone earthquakes. </w:t>
      </w:r>
      <w:r w:rsidRPr="004F7E40">
        <w:rPr>
          <w:i/>
          <w:iCs/>
        </w:rPr>
        <w:t>Geophysical Research Letters</w:t>
      </w:r>
      <w:r w:rsidRPr="004F7E40">
        <w:t xml:space="preserve"> </w:t>
      </w:r>
      <w:r w:rsidRPr="004F7E40">
        <w:rPr>
          <w:b/>
          <w:bCs/>
        </w:rPr>
        <w:t>40</w:t>
      </w:r>
      <w:r w:rsidRPr="004F7E40">
        <w:t>(19), 5070–5074.</w:t>
      </w:r>
    </w:p>
    <w:p w14:paraId="0D9A11E7" w14:textId="77777777" w:rsidR="009633F3" w:rsidRPr="004F7E40" w:rsidRDefault="009633F3" w:rsidP="009633F3">
      <w:pPr>
        <w:pStyle w:val="BodyText"/>
        <w:ind w:left="720" w:hanging="720"/>
      </w:pPr>
      <w:r w:rsidRPr="004F7E40">
        <w:t xml:space="preserve">Nelson, A.R., Briggs, R.W., Dura, T., Engelhart, S.E., </w:t>
      </w:r>
      <w:proofErr w:type="spellStart"/>
      <w:r w:rsidRPr="004F7E40">
        <w:t>Gelfenbaum</w:t>
      </w:r>
      <w:proofErr w:type="spellEnd"/>
      <w:r w:rsidRPr="004F7E40">
        <w:t xml:space="preserve">, G., Bradley, L.-A., Forman, S.L., Vane, C.H., and Kelley, K.A., 2015. Tsunami recurrence in the eastern Alaska-Aleutian arc: A Holocene stratigraphic record from </w:t>
      </w:r>
      <w:proofErr w:type="spellStart"/>
      <w:r w:rsidRPr="004F7E40">
        <w:t>Chirikof</w:t>
      </w:r>
      <w:proofErr w:type="spellEnd"/>
      <w:r w:rsidRPr="004F7E40">
        <w:t xml:space="preserve"> Island, Alaska. </w:t>
      </w:r>
      <w:r w:rsidRPr="004F7E40">
        <w:rPr>
          <w:i/>
          <w:iCs/>
        </w:rPr>
        <w:t>Geosphere</w:t>
      </w:r>
      <w:r w:rsidRPr="004F7E40">
        <w:t xml:space="preserve"> </w:t>
      </w:r>
      <w:r w:rsidRPr="004F7E40">
        <w:rPr>
          <w:b/>
          <w:bCs/>
        </w:rPr>
        <w:t>11</w:t>
      </w:r>
      <w:r w:rsidRPr="004F7E40">
        <w:t>(4), 1172–1203.</w:t>
      </w:r>
    </w:p>
    <w:p w14:paraId="6AAD9326" w14:textId="77777777" w:rsidR="009633F3" w:rsidRPr="004F7E40" w:rsidRDefault="009633F3" w:rsidP="009633F3">
      <w:pPr>
        <w:pStyle w:val="BodyText"/>
        <w:ind w:left="720" w:hanging="720"/>
      </w:pPr>
      <w:proofErr w:type="spellStart"/>
      <w:r w:rsidRPr="004F7E40">
        <w:t>Nishenko</w:t>
      </w:r>
      <w:proofErr w:type="spellEnd"/>
      <w:r w:rsidRPr="004F7E40">
        <w:t xml:space="preserve">, S.P., </w:t>
      </w:r>
      <w:proofErr w:type="spellStart"/>
      <w:r w:rsidRPr="004F7E40">
        <w:t>andJacob</w:t>
      </w:r>
      <w:proofErr w:type="spellEnd"/>
      <w:r w:rsidRPr="004F7E40">
        <w:t>, K.H., 1990. Seismic potential of the Queen Charlotte</w:t>
      </w:r>
      <w:r w:rsidRPr="004F7E40">
        <w:rPr>
          <w:rFonts w:ascii="Cambria Math" w:hAnsi="Cambria Math" w:cs="Cambria Math"/>
        </w:rPr>
        <w:t>‐</w:t>
      </w:r>
      <w:r w:rsidRPr="004F7E40">
        <w:t>Alaska</w:t>
      </w:r>
      <w:r w:rsidRPr="004F7E40">
        <w:rPr>
          <w:rFonts w:ascii="Cambria Math" w:hAnsi="Cambria Math" w:cs="Cambria Math"/>
        </w:rPr>
        <w:t>‐</w:t>
      </w:r>
      <w:r w:rsidRPr="004F7E40">
        <w:t xml:space="preserve">Aleutian Seismic Zone. </w:t>
      </w:r>
      <w:r w:rsidRPr="004F7E40">
        <w:rPr>
          <w:i/>
          <w:iCs/>
        </w:rPr>
        <w:t>Journal of Geophysical Research: Oceans</w:t>
      </w:r>
      <w:r w:rsidRPr="004F7E40">
        <w:t xml:space="preserve"> </w:t>
      </w:r>
      <w:r w:rsidRPr="004F7E40">
        <w:rPr>
          <w:b/>
          <w:bCs/>
        </w:rPr>
        <w:t>95</w:t>
      </w:r>
      <w:r w:rsidRPr="004F7E40">
        <w:t>(B3), 2511–2532.</w:t>
      </w:r>
    </w:p>
    <w:p w14:paraId="1FF2F68B" w14:textId="77777777" w:rsidR="009633F3" w:rsidRPr="004F7E40" w:rsidRDefault="009633F3" w:rsidP="009633F3">
      <w:pPr>
        <w:pStyle w:val="BodyText"/>
        <w:ind w:left="720" w:hanging="720"/>
      </w:pPr>
      <w:proofErr w:type="spellStart"/>
      <w:r w:rsidRPr="004F7E40">
        <w:t>Papazachos</w:t>
      </w:r>
      <w:proofErr w:type="spellEnd"/>
      <w:r w:rsidRPr="004F7E40">
        <w:t xml:space="preserve">, B., </w:t>
      </w:r>
      <w:proofErr w:type="spellStart"/>
      <w:r w:rsidRPr="004F7E40">
        <w:t>Scordilis</w:t>
      </w:r>
      <w:proofErr w:type="spellEnd"/>
      <w:r w:rsidRPr="004F7E40">
        <w:t xml:space="preserve">, E., </w:t>
      </w:r>
      <w:proofErr w:type="spellStart"/>
      <w:r w:rsidRPr="004F7E40">
        <w:t>Panagiotopoulos</w:t>
      </w:r>
      <w:proofErr w:type="spellEnd"/>
      <w:r w:rsidRPr="004F7E40">
        <w:t xml:space="preserve">, D., </w:t>
      </w:r>
      <w:proofErr w:type="spellStart"/>
      <w:r w:rsidRPr="004F7E40">
        <w:t>Papazachos</w:t>
      </w:r>
      <w:proofErr w:type="spellEnd"/>
      <w:r w:rsidRPr="004F7E40">
        <w:t xml:space="preserve">, C.B., and </w:t>
      </w:r>
      <w:proofErr w:type="spellStart"/>
      <w:r w:rsidRPr="004F7E40">
        <w:t>Karakaisis</w:t>
      </w:r>
      <w:proofErr w:type="spellEnd"/>
      <w:r w:rsidRPr="004F7E40">
        <w:t xml:space="preserve">, G.F., 2004. Global relations between seismic fault parameters and moment magnitude of earthquakes, </w:t>
      </w:r>
      <w:r w:rsidRPr="004F7E40">
        <w:rPr>
          <w:i/>
          <w:iCs/>
        </w:rPr>
        <w:t>Bulletin of the Geological Society of Greece</w:t>
      </w:r>
      <w:r w:rsidRPr="004F7E40">
        <w:t xml:space="preserve">, </w:t>
      </w:r>
      <w:r w:rsidRPr="004F7E40">
        <w:rPr>
          <w:i/>
          <w:iCs/>
        </w:rPr>
        <w:t>36</w:t>
      </w:r>
      <w:r w:rsidRPr="004F7E40">
        <w:t>(3), 1482–1489.</w:t>
      </w:r>
    </w:p>
    <w:p w14:paraId="46E8EEE3" w14:textId="77777777" w:rsidR="009633F3" w:rsidRPr="004F7E40" w:rsidRDefault="009633F3" w:rsidP="009633F3">
      <w:pPr>
        <w:pStyle w:val="BodyText"/>
        <w:ind w:left="720" w:hanging="720"/>
      </w:pPr>
      <w:r w:rsidRPr="004F7E40" w:rsidDel="007D19F1">
        <w:t xml:space="preserve"> </w:t>
      </w:r>
      <w:r w:rsidRPr="004F7E40">
        <w:t xml:space="preserve">Petersen, M.D., Moschetti, M.P., Powers, P.M., Mueller, C.S., Haller, K.M., Frankel, A.D., Zeng, </w:t>
      </w:r>
      <w:proofErr w:type="spellStart"/>
      <w:r w:rsidRPr="004F7E40">
        <w:t>Yuehua</w:t>
      </w:r>
      <w:proofErr w:type="spellEnd"/>
      <w:r w:rsidRPr="004F7E40">
        <w:t xml:space="preserve">, </w:t>
      </w:r>
      <w:proofErr w:type="spellStart"/>
      <w:r w:rsidRPr="004F7E40">
        <w:t>Rezaeian</w:t>
      </w:r>
      <w:proofErr w:type="spellEnd"/>
      <w:r w:rsidRPr="004F7E40">
        <w:t xml:space="preserve">, </w:t>
      </w:r>
      <w:proofErr w:type="spellStart"/>
      <w:r w:rsidRPr="004F7E40">
        <w:t>Sanaz</w:t>
      </w:r>
      <w:proofErr w:type="spellEnd"/>
      <w:r w:rsidRPr="004F7E40">
        <w:t xml:space="preserve">, </w:t>
      </w:r>
      <w:proofErr w:type="spellStart"/>
      <w:r w:rsidRPr="004F7E40">
        <w:t>Harmsen</w:t>
      </w:r>
      <w:proofErr w:type="spellEnd"/>
      <w:r w:rsidRPr="004F7E40">
        <w:t xml:space="preserve">, S.C., Boyd, O.S., Field, Ned, Chen, Rui, </w:t>
      </w:r>
      <w:proofErr w:type="spellStart"/>
      <w:r w:rsidRPr="004F7E40">
        <w:t>Rukstales</w:t>
      </w:r>
      <w:proofErr w:type="spellEnd"/>
      <w:r w:rsidRPr="004F7E40">
        <w:t xml:space="preserve">, K.S., </w:t>
      </w:r>
      <w:proofErr w:type="spellStart"/>
      <w:r w:rsidRPr="004F7E40">
        <w:t>Luco</w:t>
      </w:r>
      <w:proofErr w:type="spellEnd"/>
      <w:r w:rsidRPr="004F7E40">
        <w:t>, Nico, Wheeler, R.L., Williams, R.A., and Olsen, A.H., 2014, Documentation for the 2014 update of the United States national seismic hazard maps: U.S. Geological Survey Open-File Report 2014–1091, 243 p., </w:t>
      </w:r>
      <w:r w:rsidRPr="004F7E40">
        <w:rPr>
          <w:i/>
          <w:iCs/>
        </w:rPr>
        <w:t>https://dx.doi.org/10.3133/ofr20141091</w:t>
      </w:r>
      <w:r w:rsidRPr="004F7E40">
        <w:t>.</w:t>
      </w:r>
    </w:p>
    <w:p w14:paraId="712163BD" w14:textId="77777777" w:rsidR="009633F3" w:rsidRPr="004F7E40" w:rsidRDefault="009633F3" w:rsidP="009633F3">
      <w:pPr>
        <w:pStyle w:val="BodyText"/>
        <w:ind w:left="720" w:hanging="720"/>
      </w:pPr>
      <w:r w:rsidRPr="004F7E40" w:rsidDel="00186592">
        <w:t xml:space="preserve"> </w:t>
      </w:r>
      <w:proofErr w:type="spellStart"/>
      <w:r w:rsidRPr="004F7E40">
        <w:t>Plafker</w:t>
      </w:r>
      <w:proofErr w:type="spellEnd"/>
      <w:r w:rsidRPr="004F7E40">
        <w:t xml:space="preserve">, G., 1965. Tectonic Deformation Associated with the 1964 Alaska Earthquake. </w:t>
      </w:r>
      <w:r w:rsidRPr="004F7E40">
        <w:rPr>
          <w:i/>
          <w:iCs/>
        </w:rPr>
        <w:t>Science</w:t>
      </w:r>
      <w:r w:rsidRPr="004F7E40">
        <w:t xml:space="preserve"> </w:t>
      </w:r>
      <w:r w:rsidRPr="004F7E40">
        <w:rPr>
          <w:b/>
          <w:bCs/>
        </w:rPr>
        <w:t>148</w:t>
      </w:r>
      <w:r w:rsidRPr="004F7E40">
        <w:t>(3678), 1675–1687.</w:t>
      </w:r>
    </w:p>
    <w:p w14:paraId="28FC2B5E" w14:textId="77777777" w:rsidR="009633F3" w:rsidRPr="004F7E40" w:rsidRDefault="009633F3" w:rsidP="009633F3">
      <w:pPr>
        <w:pStyle w:val="BodyText"/>
        <w:ind w:left="720" w:hanging="720"/>
      </w:pPr>
      <w:proofErr w:type="spellStart"/>
      <w:r w:rsidRPr="004F7E40">
        <w:t>Shennan</w:t>
      </w:r>
      <w:proofErr w:type="spellEnd"/>
      <w:r w:rsidRPr="004F7E40">
        <w:t xml:space="preserve">, I., Bruhn, R., and </w:t>
      </w:r>
      <w:proofErr w:type="spellStart"/>
      <w:r w:rsidRPr="004F7E40">
        <w:t>Plafker</w:t>
      </w:r>
      <w:proofErr w:type="spellEnd"/>
      <w:r w:rsidRPr="004F7E40">
        <w:t xml:space="preserve">, G., 2009. Multi-segment earthquakes and tsunami potential of the Aleutian megathrust. </w:t>
      </w:r>
      <w:r w:rsidRPr="004F7E40">
        <w:rPr>
          <w:i/>
          <w:iCs/>
        </w:rPr>
        <w:t>Quaternary Science Reviews</w:t>
      </w:r>
      <w:r w:rsidRPr="004F7E40">
        <w:t xml:space="preserve"> </w:t>
      </w:r>
      <w:r w:rsidRPr="004F7E40">
        <w:rPr>
          <w:b/>
          <w:bCs/>
        </w:rPr>
        <w:t>28</w:t>
      </w:r>
      <w:r w:rsidRPr="004F7E40">
        <w:t>(1-2), 7–13.</w:t>
      </w:r>
    </w:p>
    <w:p w14:paraId="6D188997" w14:textId="77777777" w:rsidR="009633F3" w:rsidRPr="004F7E40" w:rsidRDefault="009633F3" w:rsidP="009633F3">
      <w:pPr>
        <w:pStyle w:val="BodyText"/>
        <w:ind w:left="720" w:hanging="720"/>
      </w:pPr>
      <w:r w:rsidRPr="004F7E40">
        <w:t>Schwartz, S.Y., 1999. Non</w:t>
      </w:r>
      <w:r>
        <w:t>-</w:t>
      </w:r>
      <w:r w:rsidRPr="004F7E40">
        <w:t xml:space="preserve">characteristic behavior and complex recurrence of large subduction zone earthquakes. </w:t>
      </w:r>
      <w:r w:rsidRPr="004F7E40">
        <w:rPr>
          <w:i/>
          <w:iCs/>
        </w:rPr>
        <w:t>Journal of Geophysical Research: Solid Earth</w:t>
      </w:r>
      <w:r w:rsidRPr="004F7E40">
        <w:t xml:space="preserve"> </w:t>
      </w:r>
      <w:r w:rsidRPr="004F7E40">
        <w:rPr>
          <w:b/>
          <w:bCs/>
        </w:rPr>
        <w:t>104</w:t>
      </w:r>
      <w:r w:rsidRPr="004F7E40">
        <w:t>(B10), 23111–23125.</w:t>
      </w:r>
    </w:p>
    <w:p w14:paraId="61635AE4" w14:textId="77777777" w:rsidR="009633F3" w:rsidRPr="004F7E40" w:rsidRDefault="009633F3" w:rsidP="009633F3">
      <w:pPr>
        <w:pStyle w:val="BodyText"/>
        <w:ind w:left="720" w:hanging="720"/>
      </w:pPr>
      <w:r w:rsidRPr="004F7E40">
        <w:t xml:space="preserve">Strasser, F.O., Arango, M.C., and </w:t>
      </w:r>
      <w:proofErr w:type="spellStart"/>
      <w:r w:rsidRPr="004F7E40">
        <w:t>Bommer</w:t>
      </w:r>
      <w:proofErr w:type="spellEnd"/>
      <w:r w:rsidRPr="004F7E40">
        <w:t xml:space="preserve">, J.J., 2010. Scaling of the Source Dimensions of Interface and </w:t>
      </w:r>
      <w:proofErr w:type="spellStart"/>
      <w:r w:rsidRPr="004F7E40">
        <w:t>Intraslab</w:t>
      </w:r>
      <w:proofErr w:type="spellEnd"/>
      <w:r w:rsidRPr="004F7E40">
        <w:t xml:space="preserve"> Subduction-zone Earthquakes with Moment Magnitude. </w:t>
      </w:r>
      <w:r w:rsidRPr="004F7E40">
        <w:rPr>
          <w:i/>
          <w:iCs/>
        </w:rPr>
        <w:t>Seismological Research Letters</w:t>
      </w:r>
      <w:r w:rsidRPr="004F7E40">
        <w:t xml:space="preserve"> </w:t>
      </w:r>
      <w:r w:rsidRPr="004F7E40">
        <w:rPr>
          <w:b/>
          <w:bCs/>
        </w:rPr>
        <w:t>81</w:t>
      </w:r>
      <w:r w:rsidRPr="004F7E40">
        <w:t>(6), 941–950.</w:t>
      </w:r>
    </w:p>
    <w:p w14:paraId="3BA2D28B" w14:textId="77777777" w:rsidR="009633F3" w:rsidRPr="00CE235E" w:rsidRDefault="009633F3" w:rsidP="009633F3">
      <w:pPr>
        <w:pStyle w:val="BodyText"/>
        <w:ind w:left="720" w:hanging="720"/>
      </w:pPr>
      <w:r w:rsidRPr="00CE235E">
        <w:t>Thio, H.K., Wei, Y., Chock, G., and Li, W., 2017. Development of Offshore Probabilistic Tsunami Exceedance Amplitudes for ASCE 7-16. In Proceedings of the Sixteenth World Conference on Earthquake Engineering, Santiago.</w:t>
      </w:r>
    </w:p>
    <w:p w14:paraId="7073DFAE" w14:textId="77777777" w:rsidR="009633F3" w:rsidRPr="004F7E40" w:rsidRDefault="009633F3" w:rsidP="009633F3">
      <w:pPr>
        <w:pStyle w:val="BodyText"/>
        <w:ind w:left="720" w:hanging="720"/>
      </w:pPr>
      <w:r w:rsidRPr="004F7E40">
        <w:rPr>
          <w:lang w:val="de"/>
        </w:rPr>
        <w:t xml:space="preserve">von </w:t>
      </w:r>
      <w:proofErr w:type="spellStart"/>
      <w:r w:rsidRPr="004F7E40">
        <w:rPr>
          <w:lang w:val="de"/>
        </w:rPr>
        <w:t>Huene</w:t>
      </w:r>
      <w:proofErr w:type="spellEnd"/>
      <w:r w:rsidRPr="004F7E40">
        <w:rPr>
          <w:lang w:val="de"/>
        </w:rPr>
        <w:t xml:space="preserve">, von, R., Miller, J.J., </w:t>
      </w:r>
      <w:proofErr w:type="spellStart"/>
      <w:r w:rsidRPr="004F7E40">
        <w:rPr>
          <w:lang w:val="de"/>
        </w:rPr>
        <w:t>andDartnell</w:t>
      </w:r>
      <w:proofErr w:type="spellEnd"/>
      <w:r w:rsidRPr="004F7E40">
        <w:rPr>
          <w:lang w:val="de"/>
        </w:rPr>
        <w:t xml:space="preserve">, P., 2016. </w:t>
      </w:r>
      <w:r w:rsidRPr="004F7E40">
        <w:t xml:space="preserve">A possible transoceanic tsunami directed toward the U.S. west coast from the </w:t>
      </w:r>
      <w:proofErr w:type="spellStart"/>
      <w:r w:rsidRPr="004F7E40">
        <w:t>Semidi</w:t>
      </w:r>
      <w:proofErr w:type="spellEnd"/>
      <w:r w:rsidRPr="004F7E40">
        <w:t xml:space="preserve"> segment, Alaska convergent margin. </w:t>
      </w:r>
      <w:r w:rsidRPr="004F7E40">
        <w:rPr>
          <w:i/>
          <w:iCs/>
        </w:rPr>
        <w:t>Geochemistry Geophysics Geosystems</w:t>
      </w:r>
      <w:r w:rsidRPr="004F7E40">
        <w:t xml:space="preserve"> </w:t>
      </w:r>
      <w:r w:rsidRPr="004F7E40">
        <w:rPr>
          <w:b/>
          <w:bCs/>
        </w:rPr>
        <w:t>17</w:t>
      </w:r>
      <w:r w:rsidRPr="004F7E40">
        <w:t>(3), 645–659.</w:t>
      </w:r>
    </w:p>
    <w:p w14:paraId="1C461271" w14:textId="77777777" w:rsidR="009633F3" w:rsidRPr="004F7E40" w:rsidRDefault="009633F3" w:rsidP="009633F3">
      <w:pPr>
        <w:pStyle w:val="BodyText"/>
        <w:ind w:left="720" w:hanging="720"/>
      </w:pPr>
      <w:r w:rsidRPr="004F7E40">
        <w:t xml:space="preserve">Wells, D.L., and Coppersmith, K.J., 1994. New empirical relationships among magnitude, rupture length, rupture width, rupture area, and surface displacement. </w:t>
      </w:r>
      <w:r w:rsidRPr="004F7E40">
        <w:rPr>
          <w:i/>
          <w:iCs/>
        </w:rPr>
        <w:t>Bulletin of the Seismological Society of America</w:t>
      </w:r>
      <w:r w:rsidRPr="004F7E40">
        <w:t xml:space="preserve"> </w:t>
      </w:r>
      <w:r w:rsidRPr="004F7E40">
        <w:rPr>
          <w:b/>
          <w:bCs/>
        </w:rPr>
        <w:t>84</w:t>
      </w:r>
      <w:r w:rsidRPr="004F7E40">
        <w:t>(4), 974–1002.</w:t>
      </w:r>
    </w:p>
    <w:p w14:paraId="473E4866" w14:textId="77777777" w:rsidR="009633F3" w:rsidRPr="004F7E40" w:rsidRDefault="009633F3" w:rsidP="009633F3">
      <w:pPr>
        <w:pStyle w:val="BodyText"/>
        <w:ind w:left="720" w:hanging="720"/>
      </w:pPr>
      <w:r w:rsidRPr="004F7E40">
        <w:lastRenderedPageBreak/>
        <w:t xml:space="preserve">Wesson, R.L., Boyd, O.S., Mueller, C.S., </w:t>
      </w:r>
      <w:proofErr w:type="spellStart"/>
      <w:r w:rsidRPr="004F7E40">
        <w:t>Bufe</w:t>
      </w:r>
      <w:proofErr w:type="spellEnd"/>
      <w:r w:rsidRPr="004F7E40">
        <w:t xml:space="preserve">, C.G., Frankel, A.D., and Petersen, M.D., 2007. </w:t>
      </w:r>
      <w:r w:rsidRPr="004F7E40">
        <w:rPr>
          <w:i/>
          <w:iCs/>
        </w:rPr>
        <w:t>Revision of time-independent probabilistic seismic hazard maps for Alaska</w:t>
      </w:r>
      <w:r w:rsidRPr="004F7E40">
        <w:t>, US Geological Survey, Open File Report 2007-1043.</w:t>
      </w:r>
    </w:p>
    <w:p w14:paraId="3B6C589B" w14:textId="77777777" w:rsidR="009633F3" w:rsidRPr="004F7E40" w:rsidRDefault="009633F3" w:rsidP="009633F3">
      <w:pPr>
        <w:pStyle w:val="BodyText"/>
        <w:ind w:left="720" w:hanging="720"/>
      </w:pPr>
      <w:r w:rsidRPr="004F7E40">
        <w:t xml:space="preserve">Witter, R.C., Briggs, R.W., and Engelhart, S.E., 2014. Little late Holocene strain accumulation and release on the Aleutian megathrust below the Shumagin Islands, Alaska. </w:t>
      </w:r>
      <w:r w:rsidRPr="004F7E40">
        <w:rPr>
          <w:i/>
          <w:iCs/>
        </w:rPr>
        <w:t>Geophysical Research Letters</w:t>
      </w:r>
      <w:r w:rsidRPr="004F7E40">
        <w:t>.</w:t>
      </w:r>
    </w:p>
    <w:p w14:paraId="70EEAF31" w14:textId="162FB089" w:rsidR="00397E16" w:rsidRDefault="00397E16" w:rsidP="0061669F">
      <w:pPr>
        <w:pStyle w:val="BodyText"/>
        <w:rPr>
          <w:rStyle w:val="Hyperlink"/>
        </w:rPr>
      </w:pPr>
    </w:p>
    <w:p w14:paraId="3E943104" w14:textId="2CD49649" w:rsidR="00397E16" w:rsidRDefault="00397E16" w:rsidP="0061669F">
      <w:pPr>
        <w:pStyle w:val="BodyText"/>
        <w:rPr>
          <w:rStyle w:val="Hyperlink"/>
        </w:rPr>
      </w:pPr>
    </w:p>
    <w:p w14:paraId="729636BF" w14:textId="77777777" w:rsidR="00397E16" w:rsidRDefault="00397E16" w:rsidP="0061669F">
      <w:pPr>
        <w:pStyle w:val="BodyText"/>
      </w:pPr>
    </w:p>
    <w:p w14:paraId="4272334B" w14:textId="77777777" w:rsidR="000D56B8" w:rsidRPr="0061669F" w:rsidRDefault="000D56B8" w:rsidP="0061669F">
      <w:pPr>
        <w:pStyle w:val="BodyText"/>
      </w:pPr>
    </w:p>
    <w:p w14:paraId="17036490" w14:textId="346A3D95" w:rsidR="0080324C" w:rsidRPr="000E32FC" w:rsidRDefault="002A51DA" w:rsidP="00AE2E2E">
      <w:pPr>
        <w:pStyle w:val="Appendix"/>
      </w:pPr>
      <w:r w:rsidRPr="000E32FC">
        <w:lastRenderedPageBreak/>
        <w:t>Online Deliverables</w:t>
      </w:r>
    </w:p>
    <w:p w14:paraId="1C819FA2" w14:textId="44DCBBDA" w:rsidR="00FA0773" w:rsidRDefault="002A51DA" w:rsidP="0080324C">
      <w:pPr>
        <w:pStyle w:val="BodyText"/>
      </w:pPr>
      <w:r>
        <w:t xml:space="preserve">The source models and codes used in in this report, as well as upcoming improvements of the probabilistic tsunami hazard codes are made available online via </w:t>
      </w:r>
      <w:proofErr w:type="spellStart"/>
      <w:r>
        <w:t>Github</w:t>
      </w:r>
      <w:proofErr w:type="spellEnd"/>
      <w:r>
        <w:t xml:space="preserve">: </w:t>
      </w:r>
      <w:hyperlink r:id="rId45" w:history="1">
        <w:r w:rsidRPr="00F35E18">
          <w:rPr>
            <w:rStyle w:val="Hyperlink"/>
          </w:rPr>
          <w:t>https://github.com/hkthio/PHA</w:t>
        </w:r>
      </w:hyperlink>
    </w:p>
    <w:p w14:paraId="6B9F4392" w14:textId="77777777" w:rsidR="00FA0773" w:rsidRPr="003F6DAF" w:rsidRDefault="00FA0773" w:rsidP="00AE2E2E">
      <w:pPr>
        <w:pStyle w:val="AppHead1"/>
        <w:numPr>
          <w:ilvl w:val="1"/>
          <w:numId w:val="39"/>
        </w:numPr>
      </w:pPr>
      <w:r w:rsidRPr="003F6DAF">
        <w:t xml:space="preserve">Directory </w:t>
      </w:r>
      <w:r w:rsidRPr="005A7955">
        <w:t>structure</w:t>
      </w:r>
    </w:p>
    <w:p w14:paraId="00E7F6E1" w14:textId="465951AD" w:rsidR="002A51DA" w:rsidRDefault="002A51DA" w:rsidP="0080324C">
      <w:pPr>
        <w:pStyle w:val="BodyText"/>
      </w:pPr>
      <w:r>
        <w:t>Currently, the site is organized as follows:</w:t>
      </w:r>
    </w:p>
    <w:p w14:paraId="769A8DE6" w14:textId="5396F20C" w:rsidR="002A51DA" w:rsidRDefault="002A51DA" w:rsidP="0080324C">
      <w:pPr>
        <w:pStyle w:val="BodyText"/>
      </w:pPr>
    </w:p>
    <w:p w14:paraId="60D0ABB2" w14:textId="0969EEC3" w:rsidR="002A51DA" w:rsidRDefault="002A51DA" w:rsidP="0080324C">
      <w:pPr>
        <w:pStyle w:val="BodyText"/>
      </w:pPr>
      <w:r>
        <w:t>Top level:</w:t>
      </w:r>
    </w:p>
    <w:p w14:paraId="3FF95547" w14:textId="0037EE33" w:rsidR="002A51DA" w:rsidRDefault="002A51DA" w:rsidP="00FA0773">
      <w:pPr>
        <w:pStyle w:val="BodyText"/>
        <w:numPr>
          <w:ilvl w:val="0"/>
          <w:numId w:val="27"/>
        </w:numPr>
      </w:pPr>
      <w:r>
        <w:t>PHA</w:t>
      </w:r>
    </w:p>
    <w:p w14:paraId="7CB9CEAD" w14:textId="29666F3F" w:rsidR="002A51DA" w:rsidRDefault="002A51DA" w:rsidP="002A51DA">
      <w:pPr>
        <w:pStyle w:val="BodyText"/>
        <w:numPr>
          <w:ilvl w:val="0"/>
          <w:numId w:val="26"/>
        </w:numPr>
      </w:pPr>
      <w:r>
        <w:t>bin</w:t>
      </w:r>
      <w:r w:rsidR="007C7052">
        <w:tab/>
      </w:r>
      <w:r w:rsidR="007C7052">
        <w:tab/>
      </w:r>
      <w:r w:rsidR="007C7052">
        <w:tab/>
      </w:r>
      <w:r w:rsidR="007C7052">
        <w:tab/>
      </w:r>
      <w:r w:rsidR="007C7052">
        <w:tab/>
        <w:t>- executables</w:t>
      </w:r>
    </w:p>
    <w:p w14:paraId="0C5CF24D" w14:textId="74ED23F5" w:rsidR="002A51DA" w:rsidRDefault="00FA0773" w:rsidP="002A51DA">
      <w:pPr>
        <w:pStyle w:val="BodyText"/>
        <w:numPr>
          <w:ilvl w:val="0"/>
          <w:numId w:val="26"/>
        </w:numPr>
      </w:pPr>
      <w:r>
        <w:t>doc</w:t>
      </w:r>
      <w:r w:rsidR="007C7052">
        <w:tab/>
      </w:r>
      <w:r w:rsidR="007C7052">
        <w:tab/>
      </w:r>
      <w:r w:rsidR="007C7052">
        <w:tab/>
      </w:r>
      <w:r w:rsidR="007C7052">
        <w:tab/>
      </w:r>
      <w:r w:rsidR="007C7052">
        <w:tab/>
        <w:t>- manuals and reports</w:t>
      </w:r>
    </w:p>
    <w:p w14:paraId="50F54A76" w14:textId="69C36D4B" w:rsidR="002A51DA" w:rsidRDefault="00FA0773" w:rsidP="002A51DA">
      <w:pPr>
        <w:pStyle w:val="BodyText"/>
        <w:numPr>
          <w:ilvl w:val="0"/>
          <w:numId w:val="26"/>
        </w:numPr>
      </w:pPr>
      <w:r>
        <w:t>data</w:t>
      </w:r>
      <w:r w:rsidR="007C7052">
        <w:tab/>
      </w:r>
      <w:r w:rsidR="007C7052">
        <w:tab/>
      </w:r>
      <w:r w:rsidR="007C7052">
        <w:tab/>
      </w:r>
      <w:r w:rsidR="007C7052">
        <w:tab/>
      </w:r>
      <w:r w:rsidR="007C7052">
        <w:tab/>
        <w:t>- source models for the various subduction zones</w:t>
      </w:r>
    </w:p>
    <w:p w14:paraId="32C4D107" w14:textId="4E1E5B35" w:rsidR="00454567" w:rsidRDefault="00454567" w:rsidP="00454567">
      <w:pPr>
        <w:pStyle w:val="BodyText"/>
        <w:numPr>
          <w:ilvl w:val="1"/>
          <w:numId w:val="26"/>
        </w:numPr>
      </w:pPr>
      <w:r>
        <w:t>Alaska</w:t>
      </w:r>
    </w:p>
    <w:p w14:paraId="7D9DDC30" w14:textId="6D6847EA" w:rsidR="00454567" w:rsidRDefault="00454567" w:rsidP="00454567">
      <w:pPr>
        <w:pStyle w:val="BodyText"/>
        <w:numPr>
          <w:ilvl w:val="2"/>
          <w:numId w:val="26"/>
        </w:numPr>
      </w:pPr>
      <w:r>
        <w:t>Sources</w:t>
      </w:r>
    </w:p>
    <w:p w14:paraId="549BDC95" w14:textId="4C3C847F" w:rsidR="00454567" w:rsidRDefault="00454567" w:rsidP="00454567">
      <w:pPr>
        <w:pStyle w:val="BodyText"/>
        <w:numPr>
          <w:ilvl w:val="3"/>
          <w:numId w:val="26"/>
        </w:numPr>
      </w:pPr>
      <w:r>
        <w:t>Powell-v1</w:t>
      </w:r>
      <w:r>
        <w:tab/>
        <w:t>- initial set of source models</w:t>
      </w:r>
      <w:r w:rsidR="007C7052">
        <w:t xml:space="preserve"> (superseded)</w:t>
      </w:r>
    </w:p>
    <w:p w14:paraId="78535989" w14:textId="3BC15BB4" w:rsidR="00454567" w:rsidRDefault="00454567" w:rsidP="00454567">
      <w:pPr>
        <w:pStyle w:val="BodyText"/>
        <w:numPr>
          <w:ilvl w:val="3"/>
          <w:numId w:val="26"/>
        </w:numPr>
      </w:pPr>
      <w:r>
        <w:t>Powevl-v3</w:t>
      </w:r>
      <w:r>
        <w:tab/>
        <w:t>- improved logic tree source models</w:t>
      </w:r>
      <w:r w:rsidR="007C7052">
        <w:t xml:space="preserve"> (superseded)</w:t>
      </w:r>
    </w:p>
    <w:p w14:paraId="49BA0A6D" w14:textId="4226853E" w:rsidR="00454567" w:rsidRDefault="00454567" w:rsidP="00454567">
      <w:pPr>
        <w:pStyle w:val="BodyText"/>
        <w:numPr>
          <w:ilvl w:val="3"/>
          <w:numId w:val="26"/>
        </w:numPr>
      </w:pPr>
      <w:r>
        <w:t>Powell-v4</w:t>
      </w:r>
      <w:r>
        <w:tab/>
        <w:t>- the most recent set of source models, presented in this report</w:t>
      </w:r>
    </w:p>
    <w:p w14:paraId="5AD268C6" w14:textId="799411A8" w:rsidR="00454567" w:rsidRDefault="00454567" w:rsidP="00454567">
      <w:pPr>
        <w:pStyle w:val="BodyText"/>
        <w:numPr>
          <w:ilvl w:val="4"/>
          <w:numId w:val="26"/>
        </w:numPr>
      </w:pPr>
      <w:r>
        <w:t>1s_1</w:t>
      </w:r>
      <w:r>
        <w:tab/>
        <w:t>- single segment ruptures</w:t>
      </w:r>
    </w:p>
    <w:p w14:paraId="5A83287F" w14:textId="07B19426" w:rsidR="00454567" w:rsidRDefault="00454567" w:rsidP="00454567">
      <w:pPr>
        <w:pStyle w:val="BodyText"/>
        <w:numPr>
          <w:ilvl w:val="4"/>
          <w:numId w:val="26"/>
        </w:numPr>
      </w:pPr>
      <w:r>
        <w:t>2s_1</w:t>
      </w:r>
      <w:r>
        <w:tab/>
        <w:t>- two-segment ruptures, alternative 1</w:t>
      </w:r>
    </w:p>
    <w:p w14:paraId="0129EF4D" w14:textId="2CA41C51" w:rsidR="00454567" w:rsidRDefault="00454567" w:rsidP="00454567">
      <w:pPr>
        <w:pStyle w:val="BodyText"/>
        <w:numPr>
          <w:ilvl w:val="4"/>
          <w:numId w:val="26"/>
        </w:numPr>
      </w:pPr>
      <w:r>
        <w:t>2s_2</w:t>
      </w:r>
      <w:r>
        <w:tab/>
      </w:r>
      <w:r>
        <w:t xml:space="preserve">- two-segment ruptures, alternative </w:t>
      </w:r>
      <w:r w:rsidR="00FA0773">
        <w:t>2</w:t>
      </w:r>
    </w:p>
    <w:p w14:paraId="4904D44D" w14:textId="12B54BDD" w:rsidR="00454567" w:rsidRDefault="00454567" w:rsidP="00454567">
      <w:pPr>
        <w:pStyle w:val="BodyText"/>
        <w:numPr>
          <w:ilvl w:val="4"/>
          <w:numId w:val="26"/>
        </w:numPr>
      </w:pPr>
      <w:r>
        <w:t>3s_1</w:t>
      </w:r>
      <w:r>
        <w:tab/>
      </w:r>
      <w:r>
        <w:t xml:space="preserve">- </w:t>
      </w:r>
      <w:r>
        <w:t>three</w:t>
      </w:r>
      <w:r>
        <w:t>-segment ruptures, alternative 1</w:t>
      </w:r>
    </w:p>
    <w:p w14:paraId="4D93ED93" w14:textId="4D97BB01" w:rsidR="00454567" w:rsidRDefault="00454567" w:rsidP="00454567">
      <w:pPr>
        <w:pStyle w:val="BodyText"/>
        <w:numPr>
          <w:ilvl w:val="4"/>
          <w:numId w:val="26"/>
        </w:numPr>
      </w:pPr>
      <w:r>
        <w:t>3s_2</w:t>
      </w:r>
      <w:r>
        <w:tab/>
      </w:r>
      <w:r>
        <w:t xml:space="preserve">- </w:t>
      </w:r>
      <w:r>
        <w:t>three</w:t>
      </w:r>
      <w:r>
        <w:t xml:space="preserve">-segment ruptures, alternative </w:t>
      </w:r>
      <w:r w:rsidR="00FA0773">
        <w:t>2</w:t>
      </w:r>
    </w:p>
    <w:p w14:paraId="44B8183F" w14:textId="5A2872C1" w:rsidR="00454567" w:rsidRDefault="00454567" w:rsidP="00454567">
      <w:pPr>
        <w:pStyle w:val="BodyText"/>
        <w:numPr>
          <w:ilvl w:val="4"/>
          <w:numId w:val="26"/>
        </w:numPr>
      </w:pPr>
      <w:r>
        <w:t>3s_3</w:t>
      </w:r>
      <w:r>
        <w:tab/>
      </w:r>
      <w:r>
        <w:t xml:space="preserve">- </w:t>
      </w:r>
      <w:r>
        <w:t>three</w:t>
      </w:r>
      <w:r>
        <w:t xml:space="preserve">-segment ruptures, alternative </w:t>
      </w:r>
      <w:r w:rsidR="00FA0773">
        <w:t>3</w:t>
      </w:r>
    </w:p>
    <w:p w14:paraId="098C8CAE" w14:textId="52EABD44" w:rsidR="00454567" w:rsidRDefault="00454567" w:rsidP="00454567">
      <w:pPr>
        <w:pStyle w:val="BodyText"/>
        <w:numPr>
          <w:ilvl w:val="4"/>
          <w:numId w:val="26"/>
        </w:numPr>
      </w:pPr>
      <w:r>
        <w:t>4s_1</w:t>
      </w:r>
      <w:r>
        <w:tab/>
      </w:r>
      <w:r>
        <w:t xml:space="preserve">- </w:t>
      </w:r>
      <w:r>
        <w:t>four</w:t>
      </w:r>
      <w:r>
        <w:t>-segment ruptures, alternative 1</w:t>
      </w:r>
    </w:p>
    <w:p w14:paraId="2B4BD201" w14:textId="505C3F94" w:rsidR="00454567" w:rsidRDefault="00454567" w:rsidP="00454567">
      <w:pPr>
        <w:pStyle w:val="BodyText"/>
        <w:numPr>
          <w:ilvl w:val="4"/>
          <w:numId w:val="26"/>
        </w:numPr>
      </w:pPr>
      <w:r>
        <w:t>4s_2</w:t>
      </w:r>
      <w:r>
        <w:tab/>
      </w:r>
      <w:r>
        <w:t xml:space="preserve">- </w:t>
      </w:r>
      <w:r>
        <w:t>four</w:t>
      </w:r>
      <w:r>
        <w:t>-segment ruptures</w:t>
      </w:r>
      <w:r w:rsidR="00FA0773">
        <w:t xml:space="preserve">, alternative </w:t>
      </w:r>
      <w:r w:rsidR="00FA0773">
        <w:t>2</w:t>
      </w:r>
    </w:p>
    <w:p w14:paraId="45AB5F3C" w14:textId="33C38E9A" w:rsidR="00454567" w:rsidRDefault="00454567" w:rsidP="00454567">
      <w:pPr>
        <w:pStyle w:val="BodyText"/>
        <w:numPr>
          <w:ilvl w:val="4"/>
          <w:numId w:val="26"/>
        </w:numPr>
      </w:pPr>
      <w:r>
        <w:t>4s_3</w:t>
      </w:r>
      <w:r>
        <w:tab/>
      </w:r>
      <w:r>
        <w:t xml:space="preserve">- </w:t>
      </w:r>
      <w:r>
        <w:t>four</w:t>
      </w:r>
      <w:r>
        <w:t>-segment ruptures</w:t>
      </w:r>
      <w:r w:rsidR="00FA0773">
        <w:t xml:space="preserve">, alternative </w:t>
      </w:r>
      <w:r w:rsidR="00FA0773">
        <w:t>3</w:t>
      </w:r>
    </w:p>
    <w:p w14:paraId="120DE42D" w14:textId="4C87E1A0" w:rsidR="00454567" w:rsidRDefault="00454567" w:rsidP="00454567">
      <w:pPr>
        <w:pStyle w:val="BodyText"/>
        <w:numPr>
          <w:ilvl w:val="4"/>
          <w:numId w:val="26"/>
        </w:numPr>
      </w:pPr>
      <w:r>
        <w:t>4s_4</w:t>
      </w:r>
      <w:r>
        <w:tab/>
      </w:r>
      <w:r>
        <w:t xml:space="preserve">- </w:t>
      </w:r>
      <w:r>
        <w:t>four</w:t>
      </w:r>
      <w:r>
        <w:t>-segment ruptures</w:t>
      </w:r>
      <w:r w:rsidR="00FA0773">
        <w:t xml:space="preserve">, alternative </w:t>
      </w:r>
      <w:r w:rsidR="00FA0773">
        <w:t>4</w:t>
      </w:r>
    </w:p>
    <w:p w14:paraId="64736AC4" w14:textId="5207338C" w:rsidR="00454567" w:rsidRDefault="00454567" w:rsidP="00454567">
      <w:pPr>
        <w:pStyle w:val="BodyText"/>
        <w:numPr>
          <w:ilvl w:val="4"/>
          <w:numId w:val="26"/>
        </w:numPr>
      </w:pPr>
      <w:r>
        <w:t>5s_1</w:t>
      </w:r>
      <w:r>
        <w:tab/>
      </w:r>
      <w:r>
        <w:t xml:space="preserve">- </w:t>
      </w:r>
      <w:r>
        <w:t>five</w:t>
      </w:r>
      <w:r>
        <w:t>-segment ruptures</w:t>
      </w:r>
      <w:r w:rsidR="00FA0773">
        <w:t>, alternative 1</w:t>
      </w:r>
    </w:p>
    <w:p w14:paraId="6A309C55" w14:textId="6395A3DC" w:rsidR="00454567" w:rsidRDefault="00454567" w:rsidP="00454567">
      <w:pPr>
        <w:pStyle w:val="BodyText"/>
        <w:numPr>
          <w:ilvl w:val="4"/>
          <w:numId w:val="26"/>
        </w:numPr>
      </w:pPr>
      <w:r>
        <w:t>5s_2</w:t>
      </w:r>
      <w:r>
        <w:tab/>
      </w:r>
      <w:r>
        <w:t xml:space="preserve">- </w:t>
      </w:r>
      <w:r>
        <w:t>five</w:t>
      </w:r>
      <w:r>
        <w:t>-segment ruptures</w:t>
      </w:r>
      <w:r w:rsidR="00FA0773">
        <w:t xml:space="preserve">, alternative </w:t>
      </w:r>
      <w:r w:rsidR="00FA0773">
        <w:t>2</w:t>
      </w:r>
    </w:p>
    <w:p w14:paraId="092388E6" w14:textId="5D7A9B70" w:rsidR="00454567" w:rsidRDefault="00454567" w:rsidP="00454567">
      <w:pPr>
        <w:pStyle w:val="BodyText"/>
        <w:numPr>
          <w:ilvl w:val="4"/>
          <w:numId w:val="26"/>
        </w:numPr>
      </w:pPr>
      <w:r>
        <w:t>5s_3</w:t>
      </w:r>
      <w:r>
        <w:tab/>
      </w:r>
      <w:r>
        <w:t xml:space="preserve">- </w:t>
      </w:r>
      <w:r>
        <w:t>five</w:t>
      </w:r>
      <w:r>
        <w:t>-segment ruptures</w:t>
      </w:r>
      <w:r w:rsidR="00FA0773">
        <w:t xml:space="preserve">, alternative </w:t>
      </w:r>
      <w:r w:rsidR="00FA0773">
        <w:t>3</w:t>
      </w:r>
    </w:p>
    <w:p w14:paraId="01736A00" w14:textId="00F93B83" w:rsidR="002A51DA" w:rsidRDefault="002A51DA" w:rsidP="002A51DA">
      <w:pPr>
        <w:pStyle w:val="BodyText"/>
        <w:numPr>
          <w:ilvl w:val="0"/>
          <w:numId w:val="26"/>
        </w:numPr>
      </w:pPr>
      <w:proofErr w:type="spellStart"/>
      <w:r>
        <w:t>inc</w:t>
      </w:r>
      <w:proofErr w:type="spellEnd"/>
      <w:r w:rsidR="00FA0773">
        <w:tab/>
      </w:r>
      <w:r w:rsidR="00FA0773">
        <w:tab/>
      </w:r>
      <w:r w:rsidR="00FA0773">
        <w:tab/>
      </w:r>
      <w:r w:rsidR="00FA0773">
        <w:tab/>
      </w:r>
      <w:r w:rsidR="00FA0773">
        <w:tab/>
        <w:t>- include files</w:t>
      </w:r>
    </w:p>
    <w:p w14:paraId="67E6188A" w14:textId="659D1DDE" w:rsidR="002A51DA" w:rsidRDefault="002A51DA" w:rsidP="002A51DA">
      <w:pPr>
        <w:pStyle w:val="BodyText"/>
        <w:numPr>
          <w:ilvl w:val="0"/>
          <w:numId w:val="26"/>
        </w:numPr>
      </w:pPr>
      <w:r>
        <w:lastRenderedPageBreak/>
        <w:t>lib</w:t>
      </w:r>
      <w:r w:rsidR="00FA0773">
        <w:tab/>
      </w:r>
      <w:r w:rsidR="00FA0773">
        <w:tab/>
      </w:r>
      <w:r w:rsidR="00FA0773">
        <w:tab/>
      </w:r>
      <w:r w:rsidR="00FA0773">
        <w:tab/>
      </w:r>
      <w:r w:rsidR="00FA0773">
        <w:tab/>
        <w:t>- compiled libraries</w:t>
      </w:r>
    </w:p>
    <w:p w14:paraId="331FA77C" w14:textId="474D3A60" w:rsidR="002A51DA" w:rsidRDefault="002A51DA" w:rsidP="002A51DA">
      <w:pPr>
        <w:pStyle w:val="BodyText"/>
        <w:numPr>
          <w:ilvl w:val="0"/>
          <w:numId w:val="26"/>
        </w:numPr>
      </w:pPr>
      <w:proofErr w:type="spellStart"/>
      <w:r>
        <w:t>src</w:t>
      </w:r>
      <w:proofErr w:type="spellEnd"/>
      <w:r w:rsidR="007C7052">
        <w:tab/>
      </w:r>
      <w:r w:rsidR="007C7052">
        <w:tab/>
      </w:r>
      <w:r w:rsidR="007C7052">
        <w:tab/>
      </w:r>
      <w:r w:rsidR="007C7052">
        <w:tab/>
      </w:r>
      <w:r w:rsidR="007C7052">
        <w:tab/>
        <w:t>- source codes</w:t>
      </w:r>
    </w:p>
    <w:p w14:paraId="7F2B5B6A" w14:textId="6E11F494" w:rsidR="002A51DA" w:rsidRDefault="002A51DA" w:rsidP="002A51DA">
      <w:pPr>
        <w:pStyle w:val="BodyText"/>
        <w:numPr>
          <w:ilvl w:val="1"/>
          <w:numId w:val="26"/>
        </w:numPr>
      </w:pPr>
      <w:r>
        <w:t>PHA</w:t>
      </w:r>
      <w:r w:rsidR="00FA0773">
        <w:tab/>
      </w:r>
      <w:r w:rsidR="00FA0773">
        <w:tab/>
      </w:r>
      <w:r w:rsidR="00FA0773">
        <w:tab/>
      </w:r>
      <w:r w:rsidR="00FA0773">
        <w:tab/>
        <w:t xml:space="preserve">- probabilistic codes that are common to all types of </w:t>
      </w:r>
      <w:proofErr w:type="gramStart"/>
      <w:r w:rsidR="00FA0773">
        <w:t>hazard</w:t>
      </w:r>
      <w:proofErr w:type="gramEnd"/>
    </w:p>
    <w:p w14:paraId="79031484" w14:textId="3EE2E85B" w:rsidR="002A51DA" w:rsidRDefault="002A51DA" w:rsidP="002A51DA">
      <w:pPr>
        <w:pStyle w:val="BodyText"/>
        <w:numPr>
          <w:ilvl w:val="1"/>
          <w:numId w:val="26"/>
        </w:numPr>
      </w:pPr>
      <w:r>
        <w:t>PTHA</w:t>
      </w:r>
      <w:r w:rsidR="00FA0773">
        <w:tab/>
      </w:r>
      <w:r w:rsidR="00FA0773">
        <w:tab/>
      </w:r>
      <w:r w:rsidR="00FA0773">
        <w:tab/>
      </w:r>
      <w:r w:rsidR="00FA0773">
        <w:tab/>
        <w:t>- codes specific to probabilistic tsunami hazard analysis</w:t>
      </w:r>
    </w:p>
    <w:p w14:paraId="0A71269E" w14:textId="7864475D" w:rsidR="002A51DA" w:rsidRDefault="002A51DA" w:rsidP="002A51DA">
      <w:pPr>
        <w:pStyle w:val="BodyText"/>
        <w:numPr>
          <w:ilvl w:val="1"/>
          <w:numId w:val="26"/>
        </w:numPr>
      </w:pPr>
      <w:r>
        <w:t>PFDHA</w:t>
      </w:r>
      <w:r w:rsidR="00FA0773">
        <w:tab/>
      </w:r>
      <w:r w:rsidR="00FA0773">
        <w:tab/>
      </w:r>
      <w:r w:rsidR="00FA0773">
        <w:tab/>
      </w:r>
      <w:r w:rsidR="00FA0773">
        <w:tab/>
        <w:t>- codes specific to probabilistic fault displacement hazard</w:t>
      </w:r>
    </w:p>
    <w:p w14:paraId="593EB789" w14:textId="3AE1559A" w:rsidR="002A51DA" w:rsidRDefault="002A51DA" w:rsidP="00FA0773">
      <w:pPr>
        <w:pStyle w:val="BodyText"/>
        <w:numPr>
          <w:ilvl w:val="1"/>
          <w:numId w:val="26"/>
        </w:numPr>
      </w:pPr>
      <w:proofErr w:type="spellStart"/>
      <w:r>
        <w:t>Misc</w:t>
      </w:r>
      <w:proofErr w:type="spellEnd"/>
      <w:r w:rsidR="00FA0773">
        <w:tab/>
      </w:r>
      <w:r w:rsidR="00FA0773">
        <w:tab/>
      </w:r>
      <w:r w:rsidR="00FA0773">
        <w:tab/>
      </w:r>
      <w:r w:rsidR="00FA0773">
        <w:tab/>
        <w:t>- auxiliary libraries</w:t>
      </w:r>
    </w:p>
    <w:p w14:paraId="2A986FFD" w14:textId="1273BBF5" w:rsidR="002A51DA" w:rsidRDefault="002A51DA" w:rsidP="0080324C">
      <w:pPr>
        <w:pStyle w:val="BodyText"/>
      </w:pPr>
      <w:r>
        <w:tab/>
      </w:r>
    </w:p>
    <w:p w14:paraId="6F49C07B" w14:textId="25D08699" w:rsidR="0080324C" w:rsidRDefault="00AE2E2E" w:rsidP="00F63FCA">
      <w:pPr>
        <w:pStyle w:val="AppHead1"/>
      </w:pPr>
      <w:r>
        <w:t>File formats</w:t>
      </w:r>
    </w:p>
    <w:p w14:paraId="4BC852A7" w14:textId="1EFB1E95" w:rsidR="00F63FCA" w:rsidRDefault="00F63FCA" w:rsidP="00F63FCA">
      <w:pPr>
        <w:pStyle w:val="AppHead2"/>
      </w:pPr>
      <w:r>
        <w:t>Fault grid</w:t>
      </w:r>
    </w:p>
    <w:p w14:paraId="01A0BDCB" w14:textId="77777777" w:rsidR="00FB509C" w:rsidRDefault="00F63FCA" w:rsidP="007E1691">
      <w:pPr>
        <w:pStyle w:val="BodyText"/>
      </w:pPr>
      <w:r>
        <w:t>The faults are approximated by a set of rectangular fault elements</w:t>
      </w:r>
      <w:r w:rsidR="00BB68E2">
        <w:t xml:space="preserve"> that are defined by centroid location (Lon/Lat/Depth), fault orientation (Strike/Dip), slip direction (Rake), Length (along strike) and Width (along dip direction). Currently, the prefix for every fault file is </w:t>
      </w:r>
      <w:proofErr w:type="spellStart"/>
      <w:r w:rsidR="00BB68E2">
        <w:t>i_invall</w:t>
      </w:r>
      <w:proofErr w:type="spellEnd"/>
      <w:r w:rsidR="00BB68E2">
        <w:t>-, followed by the name of the source. For Alaska, the filename is i_invall-Alaska-slab2-v3, where slab2 refers to the Slab2.0 model by Hayes et al. () and v3 is a version number.</w:t>
      </w:r>
      <w:r w:rsidR="004146B6">
        <w:t xml:space="preserve"> Slip is in cm, there are two index numbers, one along strike (ix) and on</w:t>
      </w:r>
      <w:r w:rsidR="007E1691">
        <w:t>e downdip (</w:t>
      </w:r>
      <w:proofErr w:type="spellStart"/>
      <w:r w:rsidR="007E1691">
        <w:t>iz</w:t>
      </w:r>
      <w:proofErr w:type="spellEnd"/>
      <w:r w:rsidR="007E1691">
        <w:t xml:space="preserve">). </w:t>
      </w:r>
    </w:p>
    <w:p w14:paraId="22D1067C" w14:textId="503416DE" w:rsidR="00F63FCA" w:rsidRDefault="007E1691" w:rsidP="007E1691">
      <w:pPr>
        <w:pStyle w:val="BodyText"/>
      </w:pPr>
      <w:r>
        <w:t>The last index number can have different meanings depending on the application.</w:t>
      </w:r>
      <w:r w:rsidR="00FB509C">
        <w:t xml:space="preserve"> </w:t>
      </w:r>
    </w:p>
    <w:p w14:paraId="6B157184" w14:textId="5EF148D7" w:rsidR="004146B6" w:rsidRDefault="004146B6" w:rsidP="00F63FCA"/>
    <w:p w14:paraId="5967C1F9" w14:textId="74AABF7E" w:rsidR="004146B6" w:rsidRDefault="004146B6" w:rsidP="004146B6">
      <w:pPr>
        <w:pStyle w:val="Filelisting"/>
      </w:pPr>
      <w:r>
        <w:t xml:space="preserve">Longitude </w:t>
      </w:r>
      <w:proofErr w:type="gramStart"/>
      <w:r>
        <w:t>Latitude  Depth</w:t>
      </w:r>
      <w:proofErr w:type="gramEnd"/>
      <w:r>
        <w:t xml:space="preserve">  Strike  Dip   Rake  Slip     Length  Width  ix  </w:t>
      </w:r>
      <w:proofErr w:type="spellStart"/>
      <w:r>
        <w:t>iz</w:t>
      </w:r>
      <w:proofErr w:type="spellEnd"/>
      <w:r>
        <w:t xml:space="preserve"> </w:t>
      </w:r>
      <w:proofErr w:type="spellStart"/>
      <w:r>
        <w:t>i</w:t>
      </w:r>
      <w:proofErr w:type="spellEnd"/>
    </w:p>
    <w:p w14:paraId="21413360" w14:textId="5D67279E" w:rsidR="004146B6" w:rsidRDefault="004146B6" w:rsidP="004146B6">
      <w:pPr>
        <w:pStyle w:val="Filelisting"/>
      </w:pPr>
      <w:proofErr w:type="gramStart"/>
      <w:r>
        <w:t>220.4681  60.1734</w:t>
      </w:r>
      <w:proofErr w:type="gramEnd"/>
      <w:r>
        <w:t xml:space="preserve">    0.44  -54.8   5.3   90.0  100.00   20.70    9.06   0   0 1</w:t>
      </w:r>
    </w:p>
    <w:p w14:paraId="5D5CB7F3" w14:textId="5A47E2B9" w:rsidR="004146B6" w:rsidRDefault="004146B6" w:rsidP="004146B6">
      <w:pPr>
        <w:pStyle w:val="Filelisting"/>
      </w:pPr>
      <w:proofErr w:type="gramStart"/>
      <w:r>
        <w:t>220.5024  60.2615</w:t>
      </w:r>
      <w:proofErr w:type="gramEnd"/>
      <w:r>
        <w:t xml:space="preserve">    1.28  -57.7   5.2   87.1  100.00   21.17    9.12   0   1 1</w:t>
      </w:r>
    </w:p>
    <w:p w14:paraId="4909C975" w14:textId="40CA05D7" w:rsidR="004146B6" w:rsidRDefault="004146B6" w:rsidP="004146B6">
      <w:pPr>
        <w:pStyle w:val="Filelisting"/>
      </w:pPr>
      <w:proofErr w:type="gramStart"/>
      <w:r>
        <w:t>220.5366  60.3496</w:t>
      </w:r>
      <w:proofErr w:type="gramEnd"/>
      <w:r>
        <w:t xml:space="preserve">    2.13  -60.6   5.1   84.3  100.00   21.58    9.17   0   2 1</w:t>
      </w:r>
    </w:p>
    <w:p w14:paraId="178261BA" w14:textId="0B99FB7D" w:rsidR="004146B6" w:rsidRDefault="004146B6" w:rsidP="004146B6">
      <w:pPr>
        <w:pStyle w:val="Filelisting"/>
      </w:pPr>
      <w:proofErr w:type="gramStart"/>
      <w:r>
        <w:t>220.5709  60.4377</w:t>
      </w:r>
      <w:proofErr w:type="gramEnd"/>
      <w:r>
        <w:t xml:space="preserve">    2.96  -63.5   4.9   81.3  100.00   21.93    9.27   0   3 1</w:t>
      </w:r>
    </w:p>
    <w:p w14:paraId="7FEBD656" w14:textId="3E9AB40D" w:rsidR="004146B6" w:rsidRDefault="004146B6" w:rsidP="004146B6">
      <w:pPr>
        <w:pStyle w:val="Filelisting"/>
      </w:pPr>
      <w:proofErr w:type="gramStart"/>
      <w:r>
        <w:t>220.6056  60.5257</w:t>
      </w:r>
      <w:proofErr w:type="gramEnd"/>
      <w:r>
        <w:t xml:space="preserve">    3.78  -66.8   4.7   78.0  100.00   22.24    9.38   0   4 1</w:t>
      </w:r>
    </w:p>
    <w:p w14:paraId="158AA32C" w14:textId="1FC84402" w:rsidR="004146B6" w:rsidRDefault="004146B6" w:rsidP="004146B6">
      <w:pPr>
        <w:pStyle w:val="Filelisting"/>
      </w:pPr>
      <w:proofErr w:type="gramStart"/>
      <w:r>
        <w:t>220.6418  60.6139</w:t>
      </w:r>
      <w:proofErr w:type="gramEnd"/>
      <w:r>
        <w:t xml:space="preserve">    4.58  -70.6   4.5   74.2  100.00   22.56    9.64   0   5 1</w:t>
      </w:r>
    </w:p>
    <w:p w14:paraId="02A28144" w14:textId="34FD31A1" w:rsidR="004146B6" w:rsidRDefault="004146B6" w:rsidP="004146B6">
      <w:pPr>
        <w:pStyle w:val="Filelisting"/>
      </w:pPr>
      <w:proofErr w:type="gramStart"/>
      <w:r>
        <w:t>220.6782  60.7021</w:t>
      </w:r>
      <w:proofErr w:type="gramEnd"/>
      <w:r>
        <w:t xml:space="preserve">    5.35  -74.7   4.4   70.1  100.00   22.83    9.75   0   6 1</w:t>
      </w:r>
    </w:p>
    <w:p w14:paraId="2F45BC9C" w14:textId="6E1E0408" w:rsidR="004146B6" w:rsidRDefault="004146B6" w:rsidP="004146B6">
      <w:pPr>
        <w:pStyle w:val="Filelisting"/>
      </w:pPr>
      <w:proofErr w:type="gramStart"/>
      <w:r>
        <w:t>220.6972  60.7904</w:t>
      </w:r>
      <w:proofErr w:type="gramEnd"/>
      <w:r>
        <w:t xml:space="preserve">    6.10  -79.0   4.4   65.8  100.00   23.95    9.09   0   7 1</w:t>
      </w:r>
    </w:p>
    <w:p w14:paraId="21617B47" w14:textId="02874BD8" w:rsidR="004146B6" w:rsidRDefault="004146B6" w:rsidP="004146B6">
      <w:pPr>
        <w:pStyle w:val="Filelisting"/>
      </w:pPr>
      <w:proofErr w:type="gramStart"/>
      <w:r>
        <w:t>220.6900  60.8794</w:t>
      </w:r>
      <w:proofErr w:type="gramEnd"/>
      <w:r>
        <w:t xml:space="preserve">    6.84  -84.4   4.3   60.4  100.00   24.76    9.00   0   8 1</w:t>
      </w:r>
    </w:p>
    <w:p w14:paraId="33C30BAA" w14:textId="6BDA03BE" w:rsidR="004146B6" w:rsidRDefault="004146B6" w:rsidP="004146B6">
      <w:pPr>
        <w:pStyle w:val="Filelisting"/>
      </w:pPr>
      <w:proofErr w:type="gramStart"/>
      <w:r>
        <w:t>220.6726  60.9687</w:t>
      </w:r>
      <w:proofErr w:type="gramEnd"/>
      <w:r>
        <w:t xml:space="preserve">    7.59  -89.3   4.5   55.4  100.00   24.37    9.40   0   9 1</w:t>
      </w:r>
    </w:p>
    <w:p w14:paraId="5CA34D6D" w14:textId="0B7DEF38" w:rsidR="004146B6" w:rsidRDefault="004146B6" w:rsidP="004146B6">
      <w:pPr>
        <w:pStyle w:val="Filelisting"/>
      </w:pPr>
      <w:proofErr w:type="gramStart"/>
      <w:r>
        <w:t>220.6551  61.0581</w:t>
      </w:r>
      <w:proofErr w:type="gramEnd"/>
      <w:r>
        <w:t xml:space="preserve">    8.41  -93.1   4.9   51.6  100.00   24.12    9.76   0  10 1</w:t>
      </w:r>
    </w:p>
    <w:p w14:paraId="7FDE322C" w14:textId="6C44890A" w:rsidR="004146B6" w:rsidRDefault="004146B6" w:rsidP="004146B6">
      <w:pPr>
        <w:pStyle w:val="Filelisting"/>
      </w:pPr>
      <w:proofErr w:type="gramStart"/>
      <w:r>
        <w:t>220.6343  61.1471</w:t>
      </w:r>
      <w:proofErr w:type="gramEnd"/>
      <w:r>
        <w:t xml:space="preserve">    9.33  -95.4   5.7   49.3  100.00   24.53    9.74   0  11 1</w:t>
      </w:r>
    </w:p>
    <w:p w14:paraId="0A37D18D" w14:textId="4B2D8B65" w:rsidR="004146B6" w:rsidRDefault="004146B6" w:rsidP="004146B6">
      <w:pPr>
        <w:pStyle w:val="Filelisting"/>
      </w:pPr>
      <w:proofErr w:type="gramStart"/>
      <w:r>
        <w:t>220.6074  61.2353</w:t>
      </w:r>
      <w:proofErr w:type="gramEnd"/>
      <w:r>
        <w:t xml:space="preserve">   10.39  -96.7   6.6   48.0  100.00   25.83    9.67   0  12 1</w:t>
      </w:r>
    </w:p>
    <w:p w14:paraId="1A6EC29A" w14:textId="2436B283" w:rsidR="004146B6" w:rsidRDefault="004146B6" w:rsidP="004146B6">
      <w:pPr>
        <w:pStyle w:val="Filelisting"/>
      </w:pPr>
      <w:proofErr w:type="gramStart"/>
      <w:r>
        <w:t>220.5693  61.3225</w:t>
      </w:r>
      <w:proofErr w:type="gramEnd"/>
      <w:r>
        <w:t xml:space="preserve">   11.60  -97.0   7.4   47.6  100.00   26.79    9.16   0  13 1</w:t>
      </w:r>
    </w:p>
    <w:p w14:paraId="262C4026" w14:textId="004C3D79" w:rsidR="004146B6" w:rsidRDefault="004146B6" w:rsidP="004146B6">
      <w:pPr>
        <w:pStyle w:val="Filelisting"/>
      </w:pPr>
      <w:proofErr w:type="gramStart"/>
      <w:r>
        <w:t>220.5225  61.4090</w:t>
      </w:r>
      <w:proofErr w:type="gramEnd"/>
      <w:r>
        <w:t xml:space="preserve">   12.93  -97.1   8.0   47.4  100.00   26.90    9.16   0  14 1</w:t>
      </w:r>
    </w:p>
    <w:p w14:paraId="0AA5C01C" w14:textId="77E6C618" w:rsidR="004146B6" w:rsidRDefault="004146B6" w:rsidP="004146B6">
      <w:pPr>
        <w:pStyle w:val="Filelisting"/>
      </w:pPr>
      <w:proofErr w:type="gramStart"/>
      <w:r>
        <w:t>220.4743  61.4951</w:t>
      </w:r>
      <w:proofErr w:type="gramEnd"/>
      <w:r>
        <w:t xml:space="preserve">   14.34  -97.5   8.3   47.0  100.00   27.04    9.12   0  15 1</w:t>
      </w:r>
    </w:p>
    <w:p w14:paraId="13C79E88" w14:textId="18448BCA" w:rsidR="004146B6" w:rsidRDefault="004146B6" w:rsidP="004146B6">
      <w:pPr>
        <w:pStyle w:val="Filelisting"/>
      </w:pPr>
      <w:proofErr w:type="gramStart"/>
      <w:r>
        <w:t>220.4241  61.5810</w:t>
      </w:r>
      <w:proofErr w:type="gramEnd"/>
      <w:r>
        <w:t xml:space="preserve">   15.78  -98.7   8.4   45.8  100.00   27.09    9.19   0  16 1</w:t>
      </w:r>
    </w:p>
    <w:p w14:paraId="6C198F43" w14:textId="45C578AA" w:rsidR="004146B6" w:rsidRDefault="004146B6" w:rsidP="004146B6">
      <w:pPr>
        <w:pStyle w:val="Filelisting"/>
      </w:pPr>
      <w:proofErr w:type="gramStart"/>
      <w:r>
        <w:t>220.3721  61.6666</w:t>
      </w:r>
      <w:proofErr w:type="gramEnd"/>
      <w:r>
        <w:t xml:space="preserve">   17.23 -100.3   8.3   44.2  100.00   26.90    9.26   0  17 1</w:t>
      </w:r>
    </w:p>
    <w:p w14:paraId="2B99DE99" w14:textId="31C8E77F" w:rsidR="004146B6" w:rsidRDefault="004146B6" w:rsidP="004146B6">
      <w:pPr>
        <w:pStyle w:val="Filelisting"/>
      </w:pPr>
      <w:proofErr w:type="gramStart"/>
      <w:r>
        <w:t>220.3182  61.7521</w:t>
      </w:r>
      <w:proofErr w:type="gramEnd"/>
      <w:r>
        <w:t xml:space="preserve">   18.67 -100.6   8.4   43.9  100.00   27.00    9.26   0  18 1</w:t>
      </w:r>
    </w:p>
    <w:p w14:paraId="48FD64BB" w14:textId="74DB3AEC" w:rsidR="004146B6" w:rsidRDefault="004146B6" w:rsidP="004146B6">
      <w:pPr>
        <w:pStyle w:val="Filelisting"/>
      </w:pPr>
      <w:proofErr w:type="gramStart"/>
      <w:r>
        <w:t>220.2632  61.8373</w:t>
      </w:r>
      <w:proofErr w:type="gramEnd"/>
      <w:r>
        <w:t xml:space="preserve">   20.16  -98.0   8.9   46.5  100.00   28.02    8.98   0  19 1</w:t>
      </w:r>
    </w:p>
    <w:p w14:paraId="3C0E28E9" w14:textId="299515C1" w:rsidR="004146B6" w:rsidRDefault="004146B6" w:rsidP="004146B6">
      <w:pPr>
        <w:pStyle w:val="Filelisting"/>
      </w:pPr>
      <w:proofErr w:type="gramStart"/>
      <w:r>
        <w:t>220.2086  61.9224</w:t>
      </w:r>
      <w:proofErr w:type="gramEnd"/>
      <w:r>
        <w:t xml:space="preserve">   21.76  -93.1   9.9   51.4  100.00   29.72    8.70   0  20 1</w:t>
      </w:r>
    </w:p>
    <w:p w14:paraId="0644375C" w14:textId="443286F0" w:rsidR="004146B6" w:rsidRDefault="004146B6" w:rsidP="004146B6">
      <w:pPr>
        <w:pStyle w:val="Filelisting"/>
      </w:pPr>
      <w:proofErr w:type="gramStart"/>
      <w:r>
        <w:t>220.1558  62.0075</w:t>
      </w:r>
      <w:proofErr w:type="gramEnd"/>
      <w:r>
        <w:t xml:space="preserve">   23.52  -88.6  11.2   55.8  100.00   31.20    8.52   0  21 1</w:t>
      </w:r>
    </w:p>
    <w:p w14:paraId="020C6731" w14:textId="7BD68082" w:rsidR="004146B6" w:rsidRDefault="004146B6" w:rsidP="004146B6">
      <w:pPr>
        <w:pStyle w:val="Filelisting"/>
      </w:pPr>
      <w:proofErr w:type="gramStart"/>
      <w:r>
        <w:t>220.1051  62.0925</w:t>
      </w:r>
      <w:proofErr w:type="gramEnd"/>
      <w:r>
        <w:t xml:space="preserve">   25.48  -85.9  12.6   58.4  100.00   31.94    8.52   0  22 1</w:t>
      </w:r>
    </w:p>
    <w:p w14:paraId="30DF8111" w14:textId="2FE58F50" w:rsidR="004146B6" w:rsidRDefault="004146B6" w:rsidP="004146B6">
      <w:pPr>
        <w:pStyle w:val="Filelisting"/>
      </w:pPr>
      <w:proofErr w:type="gramStart"/>
      <w:r>
        <w:t>220.0547  62.1773</w:t>
      </w:r>
      <w:proofErr w:type="gramEnd"/>
      <w:r>
        <w:t xml:space="preserve">   27.65  -84.4  14.1   59.7  100.00   32.13    8.40   0  23 1</w:t>
      </w:r>
    </w:p>
    <w:p w14:paraId="096740D9" w14:textId="7FC4A162" w:rsidR="004146B6" w:rsidRDefault="004146B6" w:rsidP="004146B6">
      <w:pPr>
        <w:pStyle w:val="Filelisting"/>
      </w:pPr>
      <w:proofErr w:type="gramStart"/>
      <w:r>
        <w:t>220.0056  62.2616</w:t>
      </w:r>
      <w:proofErr w:type="gramEnd"/>
      <w:r>
        <w:t xml:space="preserve">   30.08  -82.6  16.1   61.2  100.00   32.01    8.47   0  24 1</w:t>
      </w:r>
    </w:p>
    <w:p w14:paraId="592F7CE1" w14:textId="083B407B" w:rsidR="004146B6" w:rsidRDefault="004146B6" w:rsidP="004146B6">
      <w:pPr>
        <w:pStyle w:val="Filelisting"/>
      </w:pPr>
      <w:proofErr w:type="gramStart"/>
      <w:r>
        <w:t>220.1533  60.2734</w:t>
      </w:r>
      <w:proofErr w:type="gramEnd"/>
      <w:r>
        <w:t xml:space="preserve">    0.48  -62.5   5.7   90.0  100.00   20.64    9.33   1   0 1</w:t>
      </w:r>
    </w:p>
    <w:p w14:paraId="0DD6987C" w14:textId="19513C85" w:rsidR="004146B6" w:rsidRDefault="004146B6" w:rsidP="004146B6">
      <w:pPr>
        <w:pStyle w:val="Filelisting"/>
      </w:pPr>
      <w:proofErr w:type="gramStart"/>
      <w:r>
        <w:t>220.1770  60.3623</w:t>
      </w:r>
      <w:proofErr w:type="gramEnd"/>
      <w:r>
        <w:t xml:space="preserve">    1.42  -65.9   5.6   86.6  100.00   21.08    9.38   1   1 1</w:t>
      </w:r>
    </w:p>
    <w:p w14:paraId="7CA4913A" w14:textId="1A0AF5ED" w:rsidR="004146B6" w:rsidRDefault="004146B6" w:rsidP="004146B6">
      <w:pPr>
        <w:pStyle w:val="Filelisting"/>
      </w:pPr>
      <w:proofErr w:type="gramStart"/>
      <w:r>
        <w:lastRenderedPageBreak/>
        <w:t>220.2007  60.4512</w:t>
      </w:r>
      <w:proofErr w:type="gramEnd"/>
      <w:r>
        <w:t xml:space="preserve">    2.35  -69.3   5.5   83.2  100.00   21.48    9.46   1   2 1</w:t>
      </w:r>
    </w:p>
    <w:p w14:paraId="50646983" w14:textId="44E189A3" w:rsidR="004146B6" w:rsidRDefault="004146B6" w:rsidP="004146B6">
      <w:pPr>
        <w:pStyle w:val="Filelisting"/>
      </w:pPr>
      <w:proofErr w:type="gramStart"/>
      <w:r>
        <w:t>220.2247  60.5401</w:t>
      </w:r>
      <w:proofErr w:type="gramEnd"/>
      <w:r>
        <w:t xml:space="preserve">    3.27  -72.6   5.3   79.8  100.00   21.81    9.56   1   3 1</w:t>
      </w:r>
    </w:p>
    <w:p w14:paraId="3730A1C7" w14:textId="3C8346A7" w:rsidR="004146B6" w:rsidRDefault="004146B6" w:rsidP="004146B6">
      <w:pPr>
        <w:pStyle w:val="Filelisting"/>
      </w:pPr>
      <w:proofErr w:type="gramStart"/>
      <w:r>
        <w:t>220.2487  60.6290</w:t>
      </w:r>
      <w:proofErr w:type="gramEnd"/>
      <w:r>
        <w:t xml:space="preserve">    4.19  -76.0   5.2   76.4  100.00   22.08    9.69   1   4 1</w:t>
      </w:r>
    </w:p>
    <w:p w14:paraId="5FBB2B4E" w14:textId="6890F8F9" w:rsidR="004146B6" w:rsidRDefault="004146B6" w:rsidP="004146B6">
      <w:pPr>
        <w:pStyle w:val="Filelisting"/>
      </w:pPr>
      <w:proofErr w:type="gramStart"/>
      <w:r>
        <w:t>220.2729  60.7179</w:t>
      </w:r>
      <w:proofErr w:type="gramEnd"/>
      <w:r>
        <w:t xml:space="preserve">    5.08  -79.4   5.1   73.0  100.00   22.27    9.85   1   5 1</w:t>
      </w:r>
    </w:p>
    <w:p w14:paraId="2A792B46" w14:textId="1C3373EA" w:rsidR="004146B6" w:rsidRDefault="004146B6" w:rsidP="004146B6">
      <w:pPr>
        <w:pStyle w:val="Filelisting"/>
      </w:pPr>
      <w:proofErr w:type="gramStart"/>
      <w:r>
        <w:t>220.2856  60.8066</w:t>
      </w:r>
      <w:proofErr w:type="gramEnd"/>
      <w:r>
        <w:t xml:space="preserve">    5.96  -83.0   5.1   69.4  100.00   23.55    9.43   1   6 1</w:t>
      </w:r>
    </w:p>
    <w:p w14:paraId="057DF167" w14:textId="65AE0668" w:rsidR="004146B6" w:rsidRDefault="004146B6" w:rsidP="004146B6">
      <w:pPr>
        <w:pStyle w:val="Filelisting"/>
      </w:pPr>
      <w:proofErr w:type="gramStart"/>
      <w:r>
        <w:t>220.2708  60.8950</w:t>
      </w:r>
      <w:proofErr w:type="gramEnd"/>
      <w:r>
        <w:t xml:space="preserve">    6.83  -86.8   5.1   65.6  100.00   24.80    8.97   1   7 1</w:t>
      </w:r>
    </w:p>
    <w:p w14:paraId="4BA2AF25" w14:textId="5DA0283F" w:rsidR="004146B6" w:rsidRDefault="004146B6" w:rsidP="004146B6">
      <w:pPr>
        <w:pStyle w:val="Filelisting"/>
      </w:pPr>
      <w:proofErr w:type="gramStart"/>
      <w:r>
        <w:t>220.2400  60.9835</w:t>
      </w:r>
      <w:proofErr w:type="gramEnd"/>
      <w:r>
        <w:t xml:space="preserve">    7.71  -90.3   5.2   62.1  100.00   24.90    9.21   1   8 1</w:t>
      </w:r>
    </w:p>
    <w:p w14:paraId="3B25F728" w14:textId="05B43DB8" w:rsidR="004146B6" w:rsidRDefault="004146B6" w:rsidP="004146B6">
      <w:pPr>
        <w:pStyle w:val="Filelisting"/>
      </w:pPr>
      <w:proofErr w:type="gramStart"/>
      <w:r>
        <w:t>220.2091  61.0718</w:t>
      </w:r>
      <w:proofErr w:type="gramEnd"/>
      <w:r>
        <w:t xml:space="preserve">    8.64  -93.0   5.6   59.4  100.00   25.09    9.41   1   9 1</w:t>
      </w:r>
    </w:p>
    <w:p w14:paraId="3A8795C5" w14:textId="7A8AAC9F" w:rsidR="004146B6" w:rsidRDefault="004146B6" w:rsidP="004146B6">
      <w:pPr>
        <w:pStyle w:val="Filelisting"/>
      </w:pPr>
      <w:proofErr w:type="gramStart"/>
      <w:r>
        <w:t>220.1755  61.1598</w:t>
      </w:r>
      <w:proofErr w:type="gramEnd"/>
      <w:r>
        <w:t xml:space="preserve">    9.68  -94.7   6.3   57.7  100.00   25.71    9.39   1  10 1</w:t>
      </w:r>
    </w:p>
    <w:p w14:paraId="7E89710B" w14:textId="6D964F5C" w:rsidR="004146B6" w:rsidRDefault="004146B6" w:rsidP="004146B6">
      <w:pPr>
        <w:pStyle w:val="Filelisting"/>
      </w:pPr>
      <w:proofErr w:type="gramStart"/>
      <w:r>
        <w:t>220.1353  61.2470</w:t>
      </w:r>
      <w:proofErr w:type="gramEnd"/>
      <w:r>
        <w:t xml:space="preserve">   10.83  -95.6   7.1   56.7  100.00   26.49    9.23   1  11 1</w:t>
      </w:r>
    </w:p>
    <w:p w14:paraId="79C2A1F6" w14:textId="515AFA4D" w:rsidR="004146B6" w:rsidRDefault="004146B6" w:rsidP="004146B6">
      <w:pPr>
        <w:pStyle w:val="Filelisting"/>
      </w:pPr>
      <w:proofErr w:type="gramStart"/>
      <w:r>
        <w:t>220.0881  61.3334</w:t>
      </w:r>
      <w:proofErr w:type="gramEnd"/>
      <w:r>
        <w:t xml:space="preserve">   12.11  -95.8   7.7   56.5  100.00   26.85    9.08   1  12 1</w:t>
      </w:r>
    </w:p>
    <w:p w14:paraId="3ACC5B05" w14:textId="091E40EC" w:rsidR="004146B6" w:rsidRDefault="004146B6" w:rsidP="004146B6">
      <w:pPr>
        <w:pStyle w:val="Filelisting"/>
      </w:pPr>
      <w:proofErr w:type="gramStart"/>
      <w:r>
        <w:t>220.0377  61.4193</w:t>
      </w:r>
      <w:proofErr w:type="gramEnd"/>
      <w:r>
        <w:t xml:space="preserve">   13.47  -95.6   8.2   56.6  100.00   26.98    9.07   1  13 1</w:t>
      </w:r>
    </w:p>
    <w:p w14:paraId="4CCCA402" w14:textId="57B89712" w:rsidR="004146B6" w:rsidRDefault="004146B6" w:rsidP="004146B6">
      <w:pPr>
        <w:pStyle w:val="Filelisting"/>
      </w:pPr>
      <w:proofErr w:type="gramStart"/>
      <w:r>
        <w:t>219.9860  61.5050</w:t>
      </w:r>
      <w:proofErr w:type="gramEnd"/>
      <w:r>
        <w:t xml:space="preserve">   14.90  -95.3   8.5   56.9  100.00   27.28    8.97   1  14 1</w:t>
      </w:r>
    </w:p>
    <w:p w14:paraId="61BCCEB8" w14:textId="564CE8A3" w:rsidR="004146B6" w:rsidRDefault="004146B6" w:rsidP="004146B6">
      <w:pPr>
        <w:pStyle w:val="Filelisting"/>
      </w:pPr>
      <w:proofErr w:type="gramStart"/>
      <w:r>
        <w:t>219.9318  61.5903</w:t>
      </w:r>
      <w:proofErr w:type="gramEnd"/>
      <w:r>
        <w:t xml:space="preserve">   16.35  -94.7   8.6   57.5  100.00   27.62    8.86   1  15 1</w:t>
      </w:r>
    </w:p>
    <w:p w14:paraId="23535B90" w14:textId="72F4DD4F" w:rsidR="004146B6" w:rsidRDefault="004146B6" w:rsidP="004146B6">
      <w:pPr>
        <w:pStyle w:val="Filelisting"/>
      </w:pPr>
      <w:proofErr w:type="gramStart"/>
      <w:r>
        <w:t>219.8759  61.6754</w:t>
      </w:r>
      <w:proofErr w:type="gramEnd"/>
      <w:r>
        <w:t xml:space="preserve">   17.80  -94.0   8.6   58.2  100.00   27.84    8.80   1  16 1</w:t>
      </w:r>
    </w:p>
    <w:p w14:paraId="4FEC5A4F" w14:textId="53FBDBDD" w:rsidR="004146B6" w:rsidRDefault="004146B6" w:rsidP="004146B6">
      <w:pPr>
        <w:pStyle w:val="Filelisting"/>
      </w:pPr>
      <w:proofErr w:type="gramStart"/>
      <w:r>
        <w:t>219.8172  61.7601</w:t>
      </w:r>
      <w:proofErr w:type="gramEnd"/>
      <w:r>
        <w:t xml:space="preserve">   19.24  -93.0   8.5   59.2  100.00   28.32    8.59   1  17 1</w:t>
      </w:r>
    </w:p>
    <w:p w14:paraId="39516EFA" w14:textId="05CC3ABE" w:rsidR="004146B6" w:rsidRDefault="004146B6" w:rsidP="004146B6">
      <w:pPr>
        <w:pStyle w:val="Filelisting"/>
      </w:pPr>
      <w:proofErr w:type="gramStart"/>
      <w:r>
        <w:t>219.7532  61.8439</w:t>
      </w:r>
      <w:proofErr w:type="gramEnd"/>
      <w:r>
        <w:t xml:space="preserve">   20.66  -92.0   8.6   60.2  100.00   29.21    8.40   1  18 1</w:t>
      </w:r>
    </w:p>
    <w:p w14:paraId="041B4457" w14:textId="65029F8F" w:rsidR="004146B6" w:rsidRDefault="004146B6" w:rsidP="004146B6">
      <w:pPr>
        <w:pStyle w:val="Filelisting"/>
      </w:pPr>
      <w:proofErr w:type="gramStart"/>
      <w:r>
        <w:t>219.6859  61.9271</w:t>
      </w:r>
      <w:proofErr w:type="gramEnd"/>
      <w:r>
        <w:t xml:space="preserve">   22.09  -91.2   8.9   60.9  100.00   30.18    8.39   1  19 1</w:t>
      </w:r>
    </w:p>
    <w:p w14:paraId="25197714" w14:textId="054C3113" w:rsidR="004146B6" w:rsidRDefault="004146B6" w:rsidP="004146B6">
      <w:pPr>
        <w:pStyle w:val="Filelisting"/>
      </w:pPr>
      <w:proofErr w:type="gramStart"/>
      <w:r>
        <w:t>219.6183  62.0102</w:t>
      </w:r>
      <w:proofErr w:type="gramEnd"/>
      <w:r>
        <w:t xml:space="preserve">   23.62  -90.6   9.9   61.5  100.00   31.00    8.45   1  20 1</w:t>
      </w:r>
    </w:p>
    <w:p w14:paraId="5CF9F9F4" w14:textId="54FCBD4E" w:rsidR="004146B6" w:rsidRDefault="004146B6" w:rsidP="004146B6">
      <w:pPr>
        <w:pStyle w:val="Filelisting"/>
      </w:pPr>
      <w:proofErr w:type="gramStart"/>
      <w:r>
        <w:t>219.5570  62.0940</w:t>
      </w:r>
      <w:proofErr w:type="gramEnd"/>
      <w:r>
        <w:t xml:space="preserve">   25.35  -90.2  11.1   61.9  100.00   31.22    8.82   1  21 1</w:t>
      </w:r>
    </w:p>
    <w:p w14:paraId="7CF6EE9D" w14:textId="21B906E7" w:rsidR="004146B6" w:rsidRDefault="004146B6" w:rsidP="004146B6">
      <w:pPr>
        <w:pStyle w:val="Filelisting"/>
      </w:pPr>
      <w:proofErr w:type="gramStart"/>
      <w:r>
        <w:t>219.5034  62.1787</w:t>
      </w:r>
      <w:proofErr w:type="gramEnd"/>
      <w:r>
        <w:t xml:space="preserve">   27.31  -89.3  12.6   62.6  100.00   31.15    8.88   1  22 1</w:t>
      </w:r>
    </w:p>
    <w:p w14:paraId="69844C86" w14:textId="0EA58A78" w:rsidR="004146B6" w:rsidRDefault="004146B6" w:rsidP="004146B6">
      <w:pPr>
        <w:pStyle w:val="Filelisting"/>
      </w:pPr>
      <w:proofErr w:type="gramStart"/>
      <w:r>
        <w:t>219.4538  62.2635</w:t>
      </w:r>
      <w:proofErr w:type="gramEnd"/>
      <w:r>
        <w:t xml:space="preserve">   29.51  -88.0  14.0   63.8  100.00   31.06    8.95   1  23 1</w:t>
      </w:r>
    </w:p>
    <w:p w14:paraId="3E947FE7" w14:textId="77777777" w:rsidR="00F63FCA" w:rsidRPr="00F63FCA" w:rsidRDefault="00F63FCA" w:rsidP="00F63FCA"/>
    <w:p w14:paraId="49F1F5D0" w14:textId="69E6A670" w:rsidR="00AE2E2E" w:rsidRDefault="007E1691" w:rsidP="007E1691">
      <w:pPr>
        <w:pStyle w:val="AppHead2"/>
      </w:pPr>
      <w:r>
        <w:t>Earthquake scenario</w:t>
      </w:r>
    </w:p>
    <w:p w14:paraId="561AFA93" w14:textId="77777777" w:rsidR="006A4840" w:rsidRDefault="006A4840" w:rsidP="007E1691">
      <w:pPr>
        <w:pStyle w:val="BodyText"/>
      </w:pPr>
      <w:r>
        <w:t>The earthquake scenarios are defined by filenames that are defines as follows:</w:t>
      </w:r>
    </w:p>
    <w:p w14:paraId="508C0C66" w14:textId="0C6289D4" w:rsidR="007E1691" w:rsidRDefault="006A4840" w:rsidP="007E1691">
      <w:pPr>
        <w:pStyle w:val="BodyText"/>
      </w:pPr>
      <w:r w:rsidRPr="00E83141">
        <w:rPr>
          <w:rFonts w:ascii="Courier New" w:hAnsi="Courier New" w:cs="Courier New"/>
          <w:i/>
          <w:iCs/>
        </w:rPr>
        <w:t>Event-2-11-1-3-2-02.par</w:t>
      </w:r>
      <w:r>
        <w:t xml:space="preserve"> – the first integer refers to the scaling relation used, the second number is the segment number, the third number is the top of the rupture branch, </w:t>
      </w:r>
      <w:r w:rsidR="00E83141">
        <w:t xml:space="preserve">fourth number is the bottom of the rupture branch, fifth number is the location of the </w:t>
      </w:r>
      <w:proofErr w:type="gramStart"/>
      <w:r w:rsidR="00E83141">
        <w:t>asperity</w:t>
      </w:r>
      <w:proofErr w:type="gramEnd"/>
      <w:r w:rsidR="00E83141">
        <w:t xml:space="preserve"> and the sixth number is the sigma level for the magnitude scaling (0 = -2 sigma, 1 = -1 sigma, 2 = mean, 3 = +1 sigma and 4 is +2 sigma.</w:t>
      </w:r>
    </w:p>
    <w:p w14:paraId="30C9E302" w14:textId="5596BB40" w:rsidR="006A4840" w:rsidRDefault="00E83141" w:rsidP="007E1691">
      <w:pPr>
        <w:pStyle w:val="BodyText"/>
      </w:pPr>
      <w:r>
        <w:t>The files themselves contain the</w:t>
      </w:r>
      <w:r w:rsidR="00AB099A">
        <w:t xml:space="preserve"> slip distribution for that </w:t>
      </w:r>
      <w:proofErr w:type="gramStart"/>
      <w:r w:rsidR="00AB099A">
        <w:t>particular scenario</w:t>
      </w:r>
      <w:proofErr w:type="gramEnd"/>
      <w:r w:rsidR="00AB099A">
        <w:t xml:space="preserve"> with the</w:t>
      </w:r>
      <w:r>
        <w:t xml:space="preserve"> following information:</w:t>
      </w:r>
    </w:p>
    <w:p w14:paraId="0AEB63CC" w14:textId="2A368BE6" w:rsidR="00E83141" w:rsidRDefault="00E83141" w:rsidP="00E83141">
      <w:pPr>
        <w:pStyle w:val="Filelisting"/>
      </w:pPr>
      <w:r>
        <w:t xml:space="preserve">  </w:t>
      </w:r>
      <w:proofErr w:type="gramStart"/>
      <w:r>
        <w:t>Slip  Subfault</w:t>
      </w:r>
      <w:proofErr w:type="gramEnd"/>
      <w:r w:rsidR="00AB099A">
        <w:t xml:space="preserve"> Source </w:t>
      </w:r>
      <w:r w:rsidR="00AB099A">
        <w:tab/>
      </w:r>
      <w:r w:rsidR="00AB099A">
        <w:tab/>
        <w:t>Longitude  Latitude Depth</w:t>
      </w:r>
      <w:r>
        <w:t xml:space="preserve"> </w:t>
      </w:r>
    </w:p>
    <w:p w14:paraId="73C6B4FC" w14:textId="6348E9CF" w:rsidR="00E83141" w:rsidRDefault="00E83141" w:rsidP="00E83141">
      <w:pPr>
        <w:pStyle w:val="Filelisting"/>
      </w:pPr>
      <w:r>
        <w:t xml:space="preserve"> </w:t>
      </w:r>
      <w:r>
        <w:t xml:space="preserve">11.413 3013 Alaska-slab2-v3      178.4471   </w:t>
      </w:r>
      <w:proofErr w:type="gramStart"/>
      <w:r>
        <w:t>50.5488  7.4</w:t>
      </w:r>
      <w:proofErr w:type="gramEnd"/>
      <w:r>
        <w:t xml:space="preserve">                                     </w:t>
      </w:r>
    </w:p>
    <w:p w14:paraId="291A2966" w14:textId="77777777" w:rsidR="00E83141" w:rsidRDefault="00E83141" w:rsidP="00E83141">
      <w:pPr>
        <w:pStyle w:val="Filelisting"/>
      </w:pPr>
      <w:r>
        <w:t xml:space="preserve"> 11.413 3014 Alaska-slab2-v3      178.4654   </w:t>
      </w:r>
      <w:proofErr w:type="gramStart"/>
      <w:r>
        <w:t>50.6353  9.8</w:t>
      </w:r>
      <w:proofErr w:type="gramEnd"/>
      <w:r>
        <w:t xml:space="preserve">                                     </w:t>
      </w:r>
    </w:p>
    <w:p w14:paraId="6BB2FFA6" w14:textId="77777777" w:rsidR="00E83141" w:rsidRDefault="00E83141" w:rsidP="00E83141">
      <w:pPr>
        <w:pStyle w:val="Filelisting"/>
      </w:pPr>
      <w:r>
        <w:t xml:space="preserve"> 11.413 3015 Alaska-slab2-v3      178.4815   50.7233 11.6                                     </w:t>
      </w:r>
    </w:p>
    <w:p w14:paraId="4D067C17" w14:textId="77777777" w:rsidR="00E83141" w:rsidRDefault="00E83141" w:rsidP="00E83141">
      <w:pPr>
        <w:pStyle w:val="Filelisting"/>
      </w:pPr>
      <w:r>
        <w:t xml:space="preserve"> 11.413 3016 Alaska-slab2-v3      178.4964   50.8120 13.0                                     </w:t>
      </w:r>
    </w:p>
    <w:p w14:paraId="0CD350B5" w14:textId="77777777" w:rsidR="00E83141" w:rsidRDefault="00E83141" w:rsidP="00E83141">
      <w:pPr>
        <w:pStyle w:val="Filelisting"/>
      </w:pPr>
      <w:r>
        <w:t xml:space="preserve"> 11.413 3017 Alaska-slab2-v3      178.5114   50.9004 14.6                                     </w:t>
      </w:r>
    </w:p>
    <w:p w14:paraId="21CBD4C5" w14:textId="77777777" w:rsidR="00E83141" w:rsidRDefault="00E83141" w:rsidP="00E83141">
      <w:pPr>
        <w:pStyle w:val="Filelisting"/>
      </w:pPr>
      <w:r>
        <w:t xml:space="preserve"> 10.703 3018 Alaska-slab2-v3      178.5266   50.9878 16.7                                     </w:t>
      </w:r>
    </w:p>
    <w:p w14:paraId="23AE5911" w14:textId="77777777" w:rsidR="00E83141" w:rsidRDefault="00E83141" w:rsidP="00E83141">
      <w:pPr>
        <w:pStyle w:val="Filelisting"/>
      </w:pPr>
      <w:r>
        <w:t xml:space="preserve">  8.681 3019 Alaska-slab2-v3      178.5414   51.0738 19.5                                     </w:t>
      </w:r>
    </w:p>
    <w:p w14:paraId="729BB04C" w14:textId="77777777" w:rsidR="00E83141" w:rsidRDefault="00E83141" w:rsidP="00E83141">
      <w:pPr>
        <w:pStyle w:val="Filelisting"/>
      </w:pPr>
      <w:r>
        <w:t xml:space="preserve">  6.268 3020 Alaska-slab2-v3      178.5549   51.1583 22.9                                     </w:t>
      </w:r>
    </w:p>
    <w:p w14:paraId="59C74C9E" w14:textId="77777777" w:rsidR="00E83141" w:rsidRDefault="00E83141" w:rsidP="00E83141">
      <w:pPr>
        <w:pStyle w:val="Filelisting"/>
      </w:pPr>
      <w:r>
        <w:t xml:space="preserve"> 11.413 3024 Alaska-slab2-v3      178.1681   </w:t>
      </w:r>
      <w:proofErr w:type="gramStart"/>
      <w:r>
        <w:t>50.5848  7.4</w:t>
      </w:r>
      <w:proofErr w:type="gramEnd"/>
      <w:r>
        <w:t xml:space="preserve">                                     </w:t>
      </w:r>
    </w:p>
    <w:p w14:paraId="4DD330B9" w14:textId="77777777" w:rsidR="00E83141" w:rsidRDefault="00E83141" w:rsidP="00E83141">
      <w:pPr>
        <w:pStyle w:val="Filelisting"/>
      </w:pPr>
      <w:r>
        <w:t xml:space="preserve"> 11.413 3025 Alaska-slab2-v3      178.1902   </w:t>
      </w:r>
      <w:proofErr w:type="gramStart"/>
      <w:r>
        <w:t>50.6710  9.8</w:t>
      </w:r>
      <w:proofErr w:type="gramEnd"/>
      <w:r>
        <w:t xml:space="preserve">                                     </w:t>
      </w:r>
    </w:p>
    <w:p w14:paraId="3A01158E" w14:textId="77777777" w:rsidR="00E83141" w:rsidRDefault="00E83141" w:rsidP="00E83141">
      <w:pPr>
        <w:pStyle w:val="Filelisting"/>
      </w:pPr>
      <w:r>
        <w:t xml:space="preserve"> 11.413 3026 Alaska-slab2-v3      178.2094   50.7588 11.6                                     </w:t>
      </w:r>
    </w:p>
    <w:p w14:paraId="56A4B516" w14:textId="77777777" w:rsidR="00E83141" w:rsidRDefault="00E83141" w:rsidP="00E83141">
      <w:pPr>
        <w:pStyle w:val="Filelisting"/>
      </w:pPr>
      <w:r>
        <w:t xml:space="preserve"> 11.413 3027 Alaska-slab2-v3      178.2269   50.8472 13.0                                     </w:t>
      </w:r>
    </w:p>
    <w:p w14:paraId="07C3F84B" w14:textId="77777777" w:rsidR="00E83141" w:rsidRDefault="00E83141" w:rsidP="00E83141">
      <w:pPr>
        <w:pStyle w:val="Filelisting"/>
      </w:pPr>
      <w:r>
        <w:t xml:space="preserve"> 11.413 3028 Alaska-slab2-v3      178.2445   50.9354 14.6                                     </w:t>
      </w:r>
    </w:p>
    <w:p w14:paraId="04190CEC" w14:textId="77777777" w:rsidR="00E83141" w:rsidRDefault="00E83141" w:rsidP="00E83141">
      <w:pPr>
        <w:pStyle w:val="Filelisting"/>
      </w:pPr>
      <w:r>
        <w:t xml:space="preserve"> 10.743 3029 Alaska-slab2-v3      178.2624   51.0224 16.9                                     </w:t>
      </w:r>
    </w:p>
    <w:p w14:paraId="50116BA3" w14:textId="77777777" w:rsidR="00E83141" w:rsidRDefault="00E83141" w:rsidP="00E83141">
      <w:pPr>
        <w:pStyle w:val="Filelisting"/>
      </w:pPr>
      <w:r>
        <w:t xml:space="preserve">  8.694 3030 Alaska-slab2-v3      178.2798   51.1081 19.7                                     </w:t>
      </w:r>
    </w:p>
    <w:p w14:paraId="475B2501" w14:textId="77777777" w:rsidR="00E83141" w:rsidRDefault="00E83141" w:rsidP="00E83141">
      <w:pPr>
        <w:pStyle w:val="Filelisting"/>
      </w:pPr>
      <w:r>
        <w:t xml:space="preserve">  6.278 3031 Alaska-slab2-v3      178.2957   51.1922 23.1                                     </w:t>
      </w:r>
    </w:p>
    <w:p w14:paraId="0EA77A92" w14:textId="77777777" w:rsidR="00E83141" w:rsidRDefault="00E83141" w:rsidP="00E83141">
      <w:pPr>
        <w:pStyle w:val="Filelisting"/>
      </w:pPr>
      <w:r>
        <w:t xml:space="preserve"> 11.413 3035 Alaska-slab2-v3      177.8902   </w:t>
      </w:r>
      <w:proofErr w:type="gramStart"/>
      <w:r>
        <w:t>50.6244  7.3</w:t>
      </w:r>
      <w:proofErr w:type="gramEnd"/>
      <w:r>
        <w:t xml:space="preserve">                                     </w:t>
      </w:r>
    </w:p>
    <w:p w14:paraId="4A15F965" w14:textId="77777777" w:rsidR="00E83141" w:rsidRDefault="00E83141" w:rsidP="00E83141">
      <w:pPr>
        <w:pStyle w:val="Filelisting"/>
      </w:pPr>
      <w:r>
        <w:t xml:space="preserve"> 11.413 3036 Alaska-slab2-v3      177.9160   </w:t>
      </w:r>
      <w:proofErr w:type="gramStart"/>
      <w:r>
        <w:t>50.7103  9.7</w:t>
      </w:r>
      <w:proofErr w:type="gramEnd"/>
      <w:r>
        <w:t xml:space="preserve">                                     </w:t>
      </w:r>
    </w:p>
    <w:p w14:paraId="480D8709" w14:textId="77777777" w:rsidR="00E83141" w:rsidRDefault="00E83141" w:rsidP="00E83141">
      <w:pPr>
        <w:pStyle w:val="Filelisting"/>
      </w:pPr>
      <w:r>
        <w:t xml:space="preserve"> 11.413 3037 Alaska-slab2-v3      177.9384   50.7977 11.5                                     </w:t>
      </w:r>
    </w:p>
    <w:p w14:paraId="4A023AF6" w14:textId="77777777" w:rsidR="00E83141" w:rsidRDefault="00E83141" w:rsidP="00E83141">
      <w:pPr>
        <w:pStyle w:val="Filelisting"/>
      </w:pPr>
      <w:r>
        <w:t xml:space="preserve"> 11.413 3038 Alaska-slab2-v3      177.9585   50.8859 12.9                                     </w:t>
      </w:r>
    </w:p>
    <w:p w14:paraId="529CCF46" w14:textId="77777777" w:rsidR="00E83141" w:rsidRDefault="00E83141" w:rsidP="00E83141">
      <w:pPr>
        <w:pStyle w:val="Filelisting"/>
      </w:pPr>
      <w:r>
        <w:lastRenderedPageBreak/>
        <w:t xml:space="preserve"> 11.413 3039 Alaska-slab2-v3      177.9788   50.9738 14.6                                     </w:t>
      </w:r>
    </w:p>
    <w:p w14:paraId="64C89D73" w14:textId="77777777" w:rsidR="00E83141" w:rsidRDefault="00E83141" w:rsidP="00E83141">
      <w:pPr>
        <w:pStyle w:val="Filelisting"/>
      </w:pPr>
      <w:r>
        <w:t xml:space="preserve"> 10.775 3040 Alaska-slab2-v3      177.9995   51.0605 16.9                                     </w:t>
      </w:r>
    </w:p>
    <w:p w14:paraId="7F4D29A1" w14:textId="77777777" w:rsidR="00E83141" w:rsidRDefault="00E83141" w:rsidP="00E83141">
      <w:pPr>
        <w:pStyle w:val="Filelisting"/>
      </w:pPr>
      <w:r>
        <w:t xml:space="preserve">  8.700 3041 Alaska-slab2-v3      178.0197   51.1457 19.8                                     </w:t>
      </w:r>
    </w:p>
    <w:p w14:paraId="4E42F20F" w14:textId="77777777" w:rsidR="00E83141" w:rsidRDefault="00E83141" w:rsidP="00E83141">
      <w:pPr>
        <w:pStyle w:val="Filelisting"/>
      </w:pPr>
      <w:r>
        <w:t xml:space="preserve">  6.254 3042 Alaska-slab2-v3      178.0379   51.2295 23.2                                     </w:t>
      </w:r>
    </w:p>
    <w:p w14:paraId="794D0AEE" w14:textId="77777777" w:rsidR="00E83141" w:rsidRDefault="00E83141" w:rsidP="00E83141">
      <w:pPr>
        <w:pStyle w:val="Filelisting"/>
      </w:pPr>
      <w:r>
        <w:t xml:space="preserve"> 11.413 3046 Alaska-slab2-v3      177.6130   </w:t>
      </w:r>
      <w:proofErr w:type="gramStart"/>
      <w:r>
        <w:t>50.6669  7.3</w:t>
      </w:r>
      <w:proofErr w:type="gramEnd"/>
      <w:r>
        <w:t xml:space="preserve">                                     </w:t>
      </w:r>
    </w:p>
    <w:p w14:paraId="1BA9325E" w14:textId="77777777" w:rsidR="00E83141" w:rsidRDefault="00E83141" w:rsidP="00E83141">
      <w:pPr>
        <w:pStyle w:val="Filelisting"/>
      </w:pPr>
      <w:r>
        <w:t xml:space="preserve"> 11.413 3047 Alaska-slab2-v3      177.6429   </w:t>
      </w:r>
      <w:proofErr w:type="gramStart"/>
      <w:r>
        <w:t>50.7524  9.6</w:t>
      </w:r>
      <w:proofErr w:type="gramEnd"/>
      <w:r>
        <w:t xml:space="preserve">                                     </w:t>
      </w:r>
    </w:p>
    <w:p w14:paraId="44FDF4D3" w14:textId="77777777" w:rsidR="00E83141" w:rsidRDefault="00E83141" w:rsidP="00E83141">
      <w:pPr>
        <w:pStyle w:val="Filelisting"/>
      </w:pPr>
      <w:r>
        <w:t xml:space="preserve"> 11.413 3048 Alaska-slab2-v3      177.6686   50.8395 11.3                                     </w:t>
      </w:r>
    </w:p>
    <w:p w14:paraId="5DA610BA" w14:textId="77777777" w:rsidR="00E83141" w:rsidRDefault="00E83141" w:rsidP="00E83141">
      <w:pPr>
        <w:pStyle w:val="Filelisting"/>
      </w:pPr>
      <w:r>
        <w:t xml:space="preserve"> 11.413 3049 Alaska-slab2-v3      177.6915   50.9274 12.8                                     </w:t>
      </w:r>
    </w:p>
    <w:p w14:paraId="46DC93C0" w14:textId="77777777" w:rsidR="00E83141" w:rsidRDefault="00E83141" w:rsidP="00E83141">
      <w:pPr>
        <w:pStyle w:val="Filelisting"/>
      </w:pPr>
      <w:r>
        <w:t xml:space="preserve"> 11.413 3050 Alaska-slab2-v3      177.7145   51.0150 14.5                                     </w:t>
      </w:r>
    </w:p>
    <w:p w14:paraId="171D00F9" w14:textId="77777777" w:rsidR="00E83141" w:rsidRDefault="00E83141" w:rsidP="00E83141">
      <w:pPr>
        <w:pStyle w:val="Filelisting"/>
      </w:pPr>
      <w:r>
        <w:t xml:space="preserve"> 10.807 3051 Alaska-slab2-v3      177.7381   51.1013 16.8                                     </w:t>
      </w:r>
    </w:p>
    <w:p w14:paraId="4EBB0A3A" w14:textId="77777777" w:rsidR="00E83141" w:rsidRDefault="00E83141" w:rsidP="00E83141">
      <w:pPr>
        <w:pStyle w:val="Filelisting"/>
      </w:pPr>
      <w:r>
        <w:t xml:space="preserve">  8.708 3052 Alaska-slab2-v3      177.7610   51.1862 19.8                                     </w:t>
      </w:r>
    </w:p>
    <w:p w14:paraId="78842EA1" w14:textId="77777777" w:rsidR="00E83141" w:rsidRDefault="00E83141" w:rsidP="00E83141">
      <w:pPr>
        <w:pStyle w:val="Filelisting"/>
      </w:pPr>
      <w:r>
        <w:t xml:space="preserve">  6.238 3053 Alaska-slab2-v3      177.7817   51.2696 23.2                                     </w:t>
      </w:r>
    </w:p>
    <w:p w14:paraId="01FDD559" w14:textId="77777777" w:rsidR="00E83141" w:rsidRDefault="00E83141" w:rsidP="00E83141">
      <w:pPr>
        <w:pStyle w:val="Filelisting"/>
      </w:pPr>
      <w:r>
        <w:t xml:space="preserve">  9.273 3057 Alaska-slab2-v3      177.3364   </w:t>
      </w:r>
      <w:proofErr w:type="gramStart"/>
      <w:r>
        <w:t>50.7120  7.2</w:t>
      </w:r>
      <w:proofErr w:type="gramEnd"/>
      <w:r>
        <w:t xml:space="preserve">                                     </w:t>
      </w:r>
    </w:p>
    <w:p w14:paraId="01EE5861" w14:textId="77777777" w:rsidR="00E83141" w:rsidRDefault="00E83141" w:rsidP="00E83141">
      <w:pPr>
        <w:pStyle w:val="Filelisting"/>
      </w:pPr>
      <w:r>
        <w:t xml:space="preserve">  9.273 3058 Alaska-slab2-v3      177.3704   </w:t>
      </w:r>
      <w:proofErr w:type="gramStart"/>
      <w:r>
        <w:t>50.7972  9.4</w:t>
      </w:r>
      <w:proofErr w:type="gramEnd"/>
      <w:r>
        <w:t xml:space="preserve">                                     </w:t>
      </w:r>
    </w:p>
    <w:p w14:paraId="2FC138B0" w14:textId="77777777" w:rsidR="00E83141" w:rsidRDefault="00E83141" w:rsidP="00E83141">
      <w:pPr>
        <w:pStyle w:val="Filelisting"/>
      </w:pPr>
      <w:r>
        <w:t xml:space="preserve">  9.273 3059 Alaska-slab2-v3      177.3997   50.8839 11.2                                     </w:t>
      </w:r>
    </w:p>
    <w:p w14:paraId="22A8924C" w14:textId="77777777" w:rsidR="00E83141" w:rsidRDefault="00E83141" w:rsidP="00E83141">
      <w:pPr>
        <w:pStyle w:val="Filelisting"/>
      </w:pPr>
      <w:r>
        <w:t xml:space="preserve">  9.273 3060 Alaska-slab2-v3      177.4254   50.9714 12.7                                     </w:t>
      </w:r>
    </w:p>
    <w:p w14:paraId="3801420E" w14:textId="77777777" w:rsidR="00E83141" w:rsidRDefault="00E83141" w:rsidP="00E83141">
      <w:pPr>
        <w:pStyle w:val="Filelisting"/>
      </w:pPr>
      <w:r>
        <w:t xml:space="preserve">  9.273 3061 Alaska-slab2-v3      177.4512   51.0587 14.4                                     </w:t>
      </w:r>
    </w:p>
    <w:p w14:paraId="107FC087" w14:textId="234FE1C3" w:rsidR="00E83141" w:rsidRDefault="00E83141" w:rsidP="00E83141">
      <w:pPr>
        <w:pStyle w:val="Filelisting"/>
      </w:pPr>
      <w:r>
        <w:t xml:space="preserve">  8.803 3062 Alaska-slab2-v3      177.4776   51.1447 16.7                                     </w:t>
      </w:r>
    </w:p>
    <w:p w14:paraId="7B6A1E2C" w14:textId="77777777" w:rsidR="005137B7" w:rsidRDefault="005137B7" w:rsidP="005137B7"/>
    <w:p w14:paraId="311488FA" w14:textId="77777777" w:rsidR="00460F70" w:rsidRDefault="00460F70" w:rsidP="00460F70"/>
    <w:p w14:paraId="6E39DAF5" w14:textId="25C616FD" w:rsidR="00460F70" w:rsidRDefault="00AB099A" w:rsidP="00AB099A">
      <w:pPr>
        <w:pStyle w:val="AppHead2"/>
      </w:pPr>
      <w:r>
        <w:t>Rate tables</w:t>
      </w:r>
    </w:p>
    <w:p w14:paraId="08E6A7BB" w14:textId="1AC83442" w:rsidR="004E7177" w:rsidRDefault="00AB099A" w:rsidP="004C4143">
      <w:pPr>
        <w:pStyle w:val="Filename"/>
      </w:pPr>
      <w:r>
        <w:t>The rate table (</w:t>
      </w:r>
      <w:proofErr w:type="spellStart"/>
      <w:r w:rsidRPr="00AB099A">
        <w:t>Events.table</w:t>
      </w:r>
      <w:proofErr w:type="spellEnd"/>
      <w:r>
        <w:t>) has the following format:</w:t>
      </w:r>
    </w:p>
    <w:p w14:paraId="0D897A42" w14:textId="34DCBC79" w:rsidR="00AB099A" w:rsidRDefault="00AB099A" w:rsidP="00AB099A">
      <w:pPr>
        <w:pStyle w:val="Filelisting"/>
      </w:pPr>
      <w:r>
        <w:t>Scenario name       Rate (1/</w:t>
      </w:r>
      <w:proofErr w:type="gramStart"/>
      <w:r>
        <w:t>yr)  Magnitude</w:t>
      </w:r>
      <w:proofErr w:type="gramEnd"/>
      <w:r>
        <w:t xml:space="preserve">      </w:t>
      </w:r>
      <w:r>
        <w:sym w:font="Wingdings" w:char="F0E0"/>
      </w:r>
      <w:r>
        <w:t xml:space="preserve"> not used</w:t>
      </w:r>
    </w:p>
    <w:p w14:paraId="1A47B949" w14:textId="77777777" w:rsidR="00AB099A" w:rsidRDefault="00AB099A" w:rsidP="00AB099A">
      <w:pPr>
        <w:pStyle w:val="Filelisting"/>
      </w:pPr>
      <w:r>
        <w:t>Event-1-01-1-1-1-02 0.543006E-05 9.124          9999.0 1 1   0.0   0.0</w:t>
      </w:r>
    </w:p>
    <w:p w14:paraId="4C9BD4A6" w14:textId="77777777" w:rsidR="00AB099A" w:rsidRDefault="00AB099A" w:rsidP="00AB099A">
      <w:pPr>
        <w:pStyle w:val="Filelisting"/>
      </w:pPr>
      <w:r>
        <w:t>Event-1-01-1-1-2-02 0.543006E-05 9.124          9999.0 2 1   0.0   0.0</w:t>
      </w:r>
    </w:p>
    <w:p w14:paraId="1139C7D0" w14:textId="77777777" w:rsidR="00AB099A" w:rsidRDefault="00AB099A" w:rsidP="00AB099A">
      <w:pPr>
        <w:pStyle w:val="Filelisting"/>
      </w:pPr>
      <w:r>
        <w:t>Event-1-01-1-1-3-02 0.543006E-05 9.124          9999.0 3 1   0.0   0.0</w:t>
      </w:r>
    </w:p>
    <w:p w14:paraId="70B3326D" w14:textId="77777777" w:rsidR="00AB099A" w:rsidRDefault="00AB099A" w:rsidP="00AB099A">
      <w:pPr>
        <w:pStyle w:val="Filelisting"/>
      </w:pPr>
      <w:r>
        <w:t>Event-1-01-1-2-1-02 0.108601E-04 9.124          9999.0 1 1   0.0   0.0</w:t>
      </w:r>
    </w:p>
    <w:p w14:paraId="25A284D2" w14:textId="77777777" w:rsidR="00AB099A" w:rsidRDefault="00AB099A" w:rsidP="00AB099A">
      <w:pPr>
        <w:pStyle w:val="Filelisting"/>
      </w:pPr>
      <w:r>
        <w:t>Event-1-01-1-2-2-02 0.108601E-04 9.124          9999.0 2 1   0.0   0.0</w:t>
      </w:r>
    </w:p>
    <w:p w14:paraId="66CE44A1" w14:textId="77777777" w:rsidR="00AB099A" w:rsidRDefault="00AB099A" w:rsidP="00AB099A">
      <w:pPr>
        <w:pStyle w:val="Filelisting"/>
      </w:pPr>
      <w:r>
        <w:t>Event-1-01-1-2-3-02 0.108601E-04 9.124          9999.0 3 1   0.0   0.0</w:t>
      </w:r>
    </w:p>
    <w:p w14:paraId="122BB440" w14:textId="77777777" w:rsidR="00AB099A" w:rsidRDefault="00AB099A" w:rsidP="00AB099A">
      <w:pPr>
        <w:pStyle w:val="Filelisting"/>
      </w:pPr>
      <w:r>
        <w:t>Event-1-01-1-3-1-02 0.543006E-05 9.124          9999.0 1 1   0.0   0.0</w:t>
      </w:r>
    </w:p>
    <w:p w14:paraId="31AEB3F9" w14:textId="77777777" w:rsidR="00AB099A" w:rsidRDefault="00AB099A" w:rsidP="00AB099A">
      <w:pPr>
        <w:pStyle w:val="Filelisting"/>
      </w:pPr>
      <w:r>
        <w:t>Event-1-01-1-3-2-02 0.543006E-05 9.124          9999.0 2 1   0.0   0.0</w:t>
      </w:r>
    </w:p>
    <w:p w14:paraId="163B1E31" w14:textId="77777777" w:rsidR="00AB099A" w:rsidRDefault="00AB099A" w:rsidP="00AB099A">
      <w:pPr>
        <w:pStyle w:val="Filelisting"/>
      </w:pPr>
      <w:r>
        <w:t>Event-1-01-1-3-3-02 0.543006E-05 9.124          9999.0 3 1   0.0   0.0</w:t>
      </w:r>
    </w:p>
    <w:p w14:paraId="75020342" w14:textId="77777777" w:rsidR="00AB099A" w:rsidRDefault="00AB099A" w:rsidP="00AB099A">
      <w:pPr>
        <w:pStyle w:val="Filelisting"/>
      </w:pPr>
      <w:r>
        <w:t>Event-1-01-2-1-1-02 0.749908E-05 8.917          9999.0 1 1   0.0   0.0</w:t>
      </w:r>
    </w:p>
    <w:p w14:paraId="6943E36D" w14:textId="77777777" w:rsidR="00AB099A" w:rsidRDefault="00AB099A" w:rsidP="00AB099A">
      <w:pPr>
        <w:pStyle w:val="Filelisting"/>
      </w:pPr>
      <w:r>
        <w:t>Event-1-01-2-1-2-02 0.749908E-05 8.917          9999.0 2 1   0.0   0.0</w:t>
      </w:r>
    </w:p>
    <w:p w14:paraId="6C78AE87" w14:textId="77777777" w:rsidR="00AB099A" w:rsidRDefault="00AB099A" w:rsidP="00AB099A">
      <w:pPr>
        <w:pStyle w:val="Filelisting"/>
      </w:pPr>
      <w:r>
        <w:t>Event-1-01-2-1-3-02 0.749908E-05 8.917          9999.0 3 1   0.0   0.0</w:t>
      </w:r>
    </w:p>
    <w:p w14:paraId="6CCC5A64" w14:textId="77777777" w:rsidR="00AB099A" w:rsidRDefault="00AB099A" w:rsidP="00AB099A">
      <w:pPr>
        <w:pStyle w:val="Filelisting"/>
      </w:pPr>
      <w:r>
        <w:t>Event-1-01-2-2-1-02 0.149982E-04 8.917          9999.0 1 1   0.0   0.0</w:t>
      </w:r>
    </w:p>
    <w:p w14:paraId="76B49726" w14:textId="77777777" w:rsidR="00AB099A" w:rsidRDefault="00AB099A" w:rsidP="00AB099A">
      <w:pPr>
        <w:pStyle w:val="Filelisting"/>
      </w:pPr>
      <w:r>
        <w:t>Event-1-01-2-2-2-02 0.149982E-04 8.917          9999.0 2 1   0.0   0.0</w:t>
      </w:r>
    </w:p>
    <w:p w14:paraId="09179182" w14:textId="77777777" w:rsidR="00AB099A" w:rsidRDefault="00AB099A" w:rsidP="00AB099A">
      <w:pPr>
        <w:pStyle w:val="Filelisting"/>
      </w:pPr>
      <w:r>
        <w:t>Event-1-01-2-2-3-02 0.149982E-04 8.917          9999.0 3 1   0.0   0.0</w:t>
      </w:r>
    </w:p>
    <w:p w14:paraId="6835CFB6" w14:textId="77777777" w:rsidR="00AB099A" w:rsidRDefault="00AB099A" w:rsidP="00AB099A">
      <w:pPr>
        <w:pStyle w:val="Filelisting"/>
      </w:pPr>
      <w:r>
        <w:t>Event-1-01-2-3-1-02 0.749908E-05 8.917          9999.0 1 1   0.0   0.0</w:t>
      </w:r>
    </w:p>
    <w:p w14:paraId="736E6EC0" w14:textId="77777777" w:rsidR="00AB099A" w:rsidRDefault="00AB099A" w:rsidP="00AB099A">
      <w:pPr>
        <w:pStyle w:val="Filelisting"/>
      </w:pPr>
      <w:r>
        <w:t>Event-1-01-2-3-2-02 0.749908E-05 8.917          9999.0 2 1   0.0   0.0</w:t>
      </w:r>
    </w:p>
    <w:p w14:paraId="6E9BC2B1" w14:textId="77777777" w:rsidR="00AB099A" w:rsidRDefault="00AB099A" w:rsidP="00AB099A">
      <w:pPr>
        <w:pStyle w:val="Filelisting"/>
      </w:pPr>
      <w:r>
        <w:t>Event-1-01-2-3-3-02 0.749908E-05 8.917          9999.0 3 1   0.0   0.0</w:t>
      </w:r>
    </w:p>
    <w:p w14:paraId="688905BF" w14:textId="77777777" w:rsidR="00AB099A" w:rsidRDefault="00AB099A" w:rsidP="00AB099A">
      <w:pPr>
        <w:pStyle w:val="Filelisting"/>
      </w:pPr>
      <w:r>
        <w:t>Event-1-02-1-1-1-02 0.942494E-05 9.236          9999.0 1 2   0.0   0.0</w:t>
      </w:r>
    </w:p>
    <w:p w14:paraId="6BAE5D8E" w14:textId="77777777" w:rsidR="00AB099A" w:rsidRDefault="00AB099A" w:rsidP="00AB099A">
      <w:pPr>
        <w:pStyle w:val="Filelisting"/>
      </w:pPr>
      <w:r>
        <w:t>Event-1-02-1-1-2-02 0.942494E-05 9.236          9999.0 2 2   0.0   0.0</w:t>
      </w:r>
    </w:p>
    <w:p w14:paraId="1B480361" w14:textId="77777777" w:rsidR="00AB099A" w:rsidRDefault="00AB099A" w:rsidP="00AB099A">
      <w:pPr>
        <w:pStyle w:val="Filelisting"/>
      </w:pPr>
      <w:r>
        <w:t>Event-1-02-1-1-3-02 0.942494E-05 9.236          9999.0 3 2   0.0   0.0</w:t>
      </w:r>
    </w:p>
    <w:p w14:paraId="34B65E34" w14:textId="77777777" w:rsidR="00AB099A" w:rsidRDefault="00AB099A" w:rsidP="00AB099A">
      <w:pPr>
        <w:pStyle w:val="Filelisting"/>
      </w:pPr>
      <w:r>
        <w:t>Event-1-02-1-2-1-02 0.138041E-04 9.435          9999.0 1 2   0.0   0.0</w:t>
      </w:r>
    </w:p>
    <w:p w14:paraId="5348D30C" w14:textId="77777777" w:rsidR="00AB099A" w:rsidRDefault="00AB099A" w:rsidP="00AB099A">
      <w:pPr>
        <w:pStyle w:val="Filelisting"/>
      </w:pPr>
      <w:r>
        <w:t>Event-1-02-1-2-2-02 0.138041E-04 9.435          9999.0 2 2   0.0   0.0</w:t>
      </w:r>
    </w:p>
    <w:p w14:paraId="2BD54B40" w14:textId="77777777" w:rsidR="00AB099A" w:rsidRDefault="00AB099A" w:rsidP="00AB099A">
      <w:pPr>
        <w:pStyle w:val="Filelisting"/>
      </w:pPr>
      <w:r>
        <w:t>Event-1-02-1-2-3-02 0.138041E-04 9.435          9999.0 3 2   0.0   0.0</w:t>
      </w:r>
    </w:p>
    <w:p w14:paraId="382AB35C" w14:textId="30B4B290" w:rsidR="00AB099A" w:rsidRDefault="00AB099A" w:rsidP="00AB099A">
      <w:pPr>
        <w:pStyle w:val="Filelisting"/>
      </w:pPr>
      <w:r>
        <w:t>Event-1-02-1-3-1-02 0.517369E-05 9.619          9999.0 1 2   0.0   0.0</w:t>
      </w:r>
    </w:p>
    <w:p w14:paraId="7B50DCC8" w14:textId="77777777" w:rsidR="00AB099A" w:rsidRDefault="00AB099A">
      <w:pPr>
        <w:tabs>
          <w:tab w:val="clear" w:pos="284"/>
        </w:tabs>
        <w:spacing w:line="240" w:lineRule="auto"/>
      </w:pPr>
    </w:p>
    <w:p w14:paraId="5124C3B8" w14:textId="77777777" w:rsidR="00871A8F" w:rsidRDefault="00AB099A" w:rsidP="004C4143">
      <w:pPr>
        <w:pStyle w:val="Filename"/>
      </w:pPr>
      <w:r>
        <w:t>An additional file called Events-</w:t>
      </w:r>
      <w:proofErr w:type="spellStart"/>
      <w:proofErr w:type="gramStart"/>
      <w:r>
        <w:t>inv.table</w:t>
      </w:r>
      <w:proofErr w:type="spellEnd"/>
      <w:proofErr w:type="gramEnd"/>
      <w:r>
        <w:t xml:space="preserve"> contains the updated rates as a result of the inversion</w:t>
      </w:r>
      <w:r w:rsidR="00871A8F">
        <w:t xml:space="preserve"> (section </w:t>
      </w:r>
      <w:r w:rsidR="00871A8F">
        <w:fldChar w:fldCharType="begin"/>
      </w:r>
      <w:r w:rsidR="00871A8F">
        <w:instrText xml:space="preserve"> REF _Ref109002180 \r \h </w:instrText>
      </w:r>
      <w:r w:rsidR="00871A8F">
        <w:fldChar w:fldCharType="separate"/>
      </w:r>
      <w:r w:rsidR="00871A8F">
        <w:t>3.7.1</w:t>
      </w:r>
      <w:r w:rsidR="00871A8F">
        <w:fldChar w:fldCharType="end"/>
      </w:r>
      <w:r w:rsidR="00871A8F">
        <w:t>):</w:t>
      </w:r>
    </w:p>
    <w:p w14:paraId="23A5EAC6" w14:textId="77777777" w:rsidR="00871A8F" w:rsidRDefault="00871A8F">
      <w:pPr>
        <w:tabs>
          <w:tab w:val="clear" w:pos="284"/>
        </w:tabs>
        <w:spacing w:line="240" w:lineRule="auto"/>
      </w:pPr>
    </w:p>
    <w:p w14:paraId="40EEBB13" w14:textId="4E760CF9" w:rsidR="00871A8F" w:rsidRDefault="00871A8F" w:rsidP="00871A8F">
      <w:pPr>
        <w:pStyle w:val="Filelisting"/>
      </w:pPr>
      <w:r>
        <w:t xml:space="preserve">Scenario name       Mag   Original rate </w:t>
      </w:r>
      <w:proofErr w:type="gramStart"/>
      <w:r>
        <w:t>New</w:t>
      </w:r>
      <w:proofErr w:type="gramEnd"/>
      <w:r>
        <w:t xml:space="preserve"> rate</w:t>
      </w:r>
    </w:p>
    <w:p w14:paraId="1263F3E8" w14:textId="000AFF3F" w:rsidR="00871A8F" w:rsidRDefault="00871A8F" w:rsidP="00871A8F">
      <w:pPr>
        <w:pStyle w:val="Filelisting"/>
      </w:pPr>
      <w:r>
        <w:t>Event-1-01-1-1-1-02 9.124 5.430060e-06 6.005709e-06</w:t>
      </w:r>
    </w:p>
    <w:p w14:paraId="1F90B76B" w14:textId="77777777" w:rsidR="00871A8F" w:rsidRDefault="00871A8F" w:rsidP="00871A8F">
      <w:pPr>
        <w:pStyle w:val="Filelisting"/>
      </w:pPr>
      <w:r>
        <w:lastRenderedPageBreak/>
        <w:t>Event-1-01-1-1-2-02 9.124 5.430060e-06 5.557542e-06</w:t>
      </w:r>
    </w:p>
    <w:p w14:paraId="0DD94DD4" w14:textId="77777777" w:rsidR="00871A8F" w:rsidRDefault="00871A8F" w:rsidP="00871A8F">
      <w:pPr>
        <w:pStyle w:val="Filelisting"/>
      </w:pPr>
      <w:r>
        <w:t>Event-1-01-1-1-3-02 9.124 5.430060e-06 5.167238e-06</w:t>
      </w:r>
    </w:p>
    <w:p w14:paraId="648B7C34" w14:textId="77777777" w:rsidR="00871A8F" w:rsidRDefault="00871A8F" w:rsidP="00871A8F">
      <w:pPr>
        <w:pStyle w:val="Filelisting"/>
      </w:pPr>
      <w:r>
        <w:t>Event-1-01-1-2-1-02 9.124 1.086010e-05 1.107443e-05</w:t>
      </w:r>
    </w:p>
    <w:p w14:paraId="5628CDF3" w14:textId="77777777" w:rsidR="00871A8F" w:rsidRDefault="00871A8F" w:rsidP="00871A8F">
      <w:pPr>
        <w:pStyle w:val="Filelisting"/>
      </w:pPr>
      <w:r>
        <w:t>Event-1-01-1-2-2-02 9.124 1.086010e-05 1.151207e-05</w:t>
      </w:r>
    </w:p>
    <w:p w14:paraId="7671D52A" w14:textId="77777777" w:rsidR="00871A8F" w:rsidRDefault="00871A8F" w:rsidP="00871A8F">
      <w:pPr>
        <w:pStyle w:val="Filelisting"/>
      </w:pPr>
      <w:r>
        <w:t>Event-1-01-1-2-3-02 9.124 1.086010e-05 1.163911e-05</w:t>
      </w:r>
    </w:p>
    <w:p w14:paraId="080BB00F" w14:textId="77777777" w:rsidR="00871A8F" w:rsidRDefault="00871A8F" w:rsidP="00871A8F">
      <w:pPr>
        <w:pStyle w:val="Filelisting"/>
      </w:pPr>
      <w:r>
        <w:t>Event-1-01-1-3-1-02 9.124 5.430060e-06 5.343682e-06</w:t>
      </w:r>
    </w:p>
    <w:p w14:paraId="436DF668" w14:textId="77777777" w:rsidR="00871A8F" w:rsidRDefault="00871A8F" w:rsidP="00871A8F">
      <w:pPr>
        <w:pStyle w:val="Filelisting"/>
      </w:pPr>
      <w:r>
        <w:t>Event-1-01-1-3-2-02 9.124 5.430060e-06 5.202262e-06</w:t>
      </w:r>
    </w:p>
    <w:p w14:paraId="6C92CE24" w14:textId="77777777" w:rsidR="00871A8F" w:rsidRDefault="00871A8F" w:rsidP="00871A8F">
      <w:pPr>
        <w:pStyle w:val="Filelisting"/>
      </w:pPr>
      <w:r>
        <w:t>Event-1-01-1-3-3-02 9.124 5.430060e-06 5.808644e-06</w:t>
      </w:r>
    </w:p>
    <w:p w14:paraId="56FB3D87" w14:textId="77777777" w:rsidR="00871A8F" w:rsidRDefault="00871A8F" w:rsidP="00871A8F">
      <w:pPr>
        <w:pStyle w:val="Filelisting"/>
      </w:pPr>
      <w:r>
        <w:t>Event-1-01-2-1-1-02 8.917 7.499080e-06 6.750834e-06</w:t>
      </w:r>
    </w:p>
    <w:p w14:paraId="7F744705" w14:textId="77777777" w:rsidR="00871A8F" w:rsidRDefault="00871A8F" w:rsidP="00871A8F">
      <w:pPr>
        <w:pStyle w:val="Filelisting"/>
      </w:pPr>
      <w:r>
        <w:t>Event-1-01-2-1-2-02 8.917 7.499080e-06 8.033547e-06</w:t>
      </w:r>
    </w:p>
    <w:p w14:paraId="2AD588FF" w14:textId="77777777" w:rsidR="00871A8F" w:rsidRDefault="00871A8F" w:rsidP="00871A8F">
      <w:pPr>
        <w:pStyle w:val="Filelisting"/>
      </w:pPr>
      <w:r>
        <w:t>Event-1-01-2-1-3-02 8.917 7.499080e-06 8.127427e-06</w:t>
      </w:r>
    </w:p>
    <w:p w14:paraId="5CF573FB" w14:textId="77777777" w:rsidR="00871A8F" w:rsidRDefault="00871A8F" w:rsidP="00871A8F">
      <w:pPr>
        <w:pStyle w:val="Filelisting"/>
      </w:pPr>
      <w:r>
        <w:t>Event-1-01-2-2-1-02 8.917 1.499820e-05 1.597762e-05</w:t>
      </w:r>
    </w:p>
    <w:p w14:paraId="4F6F39C0" w14:textId="77777777" w:rsidR="00871A8F" w:rsidRDefault="00871A8F" w:rsidP="00871A8F">
      <w:pPr>
        <w:pStyle w:val="Filelisting"/>
      </w:pPr>
      <w:r>
        <w:t>Event-1-01-2-2-2-02 8.917 1.499820e-05 1.498349e-05</w:t>
      </w:r>
    </w:p>
    <w:p w14:paraId="79076538" w14:textId="77777777" w:rsidR="00871A8F" w:rsidRDefault="00871A8F" w:rsidP="00871A8F">
      <w:pPr>
        <w:pStyle w:val="Filelisting"/>
      </w:pPr>
      <w:r>
        <w:t>Event-1-01-2-2-3-02 8.917 1.499820e-05 1.472185e-05</w:t>
      </w:r>
    </w:p>
    <w:p w14:paraId="2BC319D2" w14:textId="77777777" w:rsidR="00871A8F" w:rsidRDefault="00871A8F" w:rsidP="00871A8F">
      <w:pPr>
        <w:pStyle w:val="Filelisting"/>
      </w:pPr>
      <w:r>
        <w:t>Event-1-01-2-3-1-02 8.917 7.499080e-06 8.334848e-06</w:t>
      </w:r>
    </w:p>
    <w:p w14:paraId="76C24628" w14:textId="77777777" w:rsidR="00871A8F" w:rsidRDefault="00871A8F" w:rsidP="00871A8F">
      <w:pPr>
        <w:pStyle w:val="Filelisting"/>
      </w:pPr>
      <w:r>
        <w:t>Event-1-01-2-3-2-02 8.917 7.499080e-06 8.102384e-06</w:t>
      </w:r>
    </w:p>
    <w:p w14:paraId="160A6791" w14:textId="77777777" w:rsidR="00871A8F" w:rsidRDefault="00871A8F" w:rsidP="00871A8F">
      <w:pPr>
        <w:pStyle w:val="Filelisting"/>
      </w:pPr>
      <w:r>
        <w:t>Event-1-01-2-3-3-02 8.917 7.499080e-06 7.891410e-06</w:t>
      </w:r>
    </w:p>
    <w:p w14:paraId="2833E30B" w14:textId="77777777" w:rsidR="00871A8F" w:rsidRDefault="00871A8F" w:rsidP="00871A8F">
      <w:pPr>
        <w:pStyle w:val="Filelisting"/>
      </w:pPr>
      <w:r>
        <w:t>Event-1-02-1-1-1-02 9.236 9.424940e-06 8.618702e-06</w:t>
      </w:r>
    </w:p>
    <w:p w14:paraId="6999EDC4" w14:textId="77777777" w:rsidR="00871A8F" w:rsidRDefault="00871A8F" w:rsidP="00871A8F">
      <w:pPr>
        <w:pStyle w:val="Filelisting"/>
      </w:pPr>
      <w:r>
        <w:t>Event-1-02-1-1-2-02 9.236 9.424940e-06 8.528987e-06</w:t>
      </w:r>
    </w:p>
    <w:p w14:paraId="51437110" w14:textId="77777777" w:rsidR="00871A8F" w:rsidRDefault="00871A8F" w:rsidP="00871A8F">
      <w:pPr>
        <w:pStyle w:val="Filelisting"/>
      </w:pPr>
      <w:r>
        <w:t>Event-1-02-1-1-3-02 9.236 9.424940e-06 1.039025e-05</w:t>
      </w:r>
    </w:p>
    <w:p w14:paraId="23554C21" w14:textId="77777777" w:rsidR="00871A8F" w:rsidRDefault="00871A8F" w:rsidP="00871A8F">
      <w:pPr>
        <w:pStyle w:val="Filelisting"/>
      </w:pPr>
      <w:r>
        <w:t>Event-1-02-1-2-1-02 9.435 1.380410e-05 1.507437e-05</w:t>
      </w:r>
    </w:p>
    <w:p w14:paraId="11B9FC0E" w14:textId="77777777" w:rsidR="00E80CE6" w:rsidRDefault="00871A8F" w:rsidP="006928DD">
      <w:pPr>
        <w:pStyle w:val="Filelisting"/>
      </w:pPr>
      <w:r>
        <w:t>Event-1-02-1-2-2-02 9.435 1.380410e-05 1.362898e-05</w:t>
      </w:r>
    </w:p>
    <w:p w14:paraId="132EA995" w14:textId="77777777" w:rsidR="004C4143" w:rsidRDefault="004C4143" w:rsidP="006928DD">
      <w:pPr>
        <w:pStyle w:val="Filelisting"/>
      </w:pPr>
    </w:p>
    <w:p w14:paraId="1C079F8E" w14:textId="77777777" w:rsidR="004C4143" w:rsidRDefault="004C4143" w:rsidP="004C4143">
      <w:pPr>
        <w:pStyle w:val="AppHead1"/>
      </w:pPr>
      <w:r>
        <w:t>Software</w:t>
      </w:r>
    </w:p>
    <w:p w14:paraId="5B229A38" w14:textId="2793E0A2" w:rsidR="003C0016" w:rsidRDefault="004C4143" w:rsidP="004C4143">
      <w:pPr>
        <w:pStyle w:val="BodyText"/>
      </w:pPr>
      <w:r>
        <w:t xml:space="preserve">The software used to develop the source representation and the scenarios are also available on the </w:t>
      </w:r>
      <w:proofErr w:type="spellStart"/>
      <w:r>
        <w:t>Github</w:t>
      </w:r>
      <w:proofErr w:type="spellEnd"/>
      <w:r>
        <w:t xml:space="preserve"> site. The PTHA software is part of a larger framework that included fault displacement hazard codes as well as (in the future) seismic hazard codes, which are also accessible. </w:t>
      </w:r>
      <w:r w:rsidR="002F1E96">
        <w:t>These codes are in development, the older working codes used for this report are outlined below.</w:t>
      </w:r>
    </w:p>
    <w:p w14:paraId="0D540A77" w14:textId="75DDAA3A" w:rsidR="003C0016" w:rsidRDefault="003C0016" w:rsidP="003C0016">
      <w:pPr>
        <w:pStyle w:val="AppHead2"/>
      </w:pPr>
      <w:r>
        <w:t>Gridding of the source</w:t>
      </w:r>
    </w:p>
    <w:p w14:paraId="53D87AC4" w14:textId="5933B303" w:rsidR="003C0016" w:rsidRDefault="003C0016" w:rsidP="003C0016">
      <w:pPr>
        <w:pStyle w:val="BodyText"/>
      </w:pPr>
      <w:r>
        <w:t xml:space="preserve">In order to </w:t>
      </w:r>
      <w:r w:rsidR="005D1FE1">
        <w:t>develop a more accurate representation of the sources, we can generate the grid in two stages; an initial gridding with very high resolution (</w:t>
      </w:r>
      <w:proofErr w:type="gramStart"/>
      <w:r w:rsidR="005D1FE1">
        <w:t>e.g.</w:t>
      </w:r>
      <w:proofErr w:type="gramEnd"/>
      <w:r w:rsidR="005D1FE1">
        <w:t xml:space="preserve"> 2kmx1km) that is then resampled to a more manageable size (e.g. 50kmx25km). The coarser grid can be used to compute the probabilistic model while using the high-resolution grid to compute the displacement </w:t>
      </w:r>
      <w:proofErr w:type="gramStart"/>
      <w:r w:rsidR="005D1FE1">
        <w:t>Green’s</w:t>
      </w:r>
      <w:proofErr w:type="gramEnd"/>
      <w:r w:rsidR="005D1FE1">
        <w:t xml:space="preserve"> function to account for complexities in the source geometry (e.g. curvature along strike as well as down-dip).</w:t>
      </w:r>
    </w:p>
    <w:p w14:paraId="736A66D0" w14:textId="2D5227A9" w:rsidR="003C0016" w:rsidRDefault="003C0016" w:rsidP="003C0016">
      <w:pPr>
        <w:pStyle w:val="BodyText"/>
        <w:numPr>
          <w:ilvl w:val="0"/>
          <w:numId w:val="40"/>
        </w:numPr>
      </w:pPr>
      <w:r>
        <w:t xml:space="preserve">cont2grid.c </w:t>
      </w:r>
      <w:r>
        <w:tab/>
      </w:r>
      <w:r>
        <w:tab/>
        <w:t>- code to develop source grids from depth contour lines of the fault</w:t>
      </w:r>
    </w:p>
    <w:p w14:paraId="3F0D1FDC" w14:textId="7E7ABCF7" w:rsidR="003C0016" w:rsidRDefault="003C0016" w:rsidP="003C0016">
      <w:pPr>
        <w:pStyle w:val="BodyText"/>
        <w:numPr>
          <w:ilvl w:val="0"/>
          <w:numId w:val="40"/>
        </w:numPr>
      </w:pPr>
      <w:r>
        <w:t>Resample_Invall-v1.1.c</w:t>
      </w:r>
      <w:r>
        <w:tab/>
        <w:t>- resampling to a coarser grid</w:t>
      </w:r>
    </w:p>
    <w:p w14:paraId="37383B04" w14:textId="77777777" w:rsidR="005D1FE1" w:rsidRDefault="003C0016" w:rsidP="003C0016">
      <w:pPr>
        <w:pStyle w:val="AppHead2"/>
      </w:pPr>
      <w:r>
        <w:t>Generating probabilistic sources</w:t>
      </w:r>
    </w:p>
    <w:p w14:paraId="66696FB1" w14:textId="77777777" w:rsidR="005D1FE1" w:rsidRDefault="005D1FE1" w:rsidP="005D1FE1">
      <w:pPr>
        <w:pStyle w:val="BodyText"/>
      </w:pPr>
      <w:r>
        <w:t>Currently, a single Fortran code is used to compute the probabilistic scenarios:</w:t>
      </w:r>
    </w:p>
    <w:p w14:paraId="43D4D1A0" w14:textId="4D1543C9" w:rsidR="0080324C" w:rsidRDefault="005D1FE1" w:rsidP="005D1FE1">
      <w:pPr>
        <w:pStyle w:val="BodyText"/>
        <w:numPr>
          <w:ilvl w:val="0"/>
          <w:numId w:val="42"/>
        </w:numPr>
      </w:pPr>
      <w:r>
        <w:t>GetRupMod-v2.</w:t>
      </w:r>
      <w:proofErr w:type="gramStart"/>
      <w:r>
        <w:t>4.f</w:t>
      </w:r>
      <w:bookmarkStart w:id="96" w:name="EOD"/>
      <w:bookmarkEnd w:id="37"/>
      <w:bookmarkEnd w:id="96"/>
      <w:proofErr w:type="gramEnd"/>
      <w:r>
        <w:tab/>
        <w:t xml:space="preserve">- </w:t>
      </w:r>
      <w:r w:rsidR="000E6B0B">
        <w:t>code to develop slip distributions and rates of occurrence for a logic tree model</w:t>
      </w:r>
    </w:p>
    <w:p w14:paraId="6D57DD22" w14:textId="77777777" w:rsidR="004C4143" w:rsidRDefault="004C4143" w:rsidP="006928DD">
      <w:pPr>
        <w:pStyle w:val="Filelisting"/>
      </w:pPr>
    </w:p>
    <w:p w14:paraId="567AC2B0" w14:textId="24F590F8" w:rsidR="00460F70" w:rsidRDefault="00A83E9C" w:rsidP="00C647C0">
      <w:pPr>
        <w:pStyle w:val="Appendix"/>
      </w:pPr>
      <w:r>
        <w:lastRenderedPageBreak/>
        <w:t>Complete logic trees</w:t>
      </w:r>
    </w:p>
    <w:p w14:paraId="3346C753" w14:textId="7BD1FE5B" w:rsidR="00A3183D" w:rsidRPr="00A3183D" w:rsidRDefault="00A3183D" w:rsidP="00A3183D">
      <w:pPr>
        <w:pStyle w:val="AppHead1"/>
      </w:pPr>
      <w:r>
        <w:t>Overall logic tree</w:t>
      </w:r>
    </w:p>
    <w:tbl>
      <w:tblPr>
        <w:tblStyle w:val="TableGrid"/>
        <w:tblW w:w="0" w:type="auto"/>
        <w:tblLook w:val="04A0" w:firstRow="1" w:lastRow="0" w:firstColumn="1" w:lastColumn="0" w:noHBand="0" w:noVBand="1"/>
      </w:tblPr>
      <w:tblGrid>
        <w:gridCol w:w="9350"/>
      </w:tblGrid>
      <w:tr w:rsidR="00C3500B" w14:paraId="3215E0D1" w14:textId="77777777" w:rsidTr="00C3500B">
        <w:trPr>
          <w:cnfStyle w:val="100000000000" w:firstRow="1" w:lastRow="0" w:firstColumn="0" w:lastColumn="0" w:oddVBand="0" w:evenVBand="0" w:oddHBand="0" w:evenHBand="0" w:firstRowFirstColumn="0" w:firstRowLastColumn="0" w:lastRowFirstColumn="0" w:lastRowLastColumn="0"/>
        </w:trPr>
        <w:tc>
          <w:tcPr>
            <w:tcW w:w="9350" w:type="dxa"/>
          </w:tcPr>
          <w:p w14:paraId="2B1725E7" w14:textId="222E8AE1" w:rsidR="00C3500B" w:rsidRDefault="00A3183D" w:rsidP="00C647C0">
            <w:pPr>
              <w:pStyle w:val="BodyText"/>
            </w:pPr>
            <w:r>
              <w:rPr>
                <w:noProof/>
              </w:rPr>
              <w:drawing>
                <wp:inline distT="0" distB="0" distL="0" distR="0" wp14:anchorId="6E92A304" wp14:editId="2B51B089">
                  <wp:extent cx="4837814" cy="6869592"/>
                  <wp:effectExtent l="0" t="0" r="127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52506" cy="6890455"/>
                          </a:xfrm>
                          <a:prstGeom prst="rect">
                            <a:avLst/>
                          </a:prstGeom>
                        </pic:spPr>
                      </pic:pic>
                    </a:graphicData>
                  </a:graphic>
                </wp:inline>
              </w:drawing>
            </w:r>
          </w:p>
        </w:tc>
      </w:tr>
      <w:tr w:rsidR="00C3500B" w14:paraId="1F75AEC9" w14:textId="77777777" w:rsidTr="00C3500B">
        <w:tc>
          <w:tcPr>
            <w:tcW w:w="9350" w:type="dxa"/>
          </w:tcPr>
          <w:p w14:paraId="0C5E79DC" w14:textId="77777777" w:rsidR="00C3500B" w:rsidRDefault="00C3500B" w:rsidP="00C647C0">
            <w:pPr>
              <w:pStyle w:val="BodyText"/>
            </w:pPr>
          </w:p>
        </w:tc>
      </w:tr>
    </w:tbl>
    <w:p w14:paraId="28F271A0" w14:textId="77FBEF5F" w:rsidR="00C647C0" w:rsidRDefault="00A3183D" w:rsidP="00A3183D">
      <w:pPr>
        <w:pStyle w:val="AppHead1"/>
      </w:pPr>
      <w:r>
        <w:lastRenderedPageBreak/>
        <w:t>Eastern AASZ</w:t>
      </w:r>
    </w:p>
    <w:tbl>
      <w:tblPr>
        <w:tblStyle w:val="TableGrid"/>
        <w:tblW w:w="0" w:type="auto"/>
        <w:tblLook w:val="04A0" w:firstRow="1" w:lastRow="0" w:firstColumn="1" w:lastColumn="0" w:noHBand="0" w:noVBand="1"/>
      </w:tblPr>
      <w:tblGrid>
        <w:gridCol w:w="9350"/>
      </w:tblGrid>
      <w:tr w:rsidR="00A3183D" w14:paraId="10021A01"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2FFCCAF0" w14:textId="6BEB41A2" w:rsidR="00A3183D" w:rsidRDefault="00A3183D" w:rsidP="00C647C0">
            <w:pPr>
              <w:pStyle w:val="BodyText"/>
            </w:pPr>
            <w:r>
              <w:rPr>
                <w:noProof/>
              </w:rPr>
              <w:drawing>
                <wp:inline distT="0" distB="0" distL="0" distR="0" wp14:anchorId="3B41CAE1" wp14:editId="6CF4F980">
                  <wp:extent cx="5943600" cy="33172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A3183D" w14:paraId="5C95A0E3" w14:textId="77777777" w:rsidTr="00A3183D">
        <w:tc>
          <w:tcPr>
            <w:tcW w:w="9350" w:type="dxa"/>
          </w:tcPr>
          <w:p w14:paraId="3BAC5069" w14:textId="77777777" w:rsidR="00A3183D" w:rsidRDefault="00A3183D" w:rsidP="00C647C0">
            <w:pPr>
              <w:pStyle w:val="BodyText"/>
            </w:pPr>
          </w:p>
        </w:tc>
      </w:tr>
    </w:tbl>
    <w:p w14:paraId="418D3ABD" w14:textId="4DF29E4C" w:rsidR="00A83E9C" w:rsidRDefault="00A83E9C" w:rsidP="00C647C0">
      <w:pPr>
        <w:pStyle w:val="BodyText"/>
      </w:pPr>
    </w:p>
    <w:p w14:paraId="6FAFB295" w14:textId="14FEC26A"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5026D4DF"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7828CBFE" w14:textId="42256A78" w:rsidR="00A3183D" w:rsidRDefault="00A3183D" w:rsidP="00C647C0">
            <w:pPr>
              <w:pStyle w:val="BodyText"/>
            </w:pPr>
            <w:r>
              <w:rPr>
                <w:noProof/>
              </w:rPr>
              <w:drawing>
                <wp:inline distT="0" distB="0" distL="0" distR="0" wp14:anchorId="3072679E" wp14:editId="2490634C">
                  <wp:extent cx="5943600" cy="31292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A3183D" w14:paraId="1D512DAA" w14:textId="77777777" w:rsidTr="00A3183D">
        <w:tc>
          <w:tcPr>
            <w:tcW w:w="9350" w:type="dxa"/>
          </w:tcPr>
          <w:p w14:paraId="7CC143C1" w14:textId="77777777" w:rsidR="00A3183D" w:rsidRDefault="00A3183D" w:rsidP="00C647C0">
            <w:pPr>
              <w:pStyle w:val="BodyText"/>
            </w:pPr>
          </w:p>
        </w:tc>
      </w:tr>
    </w:tbl>
    <w:p w14:paraId="0C7514DB" w14:textId="77777777"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1E8A186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ECC4BF1" w14:textId="1CE643D8" w:rsidR="00A3183D" w:rsidRDefault="00A3183D" w:rsidP="00C647C0">
            <w:pPr>
              <w:pStyle w:val="BodyText"/>
            </w:pPr>
            <w:r>
              <w:rPr>
                <w:noProof/>
              </w:rPr>
              <w:lastRenderedPageBreak/>
              <w:drawing>
                <wp:inline distT="0" distB="0" distL="0" distR="0" wp14:anchorId="48C5723C" wp14:editId="38BDFE8B">
                  <wp:extent cx="5943600" cy="3313430"/>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tc>
      </w:tr>
      <w:tr w:rsidR="00A3183D" w14:paraId="1517A121" w14:textId="77777777" w:rsidTr="00A3183D">
        <w:tc>
          <w:tcPr>
            <w:tcW w:w="9350" w:type="dxa"/>
          </w:tcPr>
          <w:p w14:paraId="32D79FBB" w14:textId="77777777" w:rsidR="00A3183D" w:rsidRDefault="00A3183D" w:rsidP="00C647C0">
            <w:pPr>
              <w:pStyle w:val="BodyText"/>
            </w:pPr>
          </w:p>
        </w:tc>
      </w:tr>
    </w:tbl>
    <w:p w14:paraId="3FCF8BB1" w14:textId="30CFEA86" w:rsidR="00A83E9C" w:rsidRDefault="00A83E9C" w:rsidP="00C647C0">
      <w:pPr>
        <w:pStyle w:val="BodyText"/>
      </w:pPr>
    </w:p>
    <w:tbl>
      <w:tblPr>
        <w:tblStyle w:val="TableGrid"/>
        <w:tblW w:w="0" w:type="auto"/>
        <w:tblLook w:val="04A0" w:firstRow="1" w:lastRow="0" w:firstColumn="1" w:lastColumn="0" w:noHBand="0" w:noVBand="1"/>
      </w:tblPr>
      <w:tblGrid>
        <w:gridCol w:w="9350"/>
      </w:tblGrid>
      <w:tr w:rsidR="00A3183D" w14:paraId="4127EF8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84F9C32" w14:textId="0D39F271" w:rsidR="00A3183D" w:rsidRDefault="00A3183D" w:rsidP="00C647C0">
            <w:pPr>
              <w:pStyle w:val="BodyText"/>
            </w:pPr>
            <w:r>
              <w:rPr>
                <w:noProof/>
              </w:rPr>
              <w:drawing>
                <wp:inline distT="0" distB="0" distL="0" distR="0" wp14:anchorId="03169E97" wp14:editId="3A6FC73A">
                  <wp:extent cx="5943600" cy="310388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A3183D" w14:paraId="71DC8281" w14:textId="77777777" w:rsidTr="00A3183D">
        <w:tc>
          <w:tcPr>
            <w:tcW w:w="9350" w:type="dxa"/>
          </w:tcPr>
          <w:p w14:paraId="341DAF58" w14:textId="77777777" w:rsidR="00A3183D" w:rsidRDefault="00A3183D" w:rsidP="00C647C0">
            <w:pPr>
              <w:pStyle w:val="BodyText"/>
            </w:pPr>
          </w:p>
        </w:tc>
      </w:tr>
    </w:tbl>
    <w:p w14:paraId="3364EE92" w14:textId="1CAE5FEF" w:rsidR="00A3183D" w:rsidRDefault="00A3183D" w:rsidP="00C647C0">
      <w:pPr>
        <w:pStyle w:val="BodyText"/>
      </w:pPr>
    </w:p>
    <w:p w14:paraId="68A30D4B" w14:textId="67D6648E"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0A6AD3B"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607F59D8" w14:textId="4C02ACA3" w:rsidR="004D3DB6" w:rsidRDefault="004D3DB6" w:rsidP="00C647C0">
            <w:pPr>
              <w:pStyle w:val="BodyText"/>
            </w:pPr>
            <w:r>
              <w:rPr>
                <w:noProof/>
              </w:rPr>
              <w:lastRenderedPageBreak/>
              <w:drawing>
                <wp:inline distT="0" distB="0" distL="0" distR="0" wp14:anchorId="1DA5C17C" wp14:editId="4A3727BC">
                  <wp:extent cx="5943600" cy="31064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tc>
      </w:tr>
      <w:tr w:rsidR="004D3DB6" w14:paraId="590A0853" w14:textId="77777777" w:rsidTr="004D3DB6">
        <w:tc>
          <w:tcPr>
            <w:tcW w:w="9350" w:type="dxa"/>
          </w:tcPr>
          <w:p w14:paraId="65506A47" w14:textId="77777777" w:rsidR="004D3DB6" w:rsidRDefault="004D3DB6" w:rsidP="00C647C0">
            <w:pPr>
              <w:pStyle w:val="BodyText"/>
            </w:pPr>
          </w:p>
        </w:tc>
      </w:tr>
    </w:tbl>
    <w:p w14:paraId="26DC9319" w14:textId="53D136E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21FEA0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121A0BA" w14:textId="550922CC" w:rsidR="004D3DB6" w:rsidRDefault="004D3DB6" w:rsidP="00C647C0">
            <w:pPr>
              <w:pStyle w:val="BodyText"/>
            </w:pPr>
            <w:r>
              <w:rPr>
                <w:noProof/>
              </w:rPr>
              <w:drawing>
                <wp:inline distT="0" distB="0" distL="0" distR="0" wp14:anchorId="5A88DC93" wp14:editId="616ABEDF">
                  <wp:extent cx="5943600" cy="3103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77BF990A" w14:textId="77777777" w:rsidTr="004D3DB6">
        <w:tc>
          <w:tcPr>
            <w:tcW w:w="9350" w:type="dxa"/>
          </w:tcPr>
          <w:p w14:paraId="6D62861B" w14:textId="77777777" w:rsidR="004D3DB6" w:rsidRDefault="004D3DB6" w:rsidP="00C647C0">
            <w:pPr>
              <w:pStyle w:val="BodyText"/>
            </w:pPr>
          </w:p>
        </w:tc>
      </w:tr>
    </w:tbl>
    <w:p w14:paraId="1C33DE9D" w14:textId="005F7E2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698D78F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0BA388" w14:textId="475E659F" w:rsidR="004D3DB6" w:rsidRDefault="004D3DB6" w:rsidP="00C647C0">
            <w:pPr>
              <w:pStyle w:val="BodyText"/>
            </w:pPr>
            <w:r>
              <w:rPr>
                <w:noProof/>
              </w:rPr>
              <w:lastRenderedPageBreak/>
              <w:drawing>
                <wp:inline distT="0" distB="0" distL="0" distR="0" wp14:anchorId="0B6D66FF" wp14:editId="0674FE88">
                  <wp:extent cx="5943600" cy="310388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5FFDFD7F" w14:textId="77777777" w:rsidTr="004D3DB6">
        <w:tc>
          <w:tcPr>
            <w:tcW w:w="9350" w:type="dxa"/>
          </w:tcPr>
          <w:p w14:paraId="736760EB" w14:textId="77777777" w:rsidR="004D3DB6" w:rsidRDefault="004D3DB6" w:rsidP="00C647C0">
            <w:pPr>
              <w:pStyle w:val="BodyText"/>
            </w:pPr>
          </w:p>
        </w:tc>
      </w:tr>
    </w:tbl>
    <w:p w14:paraId="6A770DE8" w14:textId="77777777" w:rsidR="004D3DB6" w:rsidRDefault="004D3DB6" w:rsidP="00C647C0">
      <w:pPr>
        <w:pStyle w:val="BodyText"/>
      </w:pPr>
    </w:p>
    <w:p w14:paraId="68ED1129" w14:textId="34014F21" w:rsidR="004D3DB6" w:rsidRDefault="004D3DB6" w:rsidP="00C647C0">
      <w:pPr>
        <w:pStyle w:val="BodyText"/>
      </w:pPr>
    </w:p>
    <w:p w14:paraId="31458041" w14:textId="7CC7CA45" w:rsidR="004D3DB6" w:rsidRDefault="004D3DB6">
      <w:pPr>
        <w:tabs>
          <w:tab w:val="clear" w:pos="284"/>
        </w:tabs>
        <w:spacing w:line="240" w:lineRule="auto"/>
      </w:pPr>
      <w:r>
        <w:br w:type="page"/>
      </w:r>
    </w:p>
    <w:p w14:paraId="17A7C14A" w14:textId="221FA0C0" w:rsidR="004D3DB6" w:rsidRDefault="004D3DB6" w:rsidP="004D3DB6">
      <w:pPr>
        <w:pStyle w:val="AppHead1"/>
      </w:pPr>
      <w:r>
        <w:lastRenderedPageBreak/>
        <w:t>Western AASZ</w:t>
      </w:r>
    </w:p>
    <w:tbl>
      <w:tblPr>
        <w:tblStyle w:val="TableGrid"/>
        <w:tblW w:w="0" w:type="auto"/>
        <w:tblLook w:val="04A0" w:firstRow="1" w:lastRow="0" w:firstColumn="1" w:lastColumn="0" w:noHBand="0" w:noVBand="1"/>
      </w:tblPr>
      <w:tblGrid>
        <w:gridCol w:w="9350"/>
      </w:tblGrid>
      <w:tr w:rsidR="004D3DB6" w14:paraId="769F5F4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401166BE" w14:textId="1FD2E423" w:rsidR="004D3DB6" w:rsidRDefault="004D3DB6" w:rsidP="004D3DB6">
            <w:r>
              <w:rPr>
                <w:noProof/>
              </w:rPr>
              <w:drawing>
                <wp:inline distT="0" distB="0" distL="0" distR="0" wp14:anchorId="7886DEB0" wp14:editId="588E00AD">
                  <wp:extent cx="5943600" cy="342201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tc>
      </w:tr>
      <w:tr w:rsidR="004D3DB6" w14:paraId="2D9713C4" w14:textId="77777777" w:rsidTr="004D3DB6">
        <w:tc>
          <w:tcPr>
            <w:tcW w:w="9350" w:type="dxa"/>
          </w:tcPr>
          <w:p w14:paraId="5B1772AC" w14:textId="77777777" w:rsidR="004D3DB6" w:rsidRDefault="004D3DB6" w:rsidP="004D3DB6"/>
        </w:tc>
      </w:tr>
    </w:tbl>
    <w:p w14:paraId="3266BC4B" w14:textId="4D01FDC9" w:rsidR="004D3DB6" w:rsidRDefault="004D3DB6" w:rsidP="004D3DB6"/>
    <w:p w14:paraId="6071E528" w14:textId="76AAF309" w:rsidR="004D3DB6" w:rsidRDefault="004D3DB6" w:rsidP="004D3DB6"/>
    <w:tbl>
      <w:tblPr>
        <w:tblStyle w:val="TableGrid"/>
        <w:tblW w:w="0" w:type="auto"/>
        <w:tblLook w:val="04A0" w:firstRow="1" w:lastRow="0" w:firstColumn="1" w:lastColumn="0" w:noHBand="0" w:noVBand="1"/>
      </w:tblPr>
      <w:tblGrid>
        <w:gridCol w:w="9350"/>
      </w:tblGrid>
      <w:tr w:rsidR="004D3DB6" w14:paraId="5092360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A7CDE2" w14:textId="471C1332" w:rsidR="004D3DB6" w:rsidRDefault="004D3DB6" w:rsidP="004D3DB6">
            <w:r>
              <w:rPr>
                <w:noProof/>
              </w:rPr>
              <w:drawing>
                <wp:inline distT="0" distB="0" distL="0" distR="0" wp14:anchorId="1B1940A7" wp14:editId="141F8508">
                  <wp:extent cx="5943600" cy="3029585"/>
                  <wp:effectExtent l="0" t="0" r="0" b="571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r>
      <w:tr w:rsidR="004D3DB6" w14:paraId="0A4207AA" w14:textId="77777777" w:rsidTr="004D3DB6">
        <w:tc>
          <w:tcPr>
            <w:tcW w:w="9350" w:type="dxa"/>
          </w:tcPr>
          <w:p w14:paraId="142FD66E" w14:textId="77777777" w:rsidR="004D3DB6" w:rsidRDefault="004D3DB6" w:rsidP="004D3DB6"/>
        </w:tc>
      </w:tr>
    </w:tbl>
    <w:p w14:paraId="173A9B7E" w14:textId="35B5B5A1" w:rsidR="004D3DB6" w:rsidRDefault="004D3DB6" w:rsidP="004D3DB6"/>
    <w:p w14:paraId="1705A394" w14:textId="62669BE6" w:rsidR="004D3DB6" w:rsidRDefault="004D3DB6" w:rsidP="004D3DB6"/>
    <w:tbl>
      <w:tblPr>
        <w:tblStyle w:val="TableGrid"/>
        <w:tblW w:w="0" w:type="auto"/>
        <w:tblLook w:val="04A0" w:firstRow="1" w:lastRow="0" w:firstColumn="1" w:lastColumn="0" w:noHBand="0" w:noVBand="1"/>
      </w:tblPr>
      <w:tblGrid>
        <w:gridCol w:w="9350"/>
      </w:tblGrid>
      <w:tr w:rsidR="004D3DB6" w14:paraId="599B2A9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358565B2" w14:textId="7CB96140" w:rsidR="004D3DB6" w:rsidRDefault="004D3DB6" w:rsidP="004D3DB6">
            <w:r>
              <w:rPr>
                <w:noProof/>
              </w:rPr>
              <w:lastRenderedPageBreak/>
              <w:drawing>
                <wp:inline distT="0" distB="0" distL="0" distR="0" wp14:anchorId="6ED4DC48" wp14:editId="3573F01E">
                  <wp:extent cx="5943600" cy="3032125"/>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1F9D38F8" w14:textId="77777777" w:rsidTr="004D3DB6">
        <w:tc>
          <w:tcPr>
            <w:tcW w:w="9350" w:type="dxa"/>
          </w:tcPr>
          <w:p w14:paraId="30BEB7C8" w14:textId="77777777" w:rsidR="004D3DB6" w:rsidRDefault="004D3DB6" w:rsidP="004D3DB6"/>
        </w:tc>
      </w:tr>
    </w:tbl>
    <w:p w14:paraId="1577A69E" w14:textId="3A246A66" w:rsidR="004D3DB6" w:rsidRDefault="004D3DB6" w:rsidP="004D3DB6"/>
    <w:tbl>
      <w:tblPr>
        <w:tblStyle w:val="TableGrid"/>
        <w:tblW w:w="0" w:type="auto"/>
        <w:tblLook w:val="04A0" w:firstRow="1" w:lastRow="0" w:firstColumn="1" w:lastColumn="0" w:noHBand="0" w:noVBand="1"/>
      </w:tblPr>
      <w:tblGrid>
        <w:gridCol w:w="9350"/>
      </w:tblGrid>
      <w:tr w:rsidR="004D3DB6" w14:paraId="03CD766F"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1639164" w14:textId="0EDA6A11" w:rsidR="004D3DB6" w:rsidRDefault="004D3DB6" w:rsidP="004D3DB6">
            <w:r>
              <w:rPr>
                <w:noProof/>
              </w:rPr>
              <w:drawing>
                <wp:inline distT="0" distB="0" distL="0" distR="0" wp14:anchorId="6C23CC10" wp14:editId="4AE7A2D6">
                  <wp:extent cx="5943600" cy="3032125"/>
                  <wp:effectExtent l="0" t="0" r="0" b="317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559F73A" w14:textId="77777777" w:rsidTr="004D3DB6">
        <w:tc>
          <w:tcPr>
            <w:tcW w:w="9350" w:type="dxa"/>
          </w:tcPr>
          <w:p w14:paraId="7C453046" w14:textId="77777777" w:rsidR="004D3DB6" w:rsidRDefault="004D3DB6" w:rsidP="004D3DB6"/>
        </w:tc>
      </w:tr>
    </w:tbl>
    <w:p w14:paraId="22129DB4" w14:textId="51B6DA15" w:rsidR="004D3DB6" w:rsidRDefault="004D3DB6" w:rsidP="004D3DB6"/>
    <w:p w14:paraId="6ED9409A" w14:textId="4049016C" w:rsidR="004D3DB6" w:rsidRDefault="004D3DB6" w:rsidP="004D3DB6"/>
    <w:tbl>
      <w:tblPr>
        <w:tblStyle w:val="TableGrid"/>
        <w:tblW w:w="0" w:type="auto"/>
        <w:tblLook w:val="04A0" w:firstRow="1" w:lastRow="0" w:firstColumn="1" w:lastColumn="0" w:noHBand="0" w:noVBand="1"/>
      </w:tblPr>
      <w:tblGrid>
        <w:gridCol w:w="9350"/>
      </w:tblGrid>
      <w:tr w:rsidR="004D3DB6" w14:paraId="77F2D85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E7FCD47" w14:textId="6F9944FF" w:rsidR="004D3DB6" w:rsidRDefault="004D3DB6" w:rsidP="004D3DB6">
            <w:r>
              <w:rPr>
                <w:noProof/>
              </w:rPr>
              <w:lastRenderedPageBreak/>
              <w:drawing>
                <wp:inline distT="0" distB="0" distL="0" distR="0" wp14:anchorId="65F8EF2F" wp14:editId="0D3813F0">
                  <wp:extent cx="5943600" cy="3032125"/>
                  <wp:effectExtent l="0" t="0" r="0" b="317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96CB065" w14:textId="77777777" w:rsidTr="004D3DB6">
        <w:tc>
          <w:tcPr>
            <w:tcW w:w="9350" w:type="dxa"/>
          </w:tcPr>
          <w:p w14:paraId="3A632AC6" w14:textId="77777777" w:rsidR="004D3DB6" w:rsidRDefault="004D3DB6" w:rsidP="004D3DB6"/>
        </w:tc>
      </w:tr>
    </w:tbl>
    <w:p w14:paraId="4BC858E3" w14:textId="7F5B8519" w:rsidR="004D3DB6" w:rsidRDefault="004D3DB6" w:rsidP="004D3DB6"/>
    <w:tbl>
      <w:tblPr>
        <w:tblStyle w:val="TableGrid"/>
        <w:tblW w:w="0" w:type="auto"/>
        <w:tblLook w:val="04A0" w:firstRow="1" w:lastRow="0" w:firstColumn="1" w:lastColumn="0" w:noHBand="0" w:noVBand="1"/>
      </w:tblPr>
      <w:tblGrid>
        <w:gridCol w:w="9350"/>
      </w:tblGrid>
      <w:tr w:rsidR="004D3DB6" w14:paraId="5AA189F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0FB98149" w14:textId="5D4A7482" w:rsidR="004D3DB6" w:rsidRDefault="004D3DB6" w:rsidP="004D3DB6">
            <w:r>
              <w:rPr>
                <w:noProof/>
              </w:rPr>
              <w:drawing>
                <wp:inline distT="0" distB="0" distL="0" distR="0" wp14:anchorId="0C6474A6" wp14:editId="072AFE3D">
                  <wp:extent cx="5943600" cy="3032125"/>
                  <wp:effectExtent l="0" t="0" r="0" b="317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2521BAF8" w14:textId="77777777" w:rsidTr="004D3DB6">
        <w:tc>
          <w:tcPr>
            <w:tcW w:w="9350" w:type="dxa"/>
          </w:tcPr>
          <w:p w14:paraId="023778CB" w14:textId="77777777" w:rsidR="004D3DB6" w:rsidRDefault="004D3DB6" w:rsidP="004D3DB6"/>
        </w:tc>
      </w:tr>
    </w:tbl>
    <w:p w14:paraId="750E062B" w14:textId="77777777" w:rsidR="004D3DB6" w:rsidRPr="004D3DB6" w:rsidRDefault="004D3DB6" w:rsidP="004D3DB6"/>
    <w:p w14:paraId="7B9F75BF" w14:textId="48454AC0" w:rsidR="00493CF1" w:rsidRPr="005137B7" w:rsidRDefault="00493CF1" w:rsidP="005137B7"/>
    <w:sectPr w:rsidR="00493CF1" w:rsidRPr="005137B7" w:rsidSect="00976B56">
      <w:pgSz w:w="12240" w:h="15840"/>
      <w:pgMar w:top="1134" w:right="1440" w:bottom="851" w:left="144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1AFF9" w14:textId="77777777" w:rsidR="00C11BA1" w:rsidRDefault="00C11BA1" w:rsidP="00253171">
      <w:pPr>
        <w:spacing w:line="240" w:lineRule="auto"/>
      </w:pPr>
      <w:r>
        <w:separator/>
      </w:r>
    </w:p>
  </w:endnote>
  <w:endnote w:type="continuationSeparator" w:id="0">
    <w:p w14:paraId="1556918E" w14:textId="77777777" w:rsidR="00C11BA1" w:rsidRDefault="00C11BA1" w:rsidP="00253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D359"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4B41613" w14:textId="77777777" w:rsidTr="000364E3">
      <w:tc>
        <w:tcPr>
          <w:tcW w:w="5670" w:type="dxa"/>
        </w:tcPr>
        <w:p w14:paraId="20DEC052" w14:textId="38EAB904"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1C84CC1A" w14:textId="5C04E67E"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2D96D1C5" w14:textId="276C4BA9" w:rsidR="00CF237B" w:rsidRDefault="00CF237B" w:rsidP="00F044DD">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0DFA419E" w14:textId="77777777" w:rsidR="00CF237B" w:rsidRPr="00725883" w:rsidRDefault="00CF237B" w:rsidP="00F044DD">
          <w:pPr>
            <w:pStyle w:val="Footer"/>
            <w:jc w:val="right"/>
          </w:pPr>
        </w:p>
      </w:tc>
    </w:tr>
  </w:tbl>
  <w:p w14:paraId="1BBFC247" w14:textId="77777777" w:rsidR="00CF237B" w:rsidRDefault="00CF237B" w:rsidP="00493CF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6D0E"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8B03239" w14:textId="77777777" w:rsidTr="000364E3">
      <w:tc>
        <w:tcPr>
          <w:tcW w:w="5670" w:type="dxa"/>
        </w:tcPr>
        <w:p w14:paraId="45387599" w14:textId="6B19C153"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22043B50" w14:textId="64336FB8"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17641F8B" w14:textId="7163F506" w:rsidR="00CF237B" w:rsidRDefault="00CF237B" w:rsidP="000364E3">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771AC2CD" w14:textId="77777777" w:rsidR="00CF237B" w:rsidRPr="00725883" w:rsidRDefault="00CF237B" w:rsidP="00A608EB">
          <w:pPr>
            <w:pStyle w:val="Footer"/>
            <w:jc w:val="right"/>
          </w:pPr>
          <w:r>
            <w:fldChar w:fldCharType="begin"/>
          </w:r>
          <w:r>
            <w:instrText xml:space="preserve"> page </w:instrText>
          </w:r>
          <w:r>
            <w:fldChar w:fldCharType="separate"/>
          </w:r>
          <w:r w:rsidR="00976B56">
            <w:t>7</w:t>
          </w:r>
          <w:r>
            <w:fldChar w:fldCharType="end"/>
          </w:r>
        </w:p>
      </w:tc>
    </w:tr>
  </w:tbl>
  <w:p w14:paraId="7A83A95E" w14:textId="77777777" w:rsidR="00CF237B" w:rsidRDefault="00CF237B" w:rsidP="00493CF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B001C" w14:textId="77777777" w:rsidR="00C11BA1" w:rsidRPr="00253171" w:rsidRDefault="00C11BA1"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 w:type="continuationSeparator" w:id="0">
    <w:p w14:paraId="627FF396" w14:textId="77777777" w:rsidR="00C11BA1" w:rsidRPr="00253171" w:rsidRDefault="00C11BA1"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74013A14" w14:textId="77777777" w:rsidTr="00DC18A9">
      <w:trPr>
        <w:trHeight w:val="460"/>
      </w:trPr>
      <w:tc>
        <w:tcPr>
          <w:tcW w:w="3035" w:type="dxa"/>
        </w:tcPr>
        <w:p w14:paraId="722374B9" w14:textId="4E0E0E01" w:rsidR="00CF237B" w:rsidRDefault="006F0ECA">
          <w:pPr>
            <w:pStyle w:val="Header"/>
          </w:pPr>
          <w:r>
            <w:t>AASZ Tsunami Sources</w:t>
          </w:r>
        </w:p>
      </w:tc>
      <w:tc>
        <w:tcPr>
          <w:tcW w:w="3060" w:type="dxa"/>
        </w:tcPr>
        <w:p w14:paraId="5541D098" w14:textId="61886570"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58EC4CEE" w14:textId="7FF2851F"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7C502E02" w14:textId="4B142B64" w:rsidR="00CF237B" w:rsidRDefault="00000000" w:rsidP="00904014">
          <w:pPr>
            <w:pStyle w:val="Header"/>
            <w:tabs>
              <w:tab w:val="left" w:pos="2132"/>
            </w:tabs>
            <w:jc w:val="right"/>
          </w:pPr>
          <w:fldSimple w:instr=" DOCPROPERTY  HeaderClient \* MERGEFORMAT ">
            <w:r w:rsidR="004E7177">
              <w:t xml:space="preserve"> </w:t>
            </w:r>
          </w:fldSimple>
        </w:p>
        <w:p w14:paraId="2B0203FB" w14:textId="7F527DC4" w:rsidR="00CF237B" w:rsidRDefault="00000000" w:rsidP="00E05BDE">
          <w:pPr>
            <w:pStyle w:val="Header"/>
            <w:jc w:val="right"/>
          </w:pPr>
          <w:fldSimple w:instr=" DOCPROPERTY  ProjectRef \* MERGEFORMAT ">
            <w:r w:rsidR="004E7177">
              <w:t xml:space="preserve"> </w:t>
            </w:r>
          </w:fldSimple>
        </w:p>
        <w:p w14:paraId="075F7467" w14:textId="6585657E" w:rsidR="00F97D16" w:rsidRDefault="00000000" w:rsidP="00F97D16">
          <w:pPr>
            <w:pStyle w:val="Header"/>
            <w:jc w:val="right"/>
          </w:pPr>
          <w:fldSimple w:instr=" DOCPROPERTY  ProjectNumber \* MERGEFORMAT ">
            <w:r w:rsidR="004E7177">
              <w:t xml:space="preserve"> </w:t>
            </w:r>
          </w:fldSimple>
        </w:p>
      </w:tc>
    </w:tr>
  </w:tbl>
  <w:p w14:paraId="6E1E06FA" w14:textId="77777777" w:rsidR="00CF237B" w:rsidRDefault="00CF2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57B1489B" w14:textId="77777777" w:rsidTr="00DC18A9">
      <w:trPr>
        <w:trHeight w:val="483"/>
      </w:trPr>
      <w:tc>
        <w:tcPr>
          <w:tcW w:w="3035" w:type="dxa"/>
        </w:tcPr>
        <w:p w14:paraId="04F16279" w14:textId="57D44F67" w:rsidR="006F0ECA" w:rsidRDefault="006F0ECA">
          <w:pPr>
            <w:pStyle w:val="Header"/>
          </w:pPr>
          <w:r>
            <w:t>AASZ Tsunami Sources</w:t>
          </w:r>
        </w:p>
      </w:tc>
      <w:tc>
        <w:tcPr>
          <w:tcW w:w="3060" w:type="dxa"/>
        </w:tcPr>
        <w:p w14:paraId="3B5B6EC2" w14:textId="625BFF3F"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3DB4E829" w14:textId="2C47F5DE"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603B4502" w14:textId="7FBDF238" w:rsidR="00CF237B" w:rsidRDefault="00000000" w:rsidP="00904014">
          <w:pPr>
            <w:pStyle w:val="Header"/>
            <w:tabs>
              <w:tab w:val="left" w:pos="2132"/>
            </w:tabs>
            <w:jc w:val="right"/>
          </w:pPr>
          <w:fldSimple w:instr=" DOCPROPERTY  HeaderClient \* MERGEFORMAT ">
            <w:r w:rsidR="004E7177">
              <w:t xml:space="preserve"> </w:t>
            </w:r>
          </w:fldSimple>
        </w:p>
        <w:p w14:paraId="5CD34EF1" w14:textId="368BCB96" w:rsidR="00CF237B" w:rsidRDefault="00000000" w:rsidP="00E05BDE">
          <w:pPr>
            <w:pStyle w:val="Header"/>
            <w:jc w:val="right"/>
          </w:pPr>
          <w:fldSimple w:instr=" DOCPROPERTY  ProjectRef \* MERGEFORMAT ">
            <w:r w:rsidR="004E7177">
              <w:t xml:space="preserve"> </w:t>
            </w:r>
          </w:fldSimple>
        </w:p>
        <w:p w14:paraId="31885F00" w14:textId="33505252" w:rsidR="00F97D16" w:rsidRDefault="00000000" w:rsidP="00E05BDE">
          <w:pPr>
            <w:pStyle w:val="Header"/>
            <w:jc w:val="right"/>
          </w:pPr>
          <w:fldSimple w:instr=" DOCPROPERTY  ProjectNumber \* MERGEFORMAT ">
            <w:r w:rsidR="004E7177">
              <w:t xml:space="preserve"> </w:t>
            </w:r>
          </w:fldSimple>
        </w:p>
      </w:tc>
    </w:tr>
  </w:tbl>
  <w:p w14:paraId="473B58B2" w14:textId="77777777" w:rsidR="00CF237B" w:rsidRDefault="00CF2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7A6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6EAF11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181A1024"/>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DADEFE7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8AB481A"/>
    <w:multiLevelType w:val="multilevel"/>
    <w:tmpl w:val="01AEE5E6"/>
    <w:styleLink w:val="AECOMNumbering"/>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E406F3E"/>
    <w:multiLevelType w:val="multilevel"/>
    <w:tmpl w:val="1F30E436"/>
    <w:styleLink w:val="AECOMSectionnumbering"/>
    <w:lvl w:ilvl="0">
      <w:start w:val="1"/>
      <w:numFmt w:val="decimalZero"/>
      <w:lvlText w:val="%1"/>
      <w:lvlJc w:val="left"/>
      <w:pPr>
        <w:ind w:left="1134" w:hanging="113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2A26E9"/>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1A8B00A2"/>
    <w:multiLevelType w:val="multilevel"/>
    <w:tmpl w:val="DB3C37A8"/>
    <w:name w:val="AECOM Outline numbering"/>
    <w:styleLink w:val="AECOMAppendix"/>
    <w:lvl w:ilvl="0">
      <w:start w:val="1"/>
      <w:numFmt w:val="upperLetter"/>
      <w:suff w:val="nothing"/>
      <w:lvlText w:val="Appendix %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651262"/>
    <w:multiLevelType w:val="multilevel"/>
    <w:tmpl w:val="C28288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F291387"/>
    <w:multiLevelType w:val="multilevel"/>
    <w:tmpl w:val="C28288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28325A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0118C5"/>
    <w:multiLevelType w:val="multilevel"/>
    <w:tmpl w:val="DC22BBC8"/>
    <w:styleLink w:val="AECOMTableBullets"/>
    <w:lvl w:ilvl="0">
      <w:start w:val="1"/>
      <w:numFmt w:val="bullet"/>
      <w:lvlText w:val=""/>
      <w:lvlJc w:val="left"/>
      <w:pPr>
        <w:ind w:left="284" w:hanging="284"/>
      </w:pPr>
      <w:rPr>
        <w:rFonts w:ascii="Symbol" w:hAnsi="Symbol" w:hint="default"/>
        <w:color w:val="auto"/>
      </w:rPr>
    </w:lvl>
    <w:lvl w:ilvl="1">
      <w:start w:val="1"/>
      <w:numFmt w:val="bullet"/>
      <w:lvlText w:val="─"/>
      <w:lvlJc w:val="left"/>
      <w:pPr>
        <w:ind w:left="568" w:hanging="284"/>
      </w:pPr>
      <w:rPr>
        <w:rFonts w:ascii="Calibri" w:hAnsi="Calibri" w:hint="default"/>
        <w:color w:val="auto"/>
      </w:rPr>
    </w:lvl>
    <w:lvl w:ilvl="2">
      <w:start w:val="1"/>
      <w:numFmt w:val="bullet"/>
      <w:lvlText w:val="o"/>
      <w:lvlJc w:val="left"/>
      <w:pPr>
        <w:ind w:left="852" w:hanging="284"/>
      </w:pPr>
      <w:rPr>
        <w:rFonts w:ascii="Courier New" w:hAnsi="Courier New"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o"/>
      <w:lvlJc w:val="left"/>
      <w:pPr>
        <w:ind w:left="1704" w:hanging="284"/>
      </w:pPr>
      <w:rPr>
        <w:rFonts w:ascii="Courier New" w:hAnsi="Courier New"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o"/>
      <w:lvlJc w:val="left"/>
      <w:pPr>
        <w:ind w:left="2556" w:hanging="284"/>
      </w:pPr>
      <w:rPr>
        <w:rFonts w:ascii="Courier New" w:hAnsi="Courier New" w:hint="default"/>
      </w:rPr>
    </w:lvl>
  </w:abstractNum>
  <w:abstractNum w:abstractNumId="12" w15:restartNumberingAfterBreak="0">
    <w:nsid w:val="2CB3109A"/>
    <w:multiLevelType w:val="hybridMultilevel"/>
    <w:tmpl w:val="38FC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4570F"/>
    <w:multiLevelType w:val="multilevel"/>
    <w:tmpl w:val="F7CE306E"/>
    <w:name w:val="AECOM Outline numbering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383484"/>
    <w:multiLevelType w:val="multilevel"/>
    <w:tmpl w:val="60B68AA8"/>
    <w:styleLink w:val="AECOMTableNumbering"/>
    <w:lvl w:ilvl="0">
      <w:start w:val="1"/>
      <w:numFmt w:val="decimal"/>
      <w:pStyle w:val="TableListNumber"/>
      <w:lvlText w:val="%1."/>
      <w:lvlJc w:val="left"/>
      <w:pPr>
        <w:ind w:left="284" w:hanging="284"/>
      </w:pPr>
      <w:rPr>
        <w:rFonts w:hint="default"/>
      </w:rPr>
    </w:lvl>
    <w:lvl w:ilvl="1">
      <w:start w:val="1"/>
      <w:numFmt w:val="lowerLetter"/>
      <w:pStyle w:val="TableListNumber2"/>
      <w:lvlText w:val="%2."/>
      <w:lvlJc w:val="left"/>
      <w:pPr>
        <w:ind w:left="568" w:hanging="284"/>
      </w:pPr>
      <w:rPr>
        <w:rFonts w:hint="default"/>
      </w:rPr>
    </w:lvl>
    <w:lvl w:ilvl="2">
      <w:start w:val="1"/>
      <w:numFmt w:val="lowerRoman"/>
      <w:pStyle w:val="TableListNumber3"/>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5" w15:restartNumberingAfterBreak="0">
    <w:nsid w:val="3A4B151C"/>
    <w:multiLevelType w:val="hybridMultilevel"/>
    <w:tmpl w:val="EB7473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9D60A6"/>
    <w:multiLevelType w:val="hybridMultilevel"/>
    <w:tmpl w:val="00CAA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496CD1"/>
    <w:multiLevelType w:val="multilevel"/>
    <w:tmpl w:val="F2568B8C"/>
    <w:styleLink w:val="Appx"/>
    <w:lvl w:ilvl="0">
      <w:start w:val="1"/>
      <w:numFmt w:val="upperLetter"/>
      <w:pStyle w:val="Appendix"/>
      <w:suff w:val="space"/>
      <w:lvlText w:val="Appendix %1"/>
      <w:lvlJc w:val="left"/>
      <w:pPr>
        <w:ind w:left="0" w:firstLine="0"/>
      </w:pPr>
      <w:rPr>
        <w:rFonts w:hint="default"/>
        <w:sz w:val="48"/>
      </w:rPr>
    </w:lvl>
    <w:lvl w:ilvl="1">
      <w:start w:val="1"/>
      <w:numFmt w:val="decimal"/>
      <w:pStyle w:val="AppHead1"/>
      <w:lvlText w:val="%1.%2"/>
      <w:lvlJc w:val="left"/>
      <w:pPr>
        <w:ind w:left="357" w:hanging="357"/>
      </w:pPr>
      <w:rPr>
        <w:rFonts w:hint="default"/>
      </w:rPr>
    </w:lvl>
    <w:lvl w:ilvl="2">
      <w:start w:val="1"/>
      <w:numFmt w:val="decimal"/>
      <w:pStyle w:val="AppHead2"/>
      <w:lvlText w:val="%1.%2.%3"/>
      <w:lvlJc w:val="left"/>
      <w:pPr>
        <w:ind w:left="1080" w:hanging="360"/>
      </w:pPr>
      <w:rPr>
        <w:rFonts w:hint="default"/>
      </w:rPr>
    </w:lvl>
    <w:lvl w:ilvl="3">
      <w:start w:val="1"/>
      <w:numFmt w:val="decimal"/>
      <w:pStyle w:val="AppHead3"/>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D007021"/>
    <w:multiLevelType w:val="multilevel"/>
    <w:tmpl w:val="C5BAF5A4"/>
    <w:lvl w:ilvl="0">
      <w:start w:val="1"/>
      <w:numFmt w:val="upperLetter"/>
      <w:suff w:val="nothing"/>
      <w:lvlText w:val="Appendix %1  "/>
      <w:lvlJc w:val="left"/>
      <w:pPr>
        <w:ind w:left="0" w:firstLine="0"/>
      </w:pPr>
      <w:rPr>
        <w:rFonts w:hint="default"/>
      </w:rPr>
    </w:lvl>
    <w:lvl w:ilvl="1">
      <w:start w:val="1"/>
      <w:numFmt w:val="decimal"/>
      <w:pStyle w:val="Appendix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D1E6108"/>
    <w:multiLevelType w:val="hybridMultilevel"/>
    <w:tmpl w:val="7EFE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166B0"/>
    <w:multiLevelType w:val="multilevel"/>
    <w:tmpl w:val="80A4A4E6"/>
    <w:styleLink w:val="CurrentList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644573A"/>
    <w:multiLevelType w:val="multilevel"/>
    <w:tmpl w:val="3F9A613A"/>
    <w:styleLink w:val="AECOMBullets"/>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8" w:hanging="284"/>
      </w:pPr>
      <w:rPr>
        <w:rFonts w:ascii="Courier New" w:hAnsi="Courier New" w:hint="default"/>
        <w:color w:val="auto"/>
      </w:rPr>
    </w:lvl>
    <w:lvl w:ilvl="2">
      <w:start w:val="1"/>
      <w:numFmt w:val="bullet"/>
      <w:lvlText w:val="─"/>
      <w:lvlJc w:val="left"/>
      <w:pPr>
        <w:ind w:left="852" w:hanging="284"/>
      </w:pPr>
      <w:rPr>
        <w:rFonts w:ascii="Calibri" w:hAnsi="Calibri" w:hint="default"/>
        <w:color w:val="auto"/>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hint="default"/>
      </w:rPr>
    </w:lvl>
    <w:lvl w:ilvl="5">
      <w:start w:val="1"/>
      <w:numFmt w:val="bullet"/>
      <w:lvlText w:val=""/>
      <w:lvlJc w:val="left"/>
      <w:pPr>
        <w:tabs>
          <w:tab w:val="num" w:pos="2346"/>
        </w:tabs>
        <w:ind w:left="1704" w:hanging="284"/>
      </w:pPr>
      <w:rPr>
        <w:rFonts w:ascii="Wingdings" w:hAnsi="Wingdings" w:hint="default"/>
      </w:rPr>
    </w:lvl>
    <w:lvl w:ilvl="6">
      <w:start w:val="1"/>
      <w:numFmt w:val="bullet"/>
      <w:lvlText w:val=""/>
      <w:lvlJc w:val="left"/>
      <w:pPr>
        <w:tabs>
          <w:tab w:val="num" w:pos="2630"/>
        </w:tabs>
        <w:ind w:left="1988" w:hanging="284"/>
      </w:pPr>
      <w:rPr>
        <w:rFonts w:ascii="Symbol" w:hAnsi="Symbol" w:hint="default"/>
      </w:rPr>
    </w:lvl>
    <w:lvl w:ilvl="7">
      <w:start w:val="1"/>
      <w:numFmt w:val="bullet"/>
      <w:lvlText w:val="o"/>
      <w:lvlJc w:val="left"/>
      <w:pPr>
        <w:tabs>
          <w:tab w:val="num" w:pos="2914"/>
        </w:tabs>
        <w:ind w:left="2272" w:hanging="284"/>
      </w:pPr>
      <w:rPr>
        <w:rFonts w:ascii="Courier New" w:hAnsi="Courier New" w:cs="Courier New" w:hint="default"/>
      </w:rPr>
    </w:lvl>
    <w:lvl w:ilvl="8">
      <w:start w:val="1"/>
      <w:numFmt w:val="bullet"/>
      <w:lvlText w:val=""/>
      <w:lvlJc w:val="left"/>
      <w:pPr>
        <w:tabs>
          <w:tab w:val="num" w:pos="3198"/>
        </w:tabs>
        <w:ind w:left="2556" w:hanging="284"/>
      </w:pPr>
      <w:rPr>
        <w:rFonts w:ascii="Wingdings" w:hAnsi="Wingdings" w:hint="default"/>
      </w:rPr>
    </w:lvl>
  </w:abstractNum>
  <w:abstractNum w:abstractNumId="22" w15:restartNumberingAfterBreak="0">
    <w:nsid w:val="4D0C013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F926A09"/>
    <w:multiLevelType w:val="multilevel"/>
    <w:tmpl w:val="99F01D82"/>
    <w:lvl w:ilvl="0">
      <w:start w:val="1"/>
      <w:numFmt w:val="bullet"/>
      <w:pStyle w:val="TableListBullet"/>
      <w:lvlText w:val=""/>
      <w:lvlJc w:val="left"/>
      <w:pPr>
        <w:ind w:left="284" w:hanging="284"/>
      </w:pPr>
      <w:rPr>
        <w:rFonts w:ascii="Symbol" w:hAnsi="Symbol" w:hint="default"/>
        <w:color w:val="auto"/>
      </w:rPr>
    </w:lvl>
    <w:lvl w:ilvl="1">
      <w:start w:val="1"/>
      <w:numFmt w:val="bullet"/>
      <w:pStyle w:val="TableListBullet2"/>
      <w:lvlText w:val="─"/>
      <w:lvlJc w:val="left"/>
      <w:pPr>
        <w:ind w:left="568" w:hanging="284"/>
      </w:pPr>
      <w:rPr>
        <w:rFonts w:ascii="Calibri" w:hAnsi="Calibri" w:hint="default"/>
        <w:color w:val="auto"/>
      </w:rPr>
    </w:lvl>
    <w:lvl w:ilvl="2">
      <w:start w:val="1"/>
      <w:numFmt w:val="bullet"/>
      <w:pStyle w:val="TableListBullet3"/>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Wingdings" w:hAnsi="Wingdings" w:hint="default"/>
      </w:rPr>
    </w:lvl>
  </w:abstractNum>
  <w:abstractNum w:abstractNumId="24" w15:restartNumberingAfterBreak="0">
    <w:nsid w:val="50406D14"/>
    <w:multiLevelType w:val="hybridMultilevel"/>
    <w:tmpl w:val="AD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E0D8B"/>
    <w:multiLevelType w:val="multilevel"/>
    <w:tmpl w:val="F2568B8C"/>
    <w:name w:val="AECOM Outline numbering32"/>
    <w:numStyleLink w:val="Appx"/>
  </w:abstractNum>
  <w:abstractNum w:abstractNumId="26" w15:restartNumberingAfterBreak="0">
    <w:nsid w:val="51880F48"/>
    <w:multiLevelType w:val="multilevel"/>
    <w:tmpl w:val="5B6227C6"/>
    <w:styleLink w:val="AECOMList"/>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tabs>
          <w:tab w:val="num" w:pos="1431"/>
        </w:tabs>
        <w:ind w:left="1428" w:hanging="357"/>
      </w:pPr>
      <w:rPr>
        <w:rFonts w:hint="default"/>
      </w:rPr>
    </w:lvl>
    <w:lvl w:ilvl="4">
      <w:start w:val="1"/>
      <w:numFmt w:val="lowerLetter"/>
      <w:lvlText w:val="%5."/>
      <w:lvlJc w:val="left"/>
      <w:pPr>
        <w:tabs>
          <w:tab w:val="num" w:pos="1788"/>
        </w:tabs>
        <w:ind w:left="1785" w:hanging="357"/>
      </w:pPr>
      <w:rPr>
        <w:rFonts w:hint="default"/>
      </w:rPr>
    </w:lvl>
    <w:lvl w:ilvl="5">
      <w:start w:val="1"/>
      <w:numFmt w:val="lowerRoman"/>
      <w:lvlText w:val="%6."/>
      <w:lvlJc w:val="right"/>
      <w:pPr>
        <w:tabs>
          <w:tab w:val="num" w:pos="2145"/>
        </w:tabs>
        <w:ind w:left="2142" w:hanging="357"/>
      </w:pPr>
      <w:rPr>
        <w:rFonts w:hint="default"/>
      </w:rPr>
    </w:lvl>
    <w:lvl w:ilvl="6">
      <w:start w:val="1"/>
      <w:numFmt w:val="decimal"/>
      <w:lvlText w:val="%7."/>
      <w:lvlJc w:val="left"/>
      <w:pPr>
        <w:tabs>
          <w:tab w:val="num" w:pos="2502"/>
        </w:tabs>
        <w:ind w:left="2499" w:hanging="357"/>
      </w:pPr>
      <w:rPr>
        <w:rFonts w:hint="default"/>
      </w:rPr>
    </w:lvl>
    <w:lvl w:ilvl="7">
      <w:start w:val="1"/>
      <w:numFmt w:val="lowerLetter"/>
      <w:lvlText w:val="%8."/>
      <w:lvlJc w:val="left"/>
      <w:pPr>
        <w:tabs>
          <w:tab w:val="num" w:pos="2859"/>
        </w:tabs>
        <w:ind w:left="2856" w:hanging="357"/>
      </w:pPr>
      <w:rPr>
        <w:rFonts w:hint="default"/>
      </w:rPr>
    </w:lvl>
    <w:lvl w:ilvl="8">
      <w:start w:val="1"/>
      <w:numFmt w:val="lowerRoman"/>
      <w:lvlText w:val="%9."/>
      <w:lvlJc w:val="right"/>
      <w:pPr>
        <w:tabs>
          <w:tab w:val="num" w:pos="3216"/>
        </w:tabs>
        <w:ind w:left="3213" w:hanging="357"/>
      </w:pPr>
      <w:rPr>
        <w:rFonts w:hint="default"/>
      </w:rPr>
    </w:lvl>
  </w:abstractNum>
  <w:abstractNum w:abstractNumId="27" w15:restartNumberingAfterBreak="0">
    <w:nsid w:val="51B842F8"/>
    <w:multiLevelType w:val="multilevel"/>
    <w:tmpl w:val="F9362F24"/>
    <w:lvl w:ilvl="0">
      <w:start w:val="1"/>
      <w:numFmt w:val="decimal"/>
      <w:pStyle w:val="Appendix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0069EB"/>
    <w:multiLevelType w:val="multilevel"/>
    <w:tmpl w:val="DB3C37A8"/>
    <w:numStyleLink w:val="AECOMAppendix"/>
  </w:abstractNum>
  <w:abstractNum w:abstractNumId="29" w15:restartNumberingAfterBreak="0">
    <w:nsid w:val="5571285C"/>
    <w:multiLevelType w:val="multilevel"/>
    <w:tmpl w:val="1204601A"/>
    <w:name w:val="AECOM Outline numbering2"/>
    <w:lvl w:ilvl="0">
      <w:start w:val="1"/>
      <w:numFmt w:val="decimal"/>
      <w:lvlRestart w:val="0"/>
      <w:lvlText w:val="%1."/>
      <w:lvlJc w:val="left"/>
      <w:pPr>
        <w:ind w:left="567" w:hanging="567"/>
      </w:pPr>
      <w:rPr>
        <w:rFonts w:hint="default"/>
      </w:rPr>
    </w:lvl>
    <w:lvl w:ilvl="1">
      <w:start w:val="1"/>
      <w:numFmt w:val="decimal"/>
      <w:pStyle w:val="Numberedtext"/>
      <w:lvlText w:val="%1.%2"/>
      <w:lvlJc w:val="left"/>
      <w:pPr>
        <w:ind w:left="567" w:hanging="567"/>
      </w:pPr>
      <w:rPr>
        <w:rFonts w:hint="default"/>
      </w:rPr>
    </w:lvl>
    <w:lvl w:ilvl="2">
      <w:start w:val="1"/>
      <w:numFmt w:val="decimal"/>
      <w:lvlText w:val="%1.%2.%3"/>
      <w:lvlJc w:val="left"/>
      <w:pPr>
        <w:ind w:left="850" w:hanging="850"/>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850" w:hanging="850"/>
      </w:pPr>
      <w:rPr>
        <w:rFonts w:hint="default"/>
      </w:rPr>
    </w:lvl>
    <w:lvl w:ilvl="5">
      <w:start w:val="1"/>
      <w:numFmt w:val="decimal"/>
      <w:lvlText w:val="%1.%2.%3.%4.%5.%6"/>
      <w:lvlJc w:val="left"/>
      <w:pPr>
        <w:ind w:left="850" w:hanging="850"/>
      </w:pPr>
      <w:rPr>
        <w:rFonts w:hint="default"/>
      </w:rPr>
    </w:lvl>
    <w:lvl w:ilvl="6">
      <w:start w:val="1"/>
      <w:numFmt w:val="none"/>
      <w:lvlText w:val=""/>
      <w:lvlJc w:val="left"/>
      <w:pPr>
        <w:ind w:left="850" w:hanging="850"/>
      </w:pPr>
      <w:rPr>
        <w:rFonts w:hint="default"/>
      </w:rPr>
    </w:lvl>
    <w:lvl w:ilvl="7">
      <w:start w:val="1"/>
      <w:numFmt w:val="lowerLetter"/>
      <w:lvlText w:val="%8."/>
      <w:lvlJc w:val="left"/>
      <w:pPr>
        <w:ind w:left="850" w:hanging="850"/>
      </w:pPr>
      <w:rPr>
        <w:rFonts w:hint="default"/>
      </w:rPr>
    </w:lvl>
    <w:lvl w:ilvl="8">
      <w:start w:val="1"/>
      <w:numFmt w:val="lowerRoman"/>
      <w:lvlText w:val="%9."/>
      <w:lvlJc w:val="left"/>
      <w:pPr>
        <w:ind w:left="850" w:hanging="850"/>
      </w:pPr>
      <w:rPr>
        <w:rFonts w:hint="default"/>
      </w:rPr>
    </w:lvl>
  </w:abstractNum>
  <w:abstractNum w:abstractNumId="30" w15:restartNumberingAfterBreak="0">
    <w:nsid w:val="56391AC0"/>
    <w:multiLevelType w:val="multilevel"/>
    <w:tmpl w:val="C2828886"/>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EA1024A"/>
    <w:multiLevelType w:val="multilevel"/>
    <w:tmpl w:val="F2568B8C"/>
    <w:numStyleLink w:val="Appx"/>
  </w:abstractNum>
  <w:abstractNum w:abstractNumId="32" w15:restartNumberingAfterBreak="0">
    <w:nsid w:val="616C499F"/>
    <w:multiLevelType w:val="multilevel"/>
    <w:tmpl w:val="66AC3F00"/>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59A027C"/>
    <w:multiLevelType w:val="multilevel"/>
    <w:tmpl w:val="ACFCE65E"/>
    <w:lvl w:ilvl="0">
      <w:start w:val="1"/>
      <w:numFmt w:val="decimal"/>
      <w:pStyle w:val="ListNumber"/>
      <w:lvlText w:val="%1."/>
      <w:lvlJc w:val="left"/>
      <w:pPr>
        <w:ind w:left="425" w:hanging="425"/>
      </w:pPr>
      <w:rPr>
        <w:rFonts w:hint="default"/>
      </w:rPr>
    </w:lvl>
    <w:lvl w:ilvl="1">
      <w:start w:val="1"/>
      <w:numFmt w:val="lowerLetter"/>
      <w:pStyle w:val="ListNumber2"/>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decimal"/>
      <w:lvlText w:val="%4."/>
      <w:lvlJc w:val="left"/>
      <w:pPr>
        <w:tabs>
          <w:tab w:val="num" w:pos="1700"/>
        </w:tabs>
        <w:ind w:left="1700" w:hanging="425"/>
      </w:pPr>
      <w:rPr>
        <w:rFonts w:hint="default"/>
      </w:rPr>
    </w:lvl>
    <w:lvl w:ilvl="4">
      <w:start w:val="1"/>
      <w:numFmt w:val="lowerLetter"/>
      <w:lvlText w:val="%5."/>
      <w:lvlJc w:val="left"/>
      <w:pPr>
        <w:tabs>
          <w:tab w:val="num" w:pos="2125"/>
        </w:tabs>
        <w:ind w:left="2125" w:hanging="425"/>
      </w:pPr>
      <w:rPr>
        <w:rFonts w:hint="default"/>
      </w:rPr>
    </w:lvl>
    <w:lvl w:ilvl="5">
      <w:start w:val="1"/>
      <w:numFmt w:val="lowerRoman"/>
      <w:lvlText w:val="%6."/>
      <w:lvlJc w:val="righ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Roman"/>
      <w:lvlText w:val="%9."/>
      <w:lvlJc w:val="right"/>
      <w:pPr>
        <w:tabs>
          <w:tab w:val="num" w:pos="3825"/>
        </w:tabs>
        <w:ind w:left="3825" w:hanging="425"/>
      </w:pPr>
      <w:rPr>
        <w:rFonts w:hint="default"/>
      </w:rPr>
    </w:lvl>
  </w:abstractNum>
  <w:abstractNum w:abstractNumId="34" w15:restartNumberingAfterBreak="0">
    <w:nsid w:val="6DE95F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EFE498B"/>
    <w:multiLevelType w:val="multilevel"/>
    <w:tmpl w:val="D88893D6"/>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pStyle w:val="ListBullet2"/>
      <w:lvlText w:val="─"/>
      <w:lvlJc w:val="left"/>
      <w:pPr>
        <w:tabs>
          <w:tab w:val="num" w:pos="851"/>
        </w:tabs>
        <w:ind w:left="850" w:hanging="425"/>
      </w:pPr>
      <w:rPr>
        <w:rFonts w:ascii="Calibri" w:hAnsi="Calibri" w:hint="default"/>
        <w:color w:val="auto"/>
      </w:rPr>
    </w:lvl>
    <w:lvl w:ilvl="2">
      <w:start w:val="1"/>
      <w:numFmt w:val="bullet"/>
      <w:pStyle w:val="ListBullet3"/>
      <w:lvlText w:val=""/>
      <w:lvlJc w:val="left"/>
      <w:pPr>
        <w:tabs>
          <w:tab w:val="num" w:pos="1276"/>
        </w:tabs>
        <w:ind w:left="1275" w:hanging="425"/>
      </w:pPr>
      <w:rPr>
        <w:rFonts w:ascii="Wingdings" w:hAnsi="Wingdings" w:hint="default"/>
        <w:color w:val="auto"/>
      </w:rPr>
    </w:lvl>
    <w:lvl w:ilvl="3">
      <w:start w:val="1"/>
      <w:numFmt w:val="bullet"/>
      <w:lvlText w:val=""/>
      <w:lvlJc w:val="left"/>
      <w:pPr>
        <w:ind w:left="1700" w:hanging="425"/>
      </w:pPr>
      <w:rPr>
        <w:rFonts w:ascii="Symbol" w:hAnsi="Symbol" w:hint="default"/>
      </w:rPr>
    </w:lvl>
    <w:lvl w:ilvl="4">
      <w:start w:val="1"/>
      <w:numFmt w:val="bullet"/>
      <w:lvlText w:val="─"/>
      <w:lvlJc w:val="left"/>
      <w:pPr>
        <w:ind w:left="2125" w:hanging="425"/>
      </w:pPr>
      <w:rPr>
        <w:rFonts w:ascii="Calibri" w:hAnsi="Calibri" w:hint="default"/>
        <w:color w:val="auto"/>
      </w:rPr>
    </w:lvl>
    <w:lvl w:ilvl="5">
      <w:start w:val="1"/>
      <w:numFmt w:val="bullet"/>
      <w:lvlText w:val=""/>
      <w:lvlJc w:val="left"/>
      <w:pPr>
        <w:tabs>
          <w:tab w:val="num" w:pos="2346"/>
        </w:tabs>
        <w:ind w:left="2550" w:hanging="425"/>
      </w:pPr>
      <w:rPr>
        <w:rFonts w:ascii="Wingdings" w:hAnsi="Wingdings" w:hint="default"/>
      </w:rPr>
    </w:lvl>
    <w:lvl w:ilvl="6">
      <w:start w:val="1"/>
      <w:numFmt w:val="bullet"/>
      <w:lvlText w:val=""/>
      <w:lvlJc w:val="left"/>
      <w:pPr>
        <w:tabs>
          <w:tab w:val="num" w:pos="2630"/>
        </w:tabs>
        <w:ind w:left="2975" w:hanging="425"/>
      </w:pPr>
      <w:rPr>
        <w:rFonts w:ascii="Symbol" w:hAnsi="Symbol" w:hint="default"/>
      </w:rPr>
    </w:lvl>
    <w:lvl w:ilvl="7">
      <w:start w:val="1"/>
      <w:numFmt w:val="bullet"/>
      <w:lvlText w:val="─"/>
      <w:lvlJc w:val="left"/>
      <w:pPr>
        <w:tabs>
          <w:tab w:val="num" w:pos="2914"/>
        </w:tabs>
        <w:ind w:left="3400" w:hanging="425"/>
      </w:pPr>
      <w:rPr>
        <w:rFonts w:ascii="Calibri" w:hAnsi="Calibri" w:hint="default"/>
        <w:color w:val="auto"/>
      </w:rPr>
    </w:lvl>
    <w:lvl w:ilvl="8">
      <w:start w:val="1"/>
      <w:numFmt w:val="bullet"/>
      <w:lvlText w:val=""/>
      <w:lvlJc w:val="left"/>
      <w:pPr>
        <w:tabs>
          <w:tab w:val="num" w:pos="3198"/>
        </w:tabs>
        <w:ind w:left="3825" w:hanging="425"/>
      </w:pPr>
      <w:rPr>
        <w:rFonts w:ascii="Wingdings" w:hAnsi="Wingdings" w:hint="default"/>
      </w:rPr>
    </w:lvl>
  </w:abstractNum>
  <w:abstractNum w:abstractNumId="36" w15:restartNumberingAfterBreak="0">
    <w:nsid w:val="72DC3FF9"/>
    <w:multiLevelType w:val="hybridMultilevel"/>
    <w:tmpl w:val="C8FC26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A940EA"/>
    <w:multiLevelType w:val="multilevel"/>
    <w:tmpl w:val="DB3C37A8"/>
    <w:numStyleLink w:val="AECOMAppendix"/>
  </w:abstractNum>
  <w:abstractNum w:abstractNumId="38" w15:restartNumberingAfterBreak="0">
    <w:nsid w:val="7EC10AAF"/>
    <w:multiLevelType w:val="multilevel"/>
    <w:tmpl w:val="6B5C2870"/>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272054184">
    <w:abstractNumId w:val="21"/>
  </w:num>
  <w:num w:numId="2" w16cid:durableId="998465468">
    <w:abstractNumId w:val="26"/>
  </w:num>
  <w:num w:numId="3" w16cid:durableId="24404165">
    <w:abstractNumId w:val="3"/>
  </w:num>
  <w:num w:numId="4" w16cid:durableId="1638995178">
    <w:abstractNumId w:val="2"/>
  </w:num>
  <w:num w:numId="5" w16cid:durableId="121267443">
    <w:abstractNumId w:val="1"/>
  </w:num>
  <w:num w:numId="6" w16cid:durableId="266474908">
    <w:abstractNumId w:val="0"/>
  </w:num>
  <w:num w:numId="7" w16cid:durableId="1545557227">
    <w:abstractNumId w:val="4"/>
  </w:num>
  <w:num w:numId="8" w16cid:durableId="95098294">
    <w:abstractNumId w:val="7"/>
  </w:num>
  <w:num w:numId="9" w16cid:durableId="139855586">
    <w:abstractNumId w:val="29"/>
  </w:num>
  <w:num w:numId="10" w16cid:durableId="1312565369">
    <w:abstractNumId w:val="5"/>
  </w:num>
  <w:num w:numId="11" w16cid:durableId="1577545324">
    <w:abstractNumId w:val="10"/>
  </w:num>
  <w:num w:numId="12" w16cid:durableId="1477068238">
    <w:abstractNumId w:val="22"/>
  </w:num>
  <w:num w:numId="13" w16cid:durableId="619454802">
    <w:abstractNumId w:val="6"/>
  </w:num>
  <w:num w:numId="14" w16cid:durableId="1893039569">
    <w:abstractNumId w:val="35"/>
  </w:num>
  <w:num w:numId="15" w16cid:durableId="309870596">
    <w:abstractNumId w:val="33"/>
  </w:num>
  <w:num w:numId="16" w16cid:durableId="577059725">
    <w:abstractNumId w:val="11"/>
  </w:num>
  <w:num w:numId="17" w16cid:durableId="1666593884">
    <w:abstractNumId w:val="14"/>
  </w:num>
  <w:num w:numId="18" w16cid:durableId="486482459">
    <w:abstractNumId w:val="14"/>
  </w:num>
  <w:num w:numId="19" w16cid:durableId="2067802954">
    <w:abstractNumId w:val="23"/>
  </w:num>
  <w:num w:numId="20" w16cid:durableId="534849155">
    <w:abstractNumId w:val="13"/>
  </w:num>
  <w:num w:numId="21" w16cid:durableId="1335839662">
    <w:abstractNumId w:val="9"/>
  </w:num>
  <w:num w:numId="22" w16cid:durableId="1963266314">
    <w:abstractNumId w:val="30"/>
  </w:num>
  <w:num w:numId="23" w16cid:durableId="137654115">
    <w:abstractNumId w:val="38"/>
  </w:num>
  <w:num w:numId="24" w16cid:durableId="1211840490">
    <w:abstractNumId w:val="27"/>
  </w:num>
  <w:num w:numId="25" w16cid:durableId="390033720">
    <w:abstractNumId w:val="24"/>
  </w:num>
  <w:num w:numId="26" w16cid:durableId="21054639">
    <w:abstractNumId w:val="16"/>
  </w:num>
  <w:num w:numId="27" w16cid:durableId="662978430">
    <w:abstractNumId w:val="36"/>
  </w:num>
  <w:num w:numId="28" w16cid:durableId="1953243300">
    <w:abstractNumId w:val="8"/>
  </w:num>
  <w:num w:numId="29" w16cid:durableId="140851232">
    <w:abstractNumId w:val="28"/>
  </w:num>
  <w:num w:numId="30" w16cid:durableId="2081096436">
    <w:abstractNumId w:val="37"/>
  </w:num>
  <w:num w:numId="31" w16cid:durableId="783311339">
    <w:abstractNumId w:val="32"/>
  </w:num>
  <w:num w:numId="32" w16cid:durableId="1349715148">
    <w:abstractNumId w:val="18"/>
  </w:num>
  <w:num w:numId="33" w16cid:durableId="47459503">
    <w:abstractNumId w:val="34"/>
  </w:num>
  <w:num w:numId="34" w16cid:durableId="854417337">
    <w:abstractNumId w:val="17"/>
  </w:num>
  <w:num w:numId="35" w16cid:durableId="407263636">
    <w:abstractNumId w:val="31"/>
  </w:num>
  <w:num w:numId="36" w16cid:durableId="1093161257">
    <w:abstractNumId w:val="20"/>
  </w:num>
  <w:num w:numId="37" w16cid:durableId="1967734402">
    <w:abstractNumId w:val="25"/>
  </w:num>
  <w:num w:numId="38" w16cid:durableId="3056260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753863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79988479">
    <w:abstractNumId w:val="19"/>
  </w:num>
  <w:num w:numId="41" w16cid:durableId="1491367164">
    <w:abstractNumId w:val="15"/>
  </w:num>
  <w:num w:numId="42" w16cid:durableId="152836458">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6"/>
  <w:drawingGridVerticalSpacing w:val="6"/>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ATED" w:val="1"/>
    <w:docVar w:name="cbTextLanguage_ListCount" w:val="0"/>
    <w:docVar w:name="cbTextLanguage_ListIndex" w:val="-1"/>
    <w:docVar w:name="CheckBox2" w:val="0"/>
    <w:docVar w:name="chkChangeCoverImage" w:val="0"/>
    <w:docVar w:name="chkDraft" w:val="0"/>
    <w:docVar w:name="chkFileName" w:val="0"/>
    <w:docVar w:name="chkFileNamePath" w:val="0"/>
    <w:docVar w:name="chkIncludeClientInHedaer" w:val="0"/>
    <w:docVar w:name="chkIncludeClientonCover" w:val="0"/>
    <w:docVar w:name="chkOfficeAddressBackcover" w:val="0"/>
    <w:docVar w:name="chkPrintedOnRecycledPaper" w:val="0"/>
    <w:docVar w:name="chkSaveFooterDetails" w:val="0"/>
    <w:docVar w:name="chkSaveOfficeAddress" w:val="0"/>
    <w:docVar w:name="chkScholars" w:val="0"/>
    <w:docVar w:name="chkUKILongformLimitations" w:val="0"/>
    <w:docVar w:name="chkWhiteBorder" w:val="0"/>
    <w:docVar w:name="lbANZDisclaimers_ListCount" w:val="0"/>
    <w:docVar w:name="lbANZDisclaimers_ListIndex" w:val="-1"/>
    <w:docVar w:name="lbANZLimitations_ListCount" w:val="0"/>
    <w:docVar w:name="lbANZLimitations_ListIndex" w:val="-1"/>
    <w:docVar w:name="lbAuthor_ListCount" w:val="0"/>
    <w:docVar w:name="lbAuthor_ListIndex" w:val="-1"/>
    <w:docVar w:name="lbImages_ListCount" w:val="6"/>
    <w:docVar w:name="lbImages_ListIndex" w:val="-1"/>
    <w:docVar w:name="lbProtectiveMarkings_0" w:val="None"/>
    <w:docVar w:name="lbProtectiveMarkings_0_0" w:val="None"/>
    <w:docVar w:name="lbProtectiveMarkings_1" w:val="PUBLIC"/>
    <w:docVar w:name="lbProtectiveMarkings_1_0" w:val="PUBLIC"/>
    <w:docVar w:name="lbProtectiveMarkings_2" w:val="OFFICIAL"/>
    <w:docVar w:name="lbProtectiveMarkings_2_0" w:val="OFFICIAL"/>
    <w:docVar w:name="lbProtectiveMarkings_3" w:val="COMPANY CONFIDENTIAL"/>
    <w:docVar w:name="lbProtectiveMarkings_3_0" w:val="COMPANY CONFIDENTIAL"/>
    <w:docVar w:name="lbProtectiveMarkings_4" w:val="COMMERCIAL IN CONFIDENCE"/>
    <w:docVar w:name="lbProtectiveMarkings_4_0" w:val="COMMERCIAL IN CONFIDENCE"/>
    <w:docVar w:name="lbProtectiveMarkings_5" w:val="DRAFT"/>
    <w:docVar w:name="lbProtectiveMarkings_5_0" w:val="DRAFT"/>
    <w:docVar w:name="lbProtectiveMarkings_6" w:val="Free-type ...  (use a comma to denote a new line)"/>
    <w:docVar w:name="lbProtectiveMarkings_6_0" w:val="Free-type ...  (use a comma to denote a new line)"/>
    <w:docVar w:name="lbProtectiveMarkings_ListCount" w:val="7"/>
    <w:docVar w:name="lbProtectiveMarkings_ListIndex" w:val="-1"/>
    <w:docVar w:name="opt1column" w:val="-1"/>
    <w:docVar w:name="opt2column" w:val="0"/>
    <w:docVar w:name="opt3column" w:val="0"/>
    <w:docVar w:name="optA3Landscape" w:val="0"/>
    <w:docVar w:name="optA4" w:val="-1"/>
    <w:docVar w:name="optA4Landscape" w:val="0"/>
    <w:docVar w:name="optA4Portrait" w:val="0"/>
    <w:docVar w:name="optBW" w:val="-1"/>
    <w:docVar w:name="optChangeFontAECOMSans" w:val="0"/>
    <w:docVar w:name="optChangeFontArial" w:val="-1"/>
    <w:docVar w:name="optCoversheet" w:val="0"/>
    <w:docVar w:name="optDoubleSided" w:val="0"/>
    <w:docVar w:name="optFont10" w:val="0"/>
    <w:docVar w:name="optFont11" w:val="0"/>
    <w:docVar w:name="optFont12" w:val="0"/>
    <w:docVar w:name="optFont9" w:val="-1"/>
    <w:docVar w:name="optGraphicFull" w:val="0"/>
    <w:docVar w:name="optHeading1Font18" w:val="0"/>
    <w:docVar w:name="optHeading1Font21" w:val="0"/>
    <w:docVar w:name="optHeading1Font24" w:val="-1"/>
    <w:docVar w:name="optLetter" w:val="0"/>
    <w:docVar w:name="optLogo" w:val="-1"/>
    <w:docVar w:name="optNoLogo" w:val="0"/>
    <w:docVar w:name="optNumberedHeadings" w:val="0"/>
    <w:docVar w:name="optNumberedHeadingsParagraphs" w:val="-1"/>
    <w:docVar w:name="optP0" w:val="0"/>
    <w:docVar w:name="optP1" w:val="-1"/>
    <w:docVar w:name="optP2" w:val="0"/>
    <w:docVar w:name="optP3" w:val="0"/>
    <w:docVar w:name="optP4" w:val="0"/>
    <w:docVar w:name="optP5" w:val="0"/>
    <w:docVar w:name="optP6" w:val="0"/>
    <w:docVar w:name="optPhotoFull" w:val="0"/>
    <w:docVar w:name="optPhotoGrahicHalf" w:val="0"/>
    <w:docVar w:name="optPlainBlue" w:val="0"/>
    <w:docVar w:name="optProposal" w:val="0"/>
    <w:docVar w:name="optS0" w:val="0"/>
    <w:docVar w:name="optS1" w:val="0"/>
    <w:docVar w:name="optS2" w:val="-1"/>
    <w:docVar w:name="optS3" w:val="0"/>
    <w:docVar w:name="optS4" w:val="0"/>
    <w:docVar w:name="optS5" w:val="0"/>
    <w:docVar w:name="optS6" w:val="0"/>
    <w:docVar w:name="optSingleSided" w:val="-1"/>
    <w:docVar w:name="optTechnicalReport" w:val="-1"/>
    <w:docVar w:name="optTender" w:val="0"/>
    <w:docVar w:name="optUnNumberedHeadings" w:val="0"/>
    <w:docVar w:name="optUSLetterLandscape" w:val="0"/>
    <w:docVar w:name="optUSLetterPortrait" w:val="-1"/>
    <w:docVar w:name="RERUN" w:val="1"/>
    <w:docVar w:name="SelectedCountry" w:val="2"/>
    <w:docVar w:name="SelectedEntity" w:val="0"/>
    <w:docVar w:name="SelectedGeo" w:val="0"/>
    <w:docVar w:name="SelectedLanguage" w:val="0"/>
    <w:docVar w:name="SelectedOffice" w:val="18"/>
    <w:docVar w:name="SelectedPageLayout" w:val="5"/>
    <w:docVar w:name="SelectedRegion" w:val="1"/>
    <w:docVar w:name="tbAuthorEmail" w:val="paul.somerville@aecom.com"/>
    <w:docVar w:name="tbAuthorJobTitle" w:val="Principal Seismologist"/>
    <w:docVar w:name="tbAuthorName" w:val="Paul Somerville"/>
    <w:docVar w:name="tbAuthorTele" w:val="213.996.2220"/>
    <w:docVar w:name="tbDate" w:val="January 22, 2019"/>
    <w:docVar w:name="tbDocumentTitle" w:val="test"/>
    <w:docVar w:name="tbImage" w:val="None"/>
    <w:docVar w:name="tbOfficeAddress" w:val="AECOM_x000d__x000a_One California Plaza_x000d__x000a_300 South Grand Avenue_x000d__x000a_Los Angeles, CA 90071_x000d__x000a__x000d__x000a_T: +1 (213) 593 8100_x000d__x000a_F: +1 (213) 593 8178_x000d__x000a_aecom.com"/>
    <w:docVar w:name="TranslateChart" w:val="Chart"/>
    <w:docVar w:name="TranslateFigure" w:val="Figure"/>
    <w:docVar w:name="TranslateTable" w:val="Table"/>
  </w:docVars>
  <w:rsids>
    <w:rsidRoot w:val="008317E6"/>
    <w:rsid w:val="000005B3"/>
    <w:rsid w:val="00004730"/>
    <w:rsid w:val="00004926"/>
    <w:rsid w:val="0000567F"/>
    <w:rsid w:val="00005796"/>
    <w:rsid w:val="00011B0A"/>
    <w:rsid w:val="00012A6F"/>
    <w:rsid w:val="000144E9"/>
    <w:rsid w:val="00023F39"/>
    <w:rsid w:val="00027303"/>
    <w:rsid w:val="000277E5"/>
    <w:rsid w:val="0003139A"/>
    <w:rsid w:val="0003173A"/>
    <w:rsid w:val="0003297A"/>
    <w:rsid w:val="000364E3"/>
    <w:rsid w:val="0004726B"/>
    <w:rsid w:val="00050057"/>
    <w:rsid w:val="0005363D"/>
    <w:rsid w:val="000537D2"/>
    <w:rsid w:val="00053F18"/>
    <w:rsid w:val="00054E3C"/>
    <w:rsid w:val="0005776B"/>
    <w:rsid w:val="0005782B"/>
    <w:rsid w:val="000652F7"/>
    <w:rsid w:val="000663FA"/>
    <w:rsid w:val="00066A8B"/>
    <w:rsid w:val="00067457"/>
    <w:rsid w:val="00071EE1"/>
    <w:rsid w:val="00076059"/>
    <w:rsid w:val="00082023"/>
    <w:rsid w:val="00083354"/>
    <w:rsid w:val="000840C5"/>
    <w:rsid w:val="0008708F"/>
    <w:rsid w:val="00087B32"/>
    <w:rsid w:val="0009153B"/>
    <w:rsid w:val="00095E83"/>
    <w:rsid w:val="0009611E"/>
    <w:rsid w:val="000A14DC"/>
    <w:rsid w:val="000A2D0C"/>
    <w:rsid w:val="000A5E31"/>
    <w:rsid w:val="000A6A13"/>
    <w:rsid w:val="000B28E6"/>
    <w:rsid w:val="000B2F0C"/>
    <w:rsid w:val="000B73C5"/>
    <w:rsid w:val="000C0D5A"/>
    <w:rsid w:val="000C334B"/>
    <w:rsid w:val="000C3C1D"/>
    <w:rsid w:val="000D13AF"/>
    <w:rsid w:val="000D56B8"/>
    <w:rsid w:val="000E32FC"/>
    <w:rsid w:val="000E4587"/>
    <w:rsid w:val="000E6B0B"/>
    <w:rsid w:val="000F0027"/>
    <w:rsid w:val="000F22FF"/>
    <w:rsid w:val="000F2C08"/>
    <w:rsid w:val="000F5328"/>
    <w:rsid w:val="000F66C9"/>
    <w:rsid w:val="00101CCE"/>
    <w:rsid w:val="0010409E"/>
    <w:rsid w:val="00110478"/>
    <w:rsid w:val="00112827"/>
    <w:rsid w:val="00113033"/>
    <w:rsid w:val="00113896"/>
    <w:rsid w:val="00115CA4"/>
    <w:rsid w:val="0012093B"/>
    <w:rsid w:val="0012697D"/>
    <w:rsid w:val="00126A24"/>
    <w:rsid w:val="00127AF4"/>
    <w:rsid w:val="001315BF"/>
    <w:rsid w:val="00132860"/>
    <w:rsid w:val="00133853"/>
    <w:rsid w:val="001343B0"/>
    <w:rsid w:val="00134992"/>
    <w:rsid w:val="00135D79"/>
    <w:rsid w:val="00136AA6"/>
    <w:rsid w:val="00136C29"/>
    <w:rsid w:val="00137944"/>
    <w:rsid w:val="00137B95"/>
    <w:rsid w:val="001408A2"/>
    <w:rsid w:val="0014212F"/>
    <w:rsid w:val="00142CCC"/>
    <w:rsid w:val="001430F2"/>
    <w:rsid w:val="00143D54"/>
    <w:rsid w:val="00144B71"/>
    <w:rsid w:val="001453AD"/>
    <w:rsid w:val="00145502"/>
    <w:rsid w:val="00145561"/>
    <w:rsid w:val="0014571E"/>
    <w:rsid w:val="00150531"/>
    <w:rsid w:val="001535D0"/>
    <w:rsid w:val="00164CB2"/>
    <w:rsid w:val="00166D71"/>
    <w:rsid w:val="0017116A"/>
    <w:rsid w:val="001750DB"/>
    <w:rsid w:val="00177077"/>
    <w:rsid w:val="00177C13"/>
    <w:rsid w:val="00177DEA"/>
    <w:rsid w:val="0018100D"/>
    <w:rsid w:val="0018305D"/>
    <w:rsid w:val="001855B4"/>
    <w:rsid w:val="00186090"/>
    <w:rsid w:val="00186702"/>
    <w:rsid w:val="00190CDA"/>
    <w:rsid w:val="001920F8"/>
    <w:rsid w:val="00193189"/>
    <w:rsid w:val="001937F2"/>
    <w:rsid w:val="00193855"/>
    <w:rsid w:val="001953A8"/>
    <w:rsid w:val="00196E20"/>
    <w:rsid w:val="001A11B6"/>
    <w:rsid w:val="001A152B"/>
    <w:rsid w:val="001A1F61"/>
    <w:rsid w:val="001A52C9"/>
    <w:rsid w:val="001A52DD"/>
    <w:rsid w:val="001B143D"/>
    <w:rsid w:val="001B7B01"/>
    <w:rsid w:val="001C07AF"/>
    <w:rsid w:val="001C2925"/>
    <w:rsid w:val="001C2BC0"/>
    <w:rsid w:val="001C3018"/>
    <w:rsid w:val="001C4255"/>
    <w:rsid w:val="001C5F36"/>
    <w:rsid w:val="001C60EF"/>
    <w:rsid w:val="001C7D04"/>
    <w:rsid w:val="001D1299"/>
    <w:rsid w:val="001D150B"/>
    <w:rsid w:val="001D33BC"/>
    <w:rsid w:val="001D499A"/>
    <w:rsid w:val="001E1DB1"/>
    <w:rsid w:val="001F34A3"/>
    <w:rsid w:val="001F3C3B"/>
    <w:rsid w:val="001F4214"/>
    <w:rsid w:val="001F5E46"/>
    <w:rsid w:val="00200613"/>
    <w:rsid w:val="002024D6"/>
    <w:rsid w:val="00203182"/>
    <w:rsid w:val="00203A4A"/>
    <w:rsid w:val="00204146"/>
    <w:rsid w:val="002122AA"/>
    <w:rsid w:val="00213392"/>
    <w:rsid w:val="002134B0"/>
    <w:rsid w:val="00214171"/>
    <w:rsid w:val="00214723"/>
    <w:rsid w:val="002147C0"/>
    <w:rsid w:val="0021591F"/>
    <w:rsid w:val="00215A8B"/>
    <w:rsid w:val="00215FCC"/>
    <w:rsid w:val="00216F12"/>
    <w:rsid w:val="00222798"/>
    <w:rsid w:val="0022472C"/>
    <w:rsid w:val="00230A71"/>
    <w:rsid w:val="00230B38"/>
    <w:rsid w:val="002340CC"/>
    <w:rsid w:val="002402D4"/>
    <w:rsid w:val="00241364"/>
    <w:rsid w:val="0024247B"/>
    <w:rsid w:val="00244809"/>
    <w:rsid w:val="00245043"/>
    <w:rsid w:val="00245426"/>
    <w:rsid w:val="00252C7F"/>
    <w:rsid w:val="00253171"/>
    <w:rsid w:val="00254EC8"/>
    <w:rsid w:val="00257B6D"/>
    <w:rsid w:val="002603F2"/>
    <w:rsid w:val="002609AD"/>
    <w:rsid w:val="00263F55"/>
    <w:rsid w:val="00267056"/>
    <w:rsid w:val="00270E14"/>
    <w:rsid w:val="00271554"/>
    <w:rsid w:val="002740A7"/>
    <w:rsid w:val="002741BD"/>
    <w:rsid w:val="002762F6"/>
    <w:rsid w:val="002770A0"/>
    <w:rsid w:val="00277FF1"/>
    <w:rsid w:val="0028145A"/>
    <w:rsid w:val="002819C8"/>
    <w:rsid w:val="00283697"/>
    <w:rsid w:val="00284C82"/>
    <w:rsid w:val="00292670"/>
    <w:rsid w:val="00293C45"/>
    <w:rsid w:val="002A13D3"/>
    <w:rsid w:val="002A51DA"/>
    <w:rsid w:val="002A7CB9"/>
    <w:rsid w:val="002B18A5"/>
    <w:rsid w:val="002B1CCC"/>
    <w:rsid w:val="002B1D7D"/>
    <w:rsid w:val="002B3EB5"/>
    <w:rsid w:val="002B4677"/>
    <w:rsid w:val="002B5A8F"/>
    <w:rsid w:val="002C258C"/>
    <w:rsid w:val="002C40AE"/>
    <w:rsid w:val="002C4B35"/>
    <w:rsid w:val="002C646C"/>
    <w:rsid w:val="002C7295"/>
    <w:rsid w:val="002C77CB"/>
    <w:rsid w:val="002C78EC"/>
    <w:rsid w:val="002C7E48"/>
    <w:rsid w:val="002D1696"/>
    <w:rsid w:val="002D1969"/>
    <w:rsid w:val="002D1F63"/>
    <w:rsid w:val="002D45C8"/>
    <w:rsid w:val="002D51B3"/>
    <w:rsid w:val="002E69BE"/>
    <w:rsid w:val="002E6EF9"/>
    <w:rsid w:val="002E72EA"/>
    <w:rsid w:val="002F1E96"/>
    <w:rsid w:val="002F3B02"/>
    <w:rsid w:val="00301623"/>
    <w:rsid w:val="00302A12"/>
    <w:rsid w:val="00306118"/>
    <w:rsid w:val="00311C82"/>
    <w:rsid w:val="00312994"/>
    <w:rsid w:val="003130BF"/>
    <w:rsid w:val="00315C27"/>
    <w:rsid w:val="00316B6B"/>
    <w:rsid w:val="00316CE6"/>
    <w:rsid w:val="0032178F"/>
    <w:rsid w:val="00323122"/>
    <w:rsid w:val="00323654"/>
    <w:rsid w:val="00327242"/>
    <w:rsid w:val="00327DD0"/>
    <w:rsid w:val="00330DC8"/>
    <w:rsid w:val="0033783B"/>
    <w:rsid w:val="003417CA"/>
    <w:rsid w:val="00342A65"/>
    <w:rsid w:val="00342FC4"/>
    <w:rsid w:val="00343248"/>
    <w:rsid w:val="00344A00"/>
    <w:rsid w:val="00347538"/>
    <w:rsid w:val="003636AD"/>
    <w:rsid w:val="00364FD7"/>
    <w:rsid w:val="003723EF"/>
    <w:rsid w:val="003727C7"/>
    <w:rsid w:val="003732CF"/>
    <w:rsid w:val="003742A0"/>
    <w:rsid w:val="003760C4"/>
    <w:rsid w:val="0037743B"/>
    <w:rsid w:val="0037784E"/>
    <w:rsid w:val="00382E14"/>
    <w:rsid w:val="00383735"/>
    <w:rsid w:val="00387B7C"/>
    <w:rsid w:val="00387DEF"/>
    <w:rsid w:val="003934D8"/>
    <w:rsid w:val="003964F2"/>
    <w:rsid w:val="00397E16"/>
    <w:rsid w:val="003A3BC1"/>
    <w:rsid w:val="003A7385"/>
    <w:rsid w:val="003A79BB"/>
    <w:rsid w:val="003B1212"/>
    <w:rsid w:val="003B18BF"/>
    <w:rsid w:val="003B31A5"/>
    <w:rsid w:val="003B36BF"/>
    <w:rsid w:val="003B4733"/>
    <w:rsid w:val="003B6C9A"/>
    <w:rsid w:val="003C0016"/>
    <w:rsid w:val="003C10A6"/>
    <w:rsid w:val="003C11A1"/>
    <w:rsid w:val="003C43E3"/>
    <w:rsid w:val="003C443D"/>
    <w:rsid w:val="003D08F2"/>
    <w:rsid w:val="003D1681"/>
    <w:rsid w:val="003D2760"/>
    <w:rsid w:val="003D2814"/>
    <w:rsid w:val="003D3C07"/>
    <w:rsid w:val="003D4537"/>
    <w:rsid w:val="003E04ED"/>
    <w:rsid w:val="003E1070"/>
    <w:rsid w:val="003E3DFD"/>
    <w:rsid w:val="003E4FE3"/>
    <w:rsid w:val="003E5E12"/>
    <w:rsid w:val="003F618A"/>
    <w:rsid w:val="003F6DAF"/>
    <w:rsid w:val="003F7459"/>
    <w:rsid w:val="003F7EA0"/>
    <w:rsid w:val="004006F8"/>
    <w:rsid w:val="00400934"/>
    <w:rsid w:val="00400AFF"/>
    <w:rsid w:val="0040621C"/>
    <w:rsid w:val="00407772"/>
    <w:rsid w:val="0041372D"/>
    <w:rsid w:val="00413BDE"/>
    <w:rsid w:val="004146B6"/>
    <w:rsid w:val="00415158"/>
    <w:rsid w:val="00415998"/>
    <w:rsid w:val="0041646A"/>
    <w:rsid w:val="00417649"/>
    <w:rsid w:val="004217B6"/>
    <w:rsid w:val="00422DA1"/>
    <w:rsid w:val="00423BAA"/>
    <w:rsid w:val="00437546"/>
    <w:rsid w:val="0044100E"/>
    <w:rsid w:val="004460FF"/>
    <w:rsid w:val="0045162F"/>
    <w:rsid w:val="00454567"/>
    <w:rsid w:val="004559A4"/>
    <w:rsid w:val="004604EC"/>
    <w:rsid w:val="00460F70"/>
    <w:rsid w:val="00461235"/>
    <w:rsid w:val="00463E15"/>
    <w:rsid w:val="004641BD"/>
    <w:rsid w:val="00467014"/>
    <w:rsid w:val="00472275"/>
    <w:rsid w:val="00473BA7"/>
    <w:rsid w:val="0047442C"/>
    <w:rsid w:val="00475126"/>
    <w:rsid w:val="00475C76"/>
    <w:rsid w:val="004775A3"/>
    <w:rsid w:val="0048053F"/>
    <w:rsid w:val="00480F13"/>
    <w:rsid w:val="00481A96"/>
    <w:rsid w:val="004864E1"/>
    <w:rsid w:val="00486D5A"/>
    <w:rsid w:val="0048755A"/>
    <w:rsid w:val="00490643"/>
    <w:rsid w:val="004908C7"/>
    <w:rsid w:val="00491D33"/>
    <w:rsid w:val="00493CF1"/>
    <w:rsid w:val="00493F74"/>
    <w:rsid w:val="00495508"/>
    <w:rsid w:val="00497A4B"/>
    <w:rsid w:val="004A019D"/>
    <w:rsid w:val="004A438B"/>
    <w:rsid w:val="004A7221"/>
    <w:rsid w:val="004C1357"/>
    <w:rsid w:val="004C255D"/>
    <w:rsid w:val="004C4143"/>
    <w:rsid w:val="004C4813"/>
    <w:rsid w:val="004C4865"/>
    <w:rsid w:val="004D1548"/>
    <w:rsid w:val="004D3DB6"/>
    <w:rsid w:val="004D4675"/>
    <w:rsid w:val="004D4A35"/>
    <w:rsid w:val="004D65DF"/>
    <w:rsid w:val="004D7826"/>
    <w:rsid w:val="004E0F82"/>
    <w:rsid w:val="004E1B08"/>
    <w:rsid w:val="004E43B0"/>
    <w:rsid w:val="004E7177"/>
    <w:rsid w:val="004F2A79"/>
    <w:rsid w:val="004F5C53"/>
    <w:rsid w:val="004F6E2F"/>
    <w:rsid w:val="00503E92"/>
    <w:rsid w:val="005056EB"/>
    <w:rsid w:val="0050790B"/>
    <w:rsid w:val="00507BA8"/>
    <w:rsid w:val="00511F94"/>
    <w:rsid w:val="00512B79"/>
    <w:rsid w:val="005137B7"/>
    <w:rsid w:val="00516141"/>
    <w:rsid w:val="00517F7D"/>
    <w:rsid w:val="00521201"/>
    <w:rsid w:val="0052578C"/>
    <w:rsid w:val="005354C0"/>
    <w:rsid w:val="00537728"/>
    <w:rsid w:val="005404CF"/>
    <w:rsid w:val="00542152"/>
    <w:rsid w:val="00542F08"/>
    <w:rsid w:val="0054315A"/>
    <w:rsid w:val="0054374D"/>
    <w:rsid w:val="005440C0"/>
    <w:rsid w:val="005453AF"/>
    <w:rsid w:val="0055004B"/>
    <w:rsid w:val="00550A23"/>
    <w:rsid w:val="00550FEA"/>
    <w:rsid w:val="005522BE"/>
    <w:rsid w:val="005522CA"/>
    <w:rsid w:val="00555AFC"/>
    <w:rsid w:val="0055609F"/>
    <w:rsid w:val="00556737"/>
    <w:rsid w:val="00556EBF"/>
    <w:rsid w:val="00560DBB"/>
    <w:rsid w:val="0056313A"/>
    <w:rsid w:val="00566B7C"/>
    <w:rsid w:val="00570BCD"/>
    <w:rsid w:val="005737F7"/>
    <w:rsid w:val="00573ED2"/>
    <w:rsid w:val="005756F4"/>
    <w:rsid w:val="00582989"/>
    <w:rsid w:val="00593748"/>
    <w:rsid w:val="005964DE"/>
    <w:rsid w:val="005A028F"/>
    <w:rsid w:val="005A0EAB"/>
    <w:rsid w:val="005A19DC"/>
    <w:rsid w:val="005A62F5"/>
    <w:rsid w:val="005A7955"/>
    <w:rsid w:val="005B0062"/>
    <w:rsid w:val="005B11AA"/>
    <w:rsid w:val="005B3E9A"/>
    <w:rsid w:val="005B4302"/>
    <w:rsid w:val="005C077A"/>
    <w:rsid w:val="005C0E4D"/>
    <w:rsid w:val="005C4C2B"/>
    <w:rsid w:val="005C569E"/>
    <w:rsid w:val="005C5D9E"/>
    <w:rsid w:val="005C7E5E"/>
    <w:rsid w:val="005D15E5"/>
    <w:rsid w:val="005D1FE1"/>
    <w:rsid w:val="005D2840"/>
    <w:rsid w:val="005E07F5"/>
    <w:rsid w:val="005E391C"/>
    <w:rsid w:val="005E4697"/>
    <w:rsid w:val="005E690E"/>
    <w:rsid w:val="005F476A"/>
    <w:rsid w:val="005F58E5"/>
    <w:rsid w:val="005F626E"/>
    <w:rsid w:val="005F7AB9"/>
    <w:rsid w:val="00600629"/>
    <w:rsid w:val="00601502"/>
    <w:rsid w:val="00601842"/>
    <w:rsid w:val="0060626A"/>
    <w:rsid w:val="00606621"/>
    <w:rsid w:val="0060740D"/>
    <w:rsid w:val="006120CE"/>
    <w:rsid w:val="00616244"/>
    <w:rsid w:val="0061669F"/>
    <w:rsid w:val="00624CAA"/>
    <w:rsid w:val="00625A5A"/>
    <w:rsid w:val="006347B1"/>
    <w:rsid w:val="006354D9"/>
    <w:rsid w:val="006359D6"/>
    <w:rsid w:val="00635A5A"/>
    <w:rsid w:val="00643BA6"/>
    <w:rsid w:val="00643F22"/>
    <w:rsid w:val="00644DB9"/>
    <w:rsid w:val="00646A8B"/>
    <w:rsid w:val="0065285A"/>
    <w:rsid w:val="00653608"/>
    <w:rsid w:val="00655083"/>
    <w:rsid w:val="0065674E"/>
    <w:rsid w:val="00660232"/>
    <w:rsid w:val="00663636"/>
    <w:rsid w:val="00673A12"/>
    <w:rsid w:val="00674190"/>
    <w:rsid w:val="006760E5"/>
    <w:rsid w:val="00676FE6"/>
    <w:rsid w:val="00684BAC"/>
    <w:rsid w:val="00687AC1"/>
    <w:rsid w:val="006913C2"/>
    <w:rsid w:val="006928DD"/>
    <w:rsid w:val="006A1681"/>
    <w:rsid w:val="006A3705"/>
    <w:rsid w:val="006A4840"/>
    <w:rsid w:val="006A6EAA"/>
    <w:rsid w:val="006A73C0"/>
    <w:rsid w:val="006B0261"/>
    <w:rsid w:val="006B3160"/>
    <w:rsid w:val="006B3705"/>
    <w:rsid w:val="006B4663"/>
    <w:rsid w:val="006B4F45"/>
    <w:rsid w:val="006B6036"/>
    <w:rsid w:val="006C22EC"/>
    <w:rsid w:val="006C2F0A"/>
    <w:rsid w:val="006C3AE4"/>
    <w:rsid w:val="006C4218"/>
    <w:rsid w:val="006C4F04"/>
    <w:rsid w:val="006C72A2"/>
    <w:rsid w:val="006C78A3"/>
    <w:rsid w:val="006D002D"/>
    <w:rsid w:val="006D0366"/>
    <w:rsid w:val="006D2AAD"/>
    <w:rsid w:val="006D2CD1"/>
    <w:rsid w:val="006D3975"/>
    <w:rsid w:val="006D6164"/>
    <w:rsid w:val="006E10C1"/>
    <w:rsid w:val="006E1490"/>
    <w:rsid w:val="006E4F1E"/>
    <w:rsid w:val="006F0ECA"/>
    <w:rsid w:val="007024FC"/>
    <w:rsid w:val="00703825"/>
    <w:rsid w:val="0071120A"/>
    <w:rsid w:val="007178E6"/>
    <w:rsid w:val="007234EF"/>
    <w:rsid w:val="00723A16"/>
    <w:rsid w:val="00724066"/>
    <w:rsid w:val="0072559F"/>
    <w:rsid w:val="00725883"/>
    <w:rsid w:val="00732650"/>
    <w:rsid w:val="0073521B"/>
    <w:rsid w:val="00737061"/>
    <w:rsid w:val="00737A2B"/>
    <w:rsid w:val="007422B0"/>
    <w:rsid w:val="00752BBC"/>
    <w:rsid w:val="007545F9"/>
    <w:rsid w:val="00754A06"/>
    <w:rsid w:val="007570F6"/>
    <w:rsid w:val="007577F1"/>
    <w:rsid w:val="00757D02"/>
    <w:rsid w:val="007630BE"/>
    <w:rsid w:val="00772011"/>
    <w:rsid w:val="007743C5"/>
    <w:rsid w:val="007752B1"/>
    <w:rsid w:val="00775B25"/>
    <w:rsid w:val="00776618"/>
    <w:rsid w:val="007769E5"/>
    <w:rsid w:val="00780341"/>
    <w:rsid w:val="0078040F"/>
    <w:rsid w:val="00781E9F"/>
    <w:rsid w:val="0078504A"/>
    <w:rsid w:val="00785A24"/>
    <w:rsid w:val="00790710"/>
    <w:rsid w:val="007935AD"/>
    <w:rsid w:val="00793987"/>
    <w:rsid w:val="007939B0"/>
    <w:rsid w:val="007A6D86"/>
    <w:rsid w:val="007B276B"/>
    <w:rsid w:val="007B302E"/>
    <w:rsid w:val="007B3656"/>
    <w:rsid w:val="007C09EC"/>
    <w:rsid w:val="007C5A0A"/>
    <w:rsid w:val="007C5DC6"/>
    <w:rsid w:val="007C6447"/>
    <w:rsid w:val="007C7052"/>
    <w:rsid w:val="007D1720"/>
    <w:rsid w:val="007D3CAA"/>
    <w:rsid w:val="007D5C05"/>
    <w:rsid w:val="007D60D8"/>
    <w:rsid w:val="007D6F74"/>
    <w:rsid w:val="007E0F3D"/>
    <w:rsid w:val="007E1691"/>
    <w:rsid w:val="007E4C95"/>
    <w:rsid w:val="007E7FF2"/>
    <w:rsid w:val="007F3444"/>
    <w:rsid w:val="007F47E6"/>
    <w:rsid w:val="007F4887"/>
    <w:rsid w:val="007F6341"/>
    <w:rsid w:val="007F73C2"/>
    <w:rsid w:val="007F76CD"/>
    <w:rsid w:val="0080040C"/>
    <w:rsid w:val="00800A95"/>
    <w:rsid w:val="00801711"/>
    <w:rsid w:val="0080324C"/>
    <w:rsid w:val="00803F1F"/>
    <w:rsid w:val="00804B18"/>
    <w:rsid w:val="00805278"/>
    <w:rsid w:val="008060F1"/>
    <w:rsid w:val="0081688E"/>
    <w:rsid w:val="00822364"/>
    <w:rsid w:val="00823EFE"/>
    <w:rsid w:val="00824D22"/>
    <w:rsid w:val="00831688"/>
    <w:rsid w:val="008317E6"/>
    <w:rsid w:val="00832745"/>
    <w:rsid w:val="00834477"/>
    <w:rsid w:val="00851086"/>
    <w:rsid w:val="008518E3"/>
    <w:rsid w:val="00854622"/>
    <w:rsid w:val="00854BE1"/>
    <w:rsid w:val="00860AA6"/>
    <w:rsid w:val="00866E69"/>
    <w:rsid w:val="00871A8F"/>
    <w:rsid w:val="008723CB"/>
    <w:rsid w:val="008741BE"/>
    <w:rsid w:val="00877AF3"/>
    <w:rsid w:val="00881224"/>
    <w:rsid w:val="00882818"/>
    <w:rsid w:val="0088323B"/>
    <w:rsid w:val="00890ADA"/>
    <w:rsid w:val="00892B17"/>
    <w:rsid w:val="008930A0"/>
    <w:rsid w:val="0089505B"/>
    <w:rsid w:val="008952D6"/>
    <w:rsid w:val="00896800"/>
    <w:rsid w:val="008976C3"/>
    <w:rsid w:val="008A19FD"/>
    <w:rsid w:val="008B395D"/>
    <w:rsid w:val="008B4042"/>
    <w:rsid w:val="008B4844"/>
    <w:rsid w:val="008B5278"/>
    <w:rsid w:val="008B5F5A"/>
    <w:rsid w:val="008C28E4"/>
    <w:rsid w:val="008C2E13"/>
    <w:rsid w:val="008C3E42"/>
    <w:rsid w:val="008D1D85"/>
    <w:rsid w:val="008D3556"/>
    <w:rsid w:val="008D42D4"/>
    <w:rsid w:val="008D4CA8"/>
    <w:rsid w:val="008E0C55"/>
    <w:rsid w:val="008E1AE1"/>
    <w:rsid w:val="008E39F1"/>
    <w:rsid w:val="008E3DDA"/>
    <w:rsid w:val="008F157F"/>
    <w:rsid w:val="009012EA"/>
    <w:rsid w:val="009022EC"/>
    <w:rsid w:val="009039B7"/>
    <w:rsid w:val="00904014"/>
    <w:rsid w:val="009052D1"/>
    <w:rsid w:val="00906BFE"/>
    <w:rsid w:val="00907041"/>
    <w:rsid w:val="0090796B"/>
    <w:rsid w:val="009104FB"/>
    <w:rsid w:val="0091063E"/>
    <w:rsid w:val="009136D1"/>
    <w:rsid w:val="009158DD"/>
    <w:rsid w:val="00922B38"/>
    <w:rsid w:val="00923CA3"/>
    <w:rsid w:val="00935FEE"/>
    <w:rsid w:val="00940615"/>
    <w:rsid w:val="009409F6"/>
    <w:rsid w:val="00943105"/>
    <w:rsid w:val="00943340"/>
    <w:rsid w:val="009444E6"/>
    <w:rsid w:val="009508E5"/>
    <w:rsid w:val="00950AE6"/>
    <w:rsid w:val="009552BB"/>
    <w:rsid w:val="00957FA7"/>
    <w:rsid w:val="00962654"/>
    <w:rsid w:val="009633F3"/>
    <w:rsid w:val="00972B49"/>
    <w:rsid w:val="00972E6E"/>
    <w:rsid w:val="0097459C"/>
    <w:rsid w:val="00974FF4"/>
    <w:rsid w:val="009758C4"/>
    <w:rsid w:val="00976B56"/>
    <w:rsid w:val="00977BA8"/>
    <w:rsid w:val="0098067F"/>
    <w:rsid w:val="0098103A"/>
    <w:rsid w:val="009828DC"/>
    <w:rsid w:val="00984672"/>
    <w:rsid w:val="0098549D"/>
    <w:rsid w:val="00986F6B"/>
    <w:rsid w:val="0099208F"/>
    <w:rsid w:val="00993F2D"/>
    <w:rsid w:val="00997BF8"/>
    <w:rsid w:val="009A2B87"/>
    <w:rsid w:val="009B0939"/>
    <w:rsid w:val="009B4A2D"/>
    <w:rsid w:val="009B5A79"/>
    <w:rsid w:val="009B7EEB"/>
    <w:rsid w:val="009C113E"/>
    <w:rsid w:val="009C590C"/>
    <w:rsid w:val="009D2717"/>
    <w:rsid w:val="009E27B7"/>
    <w:rsid w:val="009E3C08"/>
    <w:rsid w:val="009E57C9"/>
    <w:rsid w:val="009E66A1"/>
    <w:rsid w:val="009E6ED7"/>
    <w:rsid w:val="009E6FE0"/>
    <w:rsid w:val="009F0463"/>
    <w:rsid w:val="009F0E63"/>
    <w:rsid w:val="009F29EA"/>
    <w:rsid w:val="009F5A8F"/>
    <w:rsid w:val="009F67A4"/>
    <w:rsid w:val="009F6B65"/>
    <w:rsid w:val="00A0089E"/>
    <w:rsid w:val="00A04433"/>
    <w:rsid w:val="00A0447F"/>
    <w:rsid w:val="00A0637A"/>
    <w:rsid w:val="00A10B0D"/>
    <w:rsid w:val="00A10D47"/>
    <w:rsid w:val="00A147CD"/>
    <w:rsid w:val="00A24314"/>
    <w:rsid w:val="00A24ED9"/>
    <w:rsid w:val="00A25E16"/>
    <w:rsid w:val="00A26FC4"/>
    <w:rsid w:val="00A3005D"/>
    <w:rsid w:val="00A3183D"/>
    <w:rsid w:val="00A32CCF"/>
    <w:rsid w:val="00A34EE8"/>
    <w:rsid w:val="00A375D1"/>
    <w:rsid w:val="00A51050"/>
    <w:rsid w:val="00A52EC1"/>
    <w:rsid w:val="00A5446A"/>
    <w:rsid w:val="00A558DE"/>
    <w:rsid w:val="00A5663A"/>
    <w:rsid w:val="00A5722F"/>
    <w:rsid w:val="00A608EB"/>
    <w:rsid w:val="00A609EC"/>
    <w:rsid w:val="00A62422"/>
    <w:rsid w:val="00A670DD"/>
    <w:rsid w:val="00A74F9C"/>
    <w:rsid w:val="00A75124"/>
    <w:rsid w:val="00A76006"/>
    <w:rsid w:val="00A77BD6"/>
    <w:rsid w:val="00A816DD"/>
    <w:rsid w:val="00A82434"/>
    <w:rsid w:val="00A82573"/>
    <w:rsid w:val="00A83941"/>
    <w:rsid w:val="00A83E9C"/>
    <w:rsid w:val="00A867E2"/>
    <w:rsid w:val="00A87D6A"/>
    <w:rsid w:val="00A902A8"/>
    <w:rsid w:val="00A9157F"/>
    <w:rsid w:val="00A957C4"/>
    <w:rsid w:val="00AA045B"/>
    <w:rsid w:val="00AA1F91"/>
    <w:rsid w:val="00AA3280"/>
    <w:rsid w:val="00AA5933"/>
    <w:rsid w:val="00AA5F1C"/>
    <w:rsid w:val="00AA75D4"/>
    <w:rsid w:val="00AB0589"/>
    <w:rsid w:val="00AB099A"/>
    <w:rsid w:val="00AB1CBE"/>
    <w:rsid w:val="00AC1908"/>
    <w:rsid w:val="00AD2129"/>
    <w:rsid w:val="00AD2672"/>
    <w:rsid w:val="00AE1B0C"/>
    <w:rsid w:val="00AE2E2E"/>
    <w:rsid w:val="00AE7552"/>
    <w:rsid w:val="00AE7962"/>
    <w:rsid w:val="00AF5FA3"/>
    <w:rsid w:val="00B11AB0"/>
    <w:rsid w:val="00B12D51"/>
    <w:rsid w:val="00B1681F"/>
    <w:rsid w:val="00B171FE"/>
    <w:rsid w:val="00B20361"/>
    <w:rsid w:val="00B20E71"/>
    <w:rsid w:val="00B226BD"/>
    <w:rsid w:val="00B31298"/>
    <w:rsid w:val="00B33CB5"/>
    <w:rsid w:val="00B358C3"/>
    <w:rsid w:val="00B372A8"/>
    <w:rsid w:val="00B425D0"/>
    <w:rsid w:val="00B42EFC"/>
    <w:rsid w:val="00B510F4"/>
    <w:rsid w:val="00B543E2"/>
    <w:rsid w:val="00B55307"/>
    <w:rsid w:val="00B603C6"/>
    <w:rsid w:val="00B606ED"/>
    <w:rsid w:val="00B6642F"/>
    <w:rsid w:val="00B66D08"/>
    <w:rsid w:val="00B70189"/>
    <w:rsid w:val="00B73F58"/>
    <w:rsid w:val="00B744FB"/>
    <w:rsid w:val="00B77413"/>
    <w:rsid w:val="00B81557"/>
    <w:rsid w:val="00B83660"/>
    <w:rsid w:val="00B8778A"/>
    <w:rsid w:val="00B87909"/>
    <w:rsid w:val="00B87C81"/>
    <w:rsid w:val="00B90324"/>
    <w:rsid w:val="00B916BB"/>
    <w:rsid w:val="00B918A8"/>
    <w:rsid w:val="00B97816"/>
    <w:rsid w:val="00BA05BE"/>
    <w:rsid w:val="00BA3D61"/>
    <w:rsid w:val="00BA4724"/>
    <w:rsid w:val="00BA5047"/>
    <w:rsid w:val="00BB3FC6"/>
    <w:rsid w:val="00BB422B"/>
    <w:rsid w:val="00BB589D"/>
    <w:rsid w:val="00BB6891"/>
    <w:rsid w:val="00BB68E2"/>
    <w:rsid w:val="00BC1749"/>
    <w:rsid w:val="00BC47D1"/>
    <w:rsid w:val="00BC55C4"/>
    <w:rsid w:val="00BD17DF"/>
    <w:rsid w:val="00BD6C83"/>
    <w:rsid w:val="00BD7718"/>
    <w:rsid w:val="00BE0FE8"/>
    <w:rsid w:val="00BE32D0"/>
    <w:rsid w:val="00BE391D"/>
    <w:rsid w:val="00BE3C6A"/>
    <w:rsid w:val="00BE6E33"/>
    <w:rsid w:val="00BF02AC"/>
    <w:rsid w:val="00BF2806"/>
    <w:rsid w:val="00BF3319"/>
    <w:rsid w:val="00BF3396"/>
    <w:rsid w:val="00BF53A6"/>
    <w:rsid w:val="00BF757D"/>
    <w:rsid w:val="00BF7F90"/>
    <w:rsid w:val="00C00952"/>
    <w:rsid w:val="00C00DC7"/>
    <w:rsid w:val="00C0556F"/>
    <w:rsid w:val="00C06E79"/>
    <w:rsid w:val="00C079F0"/>
    <w:rsid w:val="00C11BA1"/>
    <w:rsid w:val="00C136F8"/>
    <w:rsid w:val="00C178BC"/>
    <w:rsid w:val="00C21130"/>
    <w:rsid w:val="00C2143D"/>
    <w:rsid w:val="00C23BF5"/>
    <w:rsid w:val="00C247FF"/>
    <w:rsid w:val="00C2509A"/>
    <w:rsid w:val="00C25EF3"/>
    <w:rsid w:val="00C27D3B"/>
    <w:rsid w:val="00C30F49"/>
    <w:rsid w:val="00C314D3"/>
    <w:rsid w:val="00C322A4"/>
    <w:rsid w:val="00C34D9C"/>
    <w:rsid w:val="00C3500B"/>
    <w:rsid w:val="00C351C5"/>
    <w:rsid w:val="00C35973"/>
    <w:rsid w:val="00C405F8"/>
    <w:rsid w:val="00C40B38"/>
    <w:rsid w:val="00C44447"/>
    <w:rsid w:val="00C54D47"/>
    <w:rsid w:val="00C554DF"/>
    <w:rsid w:val="00C63396"/>
    <w:rsid w:val="00C647C0"/>
    <w:rsid w:val="00C7190A"/>
    <w:rsid w:val="00C71FBB"/>
    <w:rsid w:val="00C75310"/>
    <w:rsid w:val="00C83327"/>
    <w:rsid w:val="00C83D20"/>
    <w:rsid w:val="00C852A5"/>
    <w:rsid w:val="00C86409"/>
    <w:rsid w:val="00C87A06"/>
    <w:rsid w:val="00C87C3C"/>
    <w:rsid w:val="00C9062B"/>
    <w:rsid w:val="00C90A1A"/>
    <w:rsid w:val="00C94E82"/>
    <w:rsid w:val="00C95F4D"/>
    <w:rsid w:val="00CA11C7"/>
    <w:rsid w:val="00CA436F"/>
    <w:rsid w:val="00CB3778"/>
    <w:rsid w:val="00CC0B1D"/>
    <w:rsid w:val="00CC1794"/>
    <w:rsid w:val="00CC2C7D"/>
    <w:rsid w:val="00CC56EE"/>
    <w:rsid w:val="00CC6BF1"/>
    <w:rsid w:val="00CC7E3A"/>
    <w:rsid w:val="00CD0090"/>
    <w:rsid w:val="00CD1EA1"/>
    <w:rsid w:val="00CD5D22"/>
    <w:rsid w:val="00CD73DD"/>
    <w:rsid w:val="00CE196A"/>
    <w:rsid w:val="00CE2C35"/>
    <w:rsid w:val="00CE4F43"/>
    <w:rsid w:val="00CE6F9B"/>
    <w:rsid w:val="00CE70E2"/>
    <w:rsid w:val="00CF0DE2"/>
    <w:rsid w:val="00CF1968"/>
    <w:rsid w:val="00CF237B"/>
    <w:rsid w:val="00CF289D"/>
    <w:rsid w:val="00CF706E"/>
    <w:rsid w:val="00D00F2E"/>
    <w:rsid w:val="00D00FAE"/>
    <w:rsid w:val="00D03962"/>
    <w:rsid w:val="00D04719"/>
    <w:rsid w:val="00D05740"/>
    <w:rsid w:val="00D05970"/>
    <w:rsid w:val="00D05BC7"/>
    <w:rsid w:val="00D11FEC"/>
    <w:rsid w:val="00D12339"/>
    <w:rsid w:val="00D129FA"/>
    <w:rsid w:val="00D133D2"/>
    <w:rsid w:val="00D146AE"/>
    <w:rsid w:val="00D31930"/>
    <w:rsid w:val="00D31EB1"/>
    <w:rsid w:val="00D35B24"/>
    <w:rsid w:val="00D42B2A"/>
    <w:rsid w:val="00D452DB"/>
    <w:rsid w:val="00D4562C"/>
    <w:rsid w:val="00D46636"/>
    <w:rsid w:val="00D50B91"/>
    <w:rsid w:val="00D63991"/>
    <w:rsid w:val="00D64394"/>
    <w:rsid w:val="00D64A71"/>
    <w:rsid w:val="00D677CF"/>
    <w:rsid w:val="00D70C23"/>
    <w:rsid w:val="00D720A5"/>
    <w:rsid w:val="00D80120"/>
    <w:rsid w:val="00D80165"/>
    <w:rsid w:val="00D809F9"/>
    <w:rsid w:val="00D8116C"/>
    <w:rsid w:val="00D82FB8"/>
    <w:rsid w:val="00D86501"/>
    <w:rsid w:val="00D86BE7"/>
    <w:rsid w:val="00D8720D"/>
    <w:rsid w:val="00D87644"/>
    <w:rsid w:val="00D918A0"/>
    <w:rsid w:val="00D93888"/>
    <w:rsid w:val="00D95264"/>
    <w:rsid w:val="00D955D8"/>
    <w:rsid w:val="00D965C1"/>
    <w:rsid w:val="00DA177A"/>
    <w:rsid w:val="00DA6A06"/>
    <w:rsid w:val="00DA79BC"/>
    <w:rsid w:val="00DB2F35"/>
    <w:rsid w:val="00DB5933"/>
    <w:rsid w:val="00DC0341"/>
    <w:rsid w:val="00DC11E7"/>
    <w:rsid w:val="00DC18A9"/>
    <w:rsid w:val="00DC37A3"/>
    <w:rsid w:val="00DC4869"/>
    <w:rsid w:val="00DC5B53"/>
    <w:rsid w:val="00DC7BD5"/>
    <w:rsid w:val="00DD0941"/>
    <w:rsid w:val="00DD1157"/>
    <w:rsid w:val="00DD3356"/>
    <w:rsid w:val="00DD76F4"/>
    <w:rsid w:val="00DE18EB"/>
    <w:rsid w:val="00DE3A5B"/>
    <w:rsid w:val="00DE6456"/>
    <w:rsid w:val="00DF052E"/>
    <w:rsid w:val="00DF266C"/>
    <w:rsid w:val="00E0369E"/>
    <w:rsid w:val="00E05BDE"/>
    <w:rsid w:val="00E07DD7"/>
    <w:rsid w:val="00E11111"/>
    <w:rsid w:val="00E11707"/>
    <w:rsid w:val="00E1550D"/>
    <w:rsid w:val="00E17FB4"/>
    <w:rsid w:val="00E208A4"/>
    <w:rsid w:val="00E22EFB"/>
    <w:rsid w:val="00E25EEC"/>
    <w:rsid w:val="00E27294"/>
    <w:rsid w:val="00E30350"/>
    <w:rsid w:val="00E305F2"/>
    <w:rsid w:val="00E30D7F"/>
    <w:rsid w:val="00E31EFC"/>
    <w:rsid w:val="00E330AA"/>
    <w:rsid w:val="00E330CF"/>
    <w:rsid w:val="00E3458C"/>
    <w:rsid w:val="00E349E9"/>
    <w:rsid w:val="00E36625"/>
    <w:rsid w:val="00E404CB"/>
    <w:rsid w:val="00E40A4B"/>
    <w:rsid w:val="00E41A5E"/>
    <w:rsid w:val="00E43A04"/>
    <w:rsid w:val="00E46A29"/>
    <w:rsid w:val="00E514C8"/>
    <w:rsid w:val="00E52634"/>
    <w:rsid w:val="00E62270"/>
    <w:rsid w:val="00E627A6"/>
    <w:rsid w:val="00E6592F"/>
    <w:rsid w:val="00E67B8D"/>
    <w:rsid w:val="00E707E3"/>
    <w:rsid w:val="00E70B3F"/>
    <w:rsid w:val="00E71211"/>
    <w:rsid w:val="00E716FA"/>
    <w:rsid w:val="00E71D3A"/>
    <w:rsid w:val="00E7436A"/>
    <w:rsid w:val="00E74D7E"/>
    <w:rsid w:val="00E75AAF"/>
    <w:rsid w:val="00E7679A"/>
    <w:rsid w:val="00E772F5"/>
    <w:rsid w:val="00E80CE6"/>
    <w:rsid w:val="00E83141"/>
    <w:rsid w:val="00E8470E"/>
    <w:rsid w:val="00E87CB9"/>
    <w:rsid w:val="00E9204D"/>
    <w:rsid w:val="00E935AC"/>
    <w:rsid w:val="00E95FDD"/>
    <w:rsid w:val="00E976BE"/>
    <w:rsid w:val="00E97F6E"/>
    <w:rsid w:val="00EA0FA9"/>
    <w:rsid w:val="00EA17E7"/>
    <w:rsid w:val="00EA76D8"/>
    <w:rsid w:val="00EB0EB6"/>
    <w:rsid w:val="00EB2A50"/>
    <w:rsid w:val="00EB2A60"/>
    <w:rsid w:val="00EB3A1B"/>
    <w:rsid w:val="00EB4559"/>
    <w:rsid w:val="00EB5F08"/>
    <w:rsid w:val="00EB7268"/>
    <w:rsid w:val="00ED3F59"/>
    <w:rsid w:val="00ED43B9"/>
    <w:rsid w:val="00ED5439"/>
    <w:rsid w:val="00ED658A"/>
    <w:rsid w:val="00EE24C9"/>
    <w:rsid w:val="00EE5B75"/>
    <w:rsid w:val="00EF26A3"/>
    <w:rsid w:val="00EF7B85"/>
    <w:rsid w:val="00F01F8B"/>
    <w:rsid w:val="00F021B5"/>
    <w:rsid w:val="00F0223C"/>
    <w:rsid w:val="00F044DD"/>
    <w:rsid w:val="00F10480"/>
    <w:rsid w:val="00F10990"/>
    <w:rsid w:val="00F109B3"/>
    <w:rsid w:val="00F10D8F"/>
    <w:rsid w:val="00F11001"/>
    <w:rsid w:val="00F11827"/>
    <w:rsid w:val="00F12D26"/>
    <w:rsid w:val="00F12DD7"/>
    <w:rsid w:val="00F12FBD"/>
    <w:rsid w:val="00F158FA"/>
    <w:rsid w:val="00F15F1A"/>
    <w:rsid w:val="00F175B4"/>
    <w:rsid w:val="00F2013E"/>
    <w:rsid w:val="00F201C9"/>
    <w:rsid w:val="00F22CC7"/>
    <w:rsid w:val="00F2630D"/>
    <w:rsid w:val="00F27E4A"/>
    <w:rsid w:val="00F31609"/>
    <w:rsid w:val="00F344C6"/>
    <w:rsid w:val="00F352C7"/>
    <w:rsid w:val="00F36D40"/>
    <w:rsid w:val="00F4332F"/>
    <w:rsid w:val="00F434FC"/>
    <w:rsid w:val="00F4510C"/>
    <w:rsid w:val="00F47E25"/>
    <w:rsid w:val="00F50A4A"/>
    <w:rsid w:val="00F53532"/>
    <w:rsid w:val="00F63FCA"/>
    <w:rsid w:val="00F66A91"/>
    <w:rsid w:val="00F67EAD"/>
    <w:rsid w:val="00F712EF"/>
    <w:rsid w:val="00F74319"/>
    <w:rsid w:val="00F77A3B"/>
    <w:rsid w:val="00F81E15"/>
    <w:rsid w:val="00F81E97"/>
    <w:rsid w:val="00F83749"/>
    <w:rsid w:val="00F8470E"/>
    <w:rsid w:val="00F93BE5"/>
    <w:rsid w:val="00F95B66"/>
    <w:rsid w:val="00F97D16"/>
    <w:rsid w:val="00F97FCB"/>
    <w:rsid w:val="00FA0773"/>
    <w:rsid w:val="00FA0A28"/>
    <w:rsid w:val="00FA1C33"/>
    <w:rsid w:val="00FA24D0"/>
    <w:rsid w:val="00FA2EC8"/>
    <w:rsid w:val="00FA3151"/>
    <w:rsid w:val="00FA594B"/>
    <w:rsid w:val="00FA7C7A"/>
    <w:rsid w:val="00FB4D17"/>
    <w:rsid w:val="00FB509C"/>
    <w:rsid w:val="00FB53A2"/>
    <w:rsid w:val="00FB5593"/>
    <w:rsid w:val="00FB6799"/>
    <w:rsid w:val="00FC0DCE"/>
    <w:rsid w:val="00FC0E79"/>
    <w:rsid w:val="00FC2C98"/>
    <w:rsid w:val="00FC3303"/>
    <w:rsid w:val="00FC6C3D"/>
    <w:rsid w:val="00FC78F5"/>
    <w:rsid w:val="00FD1D4A"/>
    <w:rsid w:val="00FD338E"/>
    <w:rsid w:val="00FD3D4D"/>
    <w:rsid w:val="00FD4E66"/>
    <w:rsid w:val="00FD609E"/>
    <w:rsid w:val="00FD7D5F"/>
    <w:rsid w:val="00FE69F9"/>
    <w:rsid w:val="00FF093C"/>
    <w:rsid w:val="00FF317A"/>
    <w:rsid w:val="00FF61E8"/>
    <w:rsid w:val="00FF634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A2D20"/>
  <w15:docId w15:val="{89267162-C1A9-6142-8FE9-07B4C34F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GB" w:eastAsia="en-US" w:bidi="ar-SA"/>
      </w:rPr>
    </w:rPrDefault>
    <w:pPrDefault/>
  </w:docDefaults>
  <w:latentStyles w:defLockedState="0" w:defUIPriority="99" w:defSemiHidden="0" w:defUnhideWhenUsed="0" w:defQFormat="0" w:count="376">
    <w:lsdException w:name="Normal" w:uiPriority="1" w:qFormat="1"/>
    <w:lsdException w:name="heading 1" w:uiPriority="3" w:qFormat="1"/>
    <w:lsdException w:name="heading 2" w:semiHidden="1" w:uiPriority="4" w:qFormat="1"/>
    <w:lsdException w:name="heading 3" w:semiHidden="1" w:uiPriority="5" w:qFormat="1"/>
    <w:lsdException w:name="heading 4" w:semiHidden="1" w:uiPriority="6"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qFormat="1"/>
    <w:lsdException w:name="List Number" w:semiHidden="1"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0" w:qFormat="1"/>
    <w:lsdException w:name="List Bullet 3" w:semiHidden="1" w:uiPriority="11" w:qFormat="1"/>
    <w:lsdException w:name="List Bullet 4" w:semiHidden="1" w:unhideWhenUsed="1"/>
    <w:lsdException w:name="List Bullet 5" w:semiHidden="1" w:unhideWhenUsed="1"/>
    <w:lsdException w:name="List Number 2" w:semiHidden="1" w:uiPriority="13" w:qFormat="1"/>
    <w:lsdException w:name="List Number 3" w:semiHidden="1" w:uiPriority="14"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iPriority="28"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2"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unhideWhenUsed="1"/>
    <w:lsdException w:name="Book Title"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5307"/>
    <w:pPr>
      <w:tabs>
        <w:tab w:val="left" w:pos="284"/>
      </w:tabs>
      <w:spacing w:line="240" w:lineRule="atLeast"/>
    </w:pPr>
    <w:rPr>
      <w:kern w:val="18"/>
      <w:lang w:val="en-US"/>
    </w:rPr>
  </w:style>
  <w:style w:type="paragraph" w:styleId="Heading1">
    <w:name w:val="heading 1"/>
    <w:basedOn w:val="Normal"/>
    <w:next w:val="BodyText"/>
    <w:link w:val="Heading1Char"/>
    <w:uiPriority w:val="3"/>
    <w:qFormat/>
    <w:rsid w:val="00200613"/>
    <w:pPr>
      <w:keepNext/>
      <w:keepLines/>
      <w:numPr>
        <w:numId w:val="21"/>
      </w:numPr>
      <w:tabs>
        <w:tab w:val="clear" w:pos="284"/>
      </w:tabs>
      <w:spacing w:before="480" w:after="240" w:line="240" w:lineRule="auto"/>
      <w:outlineLvl w:val="0"/>
    </w:pPr>
    <w:rPr>
      <w:rFonts w:asciiTheme="majorHAnsi" w:eastAsiaTheme="majorEastAsia" w:hAnsiTheme="majorHAnsi" w:cstheme="majorBidi"/>
      <w:b/>
      <w:bCs/>
      <w:color w:val="00B5E2" w:themeColor="accent1"/>
      <w:sz w:val="48"/>
      <w:szCs w:val="28"/>
    </w:rPr>
  </w:style>
  <w:style w:type="paragraph" w:styleId="Heading2">
    <w:name w:val="heading 2"/>
    <w:basedOn w:val="Normal"/>
    <w:next w:val="BodyText"/>
    <w:link w:val="Heading2Char"/>
    <w:uiPriority w:val="4"/>
    <w:qFormat/>
    <w:rsid w:val="00A902A8"/>
    <w:pPr>
      <w:keepNext/>
      <w:keepLines/>
      <w:numPr>
        <w:ilvl w:val="1"/>
        <w:numId w:val="21"/>
      </w:numPr>
      <w:tabs>
        <w:tab w:val="clear" w:pos="284"/>
      </w:tabs>
      <w:spacing w:before="240" w:after="120" w:line="240" w:lineRule="auto"/>
      <w:outlineLvl w:val="1"/>
    </w:pPr>
    <w:rPr>
      <w:rFonts w:asciiTheme="majorHAnsi" w:eastAsiaTheme="majorEastAsia" w:hAnsiTheme="majorHAnsi" w:cstheme="majorBidi"/>
      <w:b/>
      <w:bCs/>
      <w:color w:val="00B5E2" w:themeColor="accent1"/>
      <w:sz w:val="36"/>
      <w:szCs w:val="26"/>
    </w:rPr>
  </w:style>
  <w:style w:type="paragraph" w:styleId="Heading3">
    <w:name w:val="heading 3"/>
    <w:basedOn w:val="Normal"/>
    <w:next w:val="BodyText"/>
    <w:link w:val="Heading3Char"/>
    <w:uiPriority w:val="5"/>
    <w:qFormat/>
    <w:rsid w:val="00A902A8"/>
    <w:pPr>
      <w:keepNext/>
      <w:keepLines/>
      <w:numPr>
        <w:ilvl w:val="2"/>
        <w:numId w:val="21"/>
      </w:numPr>
      <w:tabs>
        <w:tab w:val="clear" w:pos="284"/>
      </w:tabs>
      <w:spacing w:before="240" w:after="120" w:line="240" w:lineRule="auto"/>
      <w:outlineLvl w:val="2"/>
    </w:pPr>
    <w:rPr>
      <w:rFonts w:asciiTheme="majorHAnsi" w:eastAsiaTheme="majorEastAsia" w:hAnsiTheme="majorHAnsi" w:cstheme="majorBidi"/>
      <w:b/>
      <w:bCs/>
      <w:color w:val="00B5E2" w:themeColor="accent1"/>
      <w:sz w:val="30"/>
    </w:rPr>
  </w:style>
  <w:style w:type="paragraph" w:styleId="Heading4">
    <w:name w:val="heading 4"/>
    <w:basedOn w:val="Normal"/>
    <w:next w:val="BodyText"/>
    <w:link w:val="Heading4Char"/>
    <w:uiPriority w:val="6"/>
    <w:qFormat/>
    <w:rsid w:val="00A902A8"/>
    <w:pPr>
      <w:keepNext/>
      <w:keepLines/>
      <w:numPr>
        <w:ilvl w:val="3"/>
        <w:numId w:val="21"/>
      </w:numPr>
      <w:tabs>
        <w:tab w:val="clear" w:pos="284"/>
      </w:tabs>
      <w:spacing w:before="120" w:line="240" w:lineRule="auto"/>
      <w:outlineLvl w:val="3"/>
    </w:pPr>
    <w:rPr>
      <w:rFonts w:asciiTheme="majorHAnsi" w:eastAsiaTheme="majorEastAsia" w:hAnsiTheme="majorHAnsi" w:cstheme="majorBidi"/>
      <w:b/>
      <w:bCs/>
      <w:iCs/>
      <w:color w:val="00B5E2" w:themeColor="accent1"/>
      <w:sz w:val="24"/>
    </w:rPr>
  </w:style>
  <w:style w:type="paragraph" w:styleId="Heading5">
    <w:name w:val="heading 5"/>
    <w:basedOn w:val="Normal"/>
    <w:next w:val="BodyText"/>
    <w:link w:val="Heading5Char"/>
    <w:uiPriority w:val="9"/>
    <w:semiHidden/>
    <w:unhideWhenUsed/>
    <w:rsid w:val="002770A0"/>
    <w:pPr>
      <w:keepNext/>
      <w:keepLines/>
      <w:numPr>
        <w:ilvl w:val="4"/>
        <w:numId w:val="21"/>
      </w:numPr>
      <w:spacing w:before="120"/>
      <w:outlineLvl w:val="4"/>
    </w:pPr>
    <w:rPr>
      <w:rFonts w:asciiTheme="majorHAnsi" w:eastAsiaTheme="majorEastAsia" w:hAnsiTheme="majorHAnsi" w:cstheme="majorBidi"/>
      <w:b/>
      <w:color w:val="00B5E2" w:themeColor="accent1"/>
    </w:rPr>
  </w:style>
  <w:style w:type="paragraph" w:styleId="Heading6">
    <w:name w:val="heading 6"/>
    <w:basedOn w:val="Normal"/>
    <w:next w:val="Normal"/>
    <w:link w:val="Heading6Char"/>
    <w:uiPriority w:val="9"/>
    <w:semiHidden/>
    <w:unhideWhenUsed/>
    <w:rsid w:val="00582989"/>
    <w:pPr>
      <w:keepNext/>
      <w:keepLines/>
      <w:numPr>
        <w:ilvl w:val="5"/>
        <w:numId w:val="21"/>
      </w:numPr>
      <w:spacing w:before="200"/>
      <w:outlineLvl w:val="5"/>
    </w:pPr>
    <w:rPr>
      <w:rFonts w:asciiTheme="majorHAnsi" w:eastAsiaTheme="majorEastAsia" w:hAnsiTheme="majorHAnsi" w:cstheme="majorBidi"/>
      <w:i/>
      <w:iCs/>
      <w:color w:val="005970" w:themeColor="accent1" w:themeShade="7F"/>
    </w:rPr>
  </w:style>
  <w:style w:type="paragraph" w:styleId="Heading7">
    <w:name w:val="heading 7"/>
    <w:basedOn w:val="Normal"/>
    <w:next w:val="Normal"/>
    <w:link w:val="Heading7Char"/>
    <w:uiPriority w:val="9"/>
    <w:semiHidden/>
    <w:unhideWhenUsed/>
    <w:rsid w:val="00582989"/>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82989"/>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rsid w:val="00582989"/>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00613"/>
    <w:rPr>
      <w:rFonts w:asciiTheme="majorHAnsi" w:eastAsiaTheme="majorEastAsia" w:hAnsiTheme="majorHAnsi" w:cstheme="majorBidi"/>
      <w:b/>
      <w:bCs/>
      <w:color w:val="00B5E2" w:themeColor="accent1"/>
      <w:kern w:val="18"/>
      <w:sz w:val="48"/>
      <w:szCs w:val="28"/>
      <w:lang w:val="en-US"/>
    </w:rPr>
  </w:style>
  <w:style w:type="character" w:customStyle="1" w:styleId="Heading2Char">
    <w:name w:val="Heading 2 Char"/>
    <w:basedOn w:val="DefaultParagraphFont"/>
    <w:link w:val="Heading2"/>
    <w:uiPriority w:val="4"/>
    <w:rsid w:val="00A902A8"/>
    <w:rPr>
      <w:rFonts w:asciiTheme="majorHAnsi" w:eastAsiaTheme="majorEastAsia" w:hAnsiTheme="majorHAnsi" w:cstheme="majorBidi"/>
      <w:b/>
      <w:bCs/>
      <w:color w:val="00B5E2" w:themeColor="accent1"/>
      <w:kern w:val="18"/>
      <w:sz w:val="36"/>
      <w:szCs w:val="26"/>
      <w:lang w:val="en-US"/>
    </w:rPr>
  </w:style>
  <w:style w:type="character" w:customStyle="1" w:styleId="Heading3Char">
    <w:name w:val="Heading 3 Char"/>
    <w:basedOn w:val="DefaultParagraphFont"/>
    <w:link w:val="Heading3"/>
    <w:uiPriority w:val="5"/>
    <w:rsid w:val="00A902A8"/>
    <w:rPr>
      <w:rFonts w:asciiTheme="majorHAnsi" w:eastAsiaTheme="majorEastAsia" w:hAnsiTheme="majorHAnsi" w:cstheme="majorBidi"/>
      <w:b/>
      <w:bCs/>
      <w:color w:val="00B5E2" w:themeColor="accent1"/>
      <w:kern w:val="18"/>
      <w:sz w:val="30"/>
      <w:lang w:val="en-US"/>
    </w:rPr>
  </w:style>
  <w:style w:type="paragraph" w:styleId="ListNumber">
    <w:name w:val="List Number"/>
    <w:basedOn w:val="Normal"/>
    <w:uiPriority w:val="12"/>
    <w:qFormat/>
    <w:rsid w:val="00790710"/>
    <w:pPr>
      <w:numPr>
        <w:numId w:val="15"/>
      </w:numPr>
      <w:tabs>
        <w:tab w:val="clear" w:pos="284"/>
      </w:tabs>
      <w:spacing w:after="120"/>
    </w:pPr>
  </w:style>
  <w:style w:type="paragraph" w:styleId="ListNumber2">
    <w:name w:val="List Number 2"/>
    <w:basedOn w:val="Normal"/>
    <w:uiPriority w:val="13"/>
    <w:qFormat/>
    <w:rsid w:val="00790710"/>
    <w:pPr>
      <w:numPr>
        <w:ilvl w:val="1"/>
        <w:numId w:val="15"/>
      </w:numPr>
      <w:tabs>
        <w:tab w:val="clear" w:pos="284"/>
      </w:tabs>
      <w:spacing w:after="120"/>
    </w:pPr>
  </w:style>
  <w:style w:type="paragraph" w:styleId="ListNumber3">
    <w:name w:val="List Number 3"/>
    <w:basedOn w:val="Normal"/>
    <w:uiPriority w:val="14"/>
    <w:qFormat/>
    <w:rsid w:val="00790710"/>
    <w:pPr>
      <w:numPr>
        <w:ilvl w:val="2"/>
        <w:numId w:val="15"/>
      </w:numPr>
      <w:tabs>
        <w:tab w:val="clear" w:pos="284"/>
      </w:tabs>
      <w:spacing w:after="120"/>
    </w:pPr>
  </w:style>
  <w:style w:type="paragraph" w:styleId="ListBullet">
    <w:name w:val="List Bullet"/>
    <w:basedOn w:val="Normal"/>
    <w:uiPriority w:val="9"/>
    <w:qFormat/>
    <w:rsid w:val="00790710"/>
    <w:pPr>
      <w:numPr>
        <w:numId w:val="14"/>
      </w:numPr>
      <w:tabs>
        <w:tab w:val="clear" w:pos="284"/>
      </w:tabs>
      <w:spacing w:after="120"/>
    </w:pPr>
  </w:style>
  <w:style w:type="paragraph" w:styleId="ListBullet2">
    <w:name w:val="List Bullet 2"/>
    <w:basedOn w:val="Normal"/>
    <w:uiPriority w:val="10"/>
    <w:qFormat/>
    <w:rsid w:val="00790710"/>
    <w:pPr>
      <w:numPr>
        <w:ilvl w:val="1"/>
        <w:numId w:val="14"/>
      </w:numPr>
      <w:tabs>
        <w:tab w:val="clear" w:pos="284"/>
      </w:tabs>
      <w:spacing w:after="120"/>
    </w:pPr>
  </w:style>
  <w:style w:type="paragraph" w:styleId="ListBullet3">
    <w:name w:val="List Bullet 3"/>
    <w:basedOn w:val="Normal"/>
    <w:uiPriority w:val="11"/>
    <w:qFormat/>
    <w:rsid w:val="00790710"/>
    <w:pPr>
      <w:numPr>
        <w:ilvl w:val="2"/>
        <w:numId w:val="14"/>
      </w:numPr>
      <w:tabs>
        <w:tab w:val="clear" w:pos="284"/>
      </w:tabs>
      <w:spacing w:after="120"/>
    </w:pPr>
  </w:style>
  <w:style w:type="character" w:customStyle="1" w:styleId="Heading4Char">
    <w:name w:val="Heading 4 Char"/>
    <w:basedOn w:val="DefaultParagraphFont"/>
    <w:link w:val="Heading4"/>
    <w:uiPriority w:val="6"/>
    <w:rsid w:val="00A902A8"/>
    <w:rPr>
      <w:rFonts w:asciiTheme="majorHAnsi" w:eastAsiaTheme="majorEastAsia" w:hAnsiTheme="majorHAnsi" w:cstheme="majorBidi"/>
      <w:b/>
      <w:bCs/>
      <w:iCs/>
      <w:color w:val="00B5E2" w:themeColor="accent1"/>
      <w:kern w:val="18"/>
      <w:sz w:val="24"/>
      <w:lang w:val="en-US"/>
    </w:rPr>
  </w:style>
  <w:style w:type="numbering" w:customStyle="1" w:styleId="AECOMBullets">
    <w:name w:val="AECOM_Bullets"/>
    <w:basedOn w:val="NoList"/>
    <w:uiPriority w:val="99"/>
    <w:semiHidden/>
    <w:unhideWhenUsed/>
    <w:rsid w:val="00C86409"/>
    <w:pPr>
      <w:numPr>
        <w:numId w:val="1"/>
      </w:numPr>
    </w:pPr>
  </w:style>
  <w:style w:type="character" w:customStyle="1" w:styleId="Heading5Char">
    <w:name w:val="Heading 5 Char"/>
    <w:basedOn w:val="DefaultParagraphFont"/>
    <w:link w:val="Heading5"/>
    <w:uiPriority w:val="9"/>
    <w:semiHidden/>
    <w:rsid w:val="00F66A91"/>
    <w:rPr>
      <w:rFonts w:asciiTheme="majorHAnsi" w:eastAsiaTheme="majorEastAsia" w:hAnsiTheme="majorHAnsi" w:cstheme="majorBidi"/>
      <w:b/>
      <w:color w:val="00B5E2" w:themeColor="accent1"/>
      <w:kern w:val="18"/>
      <w:lang w:val="en-US"/>
    </w:rPr>
  </w:style>
  <w:style w:type="paragraph" w:styleId="BodyText">
    <w:name w:val="Body Text"/>
    <w:basedOn w:val="Normal"/>
    <w:link w:val="BodyTextChar"/>
    <w:uiPriority w:val="99"/>
    <w:qFormat/>
    <w:rsid w:val="00BD7718"/>
    <w:pPr>
      <w:tabs>
        <w:tab w:val="clear" w:pos="284"/>
      </w:tabs>
      <w:spacing w:after="180"/>
    </w:pPr>
  </w:style>
  <w:style w:type="numbering" w:customStyle="1" w:styleId="AECOMList">
    <w:name w:val="AECOM_List"/>
    <w:basedOn w:val="NoList"/>
    <w:uiPriority w:val="99"/>
    <w:semiHidden/>
    <w:unhideWhenUsed/>
    <w:rsid w:val="00323654"/>
    <w:pPr>
      <w:numPr>
        <w:numId w:val="2"/>
      </w:numPr>
    </w:pPr>
  </w:style>
  <w:style w:type="character" w:customStyle="1" w:styleId="BodyTextChar">
    <w:name w:val="Body Text Char"/>
    <w:basedOn w:val="DefaultParagraphFont"/>
    <w:link w:val="BodyText"/>
    <w:uiPriority w:val="99"/>
    <w:rsid w:val="00BD7718"/>
    <w:rPr>
      <w:kern w:val="18"/>
    </w:rPr>
  </w:style>
  <w:style w:type="paragraph" w:customStyle="1" w:styleId="CoverTitle">
    <w:name w:val="Cover Title"/>
    <w:basedOn w:val="Normal"/>
    <w:next w:val="BodyText"/>
    <w:semiHidden/>
    <w:unhideWhenUsed/>
    <w:rsid w:val="00DD3356"/>
    <w:pPr>
      <w:spacing w:before="360" w:after="360" w:line="900" w:lineRule="atLeast"/>
    </w:pPr>
    <w:rPr>
      <w:rFonts w:asciiTheme="majorHAnsi" w:hAnsiTheme="majorHAnsi"/>
      <w:b/>
      <w:color w:val="00B5E2" w:themeColor="accent1"/>
      <w:sz w:val="80"/>
    </w:rPr>
  </w:style>
  <w:style w:type="paragraph" w:customStyle="1" w:styleId="SectionTitle">
    <w:name w:val="Section Title"/>
    <w:basedOn w:val="BodyText"/>
    <w:next w:val="BodyText"/>
    <w:semiHidden/>
    <w:unhideWhenUsed/>
    <w:rsid w:val="00D129FA"/>
    <w:pPr>
      <w:spacing w:before="360" w:after="360" w:line="660" w:lineRule="atLeast"/>
      <w:jc w:val="right"/>
    </w:pPr>
    <w:rPr>
      <w:rFonts w:asciiTheme="majorHAnsi" w:hAnsiTheme="majorHAnsi"/>
      <w:color w:val="FFFFFF" w:themeColor="background1"/>
      <w:sz w:val="60"/>
    </w:rPr>
  </w:style>
  <w:style w:type="paragraph" w:customStyle="1" w:styleId="DividerSectionNumber">
    <w:name w:val="Divider Section Number"/>
    <w:basedOn w:val="BodyText"/>
    <w:next w:val="BodyText"/>
    <w:semiHidden/>
    <w:unhideWhenUsed/>
    <w:rsid w:val="00B55307"/>
    <w:pPr>
      <w:spacing w:before="360" w:after="360" w:line="2400" w:lineRule="atLeast"/>
      <w:jc w:val="right"/>
    </w:pPr>
    <w:rPr>
      <w:rFonts w:asciiTheme="majorHAnsi" w:hAnsiTheme="majorHAnsi"/>
      <w:color w:val="FFFFFF" w:themeColor="background1"/>
      <w:sz w:val="200"/>
    </w:rPr>
  </w:style>
  <w:style w:type="paragraph" w:customStyle="1" w:styleId="DividerSectionNumberSmall">
    <w:name w:val="Divider Section Number (Small)"/>
    <w:basedOn w:val="Normal"/>
    <w:next w:val="BodyText"/>
    <w:semiHidden/>
    <w:unhideWhenUsed/>
    <w:rsid w:val="00DD3356"/>
    <w:pPr>
      <w:spacing w:before="360" w:after="360" w:line="1440" w:lineRule="atLeast"/>
      <w:jc w:val="right"/>
    </w:pPr>
    <w:rPr>
      <w:rFonts w:asciiTheme="majorHAnsi" w:hAnsiTheme="majorHAnsi"/>
      <w:b/>
      <w:color w:val="00B5E2" w:themeColor="accent1"/>
      <w:sz w:val="120"/>
    </w:rPr>
  </w:style>
  <w:style w:type="table" w:styleId="TableGrid">
    <w:name w:val="Table Grid"/>
    <w:basedOn w:val="TableNormal"/>
    <w:uiPriority w:val="59"/>
    <w:unhideWhenUsed/>
    <w:rsid w:val="00364FD7"/>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Pr>
    <w:tblStylePr w:type="firstRow">
      <w:rPr>
        <w:rFonts w:asciiTheme="majorHAnsi" w:hAnsiTheme="majorHAnsi"/>
        <w:b w:val="0"/>
      </w:rPr>
    </w:tblStylePr>
  </w:style>
  <w:style w:type="table" w:customStyle="1" w:styleId="AECOMtable">
    <w:name w:val="AECOM table"/>
    <w:basedOn w:val="TableNormal"/>
    <w:uiPriority w:val="99"/>
    <w:semiHidden/>
    <w:unhideWhenUsed/>
    <w:rsid w:val="00A87D6A"/>
    <w:rPr>
      <w:sz w:val="16"/>
    </w:rPr>
    <w:tblPr>
      <w:tblBorders>
        <w:insideH w:val="single" w:sz="4" w:space="0" w:color="auto"/>
      </w:tblBorders>
      <w:tblCellMar>
        <w:top w:w="28" w:type="dxa"/>
        <w:left w:w="0" w:type="dxa"/>
        <w:bottom w:w="28" w:type="dxa"/>
        <w:right w:w="113" w:type="dxa"/>
      </w:tblCellMar>
    </w:tblPr>
    <w:tblStylePr w:type="firstRow">
      <w:rPr>
        <w:rFonts w:asciiTheme="majorHAnsi" w:hAnsiTheme="majorHAnsi"/>
        <w:b/>
        <w:color w:val="00B5E2" w:themeColor="accent1"/>
        <w:sz w:val="16"/>
      </w:rPr>
      <w:tblPr/>
      <w:tcPr>
        <w:tcBorders>
          <w:top w:val="nil"/>
          <w:left w:val="nil"/>
          <w:bottom w:val="single" w:sz="12" w:space="0" w:color="00B5E2" w:themeColor="accent1"/>
          <w:right w:val="nil"/>
          <w:insideH w:val="nil"/>
          <w:insideV w:val="nil"/>
          <w:tl2br w:val="nil"/>
          <w:tr2bl w:val="nil"/>
        </w:tcBorders>
      </w:tcPr>
    </w:tblStylePr>
  </w:style>
  <w:style w:type="paragraph" w:styleId="Caption">
    <w:name w:val="caption"/>
    <w:basedOn w:val="Normal"/>
    <w:next w:val="BodyText"/>
    <w:uiPriority w:val="25"/>
    <w:qFormat/>
    <w:rsid w:val="005756F4"/>
    <w:pPr>
      <w:keepNext/>
      <w:spacing w:after="120"/>
    </w:pPr>
    <w:rPr>
      <w:rFonts w:asciiTheme="majorHAnsi" w:hAnsiTheme="majorHAnsi"/>
      <w:b/>
      <w:bCs/>
      <w:color w:val="00B5E2" w:themeColor="accent1"/>
    </w:rPr>
  </w:style>
  <w:style w:type="paragraph" w:customStyle="1" w:styleId="Source">
    <w:name w:val="Source"/>
    <w:basedOn w:val="Normal"/>
    <w:uiPriority w:val="26"/>
    <w:qFormat/>
    <w:rsid w:val="00F4332F"/>
    <w:pPr>
      <w:spacing w:after="120"/>
    </w:pPr>
    <w:rPr>
      <w:i/>
      <w:sz w:val="16"/>
    </w:rPr>
  </w:style>
  <w:style w:type="paragraph" w:styleId="FootnoteText">
    <w:name w:val="footnote text"/>
    <w:basedOn w:val="Normal"/>
    <w:link w:val="FootnoteTextChar"/>
    <w:uiPriority w:val="99"/>
    <w:semiHidden/>
    <w:unhideWhenUsed/>
    <w:rsid w:val="00253171"/>
    <w:pPr>
      <w:spacing w:line="240" w:lineRule="auto"/>
    </w:pPr>
    <w:rPr>
      <w:sz w:val="16"/>
      <w:szCs w:val="20"/>
    </w:rPr>
  </w:style>
  <w:style w:type="character" w:customStyle="1" w:styleId="FootnoteTextChar">
    <w:name w:val="Footnote Text Char"/>
    <w:basedOn w:val="DefaultParagraphFont"/>
    <w:link w:val="FootnoteText"/>
    <w:uiPriority w:val="99"/>
    <w:semiHidden/>
    <w:rsid w:val="00F66A91"/>
    <w:rPr>
      <w:kern w:val="18"/>
      <w:sz w:val="16"/>
      <w:szCs w:val="20"/>
    </w:rPr>
  </w:style>
  <w:style w:type="character" w:styleId="FootnoteReference">
    <w:name w:val="footnote reference"/>
    <w:basedOn w:val="DefaultParagraphFont"/>
    <w:uiPriority w:val="99"/>
    <w:semiHidden/>
    <w:unhideWhenUsed/>
    <w:rsid w:val="00F27E4A"/>
    <w:rPr>
      <w:rFonts w:asciiTheme="majorHAnsi" w:hAnsiTheme="majorHAnsi"/>
      <w:color w:val="auto"/>
      <w:vertAlign w:val="superscript"/>
    </w:rPr>
  </w:style>
  <w:style w:type="paragraph" w:customStyle="1" w:styleId="Appendix">
    <w:name w:val="Appendix"/>
    <w:basedOn w:val="Heading1"/>
    <w:next w:val="BodyText"/>
    <w:uiPriority w:val="7"/>
    <w:qFormat/>
    <w:rsid w:val="00AE2E2E"/>
    <w:pPr>
      <w:pageBreakBefore/>
      <w:numPr>
        <w:numId w:val="34"/>
      </w:numPr>
    </w:pPr>
  </w:style>
  <w:style w:type="character" w:styleId="Hyperlink">
    <w:name w:val="Hyperlink"/>
    <w:basedOn w:val="DefaultParagraphFont"/>
    <w:uiPriority w:val="99"/>
    <w:qFormat/>
    <w:rsid w:val="00F15F1A"/>
    <w:rPr>
      <w:color w:val="00B5E2" w:themeColor="accent1"/>
      <w:u w:val="single"/>
    </w:rPr>
  </w:style>
  <w:style w:type="character" w:styleId="FollowedHyperlink">
    <w:name w:val="FollowedHyperlink"/>
    <w:basedOn w:val="DefaultParagraphFont"/>
    <w:uiPriority w:val="28"/>
    <w:qFormat/>
    <w:rsid w:val="00F15F1A"/>
    <w:rPr>
      <w:color w:val="84BD00" w:themeColor="accent2"/>
      <w:u w:val="single"/>
    </w:rPr>
  </w:style>
  <w:style w:type="table" w:styleId="ColorfulGrid">
    <w:name w:val="Colorful Grid"/>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6F3FF" w:themeFill="accent1" w:themeFillTint="33"/>
    </w:tcPr>
    <w:tblStylePr w:type="firstRow">
      <w:rPr>
        <w:b/>
        <w:bCs/>
      </w:rPr>
      <w:tblPr/>
      <w:tcPr>
        <w:shd w:val="clear" w:color="auto" w:fill="8DE8FF" w:themeFill="accent1" w:themeFillTint="66"/>
      </w:tcPr>
    </w:tblStylePr>
    <w:tblStylePr w:type="lastRow">
      <w:rPr>
        <w:b/>
        <w:bCs/>
        <w:color w:val="000000" w:themeColor="text1"/>
      </w:rPr>
      <w:tblPr/>
      <w:tcPr>
        <w:shd w:val="clear" w:color="auto" w:fill="8DE8FF" w:themeFill="accent1" w:themeFillTint="66"/>
      </w:tcPr>
    </w:tblStylePr>
    <w:tblStylePr w:type="firstCol">
      <w:rPr>
        <w:color w:val="FFFFFF" w:themeColor="background1"/>
      </w:rPr>
      <w:tblPr/>
      <w:tcPr>
        <w:shd w:val="clear" w:color="auto" w:fill="0087A9" w:themeFill="accent1" w:themeFillShade="BF"/>
      </w:tcPr>
    </w:tblStylePr>
    <w:tblStylePr w:type="lastCol">
      <w:rPr>
        <w:color w:val="FFFFFF" w:themeColor="background1"/>
      </w:rPr>
      <w:tblPr/>
      <w:tcPr>
        <w:shd w:val="clear" w:color="auto" w:fill="0087A9" w:themeFill="accent1" w:themeFillShade="BF"/>
      </w:tc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ColorfulGrid-Accent2">
    <w:name w:val="Colorful Grid Accent 2"/>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BFFBE" w:themeFill="accent2" w:themeFillTint="33"/>
    </w:tcPr>
    <w:tblStylePr w:type="firstRow">
      <w:rPr>
        <w:b/>
        <w:bCs/>
      </w:rPr>
      <w:tblPr/>
      <w:tcPr>
        <w:shd w:val="clear" w:color="auto" w:fill="D8FF7E" w:themeFill="accent2" w:themeFillTint="66"/>
      </w:tcPr>
    </w:tblStylePr>
    <w:tblStylePr w:type="lastRow">
      <w:rPr>
        <w:b/>
        <w:bCs/>
        <w:color w:val="000000" w:themeColor="text1"/>
      </w:rPr>
      <w:tblPr/>
      <w:tcPr>
        <w:shd w:val="clear" w:color="auto" w:fill="D8FF7E" w:themeFill="accent2" w:themeFillTint="66"/>
      </w:tcPr>
    </w:tblStylePr>
    <w:tblStylePr w:type="firstCol">
      <w:rPr>
        <w:color w:val="FFFFFF" w:themeColor="background1"/>
      </w:rPr>
      <w:tblPr/>
      <w:tcPr>
        <w:shd w:val="clear" w:color="auto" w:fill="628D00" w:themeFill="accent2" w:themeFillShade="BF"/>
      </w:tcPr>
    </w:tblStylePr>
    <w:tblStylePr w:type="lastCol">
      <w:rPr>
        <w:color w:val="FFFFFF" w:themeColor="background1"/>
      </w:rPr>
      <w:tblPr/>
      <w:tcPr>
        <w:shd w:val="clear" w:color="auto" w:fill="628D00" w:themeFill="accent2" w:themeFillShade="BF"/>
      </w:tc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ColorfulGrid-Accent3">
    <w:name w:val="Colorful Grid Accent 3"/>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DE7D2" w:themeFill="accent3" w:themeFillTint="33"/>
    </w:tcPr>
    <w:tblStylePr w:type="firstRow">
      <w:rPr>
        <w:b/>
        <w:bCs/>
      </w:rPr>
      <w:tblPr/>
      <w:tcPr>
        <w:shd w:val="clear" w:color="auto" w:fill="FBD0A5" w:themeFill="accent3" w:themeFillTint="66"/>
      </w:tcPr>
    </w:tblStylePr>
    <w:tblStylePr w:type="lastRow">
      <w:rPr>
        <w:b/>
        <w:bCs/>
        <w:color w:val="000000" w:themeColor="text1"/>
      </w:rPr>
      <w:tblPr/>
      <w:tcPr>
        <w:shd w:val="clear" w:color="auto" w:fill="FBD0A5" w:themeFill="accent3" w:themeFillTint="66"/>
      </w:tcPr>
    </w:tblStylePr>
    <w:tblStylePr w:type="firstCol">
      <w:rPr>
        <w:color w:val="FFFFFF" w:themeColor="background1"/>
      </w:rPr>
      <w:tblPr/>
      <w:tcPr>
        <w:shd w:val="clear" w:color="auto" w:fill="C76808" w:themeFill="accent3" w:themeFillShade="BF"/>
      </w:tcPr>
    </w:tblStylePr>
    <w:tblStylePr w:type="lastCol">
      <w:rPr>
        <w:color w:val="FFFFFF" w:themeColor="background1"/>
      </w:rPr>
      <w:tblPr/>
      <w:tcPr>
        <w:shd w:val="clear" w:color="auto" w:fill="C76808" w:themeFill="accent3" w:themeFillShade="BF"/>
      </w:tc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ColorfulGrid-Accent4">
    <w:name w:val="Colorful Grid Accent 4"/>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B8F0" w:themeFill="accent4" w:themeFillTint="33"/>
    </w:tcPr>
    <w:tblStylePr w:type="firstRow">
      <w:rPr>
        <w:b/>
        <w:bCs/>
      </w:rPr>
      <w:tblPr/>
      <w:tcPr>
        <w:shd w:val="clear" w:color="auto" w:fill="FF72E2" w:themeFill="accent4" w:themeFillTint="66"/>
      </w:tcPr>
    </w:tblStylePr>
    <w:tblStylePr w:type="lastRow">
      <w:rPr>
        <w:b/>
        <w:bCs/>
        <w:color w:val="000000" w:themeColor="text1"/>
      </w:rPr>
      <w:tblPr/>
      <w:tcPr>
        <w:shd w:val="clear" w:color="auto" w:fill="FF72E2" w:themeFill="accent4" w:themeFillTint="66"/>
      </w:tcPr>
    </w:tblStylePr>
    <w:tblStylePr w:type="firstCol">
      <w:rPr>
        <w:color w:val="FFFFFF" w:themeColor="background1"/>
      </w:rPr>
      <w:tblPr/>
      <w:tcPr>
        <w:shd w:val="clear" w:color="auto" w:fill="76005E" w:themeFill="accent4" w:themeFillShade="BF"/>
      </w:tcPr>
    </w:tblStylePr>
    <w:tblStylePr w:type="lastCol">
      <w:rPr>
        <w:color w:val="FFFFFF" w:themeColor="background1"/>
      </w:rPr>
      <w:tblPr/>
      <w:tcPr>
        <w:shd w:val="clear" w:color="auto" w:fill="76005E" w:themeFill="accent4" w:themeFillShade="BF"/>
      </w:tc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ColorfulGrid-Accent5">
    <w:name w:val="Colorful Grid Accent 5"/>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F9CF" w:themeFill="accent5" w:themeFillTint="33"/>
    </w:tcPr>
    <w:tblStylePr w:type="firstRow">
      <w:rPr>
        <w:b/>
        <w:bCs/>
      </w:rPr>
      <w:tblPr/>
      <w:tcPr>
        <w:shd w:val="clear" w:color="auto" w:fill="FFF4A0" w:themeFill="accent5" w:themeFillTint="66"/>
      </w:tcPr>
    </w:tblStylePr>
    <w:tblStylePr w:type="lastRow">
      <w:rPr>
        <w:b/>
        <w:bCs/>
        <w:color w:val="000000" w:themeColor="text1"/>
      </w:rPr>
      <w:tblPr/>
      <w:tcPr>
        <w:shd w:val="clear" w:color="auto" w:fill="FFF4A0" w:themeFill="accent5" w:themeFillTint="66"/>
      </w:tcPr>
    </w:tblStylePr>
    <w:tblStylePr w:type="firstCol">
      <w:rPr>
        <w:color w:val="FFFFFF" w:themeColor="background1"/>
      </w:rPr>
      <w:tblPr/>
      <w:tcPr>
        <w:shd w:val="clear" w:color="auto" w:fill="CCB500" w:themeFill="accent5" w:themeFillShade="BF"/>
      </w:tcPr>
    </w:tblStylePr>
    <w:tblStylePr w:type="lastCol">
      <w:rPr>
        <w:color w:val="FFFFFF" w:themeColor="background1"/>
      </w:rPr>
      <w:tblPr/>
      <w:tcPr>
        <w:shd w:val="clear" w:color="auto" w:fill="CCB500" w:themeFill="accent5" w:themeFillShade="BF"/>
      </w:tc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ColorfulGrid-Accent6">
    <w:name w:val="Colorful Grid Accent 6"/>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8E5E4" w:themeFill="accent6" w:themeFillTint="33"/>
    </w:tcPr>
    <w:tblStylePr w:type="firstRow">
      <w:rPr>
        <w:b/>
        <w:bCs/>
      </w:rPr>
      <w:tblPr/>
      <w:tcPr>
        <w:shd w:val="clear" w:color="auto" w:fill="D1CCC9" w:themeFill="accent6" w:themeFillTint="66"/>
      </w:tcPr>
    </w:tblStylePr>
    <w:tblStylePr w:type="lastRow">
      <w:rPr>
        <w:b/>
        <w:bCs/>
        <w:color w:val="000000" w:themeColor="text1"/>
      </w:rPr>
      <w:tblPr/>
      <w:tcPr>
        <w:shd w:val="clear" w:color="auto" w:fill="D1CCC9" w:themeFill="accent6" w:themeFillTint="66"/>
      </w:tcPr>
    </w:tblStylePr>
    <w:tblStylePr w:type="firstCol">
      <w:rPr>
        <w:color w:val="FFFFFF" w:themeColor="background1"/>
      </w:rPr>
      <w:tblPr/>
      <w:tcPr>
        <w:shd w:val="clear" w:color="auto" w:fill="69615A" w:themeFill="accent6" w:themeFillShade="BF"/>
      </w:tcPr>
    </w:tblStylePr>
    <w:tblStylePr w:type="lastCol">
      <w:rPr>
        <w:color w:val="FFFFFF" w:themeColor="background1"/>
      </w:rPr>
      <w:tblPr/>
      <w:tcPr>
        <w:shd w:val="clear" w:color="auto" w:fill="69615A" w:themeFill="accent6" w:themeFillShade="BF"/>
      </w:tc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ColorfulList">
    <w:name w:val="Colorful List"/>
    <w:basedOn w:val="TableNormal"/>
    <w:uiPriority w:val="72"/>
    <w:semiHidden/>
    <w:unhideWhenUsed/>
    <w:rsid w:val="009E6ED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E6ED7"/>
    <w:rPr>
      <w:color w:val="000000" w:themeColor="text1"/>
    </w:rPr>
    <w:tblPr>
      <w:tblStyleRowBandSize w:val="1"/>
      <w:tblStyleColBandSize w:val="1"/>
    </w:tblPr>
    <w:tcPr>
      <w:shd w:val="clear" w:color="auto" w:fill="E3F9FF" w:themeFill="accen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F0FF" w:themeFill="accent1" w:themeFillTint="3F"/>
      </w:tcPr>
    </w:tblStylePr>
    <w:tblStylePr w:type="band1Horz">
      <w:tblPr/>
      <w:tcPr>
        <w:shd w:val="clear" w:color="auto" w:fill="C6F3FF" w:themeFill="accent1" w:themeFillTint="33"/>
      </w:tcPr>
    </w:tblStylePr>
  </w:style>
  <w:style w:type="table" w:styleId="ColorfulList-Accent2">
    <w:name w:val="Colorful List Accent 2"/>
    <w:basedOn w:val="TableNormal"/>
    <w:uiPriority w:val="72"/>
    <w:semiHidden/>
    <w:unhideWhenUsed/>
    <w:rsid w:val="009E6ED7"/>
    <w:rPr>
      <w:color w:val="000000" w:themeColor="text1"/>
    </w:rPr>
    <w:tblPr>
      <w:tblStyleRowBandSize w:val="1"/>
      <w:tblStyleColBandSize w:val="1"/>
    </w:tblPr>
    <w:tcPr>
      <w:shd w:val="clear" w:color="auto" w:fill="F5FFDF" w:themeFill="accent2"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FAF" w:themeFill="accent2" w:themeFillTint="3F"/>
      </w:tcPr>
    </w:tblStylePr>
    <w:tblStylePr w:type="band1Horz">
      <w:tblPr/>
      <w:tcPr>
        <w:shd w:val="clear" w:color="auto" w:fill="EBFFBE" w:themeFill="accent2" w:themeFillTint="33"/>
      </w:tcPr>
    </w:tblStylePr>
  </w:style>
  <w:style w:type="table" w:styleId="ColorfulList-Accent3">
    <w:name w:val="Colorful List Accent 3"/>
    <w:basedOn w:val="TableNormal"/>
    <w:uiPriority w:val="72"/>
    <w:semiHidden/>
    <w:unhideWhenUsed/>
    <w:rsid w:val="009E6ED7"/>
    <w:rPr>
      <w:color w:val="000000" w:themeColor="text1"/>
    </w:rPr>
    <w:tblPr>
      <w:tblStyleRowBandSize w:val="1"/>
      <w:tblStyleColBandSize w:val="1"/>
    </w:tblPr>
    <w:tcPr>
      <w:shd w:val="clear" w:color="auto" w:fill="FEF3E8" w:themeFill="accent3" w:themeFillTint="19"/>
    </w:tcPr>
    <w:tblStylePr w:type="firstRow">
      <w:rPr>
        <w:b/>
        <w:bCs/>
        <w:color w:val="FFFFFF" w:themeColor="background1"/>
      </w:rPr>
      <w:tblPr/>
      <w:tcPr>
        <w:tcBorders>
          <w:bottom w:val="single" w:sz="12" w:space="0" w:color="FFFFFF" w:themeColor="background1"/>
        </w:tcBorders>
        <w:shd w:val="clear" w:color="auto" w:fill="7E0064" w:themeFill="accent4" w:themeFillShade="CC"/>
      </w:tcPr>
    </w:tblStylePr>
    <w:tblStylePr w:type="lastRow">
      <w:rPr>
        <w:b/>
        <w:bCs/>
        <w:color w:val="7E006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2C7" w:themeFill="accent3" w:themeFillTint="3F"/>
      </w:tcPr>
    </w:tblStylePr>
    <w:tblStylePr w:type="band1Horz">
      <w:tblPr/>
      <w:tcPr>
        <w:shd w:val="clear" w:color="auto" w:fill="FDE7D2" w:themeFill="accent3" w:themeFillTint="33"/>
      </w:tcPr>
    </w:tblStylePr>
  </w:style>
  <w:style w:type="table" w:styleId="ColorfulList-Accent4">
    <w:name w:val="Colorful List Accent 4"/>
    <w:basedOn w:val="TableNormal"/>
    <w:uiPriority w:val="72"/>
    <w:semiHidden/>
    <w:unhideWhenUsed/>
    <w:rsid w:val="009E6ED7"/>
    <w:rPr>
      <w:color w:val="000000" w:themeColor="text1"/>
    </w:rPr>
    <w:tblPr>
      <w:tblStyleRowBandSize w:val="1"/>
      <w:tblStyleColBandSize w:val="1"/>
    </w:tblPr>
    <w:tcPr>
      <w:shd w:val="clear" w:color="auto" w:fill="FFDCF7" w:themeFill="accent4" w:themeFillTint="19"/>
    </w:tcPr>
    <w:tblStylePr w:type="firstRow">
      <w:rPr>
        <w:b/>
        <w:bCs/>
        <w:color w:val="FFFFFF" w:themeColor="background1"/>
      </w:rPr>
      <w:tblPr/>
      <w:tcPr>
        <w:tcBorders>
          <w:bottom w:val="single" w:sz="12" w:space="0" w:color="FFFFFF" w:themeColor="background1"/>
        </w:tcBorders>
        <w:shd w:val="clear" w:color="auto" w:fill="D46F08" w:themeFill="accent3" w:themeFillShade="CC"/>
      </w:tcPr>
    </w:tblStylePr>
    <w:tblStylePr w:type="lastRow">
      <w:rPr>
        <w:b/>
        <w:bCs/>
        <w:color w:val="D46F0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8ED" w:themeFill="accent4" w:themeFillTint="3F"/>
      </w:tcPr>
    </w:tblStylePr>
    <w:tblStylePr w:type="band1Horz">
      <w:tblPr/>
      <w:tcPr>
        <w:shd w:val="clear" w:color="auto" w:fill="FFB8F0" w:themeFill="accent4" w:themeFillTint="33"/>
      </w:tcPr>
    </w:tblStylePr>
  </w:style>
  <w:style w:type="table" w:styleId="ColorfulList-Accent5">
    <w:name w:val="Colorful List Accent 5"/>
    <w:basedOn w:val="TableNormal"/>
    <w:uiPriority w:val="72"/>
    <w:semiHidden/>
    <w:unhideWhenUsed/>
    <w:rsid w:val="009E6ED7"/>
    <w:rPr>
      <w:color w:val="000000" w:themeColor="text1"/>
    </w:rPr>
    <w:tblPr>
      <w:tblStyleRowBandSize w:val="1"/>
      <w:tblStyleColBandSize w:val="1"/>
    </w:tblPr>
    <w:tcPr>
      <w:shd w:val="clear" w:color="auto" w:fill="FFFCE7" w:themeFill="accent5" w:themeFillTint="19"/>
    </w:tcPr>
    <w:tblStylePr w:type="firstRow">
      <w:rPr>
        <w:b/>
        <w:bCs/>
        <w:color w:val="FFFFFF" w:themeColor="background1"/>
      </w:rPr>
      <w:tblPr/>
      <w:tcPr>
        <w:tcBorders>
          <w:bottom w:val="single" w:sz="12" w:space="0" w:color="FFFFFF" w:themeColor="background1"/>
        </w:tcBorders>
        <w:shd w:val="clear" w:color="auto" w:fill="706760" w:themeFill="accent6" w:themeFillShade="CC"/>
      </w:tcPr>
    </w:tblStylePr>
    <w:tblStylePr w:type="lastRow">
      <w:rPr>
        <w:b/>
        <w:bCs/>
        <w:color w:val="70676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8C4" w:themeFill="accent5" w:themeFillTint="3F"/>
      </w:tcPr>
    </w:tblStylePr>
    <w:tblStylePr w:type="band1Horz">
      <w:tblPr/>
      <w:tcPr>
        <w:shd w:val="clear" w:color="auto" w:fill="FFF9CF" w:themeFill="accent5" w:themeFillTint="33"/>
      </w:tcPr>
    </w:tblStylePr>
  </w:style>
  <w:style w:type="table" w:styleId="ColorfulList-Accent6">
    <w:name w:val="Colorful List Accent 6"/>
    <w:basedOn w:val="TableNormal"/>
    <w:uiPriority w:val="72"/>
    <w:semiHidden/>
    <w:unhideWhenUsed/>
    <w:rsid w:val="009E6ED7"/>
    <w:rPr>
      <w:color w:val="000000" w:themeColor="text1"/>
    </w:rPr>
    <w:tblPr>
      <w:tblStyleRowBandSize w:val="1"/>
      <w:tblStyleColBandSize w:val="1"/>
    </w:tblPr>
    <w:tcPr>
      <w:shd w:val="clear" w:color="auto" w:fill="F3F2F1" w:themeFill="accent6" w:themeFillTint="19"/>
    </w:tcPr>
    <w:tblStylePr w:type="firstRow">
      <w:rPr>
        <w:b/>
        <w:bCs/>
        <w:color w:val="FFFFFF" w:themeColor="background1"/>
      </w:rPr>
      <w:tblPr/>
      <w:tcPr>
        <w:tcBorders>
          <w:bottom w:val="single" w:sz="12" w:space="0" w:color="FFFFFF" w:themeColor="background1"/>
        </w:tcBorders>
        <w:shd w:val="clear" w:color="auto" w:fill="DAC200" w:themeFill="accent5" w:themeFillShade="CC"/>
      </w:tcPr>
    </w:tblStylePr>
    <w:tblStylePr w:type="lastRow">
      <w:rPr>
        <w:b/>
        <w:bCs/>
        <w:color w:val="DAC2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0DD" w:themeFill="accent6" w:themeFillTint="3F"/>
      </w:tcPr>
    </w:tblStylePr>
    <w:tblStylePr w:type="band1Horz">
      <w:tblPr/>
      <w:tcPr>
        <w:shd w:val="clear" w:color="auto" w:fill="E8E5E4" w:themeFill="accent6" w:themeFillTint="33"/>
      </w:tcPr>
    </w:tblStylePr>
  </w:style>
  <w:style w:type="table" w:styleId="ColorfulShading">
    <w:name w:val="Colorful Shading"/>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B5E2" w:themeColor="accent1"/>
        <w:bottom w:val="single" w:sz="4" w:space="0" w:color="00B5E2" w:themeColor="accent1"/>
        <w:right w:val="single" w:sz="4" w:space="0" w:color="00B5E2" w:themeColor="accent1"/>
        <w:insideH w:val="single" w:sz="4" w:space="0" w:color="FFFFFF" w:themeColor="background1"/>
        <w:insideV w:val="single" w:sz="4" w:space="0" w:color="FFFFFF" w:themeColor="background1"/>
      </w:tblBorders>
    </w:tblPr>
    <w:tcPr>
      <w:shd w:val="clear" w:color="auto" w:fill="E3F9FF" w:themeFill="accen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C87" w:themeFill="accent1" w:themeFillShade="99"/>
      </w:tcPr>
    </w:tblStylePr>
    <w:tblStylePr w:type="firstCol">
      <w:rPr>
        <w:color w:val="FFFFFF" w:themeColor="background1"/>
      </w:rPr>
      <w:tblPr/>
      <w:tcPr>
        <w:tcBorders>
          <w:top w:val="nil"/>
          <w:left w:val="nil"/>
          <w:bottom w:val="nil"/>
          <w:right w:val="nil"/>
          <w:insideH w:val="single" w:sz="4" w:space="0" w:color="006C87" w:themeColor="accent1" w:themeShade="99"/>
          <w:insideV w:val="nil"/>
        </w:tcBorders>
        <w:shd w:val="clear" w:color="auto" w:fill="006C8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C87" w:themeFill="accent1" w:themeFillShade="99"/>
      </w:tcPr>
    </w:tblStylePr>
    <w:tblStylePr w:type="band1Vert">
      <w:tblPr/>
      <w:tcPr>
        <w:shd w:val="clear" w:color="auto" w:fill="8DE8FF" w:themeFill="accent1" w:themeFillTint="66"/>
      </w:tcPr>
    </w:tblStylePr>
    <w:tblStylePr w:type="band1Horz">
      <w:tblPr/>
      <w:tcPr>
        <w:shd w:val="clear" w:color="auto" w:fill="71E2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84BD00" w:themeColor="accent2"/>
        <w:bottom w:val="single" w:sz="4" w:space="0" w:color="84BD00" w:themeColor="accent2"/>
        <w:right w:val="single" w:sz="4" w:space="0" w:color="84BD00" w:themeColor="accent2"/>
        <w:insideH w:val="single" w:sz="4" w:space="0" w:color="FFFFFF" w:themeColor="background1"/>
        <w:insideV w:val="single" w:sz="4" w:space="0" w:color="FFFFFF" w:themeColor="background1"/>
      </w:tblBorders>
    </w:tblPr>
    <w:tcPr>
      <w:shd w:val="clear" w:color="auto" w:fill="F5FFDF" w:themeFill="accent2"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7100" w:themeFill="accent2" w:themeFillShade="99"/>
      </w:tcPr>
    </w:tblStylePr>
    <w:tblStylePr w:type="firstCol">
      <w:rPr>
        <w:color w:val="FFFFFF" w:themeColor="background1"/>
      </w:rPr>
      <w:tblPr/>
      <w:tcPr>
        <w:tcBorders>
          <w:top w:val="nil"/>
          <w:left w:val="nil"/>
          <w:bottom w:val="nil"/>
          <w:right w:val="nil"/>
          <w:insideH w:val="single" w:sz="4" w:space="0" w:color="4F7100" w:themeColor="accent2" w:themeShade="99"/>
          <w:insideV w:val="nil"/>
        </w:tcBorders>
        <w:shd w:val="clear" w:color="auto" w:fill="4F71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F7100" w:themeFill="accent2" w:themeFillShade="99"/>
      </w:tcPr>
    </w:tblStylePr>
    <w:tblStylePr w:type="band1Vert">
      <w:tblPr/>
      <w:tcPr>
        <w:shd w:val="clear" w:color="auto" w:fill="D8FF7E" w:themeFill="accent2" w:themeFillTint="66"/>
      </w:tcPr>
    </w:tblStylePr>
    <w:tblStylePr w:type="band1Horz">
      <w:tblPr/>
      <w:tcPr>
        <w:shd w:val="clear" w:color="auto" w:fill="CEFF5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E6ED7"/>
    <w:rPr>
      <w:color w:val="000000" w:themeColor="text1"/>
    </w:rPr>
    <w:tblPr>
      <w:tblStyleRowBandSize w:val="1"/>
      <w:tblStyleColBandSize w:val="1"/>
      <w:tblBorders>
        <w:top w:val="single" w:sz="24" w:space="0" w:color="9E007E" w:themeColor="accent4"/>
        <w:left w:val="single" w:sz="4" w:space="0" w:color="F68B1F" w:themeColor="accent3"/>
        <w:bottom w:val="single" w:sz="4" w:space="0" w:color="F68B1F" w:themeColor="accent3"/>
        <w:right w:val="single" w:sz="4" w:space="0" w:color="F68B1F" w:themeColor="accent3"/>
        <w:insideH w:val="single" w:sz="4" w:space="0" w:color="FFFFFF" w:themeColor="background1"/>
        <w:insideV w:val="single" w:sz="4" w:space="0" w:color="FFFFFF" w:themeColor="background1"/>
      </w:tblBorders>
    </w:tblPr>
    <w:tcPr>
      <w:shd w:val="clear" w:color="auto" w:fill="FEF3E8" w:themeFill="accent3" w:themeFillTint="19"/>
    </w:tcPr>
    <w:tblStylePr w:type="firstRow">
      <w:rPr>
        <w:b/>
        <w:bCs/>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5306" w:themeFill="accent3" w:themeFillShade="99"/>
      </w:tcPr>
    </w:tblStylePr>
    <w:tblStylePr w:type="firstCol">
      <w:rPr>
        <w:color w:val="FFFFFF" w:themeColor="background1"/>
      </w:rPr>
      <w:tblPr/>
      <w:tcPr>
        <w:tcBorders>
          <w:top w:val="nil"/>
          <w:left w:val="nil"/>
          <w:bottom w:val="nil"/>
          <w:right w:val="nil"/>
          <w:insideH w:val="single" w:sz="4" w:space="0" w:color="9F5306" w:themeColor="accent3" w:themeShade="99"/>
          <w:insideV w:val="nil"/>
        </w:tcBorders>
        <w:shd w:val="clear" w:color="auto" w:fill="9F530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F5306" w:themeFill="accent3" w:themeFillShade="99"/>
      </w:tcPr>
    </w:tblStylePr>
    <w:tblStylePr w:type="band1Vert">
      <w:tblPr/>
      <w:tcPr>
        <w:shd w:val="clear" w:color="auto" w:fill="FBD0A5" w:themeFill="accent3" w:themeFillTint="66"/>
      </w:tcPr>
    </w:tblStylePr>
    <w:tblStylePr w:type="band1Horz">
      <w:tblPr/>
      <w:tcPr>
        <w:shd w:val="clear" w:color="auto" w:fill="FAC58F" w:themeFill="accent3" w:themeFillTint="7F"/>
      </w:tcPr>
    </w:tblStylePr>
  </w:style>
  <w:style w:type="table" w:styleId="ColorfulShading-Accent4">
    <w:name w:val="Colorful Shading Accent 4"/>
    <w:basedOn w:val="TableNormal"/>
    <w:uiPriority w:val="71"/>
    <w:semiHidden/>
    <w:unhideWhenUsed/>
    <w:rsid w:val="009E6ED7"/>
    <w:rPr>
      <w:color w:val="000000" w:themeColor="text1"/>
    </w:rPr>
    <w:tblPr>
      <w:tblStyleRowBandSize w:val="1"/>
      <w:tblStyleColBandSize w:val="1"/>
      <w:tblBorders>
        <w:top w:val="single" w:sz="24" w:space="0" w:color="F68B1F" w:themeColor="accent3"/>
        <w:left w:val="single" w:sz="4" w:space="0" w:color="9E007E" w:themeColor="accent4"/>
        <w:bottom w:val="single" w:sz="4" w:space="0" w:color="9E007E" w:themeColor="accent4"/>
        <w:right w:val="single" w:sz="4" w:space="0" w:color="9E007E" w:themeColor="accent4"/>
        <w:insideH w:val="single" w:sz="4" w:space="0" w:color="FFFFFF" w:themeColor="background1"/>
        <w:insideV w:val="single" w:sz="4" w:space="0" w:color="FFFFFF" w:themeColor="background1"/>
      </w:tblBorders>
    </w:tblPr>
    <w:tcPr>
      <w:shd w:val="clear" w:color="auto" w:fill="FFDCF7" w:themeFill="accent4" w:themeFillTint="19"/>
    </w:tcPr>
    <w:tblStylePr w:type="firstRow">
      <w:rPr>
        <w:b/>
        <w:bCs/>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004B" w:themeFill="accent4" w:themeFillShade="99"/>
      </w:tcPr>
    </w:tblStylePr>
    <w:tblStylePr w:type="firstCol">
      <w:rPr>
        <w:color w:val="FFFFFF" w:themeColor="background1"/>
      </w:rPr>
      <w:tblPr/>
      <w:tcPr>
        <w:tcBorders>
          <w:top w:val="nil"/>
          <w:left w:val="nil"/>
          <w:bottom w:val="nil"/>
          <w:right w:val="nil"/>
          <w:insideH w:val="single" w:sz="4" w:space="0" w:color="5E004B" w:themeColor="accent4" w:themeShade="99"/>
          <w:insideV w:val="nil"/>
        </w:tcBorders>
        <w:shd w:val="clear" w:color="auto" w:fill="5E004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E004B" w:themeFill="accent4" w:themeFillShade="99"/>
      </w:tcPr>
    </w:tblStylePr>
    <w:tblStylePr w:type="band1Vert">
      <w:tblPr/>
      <w:tcPr>
        <w:shd w:val="clear" w:color="auto" w:fill="FF72E2" w:themeFill="accent4" w:themeFillTint="66"/>
      </w:tcPr>
    </w:tblStylePr>
    <w:tblStylePr w:type="band1Horz">
      <w:tblPr/>
      <w:tcPr>
        <w:shd w:val="clear" w:color="auto" w:fill="FF4F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E6ED7"/>
    <w:rPr>
      <w:color w:val="000000" w:themeColor="text1"/>
    </w:rPr>
    <w:tblPr>
      <w:tblStyleRowBandSize w:val="1"/>
      <w:tblStyleColBandSize w:val="1"/>
      <w:tblBorders>
        <w:top w:val="single" w:sz="24" w:space="0" w:color="8C8279" w:themeColor="accent6"/>
        <w:left w:val="single" w:sz="4" w:space="0" w:color="FFE512" w:themeColor="accent5"/>
        <w:bottom w:val="single" w:sz="4" w:space="0" w:color="FFE512" w:themeColor="accent5"/>
        <w:right w:val="single" w:sz="4" w:space="0" w:color="FFE512" w:themeColor="accent5"/>
        <w:insideH w:val="single" w:sz="4" w:space="0" w:color="FFFFFF" w:themeColor="background1"/>
        <w:insideV w:val="single" w:sz="4" w:space="0" w:color="FFFFFF" w:themeColor="background1"/>
      </w:tblBorders>
    </w:tblPr>
    <w:tcPr>
      <w:shd w:val="clear" w:color="auto" w:fill="FFFCE7" w:themeFill="accent5" w:themeFillTint="19"/>
    </w:tcPr>
    <w:tblStylePr w:type="firstRow">
      <w:rPr>
        <w:b/>
        <w:bCs/>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39100" w:themeFill="accent5" w:themeFillShade="99"/>
      </w:tcPr>
    </w:tblStylePr>
    <w:tblStylePr w:type="firstCol">
      <w:rPr>
        <w:color w:val="FFFFFF" w:themeColor="background1"/>
      </w:rPr>
      <w:tblPr/>
      <w:tcPr>
        <w:tcBorders>
          <w:top w:val="nil"/>
          <w:left w:val="nil"/>
          <w:bottom w:val="nil"/>
          <w:right w:val="nil"/>
          <w:insideH w:val="single" w:sz="4" w:space="0" w:color="A39100" w:themeColor="accent5" w:themeShade="99"/>
          <w:insideV w:val="nil"/>
        </w:tcBorders>
        <w:shd w:val="clear" w:color="auto" w:fill="A391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39100" w:themeFill="accent5" w:themeFillShade="99"/>
      </w:tcPr>
    </w:tblStylePr>
    <w:tblStylePr w:type="band1Vert">
      <w:tblPr/>
      <w:tcPr>
        <w:shd w:val="clear" w:color="auto" w:fill="FFF4A0" w:themeFill="accent5" w:themeFillTint="66"/>
      </w:tcPr>
    </w:tblStylePr>
    <w:tblStylePr w:type="band1Horz">
      <w:tblPr/>
      <w:tcPr>
        <w:shd w:val="clear" w:color="auto" w:fill="FFF28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E6ED7"/>
    <w:rPr>
      <w:color w:val="000000" w:themeColor="text1"/>
    </w:rPr>
    <w:tblPr>
      <w:tblStyleRowBandSize w:val="1"/>
      <w:tblStyleColBandSize w:val="1"/>
      <w:tblBorders>
        <w:top w:val="single" w:sz="24" w:space="0" w:color="FFE512" w:themeColor="accent5"/>
        <w:left w:val="single" w:sz="4" w:space="0" w:color="8C8279" w:themeColor="accent6"/>
        <w:bottom w:val="single" w:sz="4" w:space="0" w:color="8C8279" w:themeColor="accent6"/>
        <w:right w:val="single" w:sz="4" w:space="0" w:color="8C8279" w:themeColor="accent6"/>
        <w:insideH w:val="single" w:sz="4" w:space="0" w:color="FFFFFF" w:themeColor="background1"/>
        <w:insideV w:val="single" w:sz="4" w:space="0" w:color="FFFFFF" w:themeColor="background1"/>
      </w:tblBorders>
    </w:tblPr>
    <w:tcPr>
      <w:shd w:val="clear" w:color="auto" w:fill="F3F2F1" w:themeFill="accent6" w:themeFillTint="19"/>
    </w:tcPr>
    <w:tblStylePr w:type="firstRow">
      <w:rPr>
        <w:b/>
        <w:bCs/>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44D48" w:themeFill="accent6" w:themeFillShade="99"/>
      </w:tcPr>
    </w:tblStylePr>
    <w:tblStylePr w:type="firstCol">
      <w:rPr>
        <w:color w:val="FFFFFF" w:themeColor="background1"/>
      </w:rPr>
      <w:tblPr/>
      <w:tcPr>
        <w:tcBorders>
          <w:top w:val="nil"/>
          <w:left w:val="nil"/>
          <w:bottom w:val="nil"/>
          <w:right w:val="nil"/>
          <w:insideH w:val="single" w:sz="4" w:space="0" w:color="544D48" w:themeColor="accent6" w:themeShade="99"/>
          <w:insideV w:val="nil"/>
        </w:tcBorders>
        <w:shd w:val="clear" w:color="auto" w:fill="544D4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44D48" w:themeFill="accent6" w:themeFillShade="99"/>
      </w:tcPr>
    </w:tblStylePr>
    <w:tblStylePr w:type="band1Vert">
      <w:tblPr/>
      <w:tcPr>
        <w:shd w:val="clear" w:color="auto" w:fill="D1CCC9" w:themeFill="accent6" w:themeFillTint="66"/>
      </w:tcPr>
    </w:tblStylePr>
    <w:tblStylePr w:type="band1Horz">
      <w:tblPr/>
      <w:tcPr>
        <w:shd w:val="clear" w:color="auto" w:fill="C5C0BC"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E6ED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E6ED7"/>
    <w:rPr>
      <w:color w:val="FFFFFF" w:themeColor="background1"/>
    </w:rPr>
    <w:tblPr>
      <w:tblStyleRowBandSize w:val="1"/>
      <w:tblStyleColBandSize w:val="1"/>
    </w:tblPr>
    <w:tcPr>
      <w:shd w:val="clear" w:color="auto" w:fill="00B5E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97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87A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87A9" w:themeFill="accent1" w:themeFillShade="BF"/>
      </w:tcPr>
    </w:tblStylePr>
    <w:tblStylePr w:type="band1Vert">
      <w:tblPr/>
      <w:tcPr>
        <w:tcBorders>
          <w:top w:val="nil"/>
          <w:left w:val="nil"/>
          <w:bottom w:val="nil"/>
          <w:right w:val="nil"/>
          <w:insideH w:val="nil"/>
          <w:insideV w:val="nil"/>
        </w:tcBorders>
        <w:shd w:val="clear" w:color="auto" w:fill="0087A9" w:themeFill="accent1" w:themeFillShade="BF"/>
      </w:tcPr>
    </w:tblStylePr>
    <w:tblStylePr w:type="band1Horz">
      <w:tblPr/>
      <w:tcPr>
        <w:tcBorders>
          <w:top w:val="nil"/>
          <w:left w:val="nil"/>
          <w:bottom w:val="nil"/>
          <w:right w:val="nil"/>
          <w:insideH w:val="nil"/>
          <w:insideV w:val="nil"/>
        </w:tcBorders>
        <w:shd w:val="clear" w:color="auto" w:fill="0087A9" w:themeFill="accent1" w:themeFillShade="BF"/>
      </w:tcPr>
    </w:tblStylePr>
  </w:style>
  <w:style w:type="table" w:styleId="DarkList-Accent2">
    <w:name w:val="Dark List Accent 2"/>
    <w:basedOn w:val="TableNormal"/>
    <w:uiPriority w:val="70"/>
    <w:semiHidden/>
    <w:unhideWhenUsed/>
    <w:rsid w:val="009E6ED7"/>
    <w:rPr>
      <w:color w:val="FFFFFF" w:themeColor="background1"/>
    </w:rPr>
    <w:tblPr>
      <w:tblStyleRowBandSize w:val="1"/>
      <w:tblStyleColBandSize w:val="1"/>
    </w:tblPr>
    <w:tcPr>
      <w:shd w:val="clear" w:color="auto" w:fill="84BD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E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28D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28D00" w:themeFill="accent2" w:themeFillShade="BF"/>
      </w:tcPr>
    </w:tblStylePr>
    <w:tblStylePr w:type="band1Vert">
      <w:tblPr/>
      <w:tcPr>
        <w:tcBorders>
          <w:top w:val="nil"/>
          <w:left w:val="nil"/>
          <w:bottom w:val="nil"/>
          <w:right w:val="nil"/>
          <w:insideH w:val="nil"/>
          <w:insideV w:val="nil"/>
        </w:tcBorders>
        <w:shd w:val="clear" w:color="auto" w:fill="628D00" w:themeFill="accent2" w:themeFillShade="BF"/>
      </w:tcPr>
    </w:tblStylePr>
    <w:tblStylePr w:type="band1Horz">
      <w:tblPr/>
      <w:tcPr>
        <w:tcBorders>
          <w:top w:val="nil"/>
          <w:left w:val="nil"/>
          <w:bottom w:val="nil"/>
          <w:right w:val="nil"/>
          <w:insideH w:val="nil"/>
          <w:insideV w:val="nil"/>
        </w:tcBorders>
        <w:shd w:val="clear" w:color="auto" w:fill="628D00" w:themeFill="accent2" w:themeFillShade="BF"/>
      </w:tcPr>
    </w:tblStylePr>
  </w:style>
  <w:style w:type="table" w:styleId="DarkList-Accent3">
    <w:name w:val="Dark List Accent 3"/>
    <w:basedOn w:val="TableNormal"/>
    <w:uiPriority w:val="70"/>
    <w:semiHidden/>
    <w:unhideWhenUsed/>
    <w:rsid w:val="009E6ED7"/>
    <w:rPr>
      <w:color w:val="FFFFFF" w:themeColor="background1"/>
    </w:rPr>
    <w:tblPr>
      <w:tblStyleRowBandSize w:val="1"/>
      <w:tblStyleColBandSize w:val="1"/>
    </w:tblPr>
    <w:tcPr>
      <w:shd w:val="clear" w:color="auto" w:fill="F68B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450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7680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76808" w:themeFill="accent3" w:themeFillShade="BF"/>
      </w:tcPr>
    </w:tblStylePr>
    <w:tblStylePr w:type="band1Vert">
      <w:tblPr/>
      <w:tcPr>
        <w:tcBorders>
          <w:top w:val="nil"/>
          <w:left w:val="nil"/>
          <w:bottom w:val="nil"/>
          <w:right w:val="nil"/>
          <w:insideH w:val="nil"/>
          <w:insideV w:val="nil"/>
        </w:tcBorders>
        <w:shd w:val="clear" w:color="auto" w:fill="C76808" w:themeFill="accent3" w:themeFillShade="BF"/>
      </w:tcPr>
    </w:tblStylePr>
    <w:tblStylePr w:type="band1Horz">
      <w:tblPr/>
      <w:tcPr>
        <w:tcBorders>
          <w:top w:val="nil"/>
          <w:left w:val="nil"/>
          <w:bottom w:val="nil"/>
          <w:right w:val="nil"/>
          <w:insideH w:val="nil"/>
          <w:insideV w:val="nil"/>
        </w:tcBorders>
        <w:shd w:val="clear" w:color="auto" w:fill="C76808" w:themeFill="accent3" w:themeFillShade="BF"/>
      </w:tcPr>
    </w:tblStylePr>
  </w:style>
  <w:style w:type="table" w:styleId="DarkList-Accent4">
    <w:name w:val="Dark List Accent 4"/>
    <w:basedOn w:val="TableNormal"/>
    <w:uiPriority w:val="70"/>
    <w:semiHidden/>
    <w:unhideWhenUsed/>
    <w:rsid w:val="009E6ED7"/>
    <w:rPr>
      <w:color w:val="FFFFFF" w:themeColor="background1"/>
    </w:rPr>
    <w:tblPr>
      <w:tblStyleRowBandSize w:val="1"/>
      <w:tblStyleColBandSize w:val="1"/>
    </w:tblPr>
    <w:tcPr>
      <w:shd w:val="clear" w:color="auto" w:fill="9E007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003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6005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6005E" w:themeFill="accent4" w:themeFillShade="BF"/>
      </w:tcPr>
    </w:tblStylePr>
    <w:tblStylePr w:type="band1Vert">
      <w:tblPr/>
      <w:tcPr>
        <w:tcBorders>
          <w:top w:val="nil"/>
          <w:left w:val="nil"/>
          <w:bottom w:val="nil"/>
          <w:right w:val="nil"/>
          <w:insideH w:val="nil"/>
          <w:insideV w:val="nil"/>
        </w:tcBorders>
        <w:shd w:val="clear" w:color="auto" w:fill="76005E" w:themeFill="accent4" w:themeFillShade="BF"/>
      </w:tcPr>
    </w:tblStylePr>
    <w:tblStylePr w:type="band1Horz">
      <w:tblPr/>
      <w:tcPr>
        <w:tcBorders>
          <w:top w:val="nil"/>
          <w:left w:val="nil"/>
          <w:bottom w:val="nil"/>
          <w:right w:val="nil"/>
          <w:insideH w:val="nil"/>
          <w:insideV w:val="nil"/>
        </w:tcBorders>
        <w:shd w:val="clear" w:color="auto" w:fill="76005E" w:themeFill="accent4" w:themeFillShade="BF"/>
      </w:tcPr>
    </w:tblStylePr>
  </w:style>
  <w:style w:type="table" w:styleId="DarkList-Accent5">
    <w:name w:val="Dark List Accent 5"/>
    <w:basedOn w:val="TableNormal"/>
    <w:uiPriority w:val="70"/>
    <w:semiHidden/>
    <w:unhideWhenUsed/>
    <w:rsid w:val="009E6ED7"/>
    <w:rPr>
      <w:color w:val="FFFFFF" w:themeColor="background1"/>
    </w:rPr>
    <w:tblPr>
      <w:tblStyleRowBandSize w:val="1"/>
      <w:tblStyleColBandSize w:val="1"/>
    </w:tblPr>
    <w:tcPr>
      <w:shd w:val="clear" w:color="auto" w:fill="FFE51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78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CB5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CB500" w:themeFill="accent5" w:themeFillShade="BF"/>
      </w:tcPr>
    </w:tblStylePr>
    <w:tblStylePr w:type="band1Vert">
      <w:tblPr/>
      <w:tcPr>
        <w:tcBorders>
          <w:top w:val="nil"/>
          <w:left w:val="nil"/>
          <w:bottom w:val="nil"/>
          <w:right w:val="nil"/>
          <w:insideH w:val="nil"/>
          <w:insideV w:val="nil"/>
        </w:tcBorders>
        <w:shd w:val="clear" w:color="auto" w:fill="CCB500" w:themeFill="accent5" w:themeFillShade="BF"/>
      </w:tcPr>
    </w:tblStylePr>
    <w:tblStylePr w:type="band1Horz">
      <w:tblPr/>
      <w:tcPr>
        <w:tcBorders>
          <w:top w:val="nil"/>
          <w:left w:val="nil"/>
          <w:bottom w:val="nil"/>
          <w:right w:val="nil"/>
          <w:insideH w:val="nil"/>
          <w:insideV w:val="nil"/>
        </w:tcBorders>
        <w:shd w:val="clear" w:color="auto" w:fill="CCB500" w:themeFill="accent5" w:themeFillShade="BF"/>
      </w:tcPr>
    </w:tblStylePr>
  </w:style>
  <w:style w:type="table" w:styleId="DarkList-Accent6">
    <w:name w:val="Dark List Accent 6"/>
    <w:basedOn w:val="TableNormal"/>
    <w:uiPriority w:val="70"/>
    <w:semiHidden/>
    <w:unhideWhenUsed/>
    <w:rsid w:val="009E6ED7"/>
    <w:rPr>
      <w:color w:val="FFFFFF" w:themeColor="background1"/>
    </w:rPr>
    <w:tblPr>
      <w:tblStyleRowBandSize w:val="1"/>
      <w:tblStyleColBandSize w:val="1"/>
    </w:tblPr>
    <w:tcPr>
      <w:shd w:val="clear" w:color="auto" w:fill="8C827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5403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9615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9615A" w:themeFill="accent6" w:themeFillShade="BF"/>
      </w:tcPr>
    </w:tblStylePr>
    <w:tblStylePr w:type="band1Vert">
      <w:tblPr/>
      <w:tcPr>
        <w:tcBorders>
          <w:top w:val="nil"/>
          <w:left w:val="nil"/>
          <w:bottom w:val="nil"/>
          <w:right w:val="nil"/>
          <w:insideH w:val="nil"/>
          <w:insideV w:val="nil"/>
        </w:tcBorders>
        <w:shd w:val="clear" w:color="auto" w:fill="69615A" w:themeFill="accent6" w:themeFillShade="BF"/>
      </w:tcPr>
    </w:tblStylePr>
    <w:tblStylePr w:type="band1Horz">
      <w:tblPr/>
      <w:tcPr>
        <w:tcBorders>
          <w:top w:val="nil"/>
          <w:left w:val="nil"/>
          <w:bottom w:val="nil"/>
          <w:right w:val="nil"/>
          <w:insideH w:val="nil"/>
          <w:insideV w:val="nil"/>
        </w:tcBorders>
        <w:shd w:val="clear" w:color="auto" w:fill="69615A" w:themeFill="accent6" w:themeFillShade="BF"/>
      </w:tcPr>
    </w:tblStylePr>
  </w:style>
  <w:style w:type="table" w:styleId="LightGrid">
    <w:name w:val="Light Grid"/>
    <w:basedOn w:val="TableNormal"/>
    <w:uiPriority w:val="62"/>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18" w:space="0" w:color="00B5E2" w:themeColor="accent1"/>
          <w:right w:val="single" w:sz="8" w:space="0" w:color="00B5E2" w:themeColor="accent1"/>
          <w:insideH w:val="nil"/>
          <w:insideV w:val="single" w:sz="8" w:space="0" w:color="00B5E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insideH w:val="nil"/>
          <w:insideV w:val="single" w:sz="8" w:space="0" w:color="00B5E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shd w:val="clear" w:color="auto" w:fill="B8F0FF" w:themeFill="accent1" w:themeFillTint="3F"/>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shd w:val="clear" w:color="auto" w:fill="B8F0FF" w:themeFill="accent1" w:themeFillTint="3F"/>
      </w:tcPr>
    </w:tblStylePr>
    <w:tblStylePr w:type="band2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tcPr>
    </w:tblStylePr>
  </w:style>
  <w:style w:type="table" w:styleId="LightGrid-Accent2">
    <w:name w:val="Light Grid Accent 2"/>
    <w:basedOn w:val="TableNormal"/>
    <w:uiPriority w:val="62"/>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18" w:space="0" w:color="84BD00" w:themeColor="accent2"/>
          <w:right w:val="single" w:sz="8" w:space="0" w:color="84BD00" w:themeColor="accent2"/>
          <w:insideH w:val="nil"/>
          <w:insideV w:val="single" w:sz="8" w:space="0" w:color="84BD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insideH w:val="nil"/>
          <w:insideV w:val="single" w:sz="8" w:space="0" w:color="84BD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shd w:val="clear" w:color="auto" w:fill="E7FFAF" w:themeFill="accent2" w:themeFillTint="3F"/>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shd w:val="clear" w:color="auto" w:fill="E7FFAF" w:themeFill="accent2" w:themeFillTint="3F"/>
      </w:tcPr>
    </w:tblStylePr>
    <w:tblStylePr w:type="band2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tcPr>
    </w:tblStylePr>
  </w:style>
  <w:style w:type="table" w:styleId="LightGrid-Accent3">
    <w:name w:val="Light Grid Accent 3"/>
    <w:basedOn w:val="TableNormal"/>
    <w:uiPriority w:val="62"/>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18" w:space="0" w:color="F68B1F" w:themeColor="accent3"/>
          <w:right w:val="single" w:sz="8" w:space="0" w:color="F68B1F" w:themeColor="accent3"/>
          <w:insideH w:val="nil"/>
          <w:insideV w:val="single" w:sz="8" w:space="0" w:color="F68B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insideH w:val="nil"/>
          <w:insideV w:val="single" w:sz="8" w:space="0" w:color="F68B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shd w:val="clear" w:color="auto" w:fill="FCE2C7" w:themeFill="accent3" w:themeFillTint="3F"/>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shd w:val="clear" w:color="auto" w:fill="FCE2C7" w:themeFill="accent3" w:themeFillTint="3F"/>
      </w:tcPr>
    </w:tblStylePr>
    <w:tblStylePr w:type="band2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tcPr>
    </w:tblStylePr>
  </w:style>
  <w:style w:type="table" w:styleId="LightGrid-Accent4">
    <w:name w:val="Light Grid Accent 4"/>
    <w:basedOn w:val="TableNormal"/>
    <w:uiPriority w:val="62"/>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18" w:space="0" w:color="9E007E" w:themeColor="accent4"/>
          <w:right w:val="single" w:sz="8" w:space="0" w:color="9E007E" w:themeColor="accent4"/>
          <w:insideH w:val="nil"/>
          <w:insideV w:val="single" w:sz="8" w:space="0" w:color="9E007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insideH w:val="nil"/>
          <w:insideV w:val="single" w:sz="8" w:space="0" w:color="9E007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shd w:val="clear" w:color="auto" w:fill="FFA8ED" w:themeFill="accent4" w:themeFillTint="3F"/>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shd w:val="clear" w:color="auto" w:fill="FFA8ED" w:themeFill="accent4" w:themeFillTint="3F"/>
      </w:tcPr>
    </w:tblStylePr>
    <w:tblStylePr w:type="band2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tcPr>
    </w:tblStylePr>
  </w:style>
  <w:style w:type="table" w:styleId="LightGrid-Accent5">
    <w:name w:val="Light Grid Accent 5"/>
    <w:basedOn w:val="TableNormal"/>
    <w:uiPriority w:val="62"/>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18" w:space="0" w:color="FFE512" w:themeColor="accent5"/>
          <w:right w:val="single" w:sz="8" w:space="0" w:color="FFE512" w:themeColor="accent5"/>
          <w:insideH w:val="nil"/>
          <w:insideV w:val="single" w:sz="8" w:space="0" w:color="FFE51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insideH w:val="nil"/>
          <w:insideV w:val="single" w:sz="8" w:space="0" w:color="FFE51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shd w:val="clear" w:color="auto" w:fill="FFF8C4" w:themeFill="accent5" w:themeFillTint="3F"/>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shd w:val="clear" w:color="auto" w:fill="FFF8C4" w:themeFill="accent5" w:themeFillTint="3F"/>
      </w:tcPr>
    </w:tblStylePr>
    <w:tblStylePr w:type="band2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tcPr>
    </w:tblStylePr>
  </w:style>
  <w:style w:type="table" w:styleId="LightGrid-Accent6">
    <w:name w:val="Light Grid Accent 6"/>
    <w:basedOn w:val="TableNormal"/>
    <w:uiPriority w:val="62"/>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18" w:space="0" w:color="8C8279" w:themeColor="accent6"/>
          <w:right w:val="single" w:sz="8" w:space="0" w:color="8C8279" w:themeColor="accent6"/>
          <w:insideH w:val="nil"/>
          <w:insideV w:val="single" w:sz="8" w:space="0" w:color="8C827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insideH w:val="nil"/>
          <w:insideV w:val="single" w:sz="8" w:space="0" w:color="8C827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shd w:val="clear" w:color="auto" w:fill="E2E0DD" w:themeFill="accent6" w:themeFillTint="3F"/>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shd w:val="clear" w:color="auto" w:fill="E2E0DD" w:themeFill="accent6" w:themeFillTint="3F"/>
      </w:tcPr>
    </w:tblStylePr>
    <w:tblStylePr w:type="band2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tcPr>
    </w:tblStylePr>
  </w:style>
  <w:style w:type="table" w:styleId="LightList">
    <w:name w:val="Light List"/>
    <w:basedOn w:val="TableNormal"/>
    <w:uiPriority w:val="61"/>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pPr>
        <w:spacing w:before="0" w:after="0" w:line="240" w:lineRule="auto"/>
      </w:pPr>
      <w:rPr>
        <w:b/>
        <w:bCs/>
        <w:color w:val="FFFFFF" w:themeColor="background1"/>
      </w:rPr>
      <w:tblPr/>
      <w:tcPr>
        <w:shd w:val="clear" w:color="auto" w:fill="00B5E2" w:themeFill="accent1"/>
      </w:tcPr>
    </w:tblStylePr>
    <w:tblStylePr w:type="lastRow">
      <w:pPr>
        <w:spacing w:before="0" w:after="0" w:line="240" w:lineRule="auto"/>
      </w:pPr>
      <w:rPr>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tcBorders>
      </w:tcPr>
    </w:tblStylePr>
    <w:tblStylePr w:type="firstCol">
      <w:rPr>
        <w:b/>
        <w:bCs/>
      </w:rPr>
    </w:tblStylePr>
    <w:tblStylePr w:type="lastCol">
      <w:rPr>
        <w:b/>
        <w:bCs/>
      </w:r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style>
  <w:style w:type="table" w:styleId="LightList-Accent2">
    <w:name w:val="Light List Accent 2"/>
    <w:basedOn w:val="TableNormal"/>
    <w:uiPriority w:val="61"/>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pPr>
        <w:spacing w:before="0" w:after="0" w:line="240" w:lineRule="auto"/>
      </w:pPr>
      <w:rPr>
        <w:b/>
        <w:bCs/>
        <w:color w:val="FFFFFF" w:themeColor="background1"/>
      </w:rPr>
      <w:tblPr/>
      <w:tcPr>
        <w:shd w:val="clear" w:color="auto" w:fill="84BD00" w:themeFill="accent2"/>
      </w:tcPr>
    </w:tblStylePr>
    <w:tblStylePr w:type="lastRow">
      <w:pPr>
        <w:spacing w:before="0" w:after="0" w:line="240" w:lineRule="auto"/>
      </w:pPr>
      <w:rPr>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tcBorders>
      </w:tcPr>
    </w:tblStylePr>
    <w:tblStylePr w:type="firstCol">
      <w:rPr>
        <w:b/>
        <w:bCs/>
      </w:rPr>
    </w:tblStylePr>
    <w:tblStylePr w:type="lastCol">
      <w:rPr>
        <w:b/>
        <w:bCs/>
      </w:r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style>
  <w:style w:type="table" w:styleId="LightList-Accent3">
    <w:name w:val="Light List Accent 3"/>
    <w:basedOn w:val="TableNormal"/>
    <w:uiPriority w:val="61"/>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pPr>
        <w:spacing w:before="0" w:after="0" w:line="240" w:lineRule="auto"/>
      </w:pPr>
      <w:rPr>
        <w:b/>
        <w:bCs/>
        <w:color w:val="FFFFFF" w:themeColor="background1"/>
      </w:rPr>
      <w:tblPr/>
      <w:tcPr>
        <w:shd w:val="clear" w:color="auto" w:fill="F68B1F" w:themeFill="accent3"/>
      </w:tcPr>
    </w:tblStylePr>
    <w:tblStylePr w:type="lastRow">
      <w:pPr>
        <w:spacing w:before="0" w:after="0" w:line="240" w:lineRule="auto"/>
      </w:pPr>
      <w:rPr>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tcBorders>
      </w:tcPr>
    </w:tblStylePr>
    <w:tblStylePr w:type="firstCol">
      <w:rPr>
        <w:b/>
        <w:bCs/>
      </w:rPr>
    </w:tblStylePr>
    <w:tblStylePr w:type="lastCol">
      <w:rPr>
        <w:b/>
        <w:bCs/>
      </w:r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style>
  <w:style w:type="table" w:styleId="LightList-Accent4">
    <w:name w:val="Light List Accent 4"/>
    <w:basedOn w:val="TableNormal"/>
    <w:uiPriority w:val="61"/>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pPr>
        <w:spacing w:before="0" w:after="0" w:line="240" w:lineRule="auto"/>
      </w:pPr>
      <w:rPr>
        <w:b/>
        <w:bCs/>
        <w:color w:val="FFFFFF" w:themeColor="background1"/>
      </w:rPr>
      <w:tblPr/>
      <w:tcPr>
        <w:shd w:val="clear" w:color="auto" w:fill="9E007E" w:themeFill="accent4"/>
      </w:tcPr>
    </w:tblStylePr>
    <w:tblStylePr w:type="lastRow">
      <w:pPr>
        <w:spacing w:before="0" w:after="0" w:line="240" w:lineRule="auto"/>
      </w:pPr>
      <w:rPr>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tcBorders>
      </w:tcPr>
    </w:tblStylePr>
    <w:tblStylePr w:type="firstCol">
      <w:rPr>
        <w:b/>
        <w:bCs/>
      </w:rPr>
    </w:tblStylePr>
    <w:tblStylePr w:type="lastCol">
      <w:rPr>
        <w:b/>
        <w:bCs/>
      </w:r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style>
  <w:style w:type="table" w:styleId="LightList-Accent5">
    <w:name w:val="Light List Accent 5"/>
    <w:basedOn w:val="TableNormal"/>
    <w:uiPriority w:val="61"/>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pPr>
        <w:spacing w:before="0" w:after="0" w:line="240" w:lineRule="auto"/>
      </w:pPr>
      <w:rPr>
        <w:b/>
        <w:bCs/>
        <w:color w:val="FFFFFF" w:themeColor="background1"/>
      </w:rPr>
      <w:tblPr/>
      <w:tcPr>
        <w:shd w:val="clear" w:color="auto" w:fill="FFE512" w:themeFill="accent5"/>
      </w:tcPr>
    </w:tblStylePr>
    <w:tblStylePr w:type="lastRow">
      <w:pPr>
        <w:spacing w:before="0" w:after="0" w:line="240" w:lineRule="auto"/>
      </w:pPr>
      <w:rPr>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tcBorders>
      </w:tcPr>
    </w:tblStylePr>
    <w:tblStylePr w:type="firstCol">
      <w:rPr>
        <w:b/>
        <w:bCs/>
      </w:rPr>
    </w:tblStylePr>
    <w:tblStylePr w:type="lastCol">
      <w:rPr>
        <w:b/>
        <w:bCs/>
      </w:r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style>
  <w:style w:type="table" w:styleId="LightList-Accent6">
    <w:name w:val="Light List Accent 6"/>
    <w:basedOn w:val="TableNormal"/>
    <w:uiPriority w:val="61"/>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pPr>
        <w:spacing w:before="0" w:after="0" w:line="240" w:lineRule="auto"/>
      </w:pPr>
      <w:rPr>
        <w:b/>
        <w:bCs/>
        <w:color w:val="FFFFFF" w:themeColor="background1"/>
      </w:rPr>
      <w:tblPr/>
      <w:tcPr>
        <w:shd w:val="clear" w:color="auto" w:fill="8C8279" w:themeFill="accent6"/>
      </w:tcPr>
    </w:tblStylePr>
    <w:tblStylePr w:type="lastRow">
      <w:pPr>
        <w:spacing w:before="0" w:after="0" w:line="240" w:lineRule="auto"/>
      </w:pPr>
      <w:rPr>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tcBorders>
      </w:tcPr>
    </w:tblStylePr>
    <w:tblStylePr w:type="firstCol">
      <w:rPr>
        <w:b/>
        <w:bCs/>
      </w:rPr>
    </w:tblStylePr>
    <w:tblStylePr w:type="lastCol">
      <w:rPr>
        <w:b/>
        <w:bCs/>
      </w:r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style>
  <w:style w:type="table" w:styleId="LightShading">
    <w:name w:val="Light Shading"/>
    <w:basedOn w:val="TableNormal"/>
    <w:uiPriority w:val="60"/>
    <w:semiHidden/>
    <w:unhideWhenUsed/>
    <w:rsid w:val="009E6ED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E6ED7"/>
    <w:rPr>
      <w:color w:val="0087A9" w:themeColor="accent1" w:themeShade="BF"/>
    </w:rPr>
    <w:tblPr>
      <w:tblStyleRowBandSize w:val="1"/>
      <w:tblStyleColBandSize w:val="1"/>
      <w:tblBorders>
        <w:top w:val="single" w:sz="8" w:space="0" w:color="00B5E2" w:themeColor="accent1"/>
        <w:bottom w:val="single" w:sz="8" w:space="0" w:color="00B5E2" w:themeColor="accent1"/>
      </w:tblBorders>
    </w:tblPr>
    <w:tblStylePr w:type="fir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la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left w:val="nil"/>
          <w:right w:val="nil"/>
          <w:insideH w:val="nil"/>
          <w:insideV w:val="nil"/>
        </w:tcBorders>
        <w:shd w:val="clear" w:color="auto" w:fill="B8F0FF" w:themeFill="accent1" w:themeFillTint="3F"/>
      </w:tcPr>
    </w:tblStylePr>
  </w:style>
  <w:style w:type="table" w:styleId="LightShading-Accent2">
    <w:name w:val="Light Shading Accent 2"/>
    <w:basedOn w:val="TableNormal"/>
    <w:uiPriority w:val="60"/>
    <w:semiHidden/>
    <w:unhideWhenUsed/>
    <w:rsid w:val="009E6ED7"/>
    <w:rPr>
      <w:color w:val="628D00" w:themeColor="accent2" w:themeShade="BF"/>
    </w:rPr>
    <w:tblPr>
      <w:tblStyleRowBandSize w:val="1"/>
      <w:tblStyleColBandSize w:val="1"/>
      <w:tblBorders>
        <w:top w:val="single" w:sz="8" w:space="0" w:color="84BD00" w:themeColor="accent2"/>
        <w:bottom w:val="single" w:sz="8" w:space="0" w:color="84BD00" w:themeColor="accent2"/>
      </w:tblBorders>
    </w:tblPr>
    <w:tblStylePr w:type="fir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la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left w:val="nil"/>
          <w:right w:val="nil"/>
          <w:insideH w:val="nil"/>
          <w:insideV w:val="nil"/>
        </w:tcBorders>
        <w:shd w:val="clear" w:color="auto" w:fill="E7FFAF" w:themeFill="accent2" w:themeFillTint="3F"/>
      </w:tcPr>
    </w:tblStylePr>
  </w:style>
  <w:style w:type="table" w:styleId="LightShading-Accent3">
    <w:name w:val="Light Shading Accent 3"/>
    <w:basedOn w:val="TableNormal"/>
    <w:uiPriority w:val="60"/>
    <w:semiHidden/>
    <w:unhideWhenUsed/>
    <w:rsid w:val="009E6ED7"/>
    <w:rPr>
      <w:color w:val="C76808" w:themeColor="accent3" w:themeShade="BF"/>
    </w:rPr>
    <w:tblPr>
      <w:tblStyleRowBandSize w:val="1"/>
      <w:tblStyleColBandSize w:val="1"/>
      <w:tblBorders>
        <w:top w:val="single" w:sz="8" w:space="0" w:color="F68B1F" w:themeColor="accent3"/>
        <w:bottom w:val="single" w:sz="8" w:space="0" w:color="F68B1F" w:themeColor="accent3"/>
      </w:tblBorders>
    </w:tblPr>
    <w:tblStylePr w:type="fir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la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left w:val="nil"/>
          <w:right w:val="nil"/>
          <w:insideH w:val="nil"/>
          <w:insideV w:val="nil"/>
        </w:tcBorders>
        <w:shd w:val="clear" w:color="auto" w:fill="FCE2C7" w:themeFill="accent3" w:themeFillTint="3F"/>
      </w:tcPr>
    </w:tblStylePr>
  </w:style>
  <w:style w:type="table" w:styleId="LightShading-Accent4">
    <w:name w:val="Light Shading Accent 4"/>
    <w:basedOn w:val="TableNormal"/>
    <w:uiPriority w:val="60"/>
    <w:semiHidden/>
    <w:unhideWhenUsed/>
    <w:rsid w:val="009E6ED7"/>
    <w:rPr>
      <w:color w:val="76005E" w:themeColor="accent4" w:themeShade="BF"/>
    </w:rPr>
    <w:tblPr>
      <w:tblStyleRowBandSize w:val="1"/>
      <w:tblStyleColBandSize w:val="1"/>
      <w:tblBorders>
        <w:top w:val="single" w:sz="8" w:space="0" w:color="9E007E" w:themeColor="accent4"/>
        <w:bottom w:val="single" w:sz="8" w:space="0" w:color="9E007E" w:themeColor="accent4"/>
      </w:tblBorders>
    </w:tblPr>
    <w:tblStylePr w:type="fir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la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left w:val="nil"/>
          <w:right w:val="nil"/>
          <w:insideH w:val="nil"/>
          <w:insideV w:val="nil"/>
        </w:tcBorders>
        <w:shd w:val="clear" w:color="auto" w:fill="FFA8ED" w:themeFill="accent4" w:themeFillTint="3F"/>
      </w:tcPr>
    </w:tblStylePr>
  </w:style>
  <w:style w:type="table" w:styleId="LightShading-Accent5">
    <w:name w:val="Light Shading Accent 5"/>
    <w:basedOn w:val="TableNormal"/>
    <w:uiPriority w:val="60"/>
    <w:semiHidden/>
    <w:unhideWhenUsed/>
    <w:rsid w:val="009E6ED7"/>
    <w:rPr>
      <w:color w:val="CCB500" w:themeColor="accent5" w:themeShade="BF"/>
    </w:rPr>
    <w:tblPr>
      <w:tblStyleRowBandSize w:val="1"/>
      <w:tblStyleColBandSize w:val="1"/>
      <w:tblBorders>
        <w:top w:val="single" w:sz="8" w:space="0" w:color="FFE512" w:themeColor="accent5"/>
        <w:bottom w:val="single" w:sz="8" w:space="0" w:color="FFE512" w:themeColor="accent5"/>
      </w:tblBorders>
    </w:tblPr>
    <w:tblStylePr w:type="fir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la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left w:val="nil"/>
          <w:right w:val="nil"/>
          <w:insideH w:val="nil"/>
          <w:insideV w:val="nil"/>
        </w:tcBorders>
        <w:shd w:val="clear" w:color="auto" w:fill="FFF8C4" w:themeFill="accent5" w:themeFillTint="3F"/>
      </w:tcPr>
    </w:tblStylePr>
  </w:style>
  <w:style w:type="table" w:styleId="LightShading-Accent6">
    <w:name w:val="Light Shading Accent 6"/>
    <w:basedOn w:val="TableNormal"/>
    <w:uiPriority w:val="60"/>
    <w:semiHidden/>
    <w:unhideWhenUsed/>
    <w:rsid w:val="009E6ED7"/>
    <w:rPr>
      <w:color w:val="69615A" w:themeColor="accent6" w:themeShade="BF"/>
    </w:rPr>
    <w:tblPr>
      <w:tblStyleRowBandSize w:val="1"/>
      <w:tblStyleColBandSize w:val="1"/>
      <w:tblBorders>
        <w:top w:val="single" w:sz="8" w:space="0" w:color="8C8279" w:themeColor="accent6"/>
        <w:bottom w:val="single" w:sz="8" w:space="0" w:color="8C8279" w:themeColor="accent6"/>
      </w:tblBorders>
    </w:tblPr>
    <w:tblStylePr w:type="fir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la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left w:val="nil"/>
          <w:right w:val="nil"/>
          <w:insideH w:val="nil"/>
          <w:insideV w:val="nil"/>
        </w:tcBorders>
        <w:shd w:val="clear" w:color="auto" w:fill="E2E0DD" w:themeFill="accent6" w:themeFillTint="3F"/>
      </w:tcPr>
    </w:tblStylePr>
  </w:style>
  <w:style w:type="table" w:styleId="MediumGrid1">
    <w:name w:val="Medium Grid 1"/>
    <w:basedOn w:val="TableNormal"/>
    <w:uiPriority w:val="67"/>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insideV w:val="single" w:sz="8" w:space="0" w:color="2AD4FF" w:themeColor="accent1" w:themeTint="BF"/>
      </w:tblBorders>
    </w:tblPr>
    <w:tcPr>
      <w:shd w:val="clear" w:color="auto" w:fill="B8F0FF" w:themeFill="accent1" w:themeFillTint="3F"/>
    </w:tcPr>
    <w:tblStylePr w:type="firstRow">
      <w:rPr>
        <w:b/>
        <w:bCs/>
      </w:rPr>
    </w:tblStylePr>
    <w:tblStylePr w:type="lastRow">
      <w:rPr>
        <w:b/>
        <w:bCs/>
      </w:rPr>
      <w:tblPr/>
      <w:tcPr>
        <w:tcBorders>
          <w:top w:val="single" w:sz="18" w:space="0" w:color="2AD4FF" w:themeColor="accent1" w:themeTint="BF"/>
        </w:tcBorders>
      </w:tcPr>
    </w:tblStylePr>
    <w:tblStylePr w:type="firstCol">
      <w:rPr>
        <w:b/>
        <w:bCs/>
      </w:rPr>
    </w:tblStylePr>
    <w:tblStylePr w:type="lastCol">
      <w:rPr>
        <w:b/>
        <w:bCs/>
      </w:r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MediumGrid1-Accent2">
    <w:name w:val="Medium Grid 1 Accent 2"/>
    <w:basedOn w:val="TableNormal"/>
    <w:uiPriority w:val="67"/>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insideV w:val="single" w:sz="8" w:space="0" w:color="B6FF0E" w:themeColor="accent2" w:themeTint="BF"/>
      </w:tblBorders>
    </w:tblPr>
    <w:tcPr>
      <w:shd w:val="clear" w:color="auto" w:fill="E7FFAF" w:themeFill="accent2" w:themeFillTint="3F"/>
    </w:tcPr>
    <w:tblStylePr w:type="firstRow">
      <w:rPr>
        <w:b/>
        <w:bCs/>
      </w:rPr>
    </w:tblStylePr>
    <w:tblStylePr w:type="lastRow">
      <w:rPr>
        <w:b/>
        <w:bCs/>
      </w:rPr>
      <w:tblPr/>
      <w:tcPr>
        <w:tcBorders>
          <w:top w:val="single" w:sz="18" w:space="0" w:color="B6FF0E" w:themeColor="accent2" w:themeTint="BF"/>
        </w:tcBorders>
      </w:tcPr>
    </w:tblStylePr>
    <w:tblStylePr w:type="firstCol">
      <w:rPr>
        <w:b/>
        <w:bCs/>
      </w:rPr>
    </w:tblStylePr>
    <w:tblStylePr w:type="lastCol">
      <w:rPr>
        <w:b/>
        <w:bCs/>
      </w:r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MediumGrid1-Accent3">
    <w:name w:val="Medium Grid 1 Accent 3"/>
    <w:basedOn w:val="TableNormal"/>
    <w:uiPriority w:val="67"/>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insideV w:val="single" w:sz="8" w:space="0" w:color="F8A757" w:themeColor="accent3" w:themeTint="BF"/>
      </w:tblBorders>
    </w:tblPr>
    <w:tcPr>
      <w:shd w:val="clear" w:color="auto" w:fill="FCE2C7" w:themeFill="accent3" w:themeFillTint="3F"/>
    </w:tcPr>
    <w:tblStylePr w:type="firstRow">
      <w:rPr>
        <w:b/>
        <w:bCs/>
      </w:rPr>
    </w:tblStylePr>
    <w:tblStylePr w:type="lastRow">
      <w:rPr>
        <w:b/>
        <w:bCs/>
      </w:rPr>
      <w:tblPr/>
      <w:tcPr>
        <w:tcBorders>
          <w:top w:val="single" w:sz="18" w:space="0" w:color="F8A757" w:themeColor="accent3" w:themeTint="BF"/>
        </w:tcBorders>
      </w:tcPr>
    </w:tblStylePr>
    <w:tblStylePr w:type="firstCol">
      <w:rPr>
        <w:b/>
        <w:bCs/>
      </w:rPr>
    </w:tblStylePr>
    <w:tblStylePr w:type="lastCol">
      <w:rPr>
        <w:b/>
        <w:bCs/>
      </w:r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MediumGrid1-Accent4">
    <w:name w:val="Medium Grid 1 Accent 4"/>
    <w:basedOn w:val="TableNormal"/>
    <w:uiPriority w:val="67"/>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insideV w:val="single" w:sz="8" w:space="0" w:color="F600C4" w:themeColor="accent4" w:themeTint="BF"/>
      </w:tblBorders>
    </w:tblPr>
    <w:tcPr>
      <w:shd w:val="clear" w:color="auto" w:fill="FFA8ED" w:themeFill="accent4" w:themeFillTint="3F"/>
    </w:tcPr>
    <w:tblStylePr w:type="firstRow">
      <w:rPr>
        <w:b/>
        <w:bCs/>
      </w:rPr>
    </w:tblStylePr>
    <w:tblStylePr w:type="lastRow">
      <w:rPr>
        <w:b/>
        <w:bCs/>
      </w:rPr>
      <w:tblPr/>
      <w:tcPr>
        <w:tcBorders>
          <w:top w:val="single" w:sz="18" w:space="0" w:color="F600C4" w:themeColor="accent4" w:themeTint="BF"/>
        </w:tcBorders>
      </w:tcPr>
    </w:tblStylePr>
    <w:tblStylePr w:type="firstCol">
      <w:rPr>
        <w:b/>
        <w:bCs/>
      </w:rPr>
    </w:tblStylePr>
    <w:tblStylePr w:type="lastCol">
      <w:rPr>
        <w:b/>
        <w:bCs/>
      </w:r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MediumGrid1-Accent5">
    <w:name w:val="Medium Grid 1 Accent 5"/>
    <w:basedOn w:val="TableNormal"/>
    <w:uiPriority w:val="67"/>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insideV w:val="single" w:sz="8" w:space="0" w:color="FFEB4D" w:themeColor="accent5" w:themeTint="BF"/>
      </w:tblBorders>
    </w:tblPr>
    <w:tcPr>
      <w:shd w:val="clear" w:color="auto" w:fill="FFF8C4" w:themeFill="accent5" w:themeFillTint="3F"/>
    </w:tcPr>
    <w:tblStylePr w:type="firstRow">
      <w:rPr>
        <w:b/>
        <w:bCs/>
      </w:rPr>
    </w:tblStylePr>
    <w:tblStylePr w:type="lastRow">
      <w:rPr>
        <w:b/>
        <w:bCs/>
      </w:rPr>
      <w:tblPr/>
      <w:tcPr>
        <w:tcBorders>
          <w:top w:val="single" w:sz="18" w:space="0" w:color="FFEB4D" w:themeColor="accent5" w:themeTint="BF"/>
        </w:tcBorders>
      </w:tcPr>
    </w:tblStylePr>
    <w:tblStylePr w:type="firstCol">
      <w:rPr>
        <w:b/>
        <w:bCs/>
      </w:rPr>
    </w:tblStylePr>
    <w:tblStylePr w:type="lastCol">
      <w:rPr>
        <w:b/>
        <w:bCs/>
      </w:r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MediumGrid1-Accent6">
    <w:name w:val="Medium Grid 1 Accent 6"/>
    <w:basedOn w:val="TableNormal"/>
    <w:uiPriority w:val="67"/>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insideV w:val="single" w:sz="8" w:space="0" w:color="A8A19A" w:themeColor="accent6" w:themeTint="BF"/>
      </w:tblBorders>
    </w:tblPr>
    <w:tcPr>
      <w:shd w:val="clear" w:color="auto" w:fill="E2E0DD" w:themeFill="accent6" w:themeFillTint="3F"/>
    </w:tcPr>
    <w:tblStylePr w:type="firstRow">
      <w:rPr>
        <w:b/>
        <w:bCs/>
      </w:rPr>
    </w:tblStylePr>
    <w:tblStylePr w:type="lastRow">
      <w:rPr>
        <w:b/>
        <w:bCs/>
      </w:rPr>
      <w:tblPr/>
      <w:tcPr>
        <w:tcBorders>
          <w:top w:val="single" w:sz="18" w:space="0" w:color="A8A19A" w:themeColor="accent6" w:themeTint="BF"/>
        </w:tcBorders>
      </w:tcPr>
    </w:tblStylePr>
    <w:tblStylePr w:type="firstCol">
      <w:rPr>
        <w:b/>
        <w:bCs/>
      </w:rPr>
    </w:tblStylePr>
    <w:tblStylePr w:type="lastCol">
      <w:rPr>
        <w:b/>
        <w:bCs/>
      </w:r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MediumGrid2">
    <w:name w:val="Medium Grid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cPr>
      <w:shd w:val="clear" w:color="auto" w:fill="B8F0FF" w:themeFill="accent1" w:themeFillTint="3F"/>
    </w:tcPr>
    <w:tblStylePr w:type="firstRow">
      <w:rPr>
        <w:b/>
        <w:bCs/>
        <w:color w:val="000000" w:themeColor="text1"/>
      </w:rPr>
      <w:tblPr/>
      <w:tcPr>
        <w:shd w:val="clear" w:color="auto" w:fill="E3F9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F3FF" w:themeFill="accent1" w:themeFillTint="33"/>
      </w:tcPr>
    </w:tblStylePr>
    <w:tblStylePr w:type="band1Vert">
      <w:tblPr/>
      <w:tcPr>
        <w:shd w:val="clear" w:color="auto" w:fill="71E2FF" w:themeFill="accent1" w:themeFillTint="7F"/>
      </w:tcPr>
    </w:tblStylePr>
    <w:tblStylePr w:type="band1Horz">
      <w:tblPr/>
      <w:tcPr>
        <w:tcBorders>
          <w:insideH w:val="single" w:sz="6" w:space="0" w:color="00B5E2" w:themeColor="accent1"/>
          <w:insideV w:val="single" w:sz="6" w:space="0" w:color="00B5E2" w:themeColor="accent1"/>
        </w:tcBorders>
        <w:shd w:val="clear" w:color="auto" w:fill="71E2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cPr>
      <w:shd w:val="clear" w:color="auto" w:fill="E7FFAF" w:themeFill="accent2" w:themeFillTint="3F"/>
    </w:tcPr>
    <w:tblStylePr w:type="firstRow">
      <w:rPr>
        <w:b/>
        <w:bCs/>
        <w:color w:val="000000" w:themeColor="text1"/>
      </w:rPr>
      <w:tblPr/>
      <w:tcPr>
        <w:shd w:val="clear" w:color="auto" w:fill="F5F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FBE" w:themeFill="accent2" w:themeFillTint="33"/>
      </w:tcPr>
    </w:tblStylePr>
    <w:tblStylePr w:type="band1Vert">
      <w:tblPr/>
      <w:tcPr>
        <w:shd w:val="clear" w:color="auto" w:fill="CEFF5F" w:themeFill="accent2" w:themeFillTint="7F"/>
      </w:tcPr>
    </w:tblStylePr>
    <w:tblStylePr w:type="band1Horz">
      <w:tblPr/>
      <w:tcPr>
        <w:tcBorders>
          <w:insideH w:val="single" w:sz="6" w:space="0" w:color="84BD00" w:themeColor="accent2"/>
          <w:insideV w:val="single" w:sz="6" w:space="0" w:color="84BD00" w:themeColor="accent2"/>
        </w:tcBorders>
        <w:shd w:val="clear" w:color="auto" w:fill="CEFF5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cPr>
      <w:shd w:val="clear" w:color="auto" w:fill="FCE2C7" w:themeFill="accent3" w:themeFillTint="3F"/>
    </w:tcPr>
    <w:tblStylePr w:type="firstRow">
      <w:rPr>
        <w:b/>
        <w:bCs/>
        <w:color w:val="000000" w:themeColor="text1"/>
      </w:rPr>
      <w:tblPr/>
      <w:tcPr>
        <w:shd w:val="clear" w:color="auto" w:fill="FEF3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7D2" w:themeFill="accent3" w:themeFillTint="33"/>
      </w:tcPr>
    </w:tblStylePr>
    <w:tblStylePr w:type="band1Vert">
      <w:tblPr/>
      <w:tcPr>
        <w:shd w:val="clear" w:color="auto" w:fill="FAC58F" w:themeFill="accent3" w:themeFillTint="7F"/>
      </w:tcPr>
    </w:tblStylePr>
    <w:tblStylePr w:type="band1Horz">
      <w:tblPr/>
      <w:tcPr>
        <w:tcBorders>
          <w:insideH w:val="single" w:sz="6" w:space="0" w:color="F68B1F" w:themeColor="accent3"/>
          <w:insideV w:val="single" w:sz="6" w:space="0" w:color="F68B1F" w:themeColor="accent3"/>
        </w:tcBorders>
        <w:shd w:val="clear" w:color="auto" w:fill="FAC5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cPr>
      <w:shd w:val="clear" w:color="auto" w:fill="FFA8ED" w:themeFill="accent4" w:themeFillTint="3F"/>
    </w:tcPr>
    <w:tblStylePr w:type="firstRow">
      <w:rPr>
        <w:b/>
        <w:bCs/>
        <w:color w:val="000000" w:themeColor="text1"/>
      </w:rPr>
      <w:tblPr/>
      <w:tcPr>
        <w:shd w:val="clear" w:color="auto" w:fill="FFDC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8F0" w:themeFill="accent4" w:themeFillTint="33"/>
      </w:tcPr>
    </w:tblStylePr>
    <w:tblStylePr w:type="band1Vert">
      <w:tblPr/>
      <w:tcPr>
        <w:shd w:val="clear" w:color="auto" w:fill="FF4FDB" w:themeFill="accent4" w:themeFillTint="7F"/>
      </w:tcPr>
    </w:tblStylePr>
    <w:tblStylePr w:type="band1Horz">
      <w:tblPr/>
      <w:tcPr>
        <w:tcBorders>
          <w:insideH w:val="single" w:sz="6" w:space="0" w:color="9E007E" w:themeColor="accent4"/>
          <w:insideV w:val="single" w:sz="6" w:space="0" w:color="9E007E" w:themeColor="accent4"/>
        </w:tcBorders>
        <w:shd w:val="clear" w:color="auto" w:fill="FF4F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cPr>
      <w:shd w:val="clear" w:color="auto" w:fill="FFF8C4" w:themeFill="accent5" w:themeFillTint="3F"/>
    </w:tcPr>
    <w:tblStylePr w:type="firstRow">
      <w:rPr>
        <w:b/>
        <w:bCs/>
        <w:color w:val="000000" w:themeColor="text1"/>
      </w:rPr>
      <w:tblPr/>
      <w:tcPr>
        <w:shd w:val="clear" w:color="auto" w:fill="FFFC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9CF" w:themeFill="accent5" w:themeFillTint="33"/>
      </w:tcPr>
    </w:tblStylePr>
    <w:tblStylePr w:type="band1Vert">
      <w:tblPr/>
      <w:tcPr>
        <w:shd w:val="clear" w:color="auto" w:fill="FFF288" w:themeFill="accent5" w:themeFillTint="7F"/>
      </w:tcPr>
    </w:tblStylePr>
    <w:tblStylePr w:type="band1Horz">
      <w:tblPr/>
      <w:tcPr>
        <w:tcBorders>
          <w:insideH w:val="single" w:sz="6" w:space="0" w:color="FFE512" w:themeColor="accent5"/>
          <w:insideV w:val="single" w:sz="6" w:space="0" w:color="FFE512" w:themeColor="accent5"/>
        </w:tcBorders>
        <w:shd w:val="clear" w:color="auto" w:fill="FFF28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cPr>
      <w:shd w:val="clear" w:color="auto" w:fill="E2E0DD" w:themeFill="accent6" w:themeFillTint="3F"/>
    </w:tcPr>
    <w:tblStylePr w:type="firstRow">
      <w:rPr>
        <w:b/>
        <w:bCs/>
        <w:color w:val="000000" w:themeColor="text1"/>
      </w:rPr>
      <w:tblPr/>
      <w:tcPr>
        <w:shd w:val="clear" w:color="auto" w:fill="F3F2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5E4" w:themeFill="accent6" w:themeFillTint="33"/>
      </w:tcPr>
    </w:tblStylePr>
    <w:tblStylePr w:type="band1Vert">
      <w:tblPr/>
      <w:tcPr>
        <w:shd w:val="clear" w:color="auto" w:fill="C5C0BC" w:themeFill="accent6" w:themeFillTint="7F"/>
      </w:tcPr>
    </w:tblStylePr>
    <w:tblStylePr w:type="band1Horz">
      <w:tblPr/>
      <w:tcPr>
        <w:tcBorders>
          <w:insideH w:val="single" w:sz="6" w:space="0" w:color="8C8279" w:themeColor="accent6"/>
          <w:insideV w:val="single" w:sz="6" w:space="0" w:color="8C8279" w:themeColor="accent6"/>
        </w:tcBorders>
        <w:shd w:val="clear" w:color="auto" w:fill="C5C0B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F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5E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5E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E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E2FF" w:themeFill="accent1" w:themeFillTint="7F"/>
      </w:tcPr>
    </w:tblStylePr>
  </w:style>
  <w:style w:type="table" w:styleId="MediumGrid3-Accent2">
    <w:name w:val="Medium Grid 3 Accent 2"/>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FA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BD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BD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FF5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FF5F" w:themeFill="accent2" w:themeFillTint="7F"/>
      </w:tcPr>
    </w:tblStylePr>
  </w:style>
  <w:style w:type="table" w:styleId="MediumGrid3-Accent3">
    <w:name w:val="Medium Grid 3 Accent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2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8B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8B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5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58F" w:themeFill="accent3" w:themeFillTint="7F"/>
      </w:tcPr>
    </w:tblStylePr>
  </w:style>
  <w:style w:type="table" w:styleId="MediumGrid3-Accent4">
    <w:name w:val="Medium Grid 3 Accent 4"/>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8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007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007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4F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4FDB" w:themeFill="accent4" w:themeFillTint="7F"/>
      </w:tcPr>
    </w:tblStylePr>
  </w:style>
  <w:style w:type="table" w:styleId="MediumGrid3-Accent5">
    <w:name w:val="Medium Grid 3 Accent 5"/>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8C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51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51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28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288" w:themeFill="accent5" w:themeFillTint="7F"/>
      </w:tcPr>
    </w:tblStylePr>
  </w:style>
  <w:style w:type="table" w:styleId="MediumGrid3-Accent6">
    <w:name w:val="Medium Grid 3 Accent 6"/>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0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827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827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C0B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C0BC" w:themeFill="accent6" w:themeFillTint="7F"/>
      </w:tcPr>
    </w:tblStylePr>
  </w:style>
  <w:style w:type="table" w:styleId="MediumList1">
    <w:name w:val="Medium List 1"/>
    <w:basedOn w:val="TableNormal"/>
    <w:uiPriority w:val="65"/>
    <w:semiHidden/>
    <w:unhideWhenUsed/>
    <w:rsid w:val="009E6ED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E6ED7"/>
    <w:rPr>
      <w:color w:val="000000" w:themeColor="text1"/>
    </w:rPr>
    <w:tblPr>
      <w:tblStyleRowBandSize w:val="1"/>
      <w:tblStyleColBandSize w:val="1"/>
      <w:tblBorders>
        <w:top w:val="single" w:sz="8" w:space="0" w:color="00B5E2" w:themeColor="accent1"/>
        <w:bottom w:val="single" w:sz="8" w:space="0" w:color="00B5E2" w:themeColor="accent1"/>
      </w:tblBorders>
    </w:tblPr>
    <w:tblStylePr w:type="firstRow">
      <w:rPr>
        <w:rFonts w:asciiTheme="majorHAnsi" w:eastAsiaTheme="majorEastAsia" w:hAnsiTheme="majorHAnsi" w:cstheme="majorBidi"/>
      </w:rPr>
      <w:tblPr/>
      <w:tcPr>
        <w:tcBorders>
          <w:top w:val="nil"/>
          <w:bottom w:val="single" w:sz="8" w:space="0" w:color="00B5E2" w:themeColor="accent1"/>
        </w:tcBorders>
      </w:tcPr>
    </w:tblStylePr>
    <w:tblStylePr w:type="lastRow">
      <w:rPr>
        <w:b/>
        <w:bCs/>
        <w:color w:val="000000" w:themeColor="text2"/>
      </w:rPr>
      <w:tblPr/>
      <w:tcPr>
        <w:tcBorders>
          <w:top w:val="single" w:sz="8" w:space="0" w:color="00B5E2" w:themeColor="accent1"/>
          <w:bottom w:val="single" w:sz="8" w:space="0" w:color="00B5E2" w:themeColor="accent1"/>
        </w:tcBorders>
      </w:tcPr>
    </w:tblStylePr>
    <w:tblStylePr w:type="firstCol">
      <w:rPr>
        <w:b/>
        <w:bCs/>
      </w:rPr>
    </w:tblStylePr>
    <w:tblStylePr w:type="lastCol">
      <w:rPr>
        <w:b/>
        <w:bCs/>
      </w:rPr>
      <w:tblPr/>
      <w:tcPr>
        <w:tcBorders>
          <w:top w:val="single" w:sz="8" w:space="0" w:color="00B5E2" w:themeColor="accent1"/>
          <w:bottom w:val="single" w:sz="8" w:space="0" w:color="00B5E2" w:themeColor="accent1"/>
        </w:tcBorders>
      </w:tcPr>
    </w:tblStylePr>
    <w:tblStylePr w:type="band1Vert">
      <w:tblPr/>
      <w:tcPr>
        <w:shd w:val="clear" w:color="auto" w:fill="B8F0FF" w:themeFill="accent1" w:themeFillTint="3F"/>
      </w:tcPr>
    </w:tblStylePr>
    <w:tblStylePr w:type="band1Horz">
      <w:tblPr/>
      <w:tcPr>
        <w:shd w:val="clear" w:color="auto" w:fill="B8F0FF" w:themeFill="accent1" w:themeFillTint="3F"/>
      </w:tcPr>
    </w:tblStylePr>
  </w:style>
  <w:style w:type="table" w:styleId="MediumList1-Accent2">
    <w:name w:val="Medium List 1 Accent 2"/>
    <w:basedOn w:val="TableNormal"/>
    <w:uiPriority w:val="65"/>
    <w:semiHidden/>
    <w:unhideWhenUsed/>
    <w:rsid w:val="009E6ED7"/>
    <w:rPr>
      <w:color w:val="000000" w:themeColor="text1"/>
    </w:rPr>
    <w:tblPr>
      <w:tblStyleRowBandSize w:val="1"/>
      <w:tblStyleColBandSize w:val="1"/>
      <w:tblBorders>
        <w:top w:val="single" w:sz="8" w:space="0" w:color="84BD00" w:themeColor="accent2"/>
        <w:bottom w:val="single" w:sz="8" w:space="0" w:color="84BD00" w:themeColor="accent2"/>
      </w:tblBorders>
    </w:tblPr>
    <w:tblStylePr w:type="firstRow">
      <w:rPr>
        <w:rFonts w:asciiTheme="majorHAnsi" w:eastAsiaTheme="majorEastAsia" w:hAnsiTheme="majorHAnsi" w:cstheme="majorBidi"/>
      </w:rPr>
      <w:tblPr/>
      <w:tcPr>
        <w:tcBorders>
          <w:top w:val="nil"/>
          <w:bottom w:val="single" w:sz="8" w:space="0" w:color="84BD00" w:themeColor="accent2"/>
        </w:tcBorders>
      </w:tcPr>
    </w:tblStylePr>
    <w:tblStylePr w:type="lastRow">
      <w:rPr>
        <w:b/>
        <w:bCs/>
        <w:color w:val="000000" w:themeColor="text2"/>
      </w:rPr>
      <w:tblPr/>
      <w:tcPr>
        <w:tcBorders>
          <w:top w:val="single" w:sz="8" w:space="0" w:color="84BD00" w:themeColor="accent2"/>
          <w:bottom w:val="single" w:sz="8" w:space="0" w:color="84BD00" w:themeColor="accent2"/>
        </w:tcBorders>
      </w:tcPr>
    </w:tblStylePr>
    <w:tblStylePr w:type="firstCol">
      <w:rPr>
        <w:b/>
        <w:bCs/>
      </w:rPr>
    </w:tblStylePr>
    <w:tblStylePr w:type="lastCol">
      <w:rPr>
        <w:b/>
        <w:bCs/>
      </w:rPr>
      <w:tblPr/>
      <w:tcPr>
        <w:tcBorders>
          <w:top w:val="single" w:sz="8" w:space="0" w:color="84BD00" w:themeColor="accent2"/>
          <w:bottom w:val="single" w:sz="8" w:space="0" w:color="84BD00" w:themeColor="accent2"/>
        </w:tcBorders>
      </w:tcPr>
    </w:tblStylePr>
    <w:tblStylePr w:type="band1Vert">
      <w:tblPr/>
      <w:tcPr>
        <w:shd w:val="clear" w:color="auto" w:fill="E7FFAF" w:themeFill="accent2" w:themeFillTint="3F"/>
      </w:tcPr>
    </w:tblStylePr>
    <w:tblStylePr w:type="band1Horz">
      <w:tblPr/>
      <w:tcPr>
        <w:shd w:val="clear" w:color="auto" w:fill="E7FFAF" w:themeFill="accent2" w:themeFillTint="3F"/>
      </w:tcPr>
    </w:tblStylePr>
  </w:style>
  <w:style w:type="table" w:styleId="MediumList1-Accent3">
    <w:name w:val="Medium List 1 Accent 3"/>
    <w:basedOn w:val="TableNormal"/>
    <w:uiPriority w:val="65"/>
    <w:semiHidden/>
    <w:unhideWhenUsed/>
    <w:rsid w:val="009E6ED7"/>
    <w:rPr>
      <w:color w:val="000000" w:themeColor="text1"/>
    </w:rPr>
    <w:tblPr>
      <w:tblStyleRowBandSize w:val="1"/>
      <w:tblStyleColBandSize w:val="1"/>
      <w:tblBorders>
        <w:top w:val="single" w:sz="8" w:space="0" w:color="F68B1F" w:themeColor="accent3"/>
        <w:bottom w:val="single" w:sz="8" w:space="0" w:color="F68B1F" w:themeColor="accent3"/>
      </w:tblBorders>
    </w:tblPr>
    <w:tblStylePr w:type="firstRow">
      <w:rPr>
        <w:rFonts w:asciiTheme="majorHAnsi" w:eastAsiaTheme="majorEastAsia" w:hAnsiTheme="majorHAnsi" w:cstheme="majorBidi"/>
      </w:rPr>
      <w:tblPr/>
      <w:tcPr>
        <w:tcBorders>
          <w:top w:val="nil"/>
          <w:bottom w:val="single" w:sz="8" w:space="0" w:color="F68B1F" w:themeColor="accent3"/>
        </w:tcBorders>
      </w:tcPr>
    </w:tblStylePr>
    <w:tblStylePr w:type="lastRow">
      <w:rPr>
        <w:b/>
        <w:bCs/>
        <w:color w:val="000000" w:themeColor="text2"/>
      </w:rPr>
      <w:tblPr/>
      <w:tcPr>
        <w:tcBorders>
          <w:top w:val="single" w:sz="8" w:space="0" w:color="F68B1F" w:themeColor="accent3"/>
          <w:bottom w:val="single" w:sz="8" w:space="0" w:color="F68B1F" w:themeColor="accent3"/>
        </w:tcBorders>
      </w:tcPr>
    </w:tblStylePr>
    <w:tblStylePr w:type="firstCol">
      <w:rPr>
        <w:b/>
        <w:bCs/>
      </w:rPr>
    </w:tblStylePr>
    <w:tblStylePr w:type="lastCol">
      <w:rPr>
        <w:b/>
        <w:bCs/>
      </w:rPr>
      <w:tblPr/>
      <w:tcPr>
        <w:tcBorders>
          <w:top w:val="single" w:sz="8" w:space="0" w:color="F68B1F" w:themeColor="accent3"/>
          <w:bottom w:val="single" w:sz="8" w:space="0" w:color="F68B1F" w:themeColor="accent3"/>
        </w:tcBorders>
      </w:tcPr>
    </w:tblStylePr>
    <w:tblStylePr w:type="band1Vert">
      <w:tblPr/>
      <w:tcPr>
        <w:shd w:val="clear" w:color="auto" w:fill="FCE2C7" w:themeFill="accent3" w:themeFillTint="3F"/>
      </w:tcPr>
    </w:tblStylePr>
    <w:tblStylePr w:type="band1Horz">
      <w:tblPr/>
      <w:tcPr>
        <w:shd w:val="clear" w:color="auto" w:fill="FCE2C7" w:themeFill="accent3" w:themeFillTint="3F"/>
      </w:tcPr>
    </w:tblStylePr>
  </w:style>
  <w:style w:type="table" w:styleId="MediumList1-Accent4">
    <w:name w:val="Medium List 1 Accent 4"/>
    <w:basedOn w:val="TableNormal"/>
    <w:uiPriority w:val="65"/>
    <w:semiHidden/>
    <w:unhideWhenUsed/>
    <w:rsid w:val="009E6ED7"/>
    <w:rPr>
      <w:color w:val="000000" w:themeColor="text1"/>
    </w:rPr>
    <w:tblPr>
      <w:tblStyleRowBandSize w:val="1"/>
      <w:tblStyleColBandSize w:val="1"/>
      <w:tblBorders>
        <w:top w:val="single" w:sz="8" w:space="0" w:color="9E007E" w:themeColor="accent4"/>
        <w:bottom w:val="single" w:sz="8" w:space="0" w:color="9E007E" w:themeColor="accent4"/>
      </w:tblBorders>
    </w:tblPr>
    <w:tblStylePr w:type="firstRow">
      <w:rPr>
        <w:rFonts w:asciiTheme="majorHAnsi" w:eastAsiaTheme="majorEastAsia" w:hAnsiTheme="majorHAnsi" w:cstheme="majorBidi"/>
      </w:rPr>
      <w:tblPr/>
      <w:tcPr>
        <w:tcBorders>
          <w:top w:val="nil"/>
          <w:bottom w:val="single" w:sz="8" w:space="0" w:color="9E007E" w:themeColor="accent4"/>
        </w:tcBorders>
      </w:tcPr>
    </w:tblStylePr>
    <w:tblStylePr w:type="lastRow">
      <w:rPr>
        <w:b/>
        <w:bCs/>
        <w:color w:val="000000" w:themeColor="text2"/>
      </w:rPr>
      <w:tblPr/>
      <w:tcPr>
        <w:tcBorders>
          <w:top w:val="single" w:sz="8" w:space="0" w:color="9E007E" w:themeColor="accent4"/>
          <w:bottom w:val="single" w:sz="8" w:space="0" w:color="9E007E" w:themeColor="accent4"/>
        </w:tcBorders>
      </w:tcPr>
    </w:tblStylePr>
    <w:tblStylePr w:type="firstCol">
      <w:rPr>
        <w:b/>
        <w:bCs/>
      </w:rPr>
    </w:tblStylePr>
    <w:tblStylePr w:type="lastCol">
      <w:rPr>
        <w:b/>
        <w:bCs/>
      </w:rPr>
      <w:tblPr/>
      <w:tcPr>
        <w:tcBorders>
          <w:top w:val="single" w:sz="8" w:space="0" w:color="9E007E" w:themeColor="accent4"/>
          <w:bottom w:val="single" w:sz="8" w:space="0" w:color="9E007E" w:themeColor="accent4"/>
        </w:tcBorders>
      </w:tcPr>
    </w:tblStylePr>
    <w:tblStylePr w:type="band1Vert">
      <w:tblPr/>
      <w:tcPr>
        <w:shd w:val="clear" w:color="auto" w:fill="FFA8ED" w:themeFill="accent4" w:themeFillTint="3F"/>
      </w:tcPr>
    </w:tblStylePr>
    <w:tblStylePr w:type="band1Horz">
      <w:tblPr/>
      <w:tcPr>
        <w:shd w:val="clear" w:color="auto" w:fill="FFA8ED" w:themeFill="accent4" w:themeFillTint="3F"/>
      </w:tcPr>
    </w:tblStylePr>
  </w:style>
  <w:style w:type="table" w:styleId="MediumList1-Accent5">
    <w:name w:val="Medium List 1 Accent 5"/>
    <w:basedOn w:val="TableNormal"/>
    <w:uiPriority w:val="65"/>
    <w:semiHidden/>
    <w:unhideWhenUsed/>
    <w:rsid w:val="009E6ED7"/>
    <w:rPr>
      <w:color w:val="000000" w:themeColor="text1"/>
    </w:rPr>
    <w:tblPr>
      <w:tblStyleRowBandSize w:val="1"/>
      <w:tblStyleColBandSize w:val="1"/>
      <w:tblBorders>
        <w:top w:val="single" w:sz="8" w:space="0" w:color="FFE512" w:themeColor="accent5"/>
        <w:bottom w:val="single" w:sz="8" w:space="0" w:color="FFE512" w:themeColor="accent5"/>
      </w:tblBorders>
    </w:tblPr>
    <w:tblStylePr w:type="firstRow">
      <w:rPr>
        <w:rFonts w:asciiTheme="majorHAnsi" w:eastAsiaTheme="majorEastAsia" w:hAnsiTheme="majorHAnsi" w:cstheme="majorBidi"/>
      </w:rPr>
      <w:tblPr/>
      <w:tcPr>
        <w:tcBorders>
          <w:top w:val="nil"/>
          <w:bottom w:val="single" w:sz="8" w:space="0" w:color="FFE512" w:themeColor="accent5"/>
        </w:tcBorders>
      </w:tcPr>
    </w:tblStylePr>
    <w:tblStylePr w:type="lastRow">
      <w:rPr>
        <w:b/>
        <w:bCs/>
        <w:color w:val="000000" w:themeColor="text2"/>
      </w:rPr>
      <w:tblPr/>
      <w:tcPr>
        <w:tcBorders>
          <w:top w:val="single" w:sz="8" w:space="0" w:color="FFE512" w:themeColor="accent5"/>
          <w:bottom w:val="single" w:sz="8" w:space="0" w:color="FFE512" w:themeColor="accent5"/>
        </w:tcBorders>
      </w:tcPr>
    </w:tblStylePr>
    <w:tblStylePr w:type="firstCol">
      <w:rPr>
        <w:b/>
        <w:bCs/>
      </w:rPr>
    </w:tblStylePr>
    <w:tblStylePr w:type="lastCol">
      <w:rPr>
        <w:b/>
        <w:bCs/>
      </w:rPr>
      <w:tblPr/>
      <w:tcPr>
        <w:tcBorders>
          <w:top w:val="single" w:sz="8" w:space="0" w:color="FFE512" w:themeColor="accent5"/>
          <w:bottom w:val="single" w:sz="8" w:space="0" w:color="FFE512" w:themeColor="accent5"/>
        </w:tcBorders>
      </w:tcPr>
    </w:tblStylePr>
    <w:tblStylePr w:type="band1Vert">
      <w:tblPr/>
      <w:tcPr>
        <w:shd w:val="clear" w:color="auto" w:fill="FFF8C4" w:themeFill="accent5" w:themeFillTint="3F"/>
      </w:tcPr>
    </w:tblStylePr>
    <w:tblStylePr w:type="band1Horz">
      <w:tblPr/>
      <w:tcPr>
        <w:shd w:val="clear" w:color="auto" w:fill="FFF8C4" w:themeFill="accent5" w:themeFillTint="3F"/>
      </w:tcPr>
    </w:tblStylePr>
  </w:style>
  <w:style w:type="table" w:styleId="MediumList1-Accent6">
    <w:name w:val="Medium List 1 Accent 6"/>
    <w:basedOn w:val="TableNormal"/>
    <w:uiPriority w:val="65"/>
    <w:semiHidden/>
    <w:unhideWhenUsed/>
    <w:rsid w:val="009E6ED7"/>
    <w:rPr>
      <w:color w:val="000000" w:themeColor="text1"/>
    </w:rPr>
    <w:tblPr>
      <w:tblStyleRowBandSize w:val="1"/>
      <w:tblStyleColBandSize w:val="1"/>
      <w:tblBorders>
        <w:top w:val="single" w:sz="8" w:space="0" w:color="8C8279" w:themeColor="accent6"/>
        <w:bottom w:val="single" w:sz="8" w:space="0" w:color="8C8279" w:themeColor="accent6"/>
      </w:tblBorders>
    </w:tblPr>
    <w:tblStylePr w:type="firstRow">
      <w:rPr>
        <w:rFonts w:asciiTheme="majorHAnsi" w:eastAsiaTheme="majorEastAsia" w:hAnsiTheme="majorHAnsi" w:cstheme="majorBidi"/>
      </w:rPr>
      <w:tblPr/>
      <w:tcPr>
        <w:tcBorders>
          <w:top w:val="nil"/>
          <w:bottom w:val="single" w:sz="8" w:space="0" w:color="8C8279" w:themeColor="accent6"/>
        </w:tcBorders>
      </w:tcPr>
    </w:tblStylePr>
    <w:tblStylePr w:type="lastRow">
      <w:rPr>
        <w:b/>
        <w:bCs/>
        <w:color w:val="000000" w:themeColor="text2"/>
      </w:rPr>
      <w:tblPr/>
      <w:tcPr>
        <w:tcBorders>
          <w:top w:val="single" w:sz="8" w:space="0" w:color="8C8279" w:themeColor="accent6"/>
          <w:bottom w:val="single" w:sz="8" w:space="0" w:color="8C8279" w:themeColor="accent6"/>
        </w:tcBorders>
      </w:tcPr>
    </w:tblStylePr>
    <w:tblStylePr w:type="firstCol">
      <w:rPr>
        <w:b/>
        <w:bCs/>
      </w:rPr>
    </w:tblStylePr>
    <w:tblStylePr w:type="lastCol">
      <w:rPr>
        <w:b/>
        <w:bCs/>
      </w:rPr>
      <w:tblPr/>
      <w:tcPr>
        <w:tcBorders>
          <w:top w:val="single" w:sz="8" w:space="0" w:color="8C8279" w:themeColor="accent6"/>
          <w:bottom w:val="single" w:sz="8" w:space="0" w:color="8C8279" w:themeColor="accent6"/>
        </w:tcBorders>
      </w:tcPr>
    </w:tblStylePr>
    <w:tblStylePr w:type="band1Vert">
      <w:tblPr/>
      <w:tcPr>
        <w:shd w:val="clear" w:color="auto" w:fill="E2E0DD" w:themeFill="accent6" w:themeFillTint="3F"/>
      </w:tcPr>
    </w:tblStylePr>
    <w:tblStylePr w:type="band1Horz">
      <w:tblPr/>
      <w:tcPr>
        <w:shd w:val="clear" w:color="auto" w:fill="E2E0DD" w:themeFill="accent6" w:themeFillTint="3F"/>
      </w:tcPr>
    </w:tblStylePr>
  </w:style>
  <w:style w:type="table" w:styleId="MediumList2">
    <w:name w:val="Medium Lis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rPr>
        <w:sz w:val="24"/>
        <w:szCs w:val="24"/>
      </w:rPr>
      <w:tblPr/>
      <w:tcPr>
        <w:tcBorders>
          <w:top w:val="nil"/>
          <w:left w:val="nil"/>
          <w:bottom w:val="single" w:sz="24" w:space="0" w:color="00B5E2" w:themeColor="accent1"/>
          <w:right w:val="nil"/>
          <w:insideH w:val="nil"/>
          <w:insideV w:val="nil"/>
        </w:tcBorders>
        <w:shd w:val="clear" w:color="auto" w:fill="FFFFFF" w:themeFill="background1"/>
      </w:tcPr>
    </w:tblStylePr>
    <w:tblStylePr w:type="lastRow">
      <w:tblPr/>
      <w:tcPr>
        <w:tcBorders>
          <w:top w:val="single" w:sz="8" w:space="0" w:color="00B5E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5E2" w:themeColor="accent1"/>
          <w:insideH w:val="nil"/>
          <w:insideV w:val="nil"/>
        </w:tcBorders>
        <w:shd w:val="clear" w:color="auto" w:fill="FFFFFF" w:themeFill="background1"/>
      </w:tcPr>
    </w:tblStylePr>
    <w:tblStylePr w:type="lastCol">
      <w:tblPr/>
      <w:tcPr>
        <w:tcBorders>
          <w:top w:val="nil"/>
          <w:left w:val="single" w:sz="8" w:space="0" w:color="00B5E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top w:val="nil"/>
          <w:bottom w:val="nil"/>
          <w:insideH w:val="nil"/>
          <w:insideV w:val="nil"/>
        </w:tcBorders>
        <w:shd w:val="clear" w:color="auto" w:fill="B8F0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rPr>
        <w:sz w:val="24"/>
        <w:szCs w:val="24"/>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tblPr/>
      <w:tcPr>
        <w:tcBorders>
          <w:top w:val="single" w:sz="8" w:space="0" w:color="84BD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BD00" w:themeColor="accent2"/>
          <w:insideH w:val="nil"/>
          <w:insideV w:val="nil"/>
        </w:tcBorders>
        <w:shd w:val="clear" w:color="auto" w:fill="FFFFFF" w:themeFill="background1"/>
      </w:tcPr>
    </w:tblStylePr>
    <w:tblStylePr w:type="lastCol">
      <w:tblPr/>
      <w:tcPr>
        <w:tcBorders>
          <w:top w:val="nil"/>
          <w:left w:val="single" w:sz="8" w:space="0" w:color="84BD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top w:val="nil"/>
          <w:bottom w:val="nil"/>
          <w:insideH w:val="nil"/>
          <w:insideV w:val="nil"/>
        </w:tcBorders>
        <w:shd w:val="clear" w:color="auto" w:fill="E7FFA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rPr>
        <w:sz w:val="24"/>
        <w:szCs w:val="24"/>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tblPr/>
      <w:tcPr>
        <w:tcBorders>
          <w:top w:val="single" w:sz="8" w:space="0" w:color="F68B1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8B1F" w:themeColor="accent3"/>
          <w:insideH w:val="nil"/>
          <w:insideV w:val="nil"/>
        </w:tcBorders>
        <w:shd w:val="clear" w:color="auto" w:fill="FFFFFF" w:themeFill="background1"/>
      </w:tcPr>
    </w:tblStylePr>
    <w:tblStylePr w:type="lastCol">
      <w:tblPr/>
      <w:tcPr>
        <w:tcBorders>
          <w:top w:val="nil"/>
          <w:left w:val="single" w:sz="8" w:space="0" w:color="F68B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top w:val="nil"/>
          <w:bottom w:val="nil"/>
          <w:insideH w:val="nil"/>
          <w:insideV w:val="nil"/>
        </w:tcBorders>
        <w:shd w:val="clear" w:color="auto" w:fill="FCE2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rPr>
        <w:sz w:val="24"/>
        <w:szCs w:val="24"/>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tblPr/>
      <w:tcPr>
        <w:tcBorders>
          <w:top w:val="single" w:sz="8" w:space="0" w:color="9E007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007E" w:themeColor="accent4"/>
          <w:insideH w:val="nil"/>
          <w:insideV w:val="nil"/>
        </w:tcBorders>
        <w:shd w:val="clear" w:color="auto" w:fill="FFFFFF" w:themeFill="background1"/>
      </w:tcPr>
    </w:tblStylePr>
    <w:tblStylePr w:type="lastCol">
      <w:tblPr/>
      <w:tcPr>
        <w:tcBorders>
          <w:top w:val="nil"/>
          <w:left w:val="single" w:sz="8" w:space="0" w:color="9E007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top w:val="nil"/>
          <w:bottom w:val="nil"/>
          <w:insideH w:val="nil"/>
          <w:insideV w:val="nil"/>
        </w:tcBorders>
        <w:shd w:val="clear" w:color="auto" w:fill="FFA8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rPr>
        <w:sz w:val="24"/>
        <w:szCs w:val="24"/>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tblPr/>
      <w:tcPr>
        <w:tcBorders>
          <w:top w:val="single" w:sz="8" w:space="0" w:color="FFE51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512" w:themeColor="accent5"/>
          <w:insideH w:val="nil"/>
          <w:insideV w:val="nil"/>
        </w:tcBorders>
        <w:shd w:val="clear" w:color="auto" w:fill="FFFFFF" w:themeFill="background1"/>
      </w:tcPr>
    </w:tblStylePr>
    <w:tblStylePr w:type="lastCol">
      <w:tblPr/>
      <w:tcPr>
        <w:tcBorders>
          <w:top w:val="nil"/>
          <w:left w:val="single" w:sz="8" w:space="0" w:color="FFE51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top w:val="nil"/>
          <w:bottom w:val="nil"/>
          <w:insideH w:val="nil"/>
          <w:insideV w:val="nil"/>
        </w:tcBorders>
        <w:shd w:val="clear" w:color="auto" w:fill="FFF8C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rPr>
        <w:sz w:val="24"/>
        <w:szCs w:val="24"/>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tblPr/>
      <w:tcPr>
        <w:tcBorders>
          <w:top w:val="single" w:sz="8" w:space="0" w:color="8C827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C8279" w:themeColor="accent6"/>
          <w:insideH w:val="nil"/>
          <w:insideV w:val="nil"/>
        </w:tcBorders>
        <w:shd w:val="clear" w:color="auto" w:fill="FFFFFF" w:themeFill="background1"/>
      </w:tcPr>
    </w:tblStylePr>
    <w:tblStylePr w:type="lastCol">
      <w:tblPr/>
      <w:tcPr>
        <w:tcBorders>
          <w:top w:val="nil"/>
          <w:left w:val="single" w:sz="8" w:space="0" w:color="8C827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top w:val="nil"/>
          <w:bottom w:val="nil"/>
          <w:insideH w:val="nil"/>
          <w:insideV w:val="nil"/>
        </w:tcBorders>
        <w:shd w:val="clear" w:color="auto" w:fill="E2E0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tblBorders>
    </w:tblPr>
    <w:tblStylePr w:type="firstRow">
      <w:pPr>
        <w:spacing w:before="0" w:after="0" w:line="240" w:lineRule="auto"/>
      </w:pPr>
      <w:rPr>
        <w:b/>
        <w:bCs/>
        <w:color w:val="FFFFFF" w:themeColor="background1"/>
      </w:rPr>
      <w:tblPr/>
      <w:tcPr>
        <w:tc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shd w:val="clear" w:color="auto" w:fill="00B5E2" w:themeFill="accent1"/>
      </w:tcPr>
    </w:tblStylePr>
    <w:tblStylePr w:type="lastRow">
      <w:pPr>
        <w:spacing w:before="0" w:after="0" w:line="240" w:lineRule="auto"/>
      </w:pPr>
      <w:rPr>
        <w:b/>
        <w:bCs/>
      </w:rPr>
      <w:tblPr/>
      <w:tcPr>
        <w:tcBorders>
          <w:top w:val="double" w:sz="6"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F0FF" w:themeFill="accent1" w:themeFillTint="3F"/>
      </w:tcPr>
    </w:tblStylePr>
    <w:tblStylePr w:type="band1Horz">
      <w:tblPr/>
      <w:tcPr>
        <w:tcBorders>
          <w:insideH w:val="nil"/>
          <w:insideV w:val="nil"/>
        </w:tcBorders>
        <w:shd w:val="clear" w:color="auto" w:fill="B8F0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tblBorders>
    </w:tblPr>
    <w:tblStylePr w:type="firstRow">
      <w:pPr>
        <w:spacing w:before="0" w:after="0" w:line="240" w:lineRule="auto"/>
      </w:pPr>
      <w:rPr>
        <w:b/>
        <w:bCs/>
        <w:color w:val="FFFFFF" w:themeColor="background1"/>
      </w:rPr>
      <w:tblPr/>
      <w:tcPr>
        <w:tc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shd w:val="clear" w:color="auto" w:fill="84BD00" w:themeFill="accent2"/>
      </w:tcPr>
    </w:tblStylePr>
    <w:tblStylePr w:type="lastRow">
      <w:pPr>
        <w:spacing w:before="0" w:after="0" w:line="240" w:lineRule="auto"/>
      </w:pPr>
      <w:rPr>
        <w:b/>
        <w:bCs/>
      </w:rPr>
      <w:tblPr/>
      <w:tcPr>
        <w:tcBorders>
          <w:top w:val="double" w:sz="6"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7FFAF" w:themeFill="accent2" w:themeFillTint="3F"/>
      </w:tcPr>
    </w:tblStylePr>
    <w:tblStylePr w:type="band1Horz">
      <w:tblPr/>
      <w:tcPr>
        <w:tcBorders>
          <w:insideH w:val="nil"/>
          <w:insideV w:val="nil"/>
        </w:tcBorders>
        <w:shd w:val="clear" w:color="auto" w:fill="E7FFA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tblBorders>
    </w:tblPr>
    <w:tblStylePr w:type="firstRow">
      <w:pPr>
        <w:spacing w:before="0" w:after="0" w:line="240" w:lineRule="auto"/>
      </w:pPr>
      <w:rPr>
        <w:b/>
        <w:bCs/>
        <w:color w:val="FFFFFF" w:themeColor="background1"/>
      </w:rPr>
      <w:tblPr/>
      <w:tcPr>
        <w:tc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shd w:val="clear" w:color="auto" w:fill="F68B1F" w:themeFill="accent3"/>
      </w:tcPr>
    </w:tblStylePr>
    <w:tblStylePr w:type="lastRow">
      <w:pPr>
        <w:spacing w:before="0" w:after="0" w:line="240" w:lineRule="auto"/>
      </w:pPr>
      <w:rPr>
        <w:b/>
        <w:bCs/>
      </w:rPr>
      <w:tblPr/>
      <w:tcPr>
        <w:tcBorders>
          <w:top w:val="double" w:sz="6"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2C7" w:themeFill="accent3" w:themeFillTint="3F"/>
      </w:tcPr>
    </w:tblStylePr>
    <w:tblStylePr w:type="band1Horz">
      <w:tblPr/>
      <w:tcPr>
        <w:tcBorders>
          <w:insideH w:val="nil"/>
          <w:insideV w:val="nil"/>
        </w:tcBorders>
        <w:shd w:val="clear" w:color="auto" w:fill="FCE2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tblBorders>
    </w:tblPr>
    <w:tblStylePr w:type="firstRow">
      <w:pPr>
        <w:spacing w:before="0" w:after="0" w:line="240" w:lineRule="auto"/>
      </w:pPr>
      <w:rPr>
        <w:b/>
        <w:bCs/>
        <w:color w:val="FFFFFF" w:themeColor="background1"/>
      </w:rPr>
      <w:tblPr/>
      <w:tcPr>
        <w:tc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shd w:val="clear" w:color="auto" w:fill="9E007E" w:themeFill="accent4"/>
      </w:tcPr>
    </w:tblStylePr>
    <w:tblStylePr w:type="lastRow">
      <w:pPr>
        <w:spacing w:before="0" w:after="0" w:line="240" w:lineRule="auto"/>
      </w:pPr>
      <w:rPr>
        <w:b/>
        <w:bCs/>
      </w:rPr>
      <w:tblPr/>
      <w:tcPr>
        <w:tcBorders>
          <w:top w:val="double" w:sz="6"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8ED" w:themeFill="accent4" w:themeFillTint="3F"/>
      </w:tcPr>
    </w:tblStylePr>
    <w:tblStylePr w:type="band1Horz">
      <w:tblPr/>
      <w:tcPr>
        <w:tcBorders>
          <w:insideH w:val="nil"/>
          <w:insideV w:val="nil"/>
        </w:tcBorders>
        <w:shd w:val="clear" w:color="auto" w:fill="FFA8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tblBorders>
    </w:tblPr>
    <w:tblStylePr w:type="firstRow">
      <w:pPr>
        <w:spacing w:before="0" w:after="0" w:line="240" w:lineRule="auto"/>
      </w:pPr>
      <w:rPr>
        <w:b/>
        <w:bCs/>
        <w:color w:val="FFFFFF" w:themeColor="background1"/>
      </w:rPr>
      <w:tblPr/>
      <w:tcPr>
        <w:tc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shd w:val="clear" w:color="auto" w:fill="FFE512" w:themeFill="accent5"/>
      </w:tcPr>
    </w:tblStylePr>
    <w:tblStylePr w:type="lastRow">
      <w:pPr>
        <w:spacing w:before="0" w:after="0" w:line="240" w:lineRule="auto"/>
      </w:pPr>
      <w:rPr>
        <w:b/>
        <w:bCs/>
      </w:rPr>
      <w:tblPr/>
      <w:tcPr>
        <w:tcBorders>
          <w:top w:val="double" w:sz="6"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8C4" w:themeFill="accent5" w:themeFillTint="3F"/>
      </w:tcPr>
    </w:tblStylePr>
    <w:tblStylePr w:type="band1Horz">
      <w:tblPr/>
      <w:tcPr>
        <w:tcBorders>
          <w:insideH w:val="nil"/>
          <w:insideV w:val="nil"/>
        </w:tcBorders>
        <w:shd w:val="clear" w:color="auto" w:fill="FFF8C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tblBorders>
    </w:tblPr>
    <w:tblStylePr w:type="firstRow">
      <w:pPr>
        <w:spacing w:before="0" w:after="0" w:line="240" w:lineRule="auto"/>
      </w:pPr>
      <w:rPr>
        <w:b/>
        <w:bCs/>
        <w:color w:val="FFFFFF" w:themeColor="background1"/>
      </w:rPr>
      <w:tblPr/>
      <w:tcPr>
        <w:tc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shd w:val="clear" w:color="auto" w:fill="8C8279" w:themeFill="accent6"/>
      </w:tcPr>
    </w:tblStylePr>
    <w:tblStylePr w:type="lastRow">
      <w:pPr>
        <w:spacing w:before="0" w:after="0" w:line="240" w:lineRule="auto"/>
      </w:pPr>
      <w:rPr>
        <w:b/>
        <w:bCs/>
      </w:rPr>
      <w:tblPr/>
      <w:tcPr>
        <w:tcBorders>
          <w:top w:val="double" w:sz="6"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E0DD" w:themeFill="accent6" w:themeFillTint="3F"/>
      </w:tcPr>
    </w:tblStylePr>
    <w:tblStylePr w:type="band1Horz">
      <w:tblPr/>
      <w:tcPr>
        <w:tcBorders>
          <w:insideH w:val="nil"/>
          <w:insideV w:val="nil"/>
        </w:tcBorders>
        <w:shd w:val="clear" w:color="auto" w:fill="E2E0D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5E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B5E2" w:themeFill="accent1"/>
      </w:tcPr>
    </w:tblStylePr>
    <w:tblStylePr w:type="lastCol">
      <w:rPr>
        <w:b/>
        <w:bCs/>
        <w:color w:val="FFFFFF" w:themeColor="background1"/>
      </w:rPr>
      <w:tblPr/>
      <w:tcPr>
        <w:tcBorders>
          <w:left w:val="nil"/>
          <w:right w:val="nil"/>
          <w:insideH w:val="nil"/>
          <w:insideV w:val="nil"/>
        </w:tcBorders>
        <w:shd w:val="clear" w:color="auto" w:fill="00B5E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BD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BD00" w:themeFill="accent2"/>
      </w:tcPr>
    </w:tblStylePr>
    <w:tblStylePr w:type="lastCol">
      <w:rPr>
        <w:b/>
        <w:bCs/>
        <w:color w:val="FFFFFF" w:themeColor="background1"/>
      </w:rPr>
      <w:tblPr/>
      <w:tcPr>
        <w:tcBorders>
          <w:left w:val="nil"/>
          <w:right w:val="nil"/>
          <w:insideH w:val="nil"/>
          <w:insideV w:val="nil"/>
        </w:tcBorders>
        <w:shd w:val="clear" w:color="auto" w:fill="84BD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8B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8B1F" w:themeFill="accent3"/>
      </w:tcPr>
    </w:tblStylePr>
    <w:tblStylePr w:type="lastCol">
      <w:rPr>
        <w:b/>
        <w:bCs/>
        <w:color w:val="FFFFFF" w:themeColor="background1"/>
      </w:rPr>
      <w:tblPr/>
      <w:tcPr>
        <w:tcBorders>
          <w:left w:val="nil"/>
          <w:right w:val="nil"/>
          <w:insideH w:val="nil"/>
          <w:insideV w:val="nil"/>
        </w:tcBorders>
        <w:shd w:val="clear" w:color="auto" w:fill="F68B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007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007E" w:themeFill="accent4"/>
      </w:tcPr>
    </w:tblStylePr>
    <w:tblStylePr w:type="lastCol">
      <w:rPr>
        <w:b/>
        <w:bCs/>
        <w:color w:val="FFFFFF" w:themeColor="background1"/>
      </w:rPr>
      <w:tblPr/>
      <w:tcPr>
        <w:tcBorders>
          <w:left w:val="nil"/>
          <w:right w:val="nil"/>
          <w:insideH w:val="nil"/>
          <w:insideV w:val="nil"/>
        </w:tcBorders>
        <w:shd w:val="clear" w:color="auto" w:fill="9E007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51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512" w:themeFill="accent5"/>
      </w:tcPr>
    </w:tblStylePr>
    <w:tblStylePr w:type="lastCol">
      <w:rPr>
        <w:b/>
        <w:bCs/>
        <w:color w:val="FFFFFF" w:themeColor="background1"/>
      </w:rPr>
      <w:tblPr/>
      <w:tcPr>
        <w:tcBorders>
          <w:left w:val="nil"/>
          <w:right w:val="nil"/>
          <w:insideH w:val="nil"/>
          <w:insideV w:val="nil"/>
        </w:tcBorders>
        <w:shd w:val="clear" w:color="auto" w:fill="FFE51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C827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C8279" w:themeFill="accent6"/>
      </w:tcPr>
    </w:tblStylePr>
    <w:tblStylePr w:type="lastCol">
      <w:rPr>
        <w:b/>
        <w:bCs/>
        <w:color w:val="FFFFFF" w:themeColor="background1"/>
      </w:rPr>
      <w:tblPr/>
      <w:tcPr>
        <w:tcBorders>
          <w:left w:val="nil"/>
          <w:right w:val="nil"/>
          <w:insideH w:val="nil"/>
          <w:insideV w:val="nil"/>
        </w:tcBorders>
        <w:shd w:val="clear" w:color="auto" w:fill="8C827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9E6ED7"/>
    <w:pPr>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E6ED7"/>
    <w:pPr>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E6ED7"/>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E6ED7"/>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E6ED7"/>
    <w:pPr>
      <w:spacing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E6ED7"/>
    <w:pPr>
      <w:spacing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E6ED7"/>
    <w:pPr>
      <w:spacing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E6ED7"/>
    <w:pPr>
      <w:spacing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E6ED7"/>
    <w:pPr>
      <w:spacing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E6ED7"/>
    <w:pPr>
      <w:spacing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E6ED7"/>
    <w:pPr>
      <w:spacing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E6ED7"/>
    <w:pPr>
      <w:spacing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E6ED7"/>
    <w:pPr>
      <w:spacing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E6ED7"/>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E6ED7"/>
    <w:pPr>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E6ED7"/>
    <w:pPr>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E6ED7"/>
    <w:pPr>
      <w:spacing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E6ED7"/>
    <w:pPr>
      <w:spacing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E6ED7"/>
    <w:pPr>
      <w:spacing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E6ED7"/>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E6ED7"/>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E6ED7"/>
    <w:pPr>
      <w:spacing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E6ED7"/>
    <w:pPr>
      <w:spacing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E6ED7"/>
    <w:pPr>
      <w:spacing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E6ED7"/>
    <w:pPr>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E6ED7"/>
    <w:pPr>
      <w:spacing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E6ED7"/>
    <w:pPr>
      <w:spacing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E6ED7"/>
    <w:pPr>
      <w:spacing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E6ED7"/>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E6ED7"/>
    <w:pPr>
      <w:spacing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E6ED7"/>
    <w:pPr>
      <w:spacing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E6ED7"/>
    <w:pPr>
      <w:spacing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7F6341"/>
    <w:pPr>
      <w:tabs>
        <w:tab w:val="center" w:pos="4513"/>
        <w:tab w:val="right" w:pos="9026"/>
      </w:tabs>
      <w:spacing w:line="240" w:lineRule="auto"/>
    </w:pPr>
    <w:rPr>
      <w:noProof/>
      <w:sz w:val="14"/>
    </w:rPr>
  </w:style>
  <w:style w:type="character" w:customStyle="1" w:styleId="HeaderChar">
    <w:name w:val="Header Char"/>
    <w:basedOn w:val="DefaultParagraphFont"/>
    <w:link w:val="Header"/>
    <w:uiPriority w:val="99"/>
    <w:rsid w:val="00F66A91"/>
    <w:rPr>
      <w:noProof/>
      <w:kern w:val="18"/>
      <w:sz w:val="14"/>
    </w:rPr>
  </w:style>
  <w:style w:type="paragraph" w:styleId="Footer">
    <w:name w:val="footer"/>
    <w:basedOn w:val="Normal"/>
    <w:link w:val="FooterChar"/>
    <w:uiPriority w:val="99"/>
    <w:unhideWhenUsed/>
    <w:rsid w:val="007F6341"/>
    <w:pPr>
      <w:tabs>
        <w:tab w:val="center" w:pos="4513"/>
        <w:tab w:val="right" w:pos="9026"/>
      </w:tabs>
      <w:spacing w:line="240" w:lineRule="auto"/>
    </w:pPr>
    <w:rPr>
      <w:noProof/>
      <w:sz w:val="14"/>
    </w:rPr>
  </w:style>
  <w:style w:type="character" w:customStyle="1" w:styleId="FooterChar">
    <w:name w:val="Footer Char"/>
    <w:basedOn w:val="DefaultParagraphFont"/>
    <w:link w:val="Footer"/>
    <w:uiPriority w:val="99"/>
    <w:rsid w:val="00F66A91"/>
    <w:rPr>
      <w:noProof/>
      <w:kern w:val="18"/>
      <w:sz w:val="14"/>
    </w:rPr>
  </w:style>
  <w:style w:type="numbering" w:customStyle="1" w:styleId="AECOMNumbering">
    <w:name w:val="AECOM Numbering"/>
    <w:basedOn w:val="NoList"/>
    <w:uiPriority w:val="99"/>
    <w:semiHidden/>
    <w:unhideWhenUsed/>
    <w:rsid w:val="00FF093C"/>
    <w:pPr>
      <w:numPr>
        <w:numId w:val="7"/>
      </w:numPr>
    </w:pPr>
  </w:style>
  <w:style w:type="numbering" w:customStyle="1" w:styleId="AECOMAppendix">
    <w:name w:val="AECOM Appendix"/>
    <w:uiPriority w:val="99"/>
    <w:semiHidden/>
    <w:unhideWhenUsed/>
    <w:rsid w:val="006A3705"/>
    <w:pPr>
      <w:numPr>
        <w:numId w:val="8"/>
      </w:numPr>
    </w:pPr>
  </w:style>
  <w:style w:type="character" w:customStyle="1" w:styleId="Heading6Char">
    <w:name w:val="Heading 6 Char"/>
    <w:basedOn w:val="DefaultParagraphFont"/>
    <w:link w:val="Heading6"/>
    <w:uiPriority w:val="9"/>
    <w:semiHidden/>
    <w:rsid w:val="00F66A91"/>
    <w:rPr>
      <w:rFonts w:asciiTheme="majorHAnsi" w:eastAsiaTheme="majorEastAsia" w:hAnsiTheme="majorHAnsi" w:cstheme="majorBidi"/>
      <w:i/>
      <w:iCs/>
      <w:color w:val="005970" w:themeColor="accent1" w:themeShade="7F"/>
      <w:kern w:val="18"/>
      <w:lang w:val="en-US"/>
    </w:rPr>
  </w:style>
  <w:style w:type="character" w:customStyle="1" w:styleId="Heading7Char">
    <w:name w:val="Heading 7 Char"/>
    <w:basedOn w:val="DefaultParagraphFont"/>
    <w:link w:val="Heading7"/>
    <w:uiPriority w:val="9"/>
    <w:semiHidden/>
    <w:rsid w:val="00F66A91"/>
    <w:rPr>
      <w:rFonts w:asciiTheme="majorHAnsi" w:eastAsiaTheme="majorEastAsia" w:hAnsiTheme="majorHAnsi" w:cstheme="majorBidi"/>
      <w:i/>
      <w:iCs/>
      <w:color w:val="404040" w:themeColor="text1" w:themeTint="BF"/>
      <w:kern w:val="18"/>
      <w:lang w:val="en-US"/>
    </w:rPr>
  </w:style>
  <w:style w:type="character" w:customStyle="1" w:styleId="Heading8Char">
    <w:name w:val="Heading 8 Char"/>
    <w:basedOn w:val="DefaultParagraphFont"/>
    <w:link w:val="Heading8"/>
    <w:uiPriority w:val="9"/>
    <w:semiHidden/>
    <w:rsid w:val="00F66A91"/>
    <w:rPr>
      <w:rFonts w:asciiTheme="majorHAnsi" w:eastAsiaTheme="majorEastAsia" w:hAnsiTheme="majorHAnsi" w:cstheme="majorBidi"/>
      <w:color w:val="404040" w:themeColor="text1" w:themeTint="BF"/>
      <w:kern w:val="18"/>
      <w:sz w:val="20"/>
      <w:szCs w:val="20"/>
      <w:lang w:val="en-US"/>
    </w:rPr>
  </w:style>
  <w:style w:type="character" w:customStyle="1" w:styleId="Heading9Char">
    <w:name w:val="Heading 9 Char"/>
    <w:basedOn w:val="DefaultParagraphFont"/>
    <w:link w:val="Heading9"/>
    <w:uiPriority w:val="9"/>
    <w:semiHidden/>
    <w:rsid w:val="00F66A91"/>
    <w:rPr>
      <w:rFonts w:asciiTheme="majorHAnsi" w:eastAsiaTheme="majorEastAsia" w:hAnsiTheme="majorHAnsi" w:cstheme="majorBidi"/>
      <w:i/>
      <w:iCs/>
      <w:color w:val="404040" w:themeColor="text1" w:themeTint="BF"/>
      <w:kern w:val="18"/>
      <w:sz w:val="20"/>
      <w:szCs w:val="20"/>
      <w:lang w:val="en-US"/>
    </w:rPr>
  </w:style>
  <w:style w:type="table" w:customStyle="1" w:styleId="Plaingrid">
    <w:name w:val="Plain grid"/>
    <w:basedOn w:val="TableNormal"/>
    <w:uiPriority w:val="99"/>
    <w:semiHidden/>
    <w:unhideWhenUsed/>
    <w:rsid w:val="00E772F5"/>
    <w:tblPr>
      <w:tblCellMar>
        <w:left w:w="0" w:type="dxa"/>
      </w:tblCellMar>
    </w:tblPr>
  </w:style>
  <w:style w:type="paragraph" w:styleId="Title">
    <w:name w:val="Title"/>
    <w:basedOn w:val="Normal"/>
    <w:next w:val="Normal"/>
    <w:link w:val="TitleChar"/>
    <w:uiPriority w:val="10"/>
    <w:semiHidden/>
    <w:unhideWhenUsed/>
    <w:rsid w:val="00AA75D4"/>
    <w:pPr>
      <w:spacing w:after="300" w:line="240" w:lineRule="auto"/>
      <w:contextualSpacing/>
    </w:pPr>
    <w:rPr>
      <w:rFonts w:asciiTheme="majorHAnsi" w:eastAsiaTheme="majorEastAsia" w:hAnsiTheme="majorHAnsi" w:cstheme="majorBidi"/>
      <w:color w:val="FFFFFF" w:themeColor="background1"/>
      <w:kern w:val="28"/>
      <w:sz w:val="48"/>
      <w:szCs w:val="52"/>
    </w:rPr>
  </w:style>
  <w:style w:type="character" w:customStyle="1" w:styleId="TitleChar">
    <w:name w:val="Title Char"/>
    <w:basedOn w:val="DefaultParagraphFont"/>
    <w:link w:val="Title"/>
    <w:uiPriority w:val="10"/>
    <w:semiHidden/>
    <w:rsid w:val="00F66A91"/>
    <w:rPr>
      <w:rFonts w:asciiTheme="majorHAnsi" w:eastAsiaTheme="majorEastAsia" w:hAnsiTheme="majorHAnsi" w:cstheme="majorBidi"/>
      <w:color w:val="FFFFFF" w:themeColor="background1"/>
      <w:kern w:val="28"/>
      <w:sz w:val="48"/>
      <w:szCs w:val="52"/>
    </w:rPr>
  </w:style>
  <w:style w:type="paragraph" w:styleId="TOCHeading">
    <w:name w:val="TOC Heading"/>
    <w:basedOn w:val="Heading1"/>
    <w:next w:val="Normal"/>
    <w:uiPriority w:val="39"/>
    <w:unhideWhenUsed/>
    <w:rsid w:val="000D13AF"/>
    <w:pPr>
      <w:numPr>
        <w:numId w:val="0"/>
      </w:numPr>
      <w:spacing w:line="240" w:lineRule="atLeast"/>
      <w:outlineLvl w:val="9"/>
    </w:pPr>
    <w:rPr>
      <w:sz w:val="28"/>
    </w:rPr>
  </w:style>
  <w:style w:type="paragraph" w:styleId="Subtitle">
    <w:name w:val="Subtitle"/>
    <w:basedOn w:val="Normal"/>
    <w:next w:val="Normal"/>
    <w:link w:val="SubtitleChar"/>
    <w:uiPriority w:val="11"/>
    <w:semiHidden/>
    <w:unhideWhenUsed/>
    <w:rsid w:val="00AA75D4"/>
    <w:pPr>
      <w:numPr>
        <w:ilvl w:val="1"/>
      </w:numPr>
    </w:pPr>
    <w:rPr>
      <w:rFonts w:asciiTheme="majorHAnsi" w:eastAsiaTheme="majorEastAsia" w:hAnsiTheme="majorHAnsi" w:cstheme="majorBidi"/>
      <w:iCs/>
      <w:color w:val="FFFFFF" w:themeColor="background1"/>
      <w:sz w:val="24"/>
      <w:szCs w:val="24"/>
    </w:rPr>
  </w:style>
  <w:style w:type="character" w:customStyle="1" w:styleId="SubtitleChar">
    <w:name w:val="Subtitle Char"/>
    <w:basedOn w:val="DefaultParagraphFont"/>
    <w:link w:val="Subtitle"/>
    <w:uiPriority w:val="11"/>
    <w:semiHidden/>
    <w:rsid w:val="00F66A91"/>
    <w:rPr>
      <w:rFonts w:asciiTheme="majorHAnsi" w:eastAsiaTheme="majorEastAsia" w:hAnsiTheme="majorHAnsi" w:cstheme="majorBidi"/>
      <w:iCs/>
      <w:color w:val="FFFFFF" w:themeColor="background1"/>
      <w:kern w:val="18"/>
      <w:sz w:val="24"/>
      <w:szCs w:val="24"/>
    </w:rPr>
  </w:style>
  <w:style w:type="paragraph" w:styleId="TOC1">
    <w:name w:val="toc 1"/>
    <w:basedOn w:val="Normal"/>
    <w:next w:val="Normal"/>
    <w:autoRedefine/>
    <w:uiPriority w:val="39"/>
    <w:unhideWhenUsed/>
    <w:rsid w:val="003964F2"/>
    <w:pPr>
      <w:tabs>
        <w:tab w:val="clear" w:pos="284"/>
        <w:tab w:val="right" w:leader="dot" w:pos="9360"/>
      </w:tabs>
      <w:spacing w:after="40"/>
      <w:ind w:right="522"/>
    </w:pPr>
    <w:rPr>
      <w:rFonts w:asciiTheme="majorHAnsi" w:hAnsiTheme="majorHAnsi"/>
      <w:sz w:val="24"/>
    </w:rPr>
  </w:style>
  <w:style w:type="paragraph" w:styleId="TOC2">
    <w:name w:val="toc 2"/>
    <w:basedOn w:val="Normal"/>
    <w:next w:val="Normal"/>
    <w:autoRedefine/>
    <w:uiPriority w:val="39"/>
    <w:unhideWhenUsed/>
    <w:rsid w:val="003964F2"/>
    <w:pPr>
      <w:tabs>
        <w:tab w:val="clear" w:pos="284"/>
        <w:tab w:val="right" w:leader="dot" w:pos="9360"/>
      </w:tabs>
      <w:spacing w:after="40"/>
      <w:ind w:right="522"/>
    </w:pPr>
  </w:style>
  <w:style w:type="paragraph" w:styleId="TOC3">
    <w:name w:val="toc 3"/>
    <w:basedOn w:val="Normal"/>
    <w:next w:val="Normal"/>
    <w:autoRedefine/>
    <w:uiPriority w:val="39"/>
    <w:unhideWhenUsed/>
    <w:rsid w:val="003964F2"/>
    <w:pPr>
      <w:tabs>
        <w:tab w:val="clear" w:pos="284"/>
        <w:tab w:val="right" w:leader="dot" w:pos="9360"/>
      </w:tabs>
      <w:spacing w:after="40"/>
    </w:pPr>
  </w:style>
  <w:style w:type="paragraph" w:customStyle="1" w:styleId="Coverdata">
    <w:name w:val="Cover data"/>
    <w:basedOn w:val="Subtitle"/>
    <w:uiPriority w:val="1"/>
    <w:semiHidden/>
    <w:unhideWhenUsed/>
    <w:rsid w:val="00DA79BC"/>
    <w:pPr>
      <w:jc w:val="right"/>
    </w:pPr>
    <w:rPr>
      <w:sz w:val="16"/>
    </w:rPr>
  </w:style>
  <w:style w:type="paragraph" w:customStyle="1" w:styleId="Coverfooter">
    <w:name w:val="Cover footer"/>
    <w:basedOn w:val="Coverdata"/>
    <w:uiPriority w:val="1"/>
    <w:semiHidden/>
    <w:unhideWhenUsed/>
    <w:rsid w:val="00B97816"/>
    <w:pPr>
      <w:spacing w:line="200" w:lineRule="atLeast"/>
      <w:jc w:val="left"/>
    </w:pPr>
    <w:rPr>
      <w:rFonts w:asciiTheme="minorHAnsi" w:hAnsiTheme="minorHAnsi"/>
    </w:rPr>
  </w:style>
  <w:style w:type="paragraph" w:customStyle="1" w:styleId="Subtitleheading">
    <w:name w:val="Subtitle heading"/>
    <w:basedOn w:val="Subtitle"/>
    <w:uiPriority w:val="1"/>
    <w:semiHidden/>
    <w:unhideWhenUsed/>
    <w:rsid w:val="00AA75D4"/>
  </w:style>
  <w:style w:type="character" w:styleId="Strong">
    <w:name w:val="Strong"/>
    <w:basedOn w:val="DefaultParagraphFont"/>
    <w:uiPriority w:val="22"/>
    <w:semiHidden/>
    <w:unhideWhenUsed/>
    <w:rsid w:val="00542F08"/>
    <w:rPr>
      <w:b/>
      <w:bCs/>
    </w:rPr>
  </w:style>
  <w:style w:type="paragraph" w:styleId="CommentText">
    <w:name w:val="annotation text"/>
    <w:basedOn w:val="Normal"/>
    <w:link w:val="CommentTextChar"/>
    <w:uiPriority w:val="99"/>
    <w:semiHidden/>
    <w:unhideWhenUsed/>
    <w:rsid w:val="00542F08"/>
    <w:pPr>
      <w:spacing w:line="240" w:lineRule="auto"/>
    </w:pPr>
    <w:rPr>
      <w:sz w:val="20"/>
      <w:szCs w:val="20"/>
    </w:rPr>
  </w:style>
  <w:style w:type="character" w:customStyle="1" w:styleId="CommentTextChar">
    <w:name w:val="Comment Text Char"/>
    <w:basedOn w:val="DefaultParagraphFont"/>
    <w:link w:val="CommentText"/>
    <w:uiPriority w:val="99"/>
    <w:semiHidden/>
    <w:rsid w:val="00F66A91"/>
    <w:rPr>
      <w:kern w:val="18"/>
      <w:sz w:val="20"/>
      <w:szCs w:val="20"/>
    </w:rPr>
  </w:style>
  <w:style w:type="paragraph" w:styleId="CommentSubject">
    <w:name w:val="annotation subject"/>
    <w:basedOn w:val="CommentText"/>
    <w:next w:val="CommentText"/>
    <w:link w:val="CommentSubjectChar"/>
    <w:uiPriority w:val="99"/>
    <w:semiHidden/>
    <w:unhideWhenUsed/>
    <w:rsid w:val="00542F08"/>
    <w:rPr>
      <w:b/>
      <w:bCs/>
    </w:rPr>
  </w:style>
  <w:style w:type="character" w:customStyle="1" w:styleId="CommentSubjectChar">
    <w:name w:val="Comment Subject Char"/>
    <w:basedOn w:val="CommentTextChar"/>
    <w:link w:val="CommentSubject"/>
    <w:uiPriority w:val="99"/>
    <w:semiHidden/>
    <w:rsid w:val="00F66A91"/>
    <w:rPr>
      <w:b/>
      <w:bCs/>
      <w:kern w:val="18"/>
      <w:sz w:val="20"/>
      <w:szCs w:val="20"/>
    </w:rPr>
  </w:style>
  <w:style w:type="paragraph" w:customStyle="1" w:styleId="Heading">
    <w:name w:val="Heading"/>
    <w:basedOn w:val="BodyText"/>
    <w:next w:val="BodyText"/>
    <w:uiPriority w:val="1"/>
    <w:semiHidden/>
    <w:unhideWhenUsed/>
    <w:rsid w:val="008952D6"/>
    <w:pPr>
      <w:spacing w:after="120"/>
    </w:pPr>
    <w:rPr>
      <w:rFonts w:asciiTheme="majorHAnsi" w:hAnsiTheme="majorHAnsi" w:cstheme="majorHAnsi"/>
      <w:color w:val="000000" w:themeColor="text2"/>
      <w:sz w:val="24"/>
    </w:rPr>
  </w:style>
  <w:style w:type="paragraph" w:styleId="TableofFigures">
    <w:name w:val="table of figures"/>
    <w:basedOn w:val="Normal"/>
    <w:next w:val="Normal"/>
    <w:uiPriority w:val="99"/>
    <w:unhideWhenUsed/>
    <w:rsid w:val="00A34EE8"/>
    <w:pPr>
      <w:tabs>
        <w:tab w:val="clear" w:pos="284"/>
        <w:tab w:val="right" w:leader="dot" w:pos="9360"/>
      </w:tabs>
    </w:pPr>
  </w:style>
  <w:style w:type="numbering" w:customStyle="1" w:styleId="AECOMSectionnumbering">
    <w:name w:val="AECOM Section numbering"/>
    <w:uiPriority w:val="99"/>
    <w:semiHidden/>
    <w:unhideWhenUsed/>
    <w:rsid w:val="0055609F"/>
    <w:pPr>
      <w:numPr>
        <w:numId w:val="10"/>
      </w:numPr>
    </w:pPr>
  </w:style>
  <w:style w:type="paragraph" w:styleId="BalloonText">
    <w:name w:val="Balloon Text"/>
    <w:basedOn w:val="Normal"/>
    <w:link w:val="BalloonTextChar"/>
    <w:uiPriority w:val="99"/>
    <w:semiHidden/>
    <w:unhideWhenUsed/>
    <w:rsid w:val="00F97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91"/>
    <w:rPr>
      <w:rFonts w:ascii="Tahoma" w:hAnsi="Tahoma" w:cs="Tahoma"/>
      <w:kern w:val="18"/>
      <w:sz w:val="16"/>
      <w:szCs w:val="16"/>
    </w:rPr>
  </w:style>
  <w:style w:type="paragraph" w:styleId="Quote">
    <w:name w:val="Quote"/>
    <w:basedOn w:val="Normal"/>
    <w:next w:val="Normal"/>
    <w:link w:val="QuoteChar"/>
    <w:uiPriority w:val="22"/>
    <w:qFormat/>
    <w:rsid w:val="00854622"/>
    <w:pPr>
      <w:spacing w:after="120"/>
      <w:ind w:left="851" w:right="567"/>
    </w:pPr>
    <w:rPr>
      <w:i/>
      <w:iCs/>
      <w:color w:val="000000" w:themeColor="text1"/>
    </w:rPr>
  </w:style>
  <w:style w:type="character" w:customStyle="1" w:styleId="QuoteChar">
    <w:name w:val="Quote Char"/>
    <w:basedOn w:val="DefaultParagraphFont"/>
    <w:link w:val="Quote"/>
    <w:uiPriority w:val="20"/>
    <w:semiHidden/>
    <w:rsid w:val="00F66A91"/>
    <w:rPr>
      <w:i/>
      <w:iCs/>
      <w:color w:val="000000" w:themeColor="text1"/>
      <w:kern w:val="18"/>
    </w:rPr>
  </w:style>
  <w:style w:type="numbering" w:styleId="111111">
    <w:name w:val="Outline List 2"/>
    <w:basedOn w:val="NoList"/>
    <w:uiPriority w:val="99"/>
    <w:semiHidden/>
    <w:unhideWhenUsed/>
    <w:rsid w:val="004C255D"/>
    <w:pPr>
      <w:numPr>
        <w:numId w:val="11"/>
      </w:numPr>
    </w:pPr>
  </w:style>
  <w:style w:type="numbering" w:styleId="1ai">
    <w:name w:val="Outline List 1"/>
    <w:basedOn w:val="NoList"/>
    <w:uiPriority w:val="99"/>
    <w:semiHidden/>
    <w:unhideWhenUsed/>
    <w:rsid w:val="004C255D"/>
    <w:pPr>
      <w:numPr>
        <w:numId w:val="12"/>
      </w:numPr>
    </w:pPr>
  </w:style>
  <w:style w:type="numbering" w:styleId="ArticleSection">
    <w:name w:val="Outline List 3"/>
    <w:basedOn w:val="NoList"/>
    <w:uiPriority w:val="99"/>
    <w:semiHidden/>
    <w:unhideWhenUsed/>
    <w:rsid w:val="004C255D"/>
    <w:pPr>
      <w:numPr>
        <w:numId w:val="13"/>
      </w:numPr>
    </w:pPr>
  </w:style>
  <w:style w:type="paragraph" w:styleId="Bibliography">
    <w:name w:val="Bibliography"/>
    <w:basedOn w:val="Normal"/>
    <w:next w:val="Normal"/>
    <w:uiPriority w:val="37"/>
    <w:semiHidden/>
    <w:unhideWhenUsed/>
    <w:rsid w:val="004C255D"/>
  </w:style>
  <w:style w:type="paragraph" w:styleId="BlockText">
    <w:name w:val="Block Text"/>
    <w:basedOn w:val="Normal"/>
    <w:uiPriority w:val="99"/>
    <w:semiHidden/>
    <w:unhideWhenUsed/>
    <w:rsid w:val="004C255D"/>
    <w:pPr>
      <w:pBdr>
        <w:top w:val="single" w:sz="2" w:space="10" w:color="00B5E2" w:themeColor="accent1" w:shadow="1" w:frame="1"/>
        <w:left w:val="single" w:sz="2" w:space="10" w:color="00B5E2" w:themeColor="accent1" w:shadow="1" w:frame="1"/>
        <w:bottom w:val="single" w:sz="2" w:space="10" w:color="00B5E2" w:themeColor="accent1" w:shadow="1" w:frame="1"/>
        <w:right w:val="single" w:sz="2" w:space="10" w:color="00B5E2" w:themeColor="accent1" w:shadow="1" w:frame="1"/>
      </w:pBdr>
      <w:ind w:left="1152" w:right="1152"/>
    </w:pPr>
    <w:rPr>
      <w:rFonts w:eastAsiaTheme="minorEastAsia"/>
      <w:i/>
      <w:iCs/>
      <w:color w:val="00B5E2" w:themeColor="accent1"/>
    </w:rPr>
  </w:style>
  <w:style w:type="paragraph" w:styleId="BodyText2">
    <w:name w:val="Body Text 2"/>
    <w:basedOn w:val="Normal"/>
    <w:link w:val="BodyText2Char"/>
    <w:uiPriority w:val="99"/>
    <w:semiHidden/>
    <w:unhideWhenUsed/>
    <w:rsid w:val="004C255D"/>
    <w:pPr>
      <w:spacing w:after="120" w:line="480" w:lineRule="auto"/>
    </w:pPr>
  </w:style>
  <w:style w:type="character" w:customStyle="1" w:styleId="BodyText2Char">
    <w:name w:val="Body Text 2 Char"/>
    <w:basedOn w:val="DefaultParagraphFont"/>
    <w:link w:val="BodyText2"/>
    <w:uiPriority w:val="99"/>
    <w:semiHidden/>
    <w:rsid w:val="00F66A91"/>
    <w:rPr>
      <w:kern w:val="18"/>
    </w:rPr>
  </w:style>
  <w:style w:type="paragraph" w:styleId="BodyText3">
    <w:name w:val="Body Text 3"/>
    <w:basedOn w:val="Normal"/>
    <w:link w:val="BodyText3Char"/>
    <w:uiPriority w:val="99"/>
    <w:semiHidden/>
    <w:unhideWhenUsed/>
    <w:rsid w:val="004C255D"/>
    <w:pPr>
      <w:spacing w:after="120"/>
    </w:pPr>
    <w:rPr>
      <w:sz w:val="16"/>
      <w:szCs w:val="16"/>
    </w:rPr>
  </w:style>
  <w:style w:type="character" w:customStyle="1" w:styleId="BodyText3Char">
    <w:name w:val="Body Text 3 Char"/>
    <w:basedOn w:val="DefaultParagraphFont"/>
    <w:link w:val="BodyText3"/>
    <w:uiPriority w:val="99"/>
    <w:semiHidden/>
    <w:rsid w:val="00F66A91"/>
    <w:rPr>
      <w:kern w:val="18"/>
      <w:sz w:val="16"/>
      <w:szCs w:val="16"/>
    </w:rPr>
  </w:style>
  <w:style w:type="paragraph" w:styleId="BodyTextFirstIndent">
    <w:name w:val="Body Text First Indent"/>
    <w:basedOn w:val="BodyText"/>
    <w:link w:val="BodyTextFirstIndentChar"/>
    <w:uiPriority w:val="99"/>
    <w:semiHidden/>
    <w:unhideWhenUsed/>
    <w:rsid w:val="004C255D"/>
    <w:pPr>
      <w:spacing w:after="0"/>
      <w:ind w:firstLine="360"/>
    </w:pPr>
  </w:style>
  <w:style w:type="character" w:customStyle="1" w:styleId="BodyTextFirstIndentChar">
    <w:name w:val="Body Text First Indent Char"/>
    <w:basedOn w:val="BodyTextChar"/>
    <w:link w:val="BodyTextFirstIndent"/>
    <w:uiPriority w:val="99"/>
    <w:semiHidden/>
    <w:rsid w:val="00F66A91"/>
    <w:rPr>
      <w:kern w:val="18"/>
    </w:rPr>
  </w:style>
  <w:style w:type="paragraph" w:styleId="BodyTextIndent">
    <w:name w:val="Body Text Indent"/>
    <w:basedOn w:val="Normal"/>
    <w:link w:val="BodyTextIndentChar"/>
    <w:uiPriority w:val="99"/>
    <w:semiHidden/>
    <w:unhideWhenUsed/>
    <w:rsid w:val="004C255D"/>
    <w:pPr>
      <w:spacing w:after="120"/>
      <w:ind w:left="283"/>
    </w:pPr>
  </w:style>
  <w:style w:type="character" w:customStyle="1" w:styleId="BodyTextIndentChar">
    <w:name w:val="Body Text Indent Char"/>
    <w:basedOn w:val="DefaultParagraphFont"/>
    <w:link w:val="BodyTextIndent"/>
    <w:uiPriority w:val="99"/>
    <w:semiHidden/>
    <w:rsid w:val="00F66A91"/>
    <w:rPr>
      <w:kern w:val="18"/>
    </w:rPr>
  </w:style>
  <w:style w:type="paragraph" w:styleId="BodyTextFirstIndent2">
    <w:name w:val="Body Text First Indent 2"/>
    <w:basedOn w:val="BodyTextIndent"/>
    <w:link w:val="BodyTextFirstIndent2Char"/>
    <w:uiPriority w:val="99"/>
    <w:semiHidden/>
    <w:unhideWhenUsed/>
    <w:rsid w:val="004C255D"/>
    <w:pPr>
      <w:spacing w:after="0"/>
      <w:ind w:left="360" w:firstLine="360"/>
    </w:pPr>
  </w:style>
  <w:style w:type="character" w:customStyle="1" w:styleId="BodyTextFirstIndent2Char">
    <w:name w:val="Body Text First Indent 2 Char"/>
    <w:basedOn w:val="BodyTextIndentChar"/>
    <w:link w:val="BodyTextFirstIndent2"/>
    <w:uiPriority w:val="99"/>
    <w:semiHidden/>
    <w:rsid w:val="00F66A91"/>
    <w:rPr>
      <w:kern w:val="18"/>
    </w:rPr>
  </w:style>
  <w:style w:type="paragraph" w:styleId="BodyTextIndent2">
    <w:name w:val="Body Text Indent 2"/>
    <w:basedOn w:val="Normal"/>
    <w:link w:val="BodyTextIndent2Char"/>
    <w:uiPriority w:val="99"/>
    <w:semiHidden/>
    <w:unhideWhenUsed/>
    <w:rsid w:val="004C255D"/>
    <w:pPr>
      <w:spacing w:after="120" w:line="480" w:lineRule="auto"/>
      <w:ind w:left="283"/>
    </w:pPr>
  </w:style>
  <w:style w:type="character" w:customStyle="1" w:styleId="BodyTextIndent2Char">
    <w:name w:val="Body Text Indent 2 Char"/>
    <w:basedOn w:val="DefaultParagraphFont"/>
    <w:link w:val="BodyTextIndent2"/>
    <w:uiPriority w:val="99"/>
    <w:semiHidden/>
    <w:rsid w:val="00F66A91"/>
    <w:rPr>
      <w:kern w:val="18"/>
    </w:rPr>
  </w:style>
  <w:style w:type="paragraph" w:styleId="BodyTextIndent3">
    <w:name w:val="Body Text Indent 3"/>
    <w:basedOn w:val="Normal"/>
    <w:link w:val="BodyTextIndent3Char"/>
    <w:uiPriority w:val="99"/>
    <w:semiHidden/>
    <w:unhideWhenUsed/>
    <w:rsid w:val="004C255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6A91"/>
    <w:rPr>
      <w:kern w:val="18"/>
      <w:sz w:val="16"/>
      <w:szCs w:val="16"/>
    </w:rPr>
  </w:style>
  <w:style w:type="character" w:styleId="BookTitle">
    <w:name w:val="Book Title"/>
    <w:basedOn w:val="DefaultParagraphFont"/>
    <w:uiPriority w:val="33"/>
    <w:semiHidden/>
    <w:unhideWhenUsed/>
    <w:rsid w:val="004C255D"/>
    <w:rPr>
      <w:b/>
      <w:bCs/>
      <w:smallCaps/>
      <w:spacing w:val="5"/>
    </w:rPr>
  </w:style>
  <w:style w:type="paragraph" w:styleId="Closing">
    <w:name w:val="Closing"/>
    <w:basedOn w:val="Normal"/>
    <w:link w:val="ClosingChar"/>
    <w:uiPriority w:val="99"/>
    <w:semiHidden/>
    <w:unhideWhenUsed/>
    <w:rsid w:val="004C255D"/>
    <w:pPr>
      <w:spacing w:line="240" w:lineRule="auto"/>
      <w:ind w:left="4252"/>
    </w:pPr>
  </w:style>
  <w:style w:type="character" w:customStyle="1" w:styleId="ClosingChar">
    <w:name w:val="Closing Char"/>
    <w:basedOn w:val="DefaultParagraphFont"/>
    <w:link w:val="Closing"/>
    <w:uiPriority w:val="99"/>
    <w:semiHidden/>
    <w:rsid w:val="00F66A91"/>
    <w:rPr>
      <w:kern w:val="18"/>
    </w:rPr>
  </w:style>
  <w:style w:type="character" w:styleId="CommentReference">
    <w:name w:val="annotation reference"/>
    <w:basedOn w:val="DefaultParagraphFont"/>
    <w:uiPriority w:val="99"/>
    <w:semiHidden/>
    <w:unhideWhenUsed/>
    <w:rsid w:val="004C255D"/>
    <w:rPr>
      <w:sz w:val="16"/>
      <w:szCs w:val="16"/>
    </w:rPr>
  </w:style>
  <w:style w:type="paragraph" w:styleId="Date">
    <w:name w:val="Date"/>
    <w:basedOn w:val="Normal"/>
    <w:next w:val="Normal"/>
    <w:link w:val="DateChar"/>
    <w:uiPriority w:val="99"/>
    <w:semiHidden/>
    <w:unhideWhenUsed/>
    <w:rsid w:val="004C255D"/>
  </w:style>
  <w:style w:type="character" w:customStyle="1" w:styleId="DateChar">
    <w:name w:val="Date Char"/>
    <w:basedOn w:val="DefaultParagraphFont"/>
    <w:link w:val="Date"/>
    <w:uiPriority w:val="99"/>
    <w:semiHidden/>
    <w:rsid w:val="00F66A91"/>
    <w:rPr>
      <w:kern w:val="18"/>
    </w:rPr>
  </w:style>
  <w:style w:type="paragraph" w:styleId="DocumentMap">
    <w:name w:val="Document Map"/>
    <w:basedOn w:val="Normal"/>
    <w:link w:val="DocumentMapChar"/>
    <w:uiPriority w:val="99"/>
    <w:semiHidden/>
    <w:unhideWhenUsed/>
    <w:rsid w:val="004C255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66A91"/>
    <w:rPr>
      <w:rFonts w:ascii="Tahoma" w:hAnsi="Tahoma" w:cs="Tahoma"/>
      <w:kern w:val="18"/>
      <w:sz w:val="16"/>
      <w:szCs w:val="16"/>
    </w:rPr>
  </w:style>
  <w:style w:type="paragraph" w:styleId="E-mailSignature">
    <w:name w:val="E-mail Signature"/>
    <w:basedOn w:val="Normal"/>
    <w:link w:val="E-mailSignatureChar"/>
    <w:uiPriority w:val="99"/>
    <w:semiHidden/>
    <w:unhideWhenUsed/>
    <w:rsid w:val="004C255D"/>
    <w:pPr>
      <w:spacing w:line="240" w:lineRule="auto"/>
    </w:pPr>
  </w:style>
  <w:style w:type="character" w:customStyle="1" w:styleId="E-mailSignatureChar">
    <w:name w:val="E-mail Signature Char"/>
    <w:basedOn w:val="DefaultParagraphFont"/>
    <w:link w:val="E-mailSignature"/>
    <w:uiPriority w:val="99"/>
    <w:semiHidden/>
    <w:rsid w:val="00F66A91"/>
    <w:rPr>
      <w:kern w:val="18"/>
    </w:rPr>
  </w:style>
  <w:style w:type="character" w:styleId="Emphasis">
    <w:name w:val="Emphasis"/>
    <w:basedOn w:val="DefaultParagraphFont"/>
    <w:uiPriority w:val="20"/>
    <w:semiHidden/>
    <w:unhideWhenUsed/>
    <w:rsid w:val="004C255D"/>
    <w:rPr>
      <w:i/>
      <w:iCs/>
    </w:rPr>
  </w:style>
  <w:style w:type="character" w:styleId="EndnoteReference">
    <w:name w:val="endnote reference"/>
    <w:basedOn w:val="DefaultParagraphFont"/>
    <w:uiPriority w:val="99"/>
    <w:semiHidden/>
    <w:unhideWhenUsed/>
    <w:rsid w:val="004C255D"/>
    <w:rPr>
      <w:vertAlign w:val="superscript"/>
    </w:rPr>
  </w:style>
  <w:style w:type="paragraph" w:styleId="EndnoteText">
    <w:name w:val="endnote text"/>
    <w:basedOn w:val="Normal"/>
    <w:link w:val="EndnoteTextChar"/>
    <w:uiPriority w:val="99"/>
    <w:semiHidden/>
    <w:unhideWhenUsed/>
    <w:rsid w:val="004C255D"/>
    <w:pPr>
      <w:spacing w:line="240" w:lineRule="auto"/>
    </w:pPr>
    <w:rPr>
      <w:sz w:val="20"/>
      <w:szCs w:val="20"/>
    </w:rPr>
  </w:style>
  <w:style w:type="character" w:customStyle="1" w:styleId="EndnoteTextChar">
    <w:name w:val="Endnote Text Char"/>
    <w:basedOn w:val="DefaultParagraphFont"/>
    <w:link w:val="EndnoteText"/>
    <w:uiPriority w:val="99"/>
    <w:semiHidden/>
    <w:rsid w:val="00F66A91"/>
    <w:rPr>
      <w:kern w:val="18"/>
      <w:sz w:val="20"/>
      <w:szCs w:val="20"/>
    </w:rPr>
  </w:style>
  <w:style w:type="paragraph" w:styleId="EnvelopeAddress">
    <w:name w:val="envelope address"/>
    <w:basedOn w:val="Normal"/>
    <w:uiPriority w:val="99"/>
    <w:semiHidden/>
    <w:unhideWhenUsed/>
    <w:rsid w:val="004C255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C255D"/>
    <w:pPr>
      <w:spacing w:line="240" w:lineRule="auto"/>
    </w:pPr>
    <w:rPr>
      <w:rFonts w:asciiTheme="majorHAnsi" w:eastAsiaTheme="majorEastAsia" w:hAnsiTheme="majorHAnsi" w:cstheme="majorBidi"/>
      <w:sz w:val="20"/>
      <w:szCs w:val="20"/>
    </w:rPr>
  </w:style>
  <w:style w:type="character" w:styleId="HTMLAcronym">
    <w:name w:val="HTML Acronym"/>
    <w:basedOn w:val="DefaultParagraphFont"/>
    <w:uiPriority w:val="99"/>
    <w:semiHidden/>
    <w:unhideWhenUsed/>
    <w:rsid w:val="004C255D"/>
  </w:style>
  <w:style w:type="paragraph" w:styleId="HTMLAddress">
    <w:name w:val="HTML Address"/>
    <w:basedOn w:val="Normal"/>
    <w:link w:val="HTMLAddressChar"/>
    <w:uiPriority w:val="99"/>
    <w:semiHidden/>
    <w:unhideWhenUsed/>
    <w:rsid w:val="004C255D"/>
    <w:pPr>
      <w:spacing w:line="240" w:lineRule="auto"/>
    </w:pPr>
    <w:rPr>
      <w:i/>
      <w:iCs/>
    </w:rPr>
  </w:style>
  <w:style w:type="character" w:customStyle="1" w:styleId="HTMLAddressChar">
    <w:name w:val="HTML Address Char"/>
    <w:basedOn w:val="DefaultParagraphFont"/>
    <w:link w:val="HTMLAddress"/>
    <w:uiPriority w:val="99"/>
    <w:semiHidden/>
    <w:rsid w:val="00F66A91"/>
    <w:rPr>
      <w:i/>
      <w:iCs/>
      <w:kern w:val="18"/>
    </w:rPr>
  </w:style>
  <w:style w:type="character" w:styleId="HTMLCite">
    <w:name w:val="HTML Cite"/>
    <w:basedOn w:val="DefaultParagraphFont"/>
    <w:uiPriority w:val="99"/>
    <w:semiHidden/>
    <w:unhideWhenUsed/>
    <w:rsid w:val="004C255D"/>
    <w:rPr>
      <w:i/>
      <w:iCs/>
    </w:rPr>
  </w:style>
  <w:style w:type="character" w:styleId="HTMLCode">
    <w:name w:val="HTML Code"/>
    <w:basedOn w:val="DefaultParagraphFont"/>
    <w:uiPriority w:val="99"/>
    <w:semiHidden/>
    <w:unhideWhenUsed/>
    <w:rsid w:val="004C255D"/>
    <w:rPr>
      <w:rFonts w:ascii="Consolas" w:hAnsi="Consolas"/>
      <w:sz w:val="20"/>
      <w:szCs w:val="20"/>
    </w:rPr>
  </w:style>
  <w:style w:type="character" w:styleId="HTMLDefinition">
    <w:name w:val="HTML Definition"/>
    <w:basedOn w:val="DefaultParagraphFont"/>
    <w:uiPriority w:val="99"/>
    <w:semiHidden/>
    <w:unhideWhenUsed/>
    <w:rsid w:val="004C255D"/>
    <w:rPr>
      <w:i/>
      <w:iCs/>
    </w:rPr>
  </w:style>
  <w:style w:type="character" w:styleId="HTMLKeyboard">
    <w:name w:val="HTML Keyboard"/>
    <w:basedOn w:val="DefaultParagraphFont"/>
    <w:uiPriority w:val="99"/>
    <w:semiHidden/>
    <w:unhideWhenUsed/>
    <w:rsid w:val="004C255D"/>
    <w:rPr>
      <w:rFonts w:ascii="Consolas" w:hAnsi="Consolas"/>
      <w:sz w:val="20"/>
      <w:szCs w:val="20"/>
    </w:rPr>
  </w:style>
  <w:style w:type="paragraph" w:styleId="HTMLPreformatted">
    <w:name w:val="HTML Preformatted"/>
    <w:basedOn w:val="Normal"/>
    <w:link w:val="HTMLPreformattedChar"/>
    <w:uiPriority w:val="99"/>
    <w:semiHidden/>
    <w:unhideWhenUsed/>
    <w:rsid w:val="004C255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6A91"/>
    <w:rPr>
      <w:rFonts w:ascii="Consolas" w:hAnsi="Consolas"/>
      <w:kern w:val="18"/>
      <w:sz w:val="20"/>
      <w:szCs w:val="20"/>
    </w:rPr>
  </w:style>
  <w:style w:type="character" w:styleId="HTMLSample">
    <w:name w:val="HTML Sample"/>
    <w:basedOn w:val="DefaultParagraphFont"/>
    <w:uiPriority w:val="99"/>
    <w:semiHidden/>
    <w:unhideWhenUsed/>
    <w:rsid w:val="004C255D"/>
    <w:rPr>
      <w:rFonts w:ascii="Consolas" w:hAnsi="Consolas"/>
      <w:sz w:val="24"/>
      <w:szCs w:val="24"/>
    </w:rPr>
  </w:style>
  <w:style w:type="character" w:styleId="HTMLTypewriter">
    <w:name w:val="HTML Typewriter"/>
    <w:basedOn w:val="DefaultParagraphFont"/>
    <w:uiPriority w:val="99"/>
    <w:semiHidden/>
    <w:unhideWhenUsed/>
    <w:rsid w:val="004C255D"/>
    <w:rPr>
      <w:rFonts w:ascii="Consolas" w:hAnsi="Consolas"/>
      <w:sz w:val="20"/>
      <w:szCs w:val="20"/>
    </w:rPr>
  </w:style>
  <w:style w:type="character" w:styleId="HTMLVariable">
    <w:name w:val="HTML Variable"/>
    <w:basedOn w:val="DefaultParagraphFont"/>
    <w:uiPriority w:val="99"/>
    <w:semiHidden/>
    <w:unhideWhenUsed/>
    <w:rsid w:val="004C255D"/>
    <w:rPr>
      <w:i/>
      <w:iCs/>
    </w:rPr>
  </w:style>
  <w:style w:type="paragraph" w:styleId="Index1">
    <w:name w:val="index 1"/>
    <w:basedOn w:val="Normal"/>
    <w:next w:val="Normal"/>
    <w:autoRedefine/>
    <w:uiPriority w:val="99"/>
    <w:semiHidden/>
    <w:unhideWhenUsed/>
    <w:rsid w:val="004C255D"/>
    <w:pPr>
      <w:tabs>
        <w:tab w:val="clear" w:pos="284"/>
      </w:tabs>
      <w:spacing w:line="240" w:lineRule="auto"/>
      <w:ind w:left="180" w:hanging="180"/>
    </w:pPr>
  </w:style>
  <w:style w:type="paragraph" w:styleId="Index2">
    <w:name w:val="index 2"/>
    <w:basedOn w:val="Normal"/>
    <w:next w:val="Normal"/>
    <w:autoRedefine/>
    <w:uiPriority w:val="99"/>
    <w:semiHidden/>
    <w:unhideWhenUsed/>
    <w:rsid w:val="004C255D"/>
    <w:pPr>
      <w:tabs>
        <w:tab w:val="clear" w:pos="284"/>
      </w:tabs>
      <w:spacing w:line="240" w:lineRule="auto"/>
      <w:ind w:left="360" w:hanging="180"/>
    </w:pPr>
  </w:style>
  <w:style w:type="paragraph" w:styleId="Index3">
    <w:name w:val="index 3"/>
    <w:basedOn w:val="Normal"/>
    <w:next w:val="Normal"/>
    <w:autoRedefine/>
    <w:uiPriority w:val="99"/>
    <w:semiHidden/>
    <w:unhideWhenUsed/>
    <w:rsid w:val="004C255D"/>
    <w:pPr>
      <w:tabs>
        <w:tab w:val="clear" w:pos="284"/>
      </w:tabs>
      <w:spacing w:line="240" w:lineRule="auto"/>
      <w:ind w:left="540" w:hanging="180"/>
    </w:pPr>
  </w:style>
  <w:style w:type="paragraph" w:styleId="Index4">
    <w:name w:val="index 4"/>
    <w:basedOn w:val="Normal"/>
    <w:next w:val="Normal"/>
    <w:autoRedefine/>
    <w:uiPriority w:val="99"/>
    <w:semiHidden/>
    <w:unhideWhenUsed/>
    <w:rsid w:val="004C255D"/>
    <w:pPr>
      <w:tabs>
        <w:tab w:val="clear" w:pos="284"/>
      </w:tabs>
      <w:spacing w:line="240" w:lineRule="auto"/>
      <w:ind w:left="720" w:hanging="180"/>
    </w:pPr>
  </w:style>
  <w:style w:type="paragraph" w:styleId="Index5">
    <w:name w:val="index 5"/>
    <w:basedOn w:val="Normal"/>
    <w:next w:val="Normal"/>
    <w:autoRedefine/>
    <w:uiPriority w:val="99"/>
    <w:semiHidden/>
    <w:unhideWhenUsed/>
    <w:rsid w:val="004C255D"/>
    <w:pPr>
      <w:tabs>
        <w:tab w:val="clear" w:pos="284"/>
      </w:tabs>
      <w:spacing w:line="240" w:lineRule="auto"/>
      <w:ind w:left="900" w:hanging="180"/>
    </w:pPr>
  </w:style>
  <w:style w:type="paragraph" w:styleId="Index6">
    <w:name w:val="index 6"/>
    <w:basedOn w:val="Normal"/>
    <w:next w:val="Normal"/>
    <w:autoRedefine/>
    <w:uiPriority w:val="99"/>
    <w:semiHidden/>
    <w:unhideWhenUsed/>
    <w:rsid w:val="004C255D"/>
    <w:pPr>
      <w:tabs>
        <w:tab w:val="clear" w:pos="284"/>
      </w:tabs>
      <w:spacing w:line="240" w:lineRule="auto"/>
      <w:ind w:left="1080" w:hanging="180"/>
    </w:pPr>
  </w:style>
  <w:style w:type="paragraph" w:styleId="Index7">
    <w:name w:val="index 7"/>
    <w:basedOn w:val="Normal"/>
    <w:next w:val="Normal"/>
    <w:autoRedefine/>
    <w:uiPriority w:val="99"/>
    <w:semiHidden/>
    <w:unhideWhenUsed/>
    <w:rsid w:val="004C255D"/>
    <w:pPr>
      <w:tabs>
        <w:tab w:val="clear" w:pos="284"/>
      </w:tabs>
      <w:spacing w:line="240" w:lineRule="auto"/>
      <w:ind w:left="1260" w:hanging="180"/>
    </w:pPr>
  </w:style>
  <w:style w:type="paragraph" w:styleId="Index8">
    <w:name w:val="index 8"/>
    <w:basedOn w:val="Normal"/>
    <w:next w:val="Normal"/>
    <w:autoRedefine/>
    <w:uiPriority w:val="99"/>
    <w:semiHidden/>
    <w:unhideWhenUsed/>
    <w:rsid w:val="004C255D"/>
    <w:pPr>
      <w:tabs>
        <w:tab w:val="clear" w:pos="284"/>
      </w:tabs>
      <w:spacing w:line="240" w:lineRule="auto"/>
      <w:ind w:left="1440" w:hanging="180"/>
    </w:pPr>
  </w:style>
  <w:style w:type="paragraph" w:styleId="Index9">
    <w:name w:val="index 9"/>
    <w:basedOn w:val="Normal"/>
    <w:next w:val="Normal"/>
    <w:autoRedefine/>
    <w:uiPriority w:val="99"/>
    <w:semiHidden/>
    <w:unhideWhenUsed/>
    <w:rsid w:val="004C255D"/>
    <w:pPr>
      <w:tabs>
        <w:tab w:val="clear" w:pos="284"/>
      </w:tabs>
      <w:spacing w:line="240" w:lineRule="auto"/>
      <w:ind w:left="1620" w:hanging="180"/>
    </w:pPr>
  </w:style>
  <w:style w:type="paragraph" w:styleId="IndexHeading">
    <w:name w:val="index heading"/>
    <w:basedOn w:val="Normal"/>
    <w:next w:val="Index1"/>
    <w:uiPriority w:val="99"/>
    <w:semiHidden/>
    <w:unhideWhenUsed/>
    <w:rsid w:val="004C255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4C255D"/>
    <w:rPr>
      <w:b/>
      <w:bCs/>
      <w:i/>
      <w:iCs/>
      <w:color w:val="00B5E2" w:themeColor="accent1"/>
    </w:rPr>
  </w:style>
  <w:style w:type="paragraph" w:styleId="IntenseQuote">
    <w:name w:val="Intense Quote"/>
    <w:basedOn w:val="Normal"/>
    <w:next w:val="Normal"/>
    <w:link w:val="IntenseQuoteChar"/>
    <w:uiPriority w:val="30"/>
    <w:semiHidden/>
    <w:unhideWhenUsed/>
    <w:rsid w:val="004C255D"/>
    <w:pPr>
      <w:pBdr>
        <w:bottom w:val="single" w:sz="4" w:space="4" w:color="00B5E2" w:themeColor="accent1"/>
      </w:pBdr>
      <w:spacing w:before="200" w:after="280"/>
      <w:ind w:left="936" w:right="936"/>
    </w:pPr>
    <w:rPr>
      <w:b/>
      <w:bCs/>
      <w:i/>
      <w:iCs/>
      <w:color w:val="00B5E2" w:themeColor="accent1"/>
    </w:rPr>
  </w:style>
  <w:style w:type="character" w:customStyle="1" w:styleId="IntenseQuoteChar">
    <w:name w:val="Intense Quote Char"/>
    <w:basedOn w:val="DefaultParagraphFont"/>
    <w:link w:val="IntenseQuote"/>
    <w:uiPriority w:val="30"/>
    <w:semiHidden/>
    <w:rsid w:val="00F66A91"/>
    <w:rPr>
      <w:b/>
      <w:bCs/>
      <w:i/>
      <w:iCs/>
      <w:color w:val="00B5E2" w:themeColor="accent1"/>
      <w:kern w:val="18"/>
    </w:rPr>
  </w:style>
  <w:style w:type="character" w:styleId="IntenseReference">
    <w:name w:val="Intense Reference"/>
    <w:basedOn w:val="DefaultParagraphFont"/>
    <w:uiPriority w:val="32"/>
    <w:semiHidden/>
    <w:unhideWhenUsed/>
    <w:rsid w:val="004C255D"/>
    <w:rPr>
      <w:b/>
      <w:bCs/>
      <w:smallCaps/>
      <w:color w:val="84BD00" w:themeColor="accent2"/>
      <w:spacing w:val="5"/>
      <w:u w:val="single"/>
    </w:rPr>
  </w:style>
  <w:style w:type="character" w:styleId="LineNumber">
    <w:name w:val="line number"/>
    <w:basedOn w:val="DefaultParagraphFont"/>
    <w:uiPriority w:val="99"/>
    <w:semiHidden/>
    <w:unhideWhenUsed/>
    <w:rsid w:val="004C255D"/>
  </w:style>
  <w:style w:type="paragraph" w:styleId="List">
    <w:name w:val="List"/>
    <w:basedOn w:val="Normal"/>
    <w:uiPriority w:val="99"/>
    <w:semiHidden/>
    <w:unhideWhenUsed/>
    <w:rsid w:val="004C255D"/>
    <w:pPr>
      <w:ind w:left="283" w:hanging="283"/>
      <w:contextualSpacing/>
    </w:pPr>
  </w:style>
  <w:style w:type="paragraph" w:styleId="List2">
    <w:name w:val="List 2"/>
    <w:basedOn w:val="Normal"/>
    <w:uiPriority w:val="99"/>
    <w:semiHidden/>
    <w:unhideWhenUsed/>
    <w:rsid w:val="004C255D"/>
    <w:pPr>
      <w:ind w:left="566" w:hanging="283"/>
      <w:contextualSpacing/>
    </w:pPr>
  </w:style>
  <w:style w:type="paragraph" w:styleId="List3">
    <w:name w:val="List 3"/>
    <w:basedOn w:val="Normal"/>
    <w:uiPriority w:val="99"/>
    <w:semiHidden/>
    <w:unhideWhenUsed/>
    <w:rsid w:val="004C255D"/>
    <w:pPr>
      <w:ind w:left="849" w:hanging="283"/>
      <w:contextualSpacing/>
    </w:pPr>
  </w:style>
  <w:style w:type="paragraph" w:styleId="List4">
    <w:name w:val="List 4"/>
    <w:basedOn w:val="Normal"/>
    <w:uiPriority w:val="99"/>
    <w:semiHidden/>
    <w:unhideWhenUsed/>
    <w:rsid w:val="004C255D"/>
    <w:pPr>
      <w:ind w:left="1132" w:hanging="283"/>
      <w:contextualSpacing/>
    </w:pPr>
  </w:style>
  <w:style w:type="paragraph" w:styleId="List5">
    <w:name w:val="List 5"/>
    <w:basedOn w:val="Normal"/>
    <w:uiPriority w:val="99"/>
    <w:semiHidden/>
    <w:unhideWhenUsed/>
    <w:rsid w:val="004C255D"/>
    <w:pPr>
      <w:ind w:left="1415" w:hanging="283"/>
      <w:contextualSpacing/>
    </w:pPr>
  </w:style>
  <w:style w:type="paragraph" w:styleId="ListBullet4">
    <w:name w:val="List Bullet 4"/>
    <w:basedOn w:val="Normal"/>
    <w:uiPriority w:val="99"/>
    <w:semiHidden/>
    <w:unhideWhenUsed/>
    <w:rsid w:val="004C255D"/>
    <w:pPr>
      <w:numPr>
        <w:numId w:val="3"/>
      </w:numPr>
      <w:contextualSpacing/>
    </w:pPr>
  </w:style>
  <w:style w:type="paragraph" w:styleId="ListBullet5">
    <w:name w:val="List Bullet 5"/>
    <w:basedOn w:val="Normal"/>
    <w:uiPriority w:val="99"/>
    <w:semiHidden/>
    <w:unhideWhenUsed/>
    <w:rsid w:val="004C255D"/>
    <w:pPr>
      <w:numPr>
        <w:numId w:val="4"/>
      </w:numPr>
      <w:contextualSpacing/>
    </w:pPr>
  </w:style>
  <w:style w:type="paragraph" w:styleId="ListContinue">
    <w:name w:val="List Continue"/>
    <w:basedOn w:val="Normal"/>
    <w:uiPriority w:val="99"/>
    <w:semiHidden/>
    <w:unhideWhenUsed/>
    <w:rsid w:val="004C255D"/>
    <w:pPr>
      <w:spacing w:after="120"/>
      <w:ind w:left="283"/>
      <w:contextualSpacing/>
    </w:pPr>
  </w:style>
  <w:style w:type="paragraph" w:styleId="ListContinue2">
    <w:name w:val="List Continue 2"/>
    <w:basedOn w:val="Normal"/>
    <w:uiPriority w:val="99"/>
    <w:semiHidden/>
    <w:unhideWhenUsed/>
    <w:rsid w:val="004C255D"/>
    <w:pPr>
      <w:spacing w:after="120"/>
      <w:ind w:left="566"/>
      <w:contextualSpacing/>
    </w:pPr>
  </w:style>
  <w:style w:type="paragraph" w:styleId="ListContinue3">
    <w:name w:val="List Continue 3"/>
    <w:basedOn w:val="Normal"/>
    <w:uiPriority w:val="99"/>
    <w:semiHidden/>
    <w:unhideWhenUsed/>
    <w:rsid w:val="004C255D"/>
    <w:pPr>
      <w:spacing w:after="120"/>
      <w:ind w:left="849"/>
      <w:contextualSpacing/>
    </w:pPr>
  </w:style>
  <w:style w:type="paragraph" w:styleId="ListContinue4">
    <w:name w:val="List Continue 4"/>
    <w:basedOn w:val="Normal"/>
    <w:uiPriority w:val="99"/>
    <w:semiHidden/>
    <w:unhideWhenUsed/>
    <w:rsid w:val="004C255D"/>
    <w:pPr>
      <w:spacing w:after="120"/>
      <w:ind w:left="1132"/>
      <w:contextualSpacing/>
    </w:pPr>
  </w:style>
  <w:style w:type="paragraph" w:styleId="ListContinue5">
    <w:name w:val="List Continue 5"/>
    <w:basedOn w:val="Normal"/>
    <w:uiPriority w:val="99"/>
    <w:semiHidden/>
    <w:unhideWhenUsed/>
    <w:rsid w:val="004C255D"/>
    <w:pPr>
      <w:spacing w:after="120"/>
      <w:ind w:left="1415"/>
      <w:contextualSpacing/>
    </w:pPr>
  </w:style>
  <w:style w:type="paragraph" w:styleId="ListNumber4">
    <w:name w:val="List Number 4"/>
    <w:basedOn w:val="Normal"/>
    <w:uiPriority w:val="99"/>
    <w:semiHidden/>
    <w:unhideWhenUsed/>
    <w:rsid w:val="004C255D"/>
    <w:pPr>
      <w:numPr>
        <w:numId w:val="5"/>
      </w:numPr>
      <w:contextualSpacing/>
    </w:pPr>
  </w:style>
  <w:style w:type="paragraph" w:styleId="ListNumber5">
    <w:name w:val="List Number 5"/>
    <w:basedOn w:val="Normal"/>
    <w:uiPriority w:val="99"/>
    <w:semiHidden/>
    <w:unhideWhenUsed/>
    <w:rsid w:val="004C255D"/>
    <w:pPr>
      <w:numPr>
        <w:numId w:val="6"/>
      </w:numPr>
      <w:contextualSpacing/>
    </w:pPr>
  </w:style>
  <w:style w:type="paragraph" w:styleId="ListParagraph">
    <w:name w:val="List Paragraph"/>
    <w:basedOn w:val="Normal"/>
    <w:uiPriority w:val="34"/>
    <w:semiHidden/>
    <w:unhideWhenUsed/>
    <w:rsid w:val="004C255D"/>
    <w:pPr>
      <w:ind w:left="720"/>
      <w:contextualSpacing/>
    </w:pPr>
  </w:style>
  <w:style w:type="paragraph" w:styleId="MacroText">
    <w:name w:val="macro"/>
    <w:link w:val="MacroTextChar"/>
    <w:uiPriority w:val="99"/>
    <w:semiHidden/>
    <w:unhideWhenUsed/>
    <w:rsid w:val="004C255D"/>
    <w:pPr>
      <w:tabs>
        <w:tab w:val="left" w:pos="480"/>
        <w:tab w:val="left" w:pos="960"/>
        <w:tab w:val="left" w:pos="1440"/>
        <w:tab w:val="left" w:pos="1920"/>
        <w:tab w:val="left" w:pos="2400"/>
        <w:tab w:val="left" w:pos="2880"/>
        <w:tab w:val="left" w:pos="3360"/>
        <w:tab w:val="left" w:pos="3840"/>
        <w:tab w:val="left" w:pos="4320"/>
      </w:tabs>
      <w:spacing w:line="240"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F66A91"/>
    <w:rPr>
      <w:rFonts w:ascii="Consolas" w:hAnsi="Consolas"/>
      <w:sz w:val="20"/>
      <w:szCs w:val="20"/>
    </w:rPr>
  </w:style>
  <w:style w:type="paragraph" w:styleId="MessageHeader">
    <w:name w:val="Message Header"/>
    <w:basedOn w:val="Normal"/>
    <w:link w:val="MessageHeaderChar"/>
    <w:uiPriority w:val="99"/>
    <w:semiHidden/>
    <w:unhideWhenUsed/>
    <w:rsid w:val="004C255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6A91"/>
    <w:rPr>
      <w:rFonts w:asciiTheme="majorHAnsi" w:eastAsiaTheme="majorEastAsia" w:hAnsiTheme="majorHAnsi" w:cstheme="majorBidi"/>
      <w:kern w:val="18"/>
      <w:sz w:val="24"/>
      <w:szCs w:val="24"/>
      <w:shd w:val="pct20" w:color="auto" w:fill="auto"/>
    </w:rPr>
  </w:style>
  <w:style w:type="paragraph" w:styleId="NoSpacing">
    <w:name w:val="No Spacing"/>
    <w:uiPriority w:val="1"/>
    <w:semiHidden/>
    <w:unhideWhenUsed/>
    <w:rsid w:val="004C255D"/>
    <w:pPr>
      <w:tabs>
        <w:tab w:val="left" w:pos="284"/>
      </w:tabs>
    </w:pPr>
  </w:style>
  <w:style w:type="paragraph" w:styleId="NormalWeb">
    <w:name w:val="Normal (Web)"/>
    <w:basedOn w:val="Normal"/>
    <w:uiPriority w:val="99"/>
    <w:semiHidden/>
    <w:unhideWhenUsed/>
    <w:rsid w:val="004C255D"/>
    <w:rPr>
      <w:rFonts w:ascii="Times New Roman" w:hAnsi="Times New Roman" w:cs="Times New Roman"/>
      <w:sz w:val="24"/>
      <w:szCs w:val="24"/>
    </w:rPr>
  </w:style>
  <w:style w:type="paragraph" w:styleId="NormalIndent">
    <w:name w:val="Normal Indent"/>
    <w:basedOn w:val="Normal"/>
    <w:uiPriority w:val="99"/>
    <w:semiHidden/>
    <w:unhideWhenUsed/>
    <w:rsid w:val="004C255D"/>
    <w:pPr>
      <w:ind w:left="720"/>
    </w:pPr>
  </w:style>
  <w:style w:type="paragraph" w:styleId="NoteHeading">
    <w:name w:val="Note Heading"/>
    <w:basedOn w:val="Normal"/>
    <w:next w:val="Normal"/>
    <w:link w:val="NoteHeadingChar"/>
    <w:uiPriority w:val="99"/>
    <w:semiHidden/>
    <w:unhideWhenUsed/>
    <w:rsid w:val="004C255D"/>
    <w:pPr>
      <w:spacing w:line="240" w:lineRule="auto"/>
    </w:pPr>
  </w:style>
  <w:style w:type="character" w:customStyle="1" w:styleId="NoteHeadingChar">
    <w:name w:val="Note Heading Char"/>
    <w:basedOn w:val="DefaultParagraphFont"/>
    <w:link w:val="NoteHeading"/>
    <w:uiPriority w:val="99"/>
    <w:semiHidden/>
    <w:rsid w:val="00F66A91"/>
    <w:rPr>
      <w:kern w:val="18"/>
    </w:rPr>
  </w:style>
  <w:style w:type="character" w:styleId="PageNumber">
    <w:name w:val="page number"/>
    <w:basedOn w:val="DefaultParagraphFont"/>
    <w:uiPriority w:val="99"/>
    <w:semiHidden/>
    <w:unhideWhenUsed/>
    <w:rsid w:val="004C255D"/>
  </w:style>
  <w:style w:type="character" w:styleId="PlaceholderText">
    <w:name w:val="Placeholder Text"/>
    <w:basedOn w:val="DefaultParagraphFont"/>
    <w:uiPriority w:val="99"/>
    <w:semiHidden/>
    <w:unhideWhenUsed/>
    <w:rsid w:val="004C255D"/>
    <w:rPr>
      <w:color w:val="808080"/>
    </w:rPr>
  </w:style>
  <w:style w:type="paragraph" w:styleId="PlainText">
    <w:name w:val="Plain Text"/>
    <w:basedOn w:val="Normal"/>
    <w:link w:val="PlainTextChar"/>
    <w:uiPriority w:val="99"/>
    <w:semiHidden/>
    <w:unhideWhenUsed/>
    <w:rsid w:val="004C255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6A91"/>
    <w:rPr>
      <w:rFonts w:ascii="Consolas" w:hAnsi="Consolas"/>
      <w:kern w:val="18"/>
      <w:sz w:val="21"/>
      <w:szCs w:val="21"/>
    </w:rPr>
  </w:style>
  <w:style w:type="paragraph" w:styleId="Salutation">
    <w:name w:val="Salutation"/>
    <w:basedOn w:val="Normal"/>
    <w:next w:val="Normal"/>
    <w:link w:val="SalutationChar"/>
    <w:uiPriority w:val="99"/>
    <w:semiHidden/>
    <w:unhideWhenUsed/>
    <w:rsid w:val="004C255D"/>
  </w:style>
  <w:style w:type="character" w:customStyle="1" w:styleId="SalutationChar">
    <w:name w:val="Salutation Char"/>
    <w:basedOn w:val="DefaultParagraphFont"/>
    <w:link w:val="Salutation"/>
    <w:uiPriority w:val="99"/>
    <w:semiHidden/>
    <w:rsid w:val="00F66A91"/>
    <w:rPr>
      <w:kern w:val="18"/>
    </w:rPr>
  </w:style>
  <w:style w:type="paragraph" w:styleId="Signature">
    <w:name w:val="Signature"/>
    <w:basedOn w:val="Normal"/>
    <w:link w:val="SignatureChar"/>
    <w:uiPriority w:val="99"/>
    <w:semiHidden/>
    <w:unhideWhenUsed/>
    <w:rsid w:val="004C255D"/>
    <w:pPr>
      <w:spacing w:line="240" w:lineRule="auto"/>
      <w:ind w:left="4252"/>
    </w:pPr>
  </w:style>
  <w:style w:type="character" w:customStyle="1" w:styleId="SignatureChar">
    <w:name w:val="Signature Char"/>
    <w:basedOn w:val="DefaultParagraphFont"/>
    <w:link w:val="Signature"/>
    <w:uiPriority w:val="99"/>
    <w:semiHidden/>
    <w:rsid w:val="00F66A91"/>
    <w:rPr>
      <w:kern w:val="18"/>
    </w:rPr>
  </w:style>
  <w:style w:type="character" w:styleId="SubtleEmphasis">
    <w:name w:val="Subtle Emphasis"/>
    <w:basedOn w:val="DefaultParagraphFont"/>
    <w:uiPriority w:val="19"/>
    <w:semiHidden/>
    <w:unhideWhenUsed/>
    <w:rsid w:val="004C255D"/>
    <w:rPr>
      <w:i/>
      <w:iCs/>
      <w:color w:val="808080" w:themeColor="text1" w:themeTint="7F"/>
    </w:rPr>
  </w:style>
  <w:style w:type="character" w:styleId="SubtleReference">
    <w:name w:val="Subtle Reference"/>
    <w:basedOn w:val="DefaultParagraphFont"/>
    <w:uiPriority w:val="31"/>
    <w:semiHidden/>
    <w:unhideWhenUsed/>
    <w:rsid w:val="004C255D"/>
    <w:rPr>
      <w:smallCaps/>
      <w:color w:val="84BD00" w:themeColor="accent2"/>
      <w:u w:val="single"/>
    </w:rPr>
  </w:style>
  <w:style w:type="paragraph" w:styleId="TableofAuthorities">
    <w:name w:val="table of authorities"/>
    <w:basedOn w:val="Normal"/>
    <w:next w:val="Normal"/>
    <w:uiPriority w:val="99"/>
    <w:semiHidden/>
    <w:unhideWhenUsed/>
    <w:rsid w:val="004C255D"/>
    <w:pPr>
      <w:tabs>
        <w:tab w:val="clear" w:pos="284"/>
      </w:tabs>
      <w:ind w:left="180" w:hanging="180"/>
    </w:pPr>
  </w:style>
  <w:style w:type="paragraph" w:styleId="TOAHeading">
    <w:name w:val="toa heading"/>
    <w:basedOn w:val="Normal"/>
    <w:next w:val="Normal"/>
    <w:uiPriority w:val="99"/>
    <w:semiHidden/>
    <w:unhideWhenUsed/>
    <w:rsid w:val="004C255D"/>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964F2"/>
    <w:pPr>
      <w:tabs>
        <w:tab w:val="clear" w:pos="284"/>
        <w:tab w:val="right" w:leader="dot" w:pos="9360"/>
      </w:tabs>
      <w:spacing w:after="40"/>
    </w:pPr>
  </w:style>
  <w:style w:type="paragraph" w:styleId="TOC5">
    <w:name w:val="toc 5"/>
    <w:basedOn w:val="Normal"/>
    <w:next w:val="Normal"/>
    <w:autoRedefine/>
    <w:uiPriority w:val="39"/>
    <w:semiHidden/>
    <w:unhideWhenUsed/>
    <w:rsid w:val="004C255D"/>
    <w:pPr>
      <w:tabs>
        <w:tab w:val="clear" w:pos="284"/>
      </w:tabs>
      <w:spacing w:after="100"/>
      <w:ind w:left="720"/>
    </w:pPr>
  </w:style>
  <w:style w:type="paragraph" w:styleId="TOC6">
    <w:name w:val="toc 6"/>
    <w:basedOn w:val="Normal"/>
    <w:next w:val="Normal"/>
    <w:autoRedefine/>
    <w:uiPriority w:val="39"/>
    <w:semiHidden/>
    <w:unhideWhenUsed/>
    <w:rsid w:val="004C255D"/>
    <w:pPr>
      <w:tabs>
        <w:tab w:val="clear" w:pos="284"/>
      </w:tabs>
      <w:spacing w:after="100"/>
      <w:ind w:left="900"/>
    </w:pPr>
  </w:style>
  <w:style w:type="paragraph" w:styleId="TOC7">
    <w:name w:val="toc 7"/>
    <w:basedOn w:val="Normal"/>
    <w:next w:val="Normal"/>
    <w:autoRedefine/>
    <w:uiPriority w:val="39"/>
    <w:semiHidden/>
    <w:unhideWhenUsed/>
    <w:rsid w:val="004C255D"/>
    <w:pPr>
      <w:tabs>
        <w:tab w:val="clear" w:pos="284"/>
      </w:tabs>
      <w:spacing w:after="100"/>
      <w:ind w:left="1080"/>
    </w:pPr>
  </w:style>
  <w:style w:type="paragraph" w:styleId="TOC8">
    <w:name w:val="toc 8"/>
    <w:basedOn w:val="Normal"/>
    <w:next w:val="Normal"/>
    <w:autoRedefine/>
    <w:uiPriority w:val="39"/>
    <w:semiHidden/>
    <w:unhideWhenUsed/>
    <w:rsid w:val="004C255D"/>
    <w:pPr>
      <w:tabs>
        <w:tab w:val="clear" w:pos="284"/>
      </w:tabs>
      <w:spacing w:after="100"/>
      <w:ind w:left="1260"/>
    </w:pPr>
  </w:style>
  <w:style w:type="paragraph" w:styleId="TOC9">
    <w:name w:val="toc 9"/>
    <w:basedOn w:val="Normal"/>
    <w:next w:val="Normal"/>
    <w:autoRedefine/>
    <w:uiPriority w:val="39"/>
    <w:semiHidden/>
    <w:unhideWhenUsed/>
    <w:rsid w:val="004C255D"/>
    <w:pPr>
      <w:tabs>
        <w:tab w:val="clear" w:pos="284"/>
      </w:tabs>
      <w:spacing w:after="100"/>
      <w:ind w:left="1440"/>
    </w:pPr>
  </w:style>
  <w:style w:type="paragraph" w:customStyle="1" w:styleId="CVHeading">
    <w:name w:val="CV Heading"/>
    <w:basedOn w:val="BodyText"/>
    <w:uiPriority w:val="24"/>
    <w:qFormat/>
    <w:rsid w:val="004C255D"/>
    <w:rPr>
      <w:rFonts w:asciiTheme="majorHAnsi" w:hAnsiTheme="majorHAnsi"/>
      <w:b/>
      <w:sz w:val="24"/>
    </w:rPr>
  </w:style>
  <w:style w:type="paragraph" w:customStyle="1" w:styleId="CVIntroduction">
    <w:name w:val="CV Introduction"/>
    <w:basedOn w:val="BodyText"/>
    <w:uiPriority w:val="23"/>
    <w:qFormat/>
    <w:rsid w:val="004C255D"/>
    <w:pPr>
      <w:pBdr>
        <w:top w:val="single" w:sz="4" w:space="6" w:color="auto"/>
        <w:bottom w:val="single" w:sz="4" w:space="6" w:color="auto"/>
      </w:pBdr>
    </w:pPr>
    <w:rPr>
      <w:sz w:val="28"/>
    </w:rPr>
  </w:style>
  <w:style w:type="paragraph" w:customStyle="1" w:styleId="CVTitle">
    <w:name w:val="CV Title"/>
    <w:basedOn w:val="Normal"/>
    <w:uiPriority w:val="1"/>
    <w:semiHidden/>
    <w:unhideWhenUsed/>
    <w:rsid w:val="004C255D"/>
    <w:pPr>
      <w:tabs>
        <w:tab w:val="clear" w:pos="284"/>
      </w:tabs>
    </w:pPr>
    <w:rPr>
      <w:rFonts w:asciiTheme="majorHAnsi" w:hAnsiTheme="majorHAnsi"/>
      <w:color w:val="000000" w:themeColor="text1"/>
      <w:sz w:val="32"/>
    </w:rPr>
  </w:style>
  <w:style w:type="table" w:customStyle="1" w:styleId="Tablenoborders">
    <w:name w:val="Table no borders"/>
    <w:basedOn w:val="TableNormal"/>
    <w:uiPriority w:val="99"/>
    <w:semiHidden/>
    <w:unhideWhenUsed/>
    <w:rsid w:val="00C314D3"/>
    <w:tblPr>
      <w:tblCellMar>
        <w:left w:w="0" w:type="dxa"/>
        <w:right w:w="0" w:type="dxa"/>
      </w:tblCellMar>
    </w:tblPr>
  </w:style>
  <w:style w:type="numbering" w:customStyle="1" w:styleId="AECOMTableBullets">
    <w:name w:val="AECOM Table Bullets"/>
    <w:uiPriority w:val="99"/>
    <w:semiHidden/>
    <w:unhideWhenUsed/>
    <w:rsid w:val="002740A7"/>
    <w:pPr>
      <w:numPr>
        <w:numId w:val="16"/>
      </w:numPr>
    </w:pPr>
  </w:style>
  <w:style w:type="numbering" w:customStyle="1" w:styleId="AECOMTableNumbering">
    <w:name w:val="AECOM Table Numbering"/>
    <w:uiPriority w:val="99"/>
    <w:semiHidden/>
    <w:unhideWhenUsed/>
    <w:rsid w:val="002740A7"/>
    <w:pPr>
      <w:numPr>
        <w:numId w:val="17"/>
      </w:numPr>
    </w:pPr>
  </w:style>
  <w:style w:type="paragraph" w:customStyle="1" w:styleId="TableListBullet">
    <w:name w:val="Table List Bullet"/>
    <w:basedOn w:val="Normal"/>
    <w:uiPriority w:val="16"/>
    <w:qFormat/>
    <w:rsid w:val="002740A7"/>
    <w:pPr>
      <w:numPr>
        <w:numId w:val="19"/>
      </w:numPr>
      <w:tabs>
        <w:tab w:val="clear" w:pos="284"/>
      </w:tabs>
      <w:spacing w:after="40" w:line="240" w:lineRule="auto"/>
    </w:pPr>
    <w:rPr>
      <w:sz w:val="16"/>
    </w:rPr>
  </w:style>
  <w:style w:type="paragraph" w:customStyle="1" w:styleId="TableListBullet2">
    <w:name w:val="Table List Bullet 2"/>
    <w:basedOn w:val="Normal"/>
    <w:uiPriority w:val="17"/>
    <w:qFormat/>
    <w:rsid w:val="002740A7"/>
    <w:pPr>
      <w:numPr>
        <w:ilvl w:val="1"/>
        <w:numId w:val="19"/>
      </w:numPr>
      <w:tabs>
        <w:tab w:val="clear" w:pos="284"/>
      </w:tabs>
      <w:spacing w:after="40" w:line="240" w:lineRule="auto"/>
    </w:pPr>
    <w:rPr>
      <w:sz w:val="16"/>
    </w:rPr>
  </w:style>
  <w:style w:type="paragraph" w:customStyle="1" w:styleId="TableListBullet3">
    <w:name w:val="Table List Bullet 3"/>
    <w:basedOn w:val="Normal"/>
    <w:uiPriority w:val="18"/>
    <w:qFormat/>
    <w:rsid w:val="002740A7"/>
    <w:pPr>
      <w:numPr>
        <w:ilvl w:val="2"/>
        <w:numId w:val="19"/>
      </w:numPr>
      <w:tabs>
        <w:tab w:val="clear" w:pos="284"/>
      </w:tabs>
      <w:spacing w:after="40" w:line="240" w:lineRule="auto"/>
    </w:pPr>
    <w:rPr>
      <w:sz w:val="16"/>
    </w:rPr>
  </w:style>
  <w:style w:type="paragraph" w:customStyle="1" w:styleId="TableListNumber">
    <w:name w:val="Table List Number"/>
    <w:basedOn w:val="BodyText"/>
    <w:uiPriority w:val="19"/>
    <w:qFormat/>
    <w:rsid w:val="002740A7"/>
    <w:pPr>
      <w:numPr>
        <w:numId w:val="18"/>
      </w:numPr>
      <w:spacing w:after="40" w:line="240" w:lineRule="auto"/>
    </w:pPr>
    <w:rPr>
      <w:sz w:val="16"/>
    </w:rPr>
  </w:style>
  <w:style w:type="paragraph" w:customStyle="1" w:styleId="TableListNumber2">
    <w:name w:val="Table List Number 2"/>
    <w:basedOn w:val="Normal"/>
    <w:uiPriority w:val="20"/>
    <w:qFormat/>
    <w:rsid w:val="002740A7"/>
    <w:pPr>
      <w:numPr>
        <w:ilvl w:val="1"/>
        <w:numId w:val="18"/>
      </w:numPr>
      <w:tabs>
        <w:tab w:val="clear" w:pos="284"/>
      </w:tabs>
      <w:spacing w:after="40" w:line="240" w:lineRule="auto"/>
    </w:pPr>
    <w:rPr>
      <w:sz w:val="16"/>
    </w:rPr>
  </w:style>
  <w:style w:type="paragraph" w:customStyle="1" w:styleId="TableListNumber3">
    <w:name w:val="Table List Number 3"/>
    <w:basedOn w:val="Normal"/>
    <w:uiPriority w:val="21"/>
    <w:qFormat/>
    <w:rsid w:val="002740A7"/>
    <w:pPr>
      <w:numPr>
        <w:ilvl w:val="2"/>
        <w:numId w:val="18"/>
      </w:numPr>
      <w:tabs>
        <w:tab w:val="clear" w:pos="284"/>
      </w:tabs>
      <w:spacing w:after="40" w:line="240" w:lineRule="auto"/>
    </w:pPr>
    <w:rPr>
      <w:sz w:val="16"/>
    </w:rPr>
  </w:style>
  <w:style w:type="paragraph" w:customStyle="1" w:styleId="Tabletext">
    <w:name w:val="Table text"/>
    <w:basedOn w:val="BodyText"/>
    <w:uiPriority w:val="15"/>
    <w:qFormat/>
    <w:rsid w:val="00AA045B"/>
    <w:pPr>
      <w:spacing w:before="40" w:after="40" w:line="240" w:lineRule="auto"/>
    </w:pPr>
    <w:rPr>
      <w:sz w:val="16"/>
    </w:rPr>
  </w:style>
  <w:style w:type="paragraph" w:customStyle="1" w:styleId="Callout">
    <w:name w:val="Callout"/>
    <w:basedOn w:val="BodyText"/>
    <w:uiPriority w:val="1"/>
    <w:semiHidden/>
    <w:unhideWhenUsed/>
    <w:rsid w:val="00F352C7"/>
    <w:pPr>
      <w:spacing w:after="60"/>
    </w:pPr>
  </w:style>
  <w:style w:type="paragraph" w:customStyle="1" w:styleId="SQL">
    <w:name w:val="SQL"/>
    <w:uiPriority w:val="1"/>
    <w:semiHidden/>
    <w:unhideWhenUsed/>
    <w:rsid w:val="004D4675"/>
    <w:pPr>
      <w:spacing w:after="120" w:line="240" w:lineRule="atLeast"/>
    </w:pPr>
    <w:rPr>
      <w:sz w:val="16"/>
      <w:lang w:val="en-CA"/>
    </w:rPr>
  </w:style>
  <w:style w:type="table" w:customStyle="1" w:styleId="AECOMcolouredtable">
    <w:name w:val="AECOM coloured table"/>
    <w:basedOn w:val="TableNormal"/>
    <w:uiPriority w:val="99"/>
    <w:semiHidden/>
    <w:unhideWhenUsed/>
    <w:rsid w:val="00890ADA"/>
    <w:tblPr>
      <w:tblStyleRowBandSize w:val="1"/>
    </w:tblPr>
    <w:tblStylePr w:type="firstRow">
      <w:rPr>
        <w:b/>
        <w:color w:val="FFFFFF" w:themeColor="background1"/>
      </w:rPr>
      <w:tblPr/>
      <w:tcPr>
        <w:tcBorders>
          <w:bottom w:val="single" w:sz="12" w:space="0" w:color="FFFFFF" w:themeColor="background1"/>
          <w:insideV w:val="single" w:sz="4" w:space="0" w:color="FFFFFF" w:themeColor="background1"/>
        </w:tcBorders>
        <w:shd w:val="clear" w:color="auto" w:fill="00B5E2" w:themeFill="accent1"/>
      </w:tcPr>
    </w:tblStylePr>
    <w:tblStylePr w:type="firstCol">
      <w:rPr>
        <w:b/>
        <w:color w:val="FFFFFF" w:themeColor="background1"/>
      </w:rPr>
      <w:tblPr/>
      <w:tcPr>
        <w:tcBorders>
          <w:right w:val="single" w:sz="12" w:space="0" w:color="FFFFFF" w:themeColor="background1"/>
        </w:tcBorders>
        <w:shd w:val="clear" w:color="auto" w:fill="00B5E2" w:themeFill="accent1"/>
      </w:tcPr>
    </w:tblStylePr>
    <w:tblStylePr w:type="band1Horz">
      <w:tblPr/>
      <w:tcPr>
        <w:shd w:val="clear" w:color="auto" w:fill="C6F3FF" w:themeFill="accent1" w:themeFillTint="33"/>
      </w:tcPr>
    </w:tblStylePr>
    <w:tblStylePr w:type="band2Horz">
      <w:tblPr/>
      <w:tcPr>
        <w:shd w:val="clear" w:color="auto" w:fill="8DE8FF" w:themeFill="accent1" w:themeFillTint="66"/>
      </w:tcPr>
    </w:tblStylePr>
  </w:style>
  <w:style w:type="paragraph" w:customStyle="1" w:styleId="Appendixheading2">
    <w:name w:val="Appendix heading 2"/>
    <w:basedOn w:val="Appendixheading1"/>
    <w:uiPriority w:val="8"/>
    <w:qFormat/>
    <w:rsid w:val="003934D8"/>
    <w:pPr>
      <w:numPr>
        <w:ilvl w:val="1"/>
        <w:numId w:val="32"/>
      </w:numPr>
    </w:pPr>
    <w:rPr>
      <w:rFonts w:cstheme="majorHAnsi"/>
      <w:szCs w:val="36"/>
    </w:rPr>
  </w:style>
  <w:style w:type="paragraph" w:customStyle="1" w:styleId="Numberedtext">
    <w:name w:val="Numbered text"/>
    <w:basedOn w:val="BodyText"/>
    <w:uiPriority w:val="2"/>
    <w:qFormat/>
    <w:rsid w:val="00FD338E"/>
    <w:pPr>
      <w:numPr>
        <w:ilvl w:val="1"/>
        <w:numId w:val="9"/>
      </w:numPr>
    </w:pPr>
  </w:style>
  <w:style w:type="table" w:styleId="GridTable5Dark-Accent1">
    <w:name w:val="Grid Table 5 Dark Accent 1"/>
    <w:basedOn w:val="TableNormal"/>
    <w:uiPriority w:val="50"/>
    <w:rsid w:val="0008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5E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5E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5E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5E2" w:themeFill="accent1"/>
      </w:tcPr>
    </w:tblStylePr>
    <w:tblStylePr w:type="band1Vert">
      <w:tblPr/>
      <w:tcPr>
        <w:shd w:val="clear" w:color="auto" w:fill="8DE8FF" w:themeFill="accent1" w:themeFillTint="66"/>
      </w:tcPr>
    </w:tblStylePr>
    <w:tblStylePr w:type="band1Horz">
      <w:tblPr/>
      <w:tcPr>
        <w:shd w:val="clear" w:color="auto" w:fill="8DE8FF" w:themeFill="accent1" w:themeFillTint="66"/>
      </w:tcPr>
    </w:tblStylePr>
  </w:style>
  <w:style w:type="paragraph" w:customStyle="1" w:styleId="Appendixheading1">
    <w:name w:val="Appendix heading 1"/>
    <w:basedOn w:val="Heading1"/>
    <w:uiPriority w:val="1"/>
    <w:qFormat/>
    <w:rsid w:val="00E716FA"/>
    <w:pPr>
      <w:numPr>
        <w:numId w:val="24"/>
      </w:numPr>
    </w:pPr>
  </w:style>
  <w:style w:type="character" w:styleId="UnresolvedMention">
    <w:name w:val="Unresolved Mention"/>
    <w:basedOn w:val="DefaultParagraphFont"/>
    <w:uiPriority w:val="99"/>
    <w:semiHidden/>
    <w:unhideWhenUsed/>
    <w:rsid w:val="000D56B8"/>
    <w:rPr>
      <w:color w:val="605E5C"/>
      <w:shd w:val="clear" w:color="auto" w:fill="E1DFDD"/>
    </w:rPr>
  </w:style>
  <w:style w:type="numbering" w:customStyle="1" w:styleId="CurrentList1">
    <w:name w:val="Current List1"/>
    <w:uiPriority w:val="99"/>
    <w:rsid w:val="00E716FA"/>
    <w:pPr>
      <w:numPr>
        <w:numId w:val="22"/>
      </w:numPr>
    </w:pPr>
  </w:style>
  <w:style w:type="numbering" w:customStyle="1" w:styleId="CurrentList2">
    <w:name w:val="Current List2"/>
    <w:uiPriority w:val="99"/>
    <w:rsid w:val="00E716FA"/>
    <w:pPr>
      <w:numPr>
        <w:numId w:val="23"/>
      </w:numPr>
    </w:pPr>
  </w:style>
  <w:style w:type="table" w:styleId="GridTable1Light-Accent1">
    <w:name w:val="Grid Table 1 Light Accent 1"/>
    <w:basedOn w:val="TableNormal"/>
    <w:uiPriority w:val="46"/>
    <w:rsid w:val="004559A4"/>
    <w:tblPr>
      <w:tblStyleRowBandSize w:val="1"/>
      <w:tblStyleColBandSize w:val="1"/>
      <w:tblBorders>
        <w:top w:val="single" w:sz="4" w:space="0" w:color="8DE8FF" w:themeColor="accent1" w:themeTint="66"/>
        <w:left w:val="single" w:sz="4" w:space="0" w:color="8DE8FF" w:themeColor="accent1" w:themeTint="66"/>
        <w:bottom w:val="single" w:sz="4" w:space="0" w:color="8DE8FF" w:themeColor="accent1" w:themeTint="66"/>
        <w:right w:val="single" w:sz="4" w:space="0" w:color="8DE8FF" w:themeColor="accent1" w:themeTint="66"/>
        <w:insideH w:val="single" w:sz="4" w:space="0" w:color="8DE8FF" w:themeColor="accent1" w:themeTint="66"/>
        <w:insideV w:val="single" w:sz="4" w:space="0" w:color="8DE8FF" w:themeColor="accent1" w:themeTint="66"/>
      </w:tblBorders>
    </w:tblPr>
    <w:tblStylePr w:type="firstRow">
      <w:rPr>
        <w:b/>
        <w:bCs/>
      </w:rPr>
      <w:tblPr/>
      <w:tcPr>
        <w:tcBorders>
          <w:bottom w:val="single" w:sz="12" w:space="0" w:color="54DCFF" w:themeColor="accent1" w:themeTint="99"/>
        </w:tcBorders>
      </w:tcPr>
    </w:tblStylePr>
    <w:tblStylePr w:type="lastRow">
      <w:rPr>
        <w:b/>
        <w:bCs/>
      </w:rPr>
      <w:tblPr/>
      <w:tcPr>
        <w:tcBorders>
          <w:top w:val="double" w:sz="2" w:space="0" w:color="54DCFF" w:themeColor="accent1" w:themeTint="99"/>
        </w:tcBorders>
      </w:tcPr>
    </w:tblStylePr>
    <w:tblStylePr w:type="firstCol">
      <w:rPr>
        <w:b/>
        <w:bCs/>
      </w:rPr>
    </w:tblStylePr>
    <w:tblStylePr w:type="lastCol">
      <w:rPr>
        <w:b/>
        <w:bCs/>
      </w:rPr>
    </w:tblStylePr>
  </w:style>
  <w:style w:type="numbering" w:customStyle="1" w:styleId="Appx">
    <w:name w:val="Appx"/>
    <w:uiPriority w:val="99"/>
    <w:rsid w:val="00AE2E2E"/>
    <w:pPr>
      <w:numPr>
        <w:numId w:val="34"/>
      </w:numPr>
    </w:pPr>
  </w:style>
  <w:style w:type="paragraph" w:customStyle="1" w:styleId="AppHead2">
    <w:name w:val="App Head 2"/>
    <w:basedOn w:val="Appendix"/>
    <w:uiPriority w:val="1"/>
    <w:qFormat/>
    <w:rsid w:val="00F63FCA"/>
    <w:pPr>
      <w:pageBreakBefore w:val="0"/>
      <w:numPr>
        <w:ilvl w:val="2"/>
      </w:numPr>
      <w:spacing w:before="360"/>
      <w:ind w:left="360"/>
    </w:pPr>
    <w:rPr>
      <w:sz w:val="28"/>
    </w:rPr>
  </w:style>
  <w:style w:type="paragraph" w:customStyle="1" w:styleId="AppHead1">
    <w:name w:val="App Head 1"/>
    <w:basedOn w:val="Appendix"/>
    <w:next w:val="Normal"/>
    <w:uiPriority w:val="1"/>
    <w:qFormat/>
    <w:rsid w:val="007E1691"/>
    <w:pPr>
      <w:pageBreakBefore w:val="0"/>
      <w:numPr>
        <w:ilvl w:val="1"/>
      </w:numPr>
      <w:ind w:left="360" w:hanging="360"/>
    </w:pPr>
    <w:rPr>
      <w:sz w:val="36"/>
    </w:rPr>
  </w:style>
  <w:style w:type="numbering" w:customStyle="1" w:styleId="CurrentList3">
    <w:name w:val="Current List3"/>
    <w:uiPriority w:val="99"/>
    <w:rsid w:val="00214723"/>
    <w:pPr>
      <w:numPr>
        <w:numId w:val="36"/>
      </w:numPr>
    </w:pPr>
  </w:style>
  <w:style w:type="paragraph" w:customStyle="1" w:styleId="AppHead3">
    <w:name w:val="App Head 3"/>
    <w:basedOn w:val="Appendix"/>
    <w:uiPriority w:val="1"/>
    <w:qFormat/>
    <w:rsid w:val="00AE2E2E"/>
    <w:pPr>
      <w:numPr>
        <w:ilvl w:val="3"/>
      </w:numPr>
    </w:pPr>
  </w:style>
  <w:style w:type="paragraph" w:customStyle="1" w:styleId="Filelisting">
    <w:name w:val="File listing"/>
    <w:basedOn w:val="Normal"/>
    <w:uiPriority w:val="1"/>
    <w:qFormat/>
    <w:rsid w:val="004146B6"/>
    <w:rPr>
      <w:rFonts w:ascii="Courier New" w:hAnsi="Courier New"/>
    </w:rPr>
  </w:style>
  <w:style w:type="paragraph" w:customStyle="1" w:styleId="Filename">
    <w:name w:val="Filename"/>
    <w:basedOn w:val="Normal"/>
    <w:uiPriority w:val="1"/>
    <w:qFormat/>
    <w:rsid w:val="004C4143"/>
    <w:pPr>
      <w:tabs>
        <w:tab w:val="clear" w:pos="284"/>
      </w:tabs>
      <w:spacing w:line="240" w:lineRule="auto"/>
    </w:pPr>
    <w:rPr>
      <w:rFonts w:ascii="Courier New" w:hAnsi="Courier New"/>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978">
      <w:bodyDiv w:val="1"/>
      <w:marLeft w:val="0"/>
      <w:marRight w:val="0"/>
      <w:marTop w:val="0"/>
      <w:marBottom w:val="0"/>
      <w:divBdr>
        <w:top w:val="none" w:sz="0" w:space="0" w:color="auto"/>
        <w:left w:val="none" w:sz="0" w:space="0" w:color="auto"/>
        <w:bottom w:val="none" w:sz="0" w:space="0" w:color="auto"/>
        <w:right w:val="none" w:sz="0" w:space="0" w:color="auto"/>
      </w:divBdr>
    </w:div>
    <w:div w:id="1212154538">
      <w:bodyDiv w:val="1"/>
      <w:marLeft w:val="0"/>
      <w:marRight w:val="0"/>
      <w:marTop w:val="0"/>
      <w:marBottom w:val="0"/>
      <w:divBdr>
        <w:top w:val="none" w:sz="0" w:space="0" w:color="auto"/>
        <w:left w:val="none" w:sz="0" w:space="0" w:color="auto"/>
        <w:bottom w:val="none" w:sz="0" w:space="0" w:color="auto"/>
        <w:right w:val="none" w:sz="0" w:space="0" w:color="auto"/>
      </w:divBdr>
    </w:div>
    <w:div w:id="144626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hkthio/PHA"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github.com/hkthio/PHA" TargetMode="External"/><Relationship Id="rId52"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ngkie/Library/Group%20Containers/UBF8T346G9.Office/User%20Content.localized/Templates.localized/AECOM_Report_Template.dotx" TargetMode="External"/></Relationships>
</file>

<file path=word/theme/theme1.xml><?xml version="1.0" encoding="utf-8"?>
<a:theme xmlns:a="http://schemas.openxmlformats.org/drawingml/2006/main" name="Office Theme">
  <a:themeElements>
    <a:clrScheme name="AECOM">
      <a:dk1>
        <a:sysClr val="windowText" lastClr="000000"/>
      </a:dk1>
      <a:lt1>
        <a:sysClr val="window" lastClr="FFFFFF"/>
      </a:lt1>
      <a:dk2>
        <a:srgbClr val="000000"/>
      </a:dk2>
      <a:lt2>
        <a:srgbClr val="FFFFFF"/>
      </a:lt2>
      <a:accent1>
        <a:srgbClr val="00B5E2"/>
      </a:accent1>
      <a:accent2>
        <a:srgbClr val="84BD00"/>
      </a:accent2>
      <a:accent3>
        <a:srgbClr val="F68B1F"/>
      </a:accent3>
      <a:accent4>
        <a:srgbClr val="9E007E"/>
      </a:accent4>
      <a:accent5>
        <a:srgbClr val="FFE512"/>
      </a:accent5>
      <a:accent6>
        <a:srgbClr val="8C8279"/>
      </a:accent6>
      <a:hlink>
        <a:srgbClr val="63C1DF"/>
      </a:hlink>
      <a:folHlink>
        <a:srgbClr val="9C0880"/>
      </a:folHlink>
    </a:clrScheme>
    <a:fontScheme name="AECOM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4E4B-849C-C24D-9E29-566AF2A7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AECOM_Report_Template.dotx</Template>
  <TotalTime>1691</TotalTime>
  <Pages>37</Pages>
  <Words>7746</Words>
  <Characters>44158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Alaska-Aleutian tsunami source characterization</vt:lpstr>
    </vt:vector>
  </TitlesOfParts>
  <Manager/>
  <Company>AECOM</Company>
  <LinksUpToDate>false</LinksUpToDate>
  <CharactersWithSpaces>51801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Alaska-Aleutian tsunami source characterization</dc:title>
  <dc:subject/>
  <dc:creator>Thio, Hong Kie</dc:creator>
  <cp:keywords>Project ref:   Project number:</cp:keywords>
  <dc:description/>
  <cp:lastModifiedBy>Thio, Hong</cp:lastModifiedBy>
  <cp:revision>16</cp:revision>
  <cp:lastPrinted>2022-07-11T21:18:00Z</cp:lastPrinted>
  <dcterms:created xsi:type="dcterms:W3CDTF">2022-07-13T18:32:00Z</dcterms:created>
  <dcterms:modified xsi:type="dcterms:W3CDTF">2022-07-25T17:48:00Z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t:lpwstr>AECOM_Report</vt:lpwstr>
  </property>
  <property fmtid="{D5CDD505-2E9C-101B-9397-08002B2CF9AE}" pid="3" name="TemplateVersion">
    <vt:lpwstr>2.4</vt:lpwstr>
  </property>
  <property fmtid="{D5CDD505-2E9C-101B-9397-08002B2CF9AE}" pid="4" name="HeaderTitle">
    <vt:lpwstr>test</vt:lpwstr>
  </property>
  <property fmtid="{D5CDD505-2E9C-101B-9397-08002B2CF9AE}" pid="5" name="ProtectiveMarking">
    <vt:lpwstr/>
  </property>
  <property fmtid="{D5CDD505-2E9C-101B-9397-08002B2CF9AE}" pid="6" name="HeaderClient">
    <vt:lpwstr> </vt:lpwstr>
  </property>
  <property fmtid="{D5CDD505-2E9C-101B-9397-08002B2CF9AE}" pid="7" name="AdditionalCompanyName">
    <vt:lpwstr/>
  </property>
  <property fmtid="{D5CDD505-2E9C-101B-9397-08002B2CF9AE}" pid="8" name="ClientName">
    <vt:lpwstr/>
  </property>
  <property fmtid="{D5CDD505-2E9C-101B-9397-08002B2CF9AE}" pid="9" name="TenderStage">
    <vt:lpwstr/>
  </property>
  <property fmtid="{D5CDD505-2E9C-101B-9397-08002B2CF9AE}" pid="10" name="ProjectRef">
    <vt:lpwstr> </vt:lpwstr>
  </property>
  <property fmtid="{D5CDD505-2E9C-101B-9397-08002B2CF9AE}" pid="11" name="ProjectNumber">
    <vt:lpwstr> </vt:lpwstr>
  </property>
  <property fmtid="{D5CDD505-2E9C-101B-9397-08002B2CF9AE}" pid="12" name="CopyNo">
    <vt:lpwstr>&lt;CopyNo&gt;</vt:lpwstr>
  </property>
  <property fmtid="{D5CDD505-2E9C-101B-9397-08002B2CF9AE}" pid="13" name="CopyNoTotal">
    <vt:lpwstr>&lt;CopyNoTotal&gt;</vt:lpwstr>
  </property>
  <property fmtid="{D5CDD505-2E9C-101B-9397-08002B2CF9AE}" pid="14" name="SupplementaryTitle">
    <vt:lpwstr/>
  </property>
  <property fmtid="{D5CDD505-2E9C-101B-9397-08002B2CF9AE}" pid="15" name="Subtitle">
    <vt:lpwstr/>
  </property>
  <property fmtid="{D5CDD505-2E9C-101B-9397-08002B2CF9AE}" pid="16" name="DocumentReference">
    <vt:lpwstr/>
  </property>
  <property fmtid="{D5CDD505-2E9C-101B-9397-08002B2CF9AE}" pid="17" name="Date">
    <vt:lpwstr>January 22, 2019</vt:lpwstr>
  </property>
  <property fmtid="{D5CDD505-2E9C-101B-9397-08002B2CF9AE}" pid="18" name="Copies">
    <vt:lpwstr/>
  </property>
  <property fmtid="{D5CDD505-2E9C-101B-9397-08002B2CF9AE}" pid="19" name="ProjectRefSlash">
    <vt:lpwstr> / </vt:lpwstr>
  </property>
  <property fmtid="{D5CDD505-2E9C-101B-9397-08002B2CF9AE}" pid="20" name="DocumentTitle">
    <vt:lpwstr>test</vt:lpwstr>
  </property>
  <property fmtid="{D5CDD505-2E9C-101B-9397-08002B2CF9AE}" pid="21" name="FooterClientAddress">
    <vt:lpwstr/>
  </property>
  <property fmtid="{D5CDD505-2E9C-101B-9397-08002B2CF9AE}" pid="22" name="ClientNumber">
    <vt:lpwstr> </vt:lpwstr>
  </property>
  <property fmtid="{D5CDD505-2E9C-101B-9397-08002B2CF9AE}" pid="23" name="Draft">
    <vt:lpwstr> </vt:lpwstr>
  </property>
  <property fmtid="{D5CDD505-2E9C-101B-9397-08002B2CF9AE}" pid="24" name="AccreditationText">
    <vt:lpwstr/>
  </property>
  <property fmtid="{D5CDD505-2E9C-101B-9397-08002B2CF9AE}" pid="25" name="GreenInitiative">
    <vt:lpwstr/>
  </property>
  <property fmtid="{D5CDD505-2E9C-101B-9397-08002B2CF9AE}" pid="26" name="PreparedBy">
    <vt:lpwstr>&lt;PreparedBy&gt;</vt:lpwstr>
  </property>
  <property fmtid="{D5CDD505-2E9C-101B-9397-08002B2CF9AE}" pid="27" name="ShowFilePath">
    <vt:lpwstr>0</vt:lpwstr>
  </property>
  <property fmtid="{D5CDD505-2E9C-101B-9397-08002B2CF9AE}" pid="28" name="PreparedFor">
    <vt:lpwstr> </vt:lpwstr>
  </property>
  <property fmtid="{D5CDD505-2E9C-101B-9397-08002B2CF9AE}" pid="29" name="InAssociationWith">
    <vt:lpwstr> </vt:lpwstr>
  </property>
  <property fmtid="{D5CDD505-2E9C-101B-9397-08002B2CF9AE}" pid="30" name="ShowFileName">
    <vt:lpwstr>0</vt:lpwstr>
  </property>
</Properties>
</file>