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B19C9" w14:textId="58B5FF13" w:rsidR="007B4F0B" w:rsidRDefault="003D0AF9">
      <w:pPr>
        <w:spacing w:after="0" w:line="259" w:lineRule="auto"/>
        <w:ind w:left="-1378" w:right="11062" w:firstLine="0"/>
        <w:jc w:val="left"/>
      </w:pPr>
      <w:r>
        <w:br w:type="page"/>
      </w:r>
    </w:p>
    <w:p w14:paraId="72B914AD" w14:textId="0C84C843" w:rsidR="007B4F0B" w:rsidRDefault="003D0AF9">
      <w:pPr>
        <w:spacing w:after="0" w:line="259" w:lineRule="auto"/>
        <w:ind w:left="0" w:right="525" w:firstLine="0"/>
        <w:jc w:val="center"/>
      </w:pPr>
      <w:r>
        <w:lastRenderedPageBreak/>
        <w:t xml:space="preserve">ŞİRKETİN TARİHÇESİ VE PROFİLİ </w:t>
      </w:r>
      <w:r>
        <w:t>A</w:t>
      </w:r>
      <w:r>
        <w:t xml:space="preserve">KINDA GENEL BİLGİLENDİRME </w:t>
      </w:r>
    </w:p>
    <w:p w14:paraId="415B16D3" w14:textId="77777777" w:rsidR="007B4F0B" w:rsidRDefault="003D0AF9">
      <w:pPr>
        <w:spacing w:after="0" w:line="259" w:lineRule="auto"/>
        <w:ind w:left="0" w:right="478" w:firstLine="0"/>
        <w:jc w:val="center"/>
      </w:pPr>
      <w:r>
        <w:t xml:space="preserve"> </w:t>
      </w:r>
    </w:p>
    <w:p w14:paraId="5E877EBB" w14:textId="77777777" w:rsidR="007B4F0B" w:rsidRDefault="003D0AF9">
      <w:pPr>
        <w:ind w:left="-5" w:right="514"/>
      </w:pPr>
      <w:r>
        <w:t>Şirketimizin temelleri, 1950’li yılların başlarında, Kurucumuz Rahmetli Sayın Mazhar Zorlu tarafından İzmir ve Ege Bölgesinde müteahhitlik hizmetleri ile atılmış olup, ithalat imkanlarının kısıtlı olmasına rağmen ilk önce plastik tüp, mutfak eşyaları ile b</w:t>
      </w:r>
      <w:r>
        <w:t xml:space="preserve">aşlayan plastik üretimi, akabinde plastik boru ek parça ve yan ürünleri üretmek için 1959 yılında Ege Yıldız Plastik Pazarlama Ticaret ve Sanayi Anonim Şirketi’ni kurularak sanayiciliğe geçiş yapılmıştır. </w:t>
      </w:r>
    </w:p>
    <w:p w14:paraId="0F15C339" w14:textId="77777777" w:rsidR="007B4F0B" w:rsidRDefault="003D0AF9">
      <w:pPr>
        <w:spacing w:after="0" w:line="259" w:lineRule="auto"/>
        <w:ind w:left="0" w:right="0" w:firstLine="0"/>
        <w:jc w:val="left"/>
      </w:pPr>
      <w:r>
        <w:t xml:space="preserve"> </w:t>
      </w:r>
    </w:p>
    <w:p w14:paraId="50EF1BC7" w14:textId="77777777" w:rsidR="007B4F0B" w:rsidRDefault="003D0AF9">
      <w:pPr>
        <w:ind w:left="-5" w:right="514"/>
      </w:pPr>
      <w:r>
        <w:t xml:space="preserve">1973 yılında modernleşme ve teknolojiye duyulan </w:t>
      </w:r>
      <w:r>
        <w:t xml:space="preserve">gereksinimi neticesinde yeni bir yapılanma ile </w:t>
      </w:r>
      <w:proofErr w:type="spellStart"/>
      <w:r>
        <w:t>Egeplast</w:t>
      </w:r>
      <w:proofErr w:type="spellEnd"/>
      <w:r>
        <w:t xml:space="preserve"> A.Ş. kurulmuş olup, üretim görevini </w:t>
      </w:r>
      <w:proofErr w:type="spellStart"/>
      <w:r>
        <w:t>Egeplast</w:t>
      </w:r>
      <w:proofErr w:type="spellEnd"/>
      <w:r>
        <w:t xml:space="preserve"> A.Ş. üstlenmiştir. Ege Yıldız A.Ş. ise bayi dağıtım ve proje kanalları aracılığı ile yurtiçi satış ve pazarlama faaliyetlerini yürüten şirket haline </w:t>
      </w:r>
      <w:proofErr w:type="gramStart"/>
      <w:r>
        <w:t>dönüşm</w:t>
      </w:r>
      <w:r>
        <w:t>üştür</w:t>
      </w:r>
      <w:proofErr w:type="gramEnd"/>
      <w:r>
        <w:t xml:space="preserve">. Ege Yıldız A.Ş. 6 Bölge Müdürlüğü ve 700’den fazla bayi ile aktif faaliyet göstermektedir. Aynı zamanda </w:t>
      </w:r>
      <w:proofErr w:type="spellStart"/>
      <w:r>
        <w:t>Egeplast</w:t>
      </w:r>
      <w:proofErr w:type="spellEnd"/>
      <w:r>
        <w:t xml:space="preserve"> A.Ş. üzerinden çeşitli ülkelere de ihracat yapılmaktadır. </w:t>
      </w:r>
    </w:p>
    <w:p w14:paraId="0009725F" w14:textId="77777777" w:rsidR="007B4F0B" w:rsidRDefault="003D0AF9">
      <w:pPr>
        <w:spacing w:after="0" w:line="259" w:lineRule="auto"/>
        <w:ind w:left="0" w:right="0" w:firstLine="0"/>
        <w:jc w:val="left"/>
      </w:pPr>
      <w:r>
        <w:t xml:space="preserve"> </w:t>
      </w:r>
    </w:p>
    <w:p w14:paraId="05754829" w14:textId="77777777" w:rsidR="007B4F0B" w:rsidRDefault="003D0AF9">
      <w:pPr>
        <w:ind w:left="-5" w:right="514"/>
      </w:pPr>
      <w:r>
        <w:t xml:space="preserve">Temiz su dağıtımı, kanalizasyon, </w:t>
      </w:r>
      <w:proofErr w:type="spellStart"/>
      <w:r>
        <w:t>telekominikasyon</w:t>
      </w:r>
      <w:proofErr w:type="spellEnd"/>
      <w:r>
        <w:t>, doğalgaz, drenaj, altyap</w:t>
      </w:r>
      <w:r>
        <w:t xml:space="preserve">ı vb. gibi alanlar başta olmak üzere, bina içinde kullanılan küçük plastik çaplıdan, alt yapıda kullanılan büyük çaplılara kadar geniş bir ürün yelpazesine sahip olan </w:t>
      </w:r>
      <w:proofErr w:type="spellStart"/>
      <w:r>
        <w:t>Egeplast</w:t>
      </w:r>
      <w:proofErr w:type="spellEnd"/>
      <w:r>
        <w:t xml:space="preserve"> A.Ş. halen İzmir Atatürk Organize Sanayi Bölgesinde 80.000 m2 açık, yaklaşık 50.</w:t>
      </w:r>
      <w:r>
        <w:t xml:space="preserve">000 m2 kapalı alanda ve 60 yılı bulan deneyim ve teknolojik </w:t>
      </w:r>
      <w:proofErr w:type="spellStart"/>
      <w:r>
        <w:t>know</w:t>
      </w:r>
      <w:proofErr w:type="spellEnd"/>
      <w:r>
        <w:t xml:space="preserve">-how ile üretim faaliyetlerini devam ettirmektedir. </w:t>
      </w:r>
    </w:p>
    <w:p w14:paraId="7F5DEF5C" w14:textId="77777777" w:rsidR="007B4F0B" w:rsidRDefault="003D0AF9">
      <w:pPr>
        <w:spacing w:after="0" w:line="259" w:lineRule="auto"/>
        <w:ind w:left="0" w:right="0" w:firstLine="0"/>
        <w:jc w:val="left"/>
      </w:pPr>
      <w:r>
        <w:t xml:space="preserve"> </w:t>
      </w:r>
    </w:p>
    <w:p w14:paraId="51B49932" w14:textId="77777777" w:rsidR="007B4F0B" w:rsidRDefault="003D0AF9">
      <w:pPr>
        <w:ind w:left="-5" w:right="514"/>
      </w:pPr>
      <w:r>
        <w:t xml:space="preserve">1973 yılından beri faaliyet gösteren </w:t>
      </w:r>
      <w:proofErr w:type="spellStart"/>
      <w:r>
        <w:t>Egeplast</w:t>
      </w:r>
      <w:proofErr w:type="spellEnd"/>
      <w:r>
        <w:t xml:space="preserve"> A.Ş. Mazhar Zorlu Holding A.Ş. şirketler topluluğunun lokomotif ve en önemli iştiraki olup,</w:t>
      </w:r>
      <w:r>
        <w:t xml:space="preserve"> kuruluşundan bu yana plastik sektöründe büyük başarılar göstermiş ve birçok ilklere imza atmıştır. </w:t>
      </w:r>
    </w:p>
    <w:p w14:paraId="1865F5D9" w14:textId="77777777" w:rsidR="007B4F0B" w:rsidRDefault="003D0AF9">
      <w:pPr>
        <w:spacing w:after="0" w:line="259" w:lineRule="auto"/>
        <w:ind w:left="0" w:right="0" w:firstLine="0"/>
        <w:jc w:val="left"/>
      </w:pPr>
      <w:r>
        <w:t xml:space="preserve"> </w:t>
      </w:r>
    </w:p>
    <w:p w14:paraId="1A9541C7" w14:textId="77777777" w:rsidR="007B4F0B" w:rsidRDefault="003D0AF9">
      <w:pPr>
        <w:ind w:left="-5" w:right="514"/>
      </w:pPr>
      <w:r>
        <w:t xml:space="preserve">Bu ilklerden bazıları aşağıda belirtildiği gibidir.  </w:t>
      </w:r>
    </w:p>
    <w:p w14:paraId="6B092EC1" w14:textId="77777777" w:rsidR="007B4F0B" w:rsidRDefault="003D0AF9">
      <w:pPr>
        <w:spacing w:after="0" w:line="259" w:lineRule="auto"/>
        <w:ind w:left="0" w:right="0" w:firstLine="0"/>
        <w:jc w:val="left"/>
      </w:pPr>
      <w:r>
        <w:t xml:space="preserve"> </w:t>
      </w:r>
    </w:p>
    <w:p w14:paraId="5A539C8B" w14:textId="77777777" w:rsidR="007B4F0B" w:rsidRDefault="003D0AF9">
      <w:pPr>
        <w:pStyle w:val="Balk1"/>
        <w:ind w:left="699" w:right="0"/>
      </w:pPr>
      <w:r>
        <w:t xml:space="preserve">BİNA GRUBU ÜRÜNLER </w:t>
      </w:r>
    </w:p>
    <w:p w14:paraId="54A97934" w14:textId="77777777" w:rsidR="007B4F0B" w:rsidRDefault="003D0AF9">
      <w:pPr>
        <w:ind w:left="699" w:right="514"/>
      </w:pPr>
      <w:proofErr w:type="spellStart"/>
      <w:r>
        <w:t>Pvc</w:t>
      </w:r>
      <w:proofErr w:type="spellEnd"/>
      <w:r>
        <w:t xml:space="preserve"> pis su boru ve ek parçaları (50 mm’den 250 mm çapa kadar / sabit contalı) </w:t>
      </w:r>
    </w:p>
    <w:p w14:paraId="049BB1A3" w14:textId="77777777" w:rsidR="007B4F0B" w:rsidRDefault="003D0AF9">
      <w:pPr>
        <w:numPr>
          <w:ilvl w:val="0"/>
          <w:numId w:val="1"/>
        </w:numPr>
        <w:ind w:right="514" w:hanging="324"/>
      </w:pPr>
      <w:proofErr w:type="spellStart"/>
      <w:r>
        <w:t>Pp</w:t>
      </w:r>
      <w:proofErr w:type="spellEnd"/>
      <w:r>
        <w:t xml:space="preserve"> pis su boru ve ek parçaları (40 mm’den 100 mm çapa kadar / sabit contalı) </w:t>
      </w:r>
    </w:p>
    <w:p w14:paraId="63FA6359" w14:textId="77777777" w:rsidR="007B4F0B" w:rsidRDefault="003D0AF9">
      <w:pPr>
        <w:numPr>
          <w:ilvl w:val="0"/>
          <w:numId w:val="1"/>
        </w:numPr>
        <w:ind w:right="514" w:hanging="324"/>
      </w:pPr>
      <w:proofErr w:type="spellStart"/>
      <w:r>
        <w:t>Pp</w:t>
      </w:r>
      <w:proofErr w:type="spellEnd"/>
      <w:r>
        <w:t xml:space="preserve"> yanmaya dayanıklı pis su boru ve ek parçaları (40 mm’den 100 mm çapa kadar / sabit contalı) </w:t>
      </w:r>
    </w:p>
    <w:p w14:paraId="17C242D3" w14:textId="77777777" w:rsidR="007B4F0B" w:rsidRDefault="003D0AF9">
      <w:pPr>
        <w:numPr>
          <w:ilvl w:val="0"/>
          <w:numId w:val="1"/>
        </w:numPr>
        <w:ind w:right="514" w:hanging="324"/>
      </w:pPr>
      <w:r>
        <w:t xml:space="preserve">PP </w:t>
      </w:r>
      <w:r>
        <w:t xml:space="preserve">Sessiz pis su boru ve ek parçaları (40 mm’den 100 mm çapa kadar / sabit contalı) Ø125 MM çapa kadar  </w:t>
      </w:r>
    </w:p>
    <w:p w14:paraId="128A44F0" w14:textId="77777777" w:rsidR="007B4F0B" w:rsidRDefault="003D0AF9">
      <w:pPr>
        <w:numPr>
          <w:ilvl w:val="0"/>
          <w:numId w:val="1"/>
        </w:numPr>
        <w:ind w:right="514" w:hanging="324"/>
      </w:pPr>
      <w:r>
        <w:t xml:space="preserve">PP Sessiz (Yanmaz) pis su boru ve ek parçaları (40 mm’den 100 mm çapa kadar / sabit contalı) </w:t>
      </w:r>
    </w:p>
    <w:p w14:paraId="5D836C13" w14:textId="77777777" w:rsidR="007B4F0B" w:rsidRDefault="003D0AF9">
      <w:pPr>
        <w:numPr>
          <w:ilvl w:val="0"/>
          <w:numId w:val="1"/>
        </w:numPr>
        <w:ind w:right="514" w:hanging="324"/>
      </w:pPr>
      <w:proofErr w:type="spellStart"/>
      <w:r>
        <w:t>Pvc</w:t>
      </w:r>
      <w:proofErr w:type="spellEnd"/>
      <w:r>
        <w:t xml:space="preserve"> çatı oluğu ve yağmur iniş boruları  </w:t>
      </w:r>
    </w:p>
    <w:p w14:paraId="15D5FA49" w14:textId="77777777" w:rsidR="007B4F0B" w:rsidRDefault="003D0AF9">
      <w:pPr>
        <w:numPr>
          <w:ilvl w:val="0"/>
          <w:numId w:val="1"/>
        </w:numPr>
        <w:ind w:right="514" w:hanging="324"/>
      </w:pPr>
      <w:proofErr w:type="spellStart"/>
      <w:r>
        <w:t>Pprc</w:t>
      </w:r>
      <w:proofErr w:type="spellEnd"/>
      <w:r>
        <w:t xml:space="preserve"> sıhhi tesisat </w:t>
      </w:r>
      <w:r>
        <w:t xml:space="preserve">boru ve ek parçaları (20 mm’den 125 mm çapa kadar) </w:t>
      </w:r>
    </w:p>
    <w:p w14:paraId="4CEF6CC7" w14:textId="77777777" w:rsidR="007B4F0B" w:rsidRDefault="003D0AF9">
      <w:pPr>
        <w:numPr>
          <w:ilvl w:val="0"/>
          <w:numId w:val="1"/>
        </w:numPr>
        <w:ind w:right="514" w:hanging="324"/>
      </w:pPr>
      <w:proofErr w:type="spellStart"/>
      <w:r>
        <w:t>Kompozit</w:t>
      </w:r>
      <w:proofErr w:type="spellEnd"/>
      <w:r>
        <w:t xml:space="preserve"> sıcak su boru ve ek parçaları (20 mm’den 110 mm çapa kadar) Ø125 mm çapa kadar üretilmektedir. </w:t>
      </w:r>
    </w:p>
    <w:p w14:paraId="182CF938" w14:textId="77777777" w:rsidR="007B4F0B" w:rsidRDefault="003D0AF9">
      <w:pPr>
        <w:numPr>
          <w:ilvl w:val="0"/>
          <w:numId w:val="1"/>
        </w:numPr>
        <w:ind w:right="514" w:hanging="324"/>
      </w:pPr>
      <w:r>
        <w:t xml:space="preserve">Folyolu </w:t>
      </w:r>
      <w:proofErr w:type="spellStart"/>
      <w:r>
        <w:t>pprc</w:t>
      </w:r>
      <w:proofErr w:type="spellEnd"/>
      <w:r>
        <w:t xml:space="preserve"> sıcak su boru ve ek parçaları (20 mm’den 50 mm çapa kadar) </w:t>
      </w:r>
    </w:p>
    <w:p w14:paraId="1061948A" w14:textId="77777777" w:rsidR="007B4F0B" w:rsidRDefault="003D0AF9">
      <w:pPr>
        <w:numPr>
          <w:ilvl w:val="0"/>
          <w:numId w:val="1"/>
        </w:numPr>
        <w:ind w:right="514" w:hanging="324"/>
      </w:pPr>
      <w:proofErr w:type="spellStart"/>
      <w:r>
        <w:lastRenderedPageBreak/>
        <w:t>Pex</w:t>
      </w:r>
      <w:proofErr w:type="spellEnd"/>
      <w:r>
        <w:t xml:space="preserve"> ısıtma sistemleri boru</w:t>
      </w:r>
      <w:r>
        <w:t xml:space="preserve">lar ve ek parçaları </w:t>
      </w:r>
    </w:p>
    <w:p w14:paraId="0A8C38A5" w14:textId="77777777" w:rsidR="007B4F0B" w:rsidRDefault="003D0AF9">
      <w:pPr>
        <w:numPr>
          <w:ilvl w:val="0"/>
          <w:numId w:val="1"/>
        </w:numPr>
        <w:ind w:right="514" w:hanging="324"/>
      </w:pPr>
      <w:r>
        <w:t>Pe-</w:t>
      </w:r>
      <w:proofErr w:type="spellStart"/>
      <w:r>
        <w:t>rt</w:t>
      </w:r>
      <w:proofErr w:type="spellEnd"/>
      <w:r>
        <w:t xml:space="preserve"> ısıtma sistemleri borular ve ek parçaları </w:t>
      </w:r>
    </w:p>
    <w:p w14:paraId="4065C27F" w14:textId="77777777" w:rsidR="007B4F0B" w:rsidRDefault="003D0AF9">
      <w:pPr>
        <w:numPr>
          <w:ilvl w:val="0"/>
          <w:numId w:val="1"/>
        </w:numPr>
        <w:ind w:right="514" w:hanging="324"/>
      </w:pPr>
      <w:proofErr w:type="spellStart"/>
      <w:r>
        <w:t>Pnomatik</w:t>
      </w:r>
      <w:proofErr w:type="spellEnd"/>
      <w:r>
        <w:t xml:space="preserve"> </w:t>
      </w:r>
      <w:proofErr w:type="spellStart"/>
      <w:r>
        <w:t>pvc</w:t>
      </w:r>
      <w:proofErr w:type="spellEnd"/>
      <w:r>
        <w:t xml:space="preserve"> borular </w:t>
      </w:r>
    </w:p>
    <w:p w14:paraId="1AE35097" w14:textId="77777777" w:rsidR="007B4F0B" w:rsidRDefault="003D0AF9">
      <w:pPr>
        <w:numPr>
          <w:ilvl w:val="0"/>
          <w:numId w:val="1"/>
        </w:numPr>
        <w:ind w:right="514" w:hanging="324"/>
      </w:pPr>
      <w:r>
        <w:t xml:space="preserve">PVC Hipodrom bariyer boruları </w:t>
      </w:r>
    </w:p>
    <w:p w14:paraId="1D976B27" w14:textId="77777777" w:rsidR="007B4F0B" w:rsidRDefault="003D0AF9">
      <w:pPr>
        <w:spacing w:after="0" w:line="259" w:lineRule="auto"/>
        <w:ind w:left="713" w:right="0" w:firstLine="0"/>
        <w:jc w:val="left"/>
      </w:pPr>
      <w:r>
        <w:t xml:space="preserve"> </w:t>
      </w:r>
    </w:p>
    <w:p w14:paraId="54F676C8" w14:textId="77777777" w:rsidR="007B4F0B" w:rsidRDefault="003D0AF9">
      <w:pPr>
        <w:pStyle w:val="Balk1"/>
        <w:ind w:left="375" w:right="0"/>
      </w:pPr>
      <w:r>
        <w:t>ALTYAPI GRUBU ÜRÜNLER</w:t>
      </w:r>
      <w:r>
        <w:t xml:space="preserve"> </w:t>
      </w:r>
    </w:p>
    <w:p w14:paraId="0E37B8AA" w14:textId="77777777" w:rsidR="007B4F0B" w:rsidRDefault="003D0AF9">
      <w:pPr>
        <w:numPr>
          <w:ilvl w:val="0"/>
          <w:numId w:val="2"/>
        </w:numPr>
        <w:ind w:left="688" w:right="514" w:hanging="338"/>
      </w:pPr>
      <w:proofErr w:type="spellStart"/>
      <w:r>
        <w:t>Pvc</w:t>
      </w:r>
      <w:proofErr w:type="spellEnd"/>
      <w:r>
        <w:t xml:space="preserve">-u basınçlı temiz su boruları ve ek parçaları (20 mm’den 1000 mm çapa kadar </w:t>
      </w:r>
      <w:proofErr w:type="spellStart"/>
      <w:r>
        <w:t>gm</w:t>
      </w:r>
      <w:proofErr w:type="spellEnd"/>
      <w:r>
        <w:t xml:space="preserve"> ve </w:t>
      </w:r>
      <w:proofErr w:type="spellStart"/>
      <w:r>
        <w:t>ym</w:t>
      </w:r>
      <w:proofErr w:type="spellEnd"/>
      <w:r>
        <w:t xml:space="preserve">) </w:t>
      </w:r>
    </w:p>
    <w:p w14:paraId="0AB41BB7" w14:textId="77777777" w:rsidR="007B4F0B" w:rsidRDefault="003D0AF9">
      <w:pPr>
        <w:numPr>
          <w:ilvl w:val="0"/>
          <w:numId w:val="2"/>
        </w:numPr>
        <w:ind w:left="688" w:right="514" w:hanging="338"/>
      </w:pPr>
      <w:proofErr w:type="spellStart"/>
      <w:r>
        <w:t>Pvc</w:t>
      </w:r>
      <w:proofErr w:type="spellEnd"/>
      <w:r>
        <w:t xml:space="preserve">-u kurşunsuz, basınçlı temiz su boruları ve ek parçaları (20 mm’den 1000 mm çapa kadar) </w:t>
      </w:r>
    </w:p>
    <w:p w14:paraId="3A97F9AC" w14:textId="77777777" w:rsidR="007B4F0B" w:rsidRDefault="003D0AF9">
      <w:pPr>
        <w:numPr>
          <w:ilvl w:val="0"/>
          <w:numId w:val="2"/>
        </w:numPr>
        <w:ind w:left="688" w:right="514" w:hanging="338"/>
      </w:pPr>
      <w:proofErr w:type="spellStart"/>
      <w:r>
        <w:t>Pvc</w:t>
      </w:r>
      <w:proofErr w:type="spellEnd"/>
      <w:r>
        <w:t xml:space="preserve">-u kanalizasyon boruları ve ek parçaları (20 mm’den 1000 mm çapa kadar </w:t>
      </w:r>
      <w:r>
        <w:t xml:space="preserve">/ sn2, sn4, sn8) </w:t>
      </w:r>
    </w:p>
    <w:p w14:paraId="73520C2E" w14:textId="77777777" w:rsidR="007B4F0B" w:rsidRDefault="003D0AF9">
      <w:pPr>
        <w:numPr>
          <w:ilvl w:val="0"/>
          <w:numId w:val="2"/>
        </w:numPr>
        <w:ind w:left="688" w:right="514" w:hanging="338"/>
      </w:pPr>
      <w:proofErr w:type="spellStart"/>
      <w:r>
        <w:t>Pvc</w:t>
      </w:r>
      <w:proofErr w:type="spellEnd"/>
      <w:r>
        <w:t xml:space="preserve"> drenaj boruları ve ek parçaları (80 mm’den 200 mm çapa kadar) </w:t>
      </w:r>
    </w:p>
    <w:p w14:paraId="2DAA329A" w14:textId="77777777" w:rsidR="007B4F0B" w:rsidRDefault="003D0AF9">
      <w:pPr>
        <w:numPr>
          <w:ilvl w:val="0"/>
          <w:numId w:val="2"/>
        </w:numPr>
        <w:ind w:left="688" w:right="514" w:hanging="338"/>
      </w:pPr>
      <w:proofErr w:type="spellStart"/>
      <w:r>
        <w:t>Hdpe</w:t>
      </w:r>
      <w:proofErr w:type="spellEnd"/>
      <w:r>
        <w:t xml:space="preserve"> basınçlı temiz su boruları ve ek parçaları (16 mm’den 630 mm çapa kadar) </w:t>
      </w:r>
    </w:p>
    <w:p w14:paraId="75641B61" w14:textId="77777777" w:rsidR="007B4F0B" w:rsidRDefault="003D0AF9">
      <w:pPr>
        <w:numPr>
          <w:ilvl w:val="0"/>
          <w:numId w:val="2"/>
        </w:numPr>
        <w:ind w:left="688" w:right="514" w:hanging="338"/>
      </w:pPr>
      <w:proofErr w:type="spellStart"/>
      <w:r>
        <w:t>Aype</w:t>
      </w:r>
      <w:proofErr w:type="spellEnd"/>
      <w:r>
        <w:t xml:space="preserve"> basınçlı temiz su boruları ve ek parçaları (16 mm’den 125 mm çapa kadar)  </w:t>
      </w:r>
    </w:p>
    <w:p w14:paraId="1C7B457C" w14:textId="77777777" w:rsidR="007B4F0B" w:rsidRDefault="003D0AF9">
      <w:pPr>
        <w:numPr>
          <w:ilvl w:val="0"/>
          <w:numId w:val="2"/>
        </w:numPr>
        <w:ind w:left="688" w:right="514" w:hanging="338"/>
      </w:pPr>
      <w:r>
        <w:t>Pe80 doğalga</w:t>
      </w:r>
      <w:r>
        <w:t xml:space="preserve">z boru ve ek </w:t>
      </w:r>
      <w:proofErr w:type="spellStart"/>
      <w:r>
        <w:t>parçları</w:t>
      </w:r>
      <w:proofErr w:type="spellEnd"/>
      <w:r>
        <w:t xml:space="preserve"> (20 mm’den 630 mm çapa kadar) </w:t>
      </w:r>
    </w:p>
    <w:p w14:paraId="40257998" w14:textId="77777777" w:rsidR="007B4F0B" w:rsidRDefault="003D0AF9">
      <w:pPr>
        <w:numPr>
          <w:ilvl w:val="0"/>
          <w:numId w:val="2"/>
        </w:numPr>
        <w:ind w:left="688" w:right="514" w:hanging="338"/>
      </w:pPr>
      <w:proofErr w:type="spellStart"/>
      <w:r>
        <w:t>Hdpe</w:t>
      </w:r>
      <w:proofErr w:type="spellEnd"/>
      <w:r>
        <w:t xml:space="preserve"> </w:t>
      </w:r>
      <w:proofErr w:type="spellStart"/>
      <w:r>
        <w:t>koruge</w:t>
      </w:r>
      <w:proofErr w:type="spellEnd"/>
      <w:r>
        <w:t xml:space="preserve"> kanalizasyon boruları ve ek parçaları (150 mm’den 500 mm çapa kadar / sn4, sn8) </w:t>
      </w:r>
    </w:p>
    <w:p w14:paraId="78B683FF" w14:textId="77777777" w:rsidR="007B4F0B" w:rsidRDefault="003D0AF9">
      <w:pPr>
        <w:numPr>
          <w:ilvl w:val="0"/>
          <w:numId w:val="2"/>
        </w:numPr>
        <w:ind w:left="688" w:right="514" w:hanging="338"/>
      </w:pPr>
      <w:proofErr w:type="spellStart"/>
      <w:r>
        <w:t>Hdpe</w:t>
      </w:r>
      <w:proofErr w:type="spellEnd"/>
      <w:r>
        <w:t xml:space="preserve"> </w:t>
      </w:r>
      <w:proofErr w:type="spellStart"/>
      <w:r>
        <w:t>telekominikasyon</w:t>
      </w:r>
      <w:proofErr w:type="spellEnd"/>
      <w:r>
        <w:t xml:space="preserve"> sistemleri </w:t>
      </w:r>
    </w:p>
    <w:p w14:paraId="0CF2CE4B" w14:textId="77777777" w:rsidR="007B4F0B" w:rsidRDefault="003D0AF9">
      <w:pPr>
        <w:spacing w:after="0" w:line="259" w:lineRule="auto"/>
        <w:ind w:left="350" w:right="0" w:firstLine="0"/>
        <w:jc w:val="left"/>
      </w:pPr>
      <w:r>
        <w:t xml:space="preserve"> </w:t>
      </w:r>
    </w:p>
    <w:p w14:paraId="59E0C213" w14:textId="77777777" w:rsidR="007B4F0B" w:rsidRDefault="003D0AF9">
      <w:pPr>
        <w:pStyle w:val="Balk1"/>
        <w:ind w:left="360" w:right="0"/>
      </w:pPr>
      <w:r>
        <w:t>ZİRAAT GRUBU ÜRÜNLER</w:t>
      </w:r>
      <w:r>
        <w:t xml:space="preserve"> </w:t>
      </w:r>
    </w:p>
    <w:p w14:paraId="1E8240E6" w14:textId="77777777" w:rsidR="007B4F0B" w:rsidRDefault="003D0AF9">
      <w:pPr>
        <w:numPr>
          <w:ilvl w:val="0"/>
          <w:numId w:val="3"/>
        </w:numPr>
        <w:ind w:left="688" w:right="708" w:hanging="338"/>
      </w:pPr>
      <w:proofErr w:type="spellStart"/>
      <w:r>
        <w:t>Aype</w:t>
      </w:r>
      <w:proofErr w:type="spellEnd"/>
      <w:r>
        <w:t xml:space="preserve"> damla sulama boruları ve ek parçaları </w:t>
      </w:r>
    </w:p>
    <w:p w14:paraId="060083E9" w14:textId="77777777" w:rsidR="007B4F0B" w:rsidRDefault="003D0AF9">
      <w:pPr>
        <w:numPr>
          <w:ilvl w:val="0"/>
          <w:numId w:val="3"/>
        </w:numPr>
        <w:ind w:left="688" w:right="708" w:hanging="338"/>
      </w:pPr>
      <w:proofErr w:type="spellStart"/>
      <w:r>
        <w:t>Hdpe</w:t>
      </w:r>
      <w:proofErr w:type="spellEnd"/>
      <w:r>
        <w:t xml:space="preserve"> yağmurlama boruları ve ek parçaları (75 mm’den 160 mm çapa kadar mandallı ve kelepçeli birleştirme) </w:t>
      </w:r>
    </w:p>
    <w:p w14:paraId="5CD138A4" w14:textId="77777777" w:rsidR="007B4F0B" w:rsidRDefault="003D0AF9">
      <w:pPr>
        <w:numPr>
          <w:ilvl w:val="0"/>
          <w:numId w:val="3"/>
        </w:numPr>
        <w:ind w:left="688" w:right="708" w:hanging="338"/>
      </w:pPr>
      <w:proofErr w:type="spellStart"/>
      <w:r>
        <w:t>Pvc</w:t>
      </w:r>
      <w:proofErr w:type="spellEnd"/>
      <w:r>
        <w:t xml:space="preserve">-u sondaj boruları (88 mm’den 280 mm çapa kadar) </w:t>
      </w:r>
      <w:r>
        <w:t xml:space="preserve"> </w:t>
      </w:r>
      <w:r>
        <w:t xml:space="preserve">İlk çevre dostu kurşunsuz boru </w:t>
      </w:r>
    </w:p>
    <w:p w14:paraId="6176D1DB" w14:textId="77777777" w:rsidR="007B4F0B" w:rsidRDefault="003D0AF9">
      <w:pPr>
        <w:spacing w:after="0" w:line="259" w:lineRule="auto"/>
        <w:ind w:left="0" w:right="0" w:firstLine="0"/>
        <w:jc w:val="left"/>
      </w:pPr>
      <w:r>
        <w:t xml:space="preserve"> </w:t>
      </w:r>
    </w:p>
    <w:p w14:paraId="265D9614" w14:textId="77777777" w:rsidR="007B4F0B" w:rsidRDefault="003D0AF9">
      <w:pPr>
        <w:pStyle w:val="Balk1"/>
        <w:ind w:left="-5" w:right="0"/>
      </w:pPr>
      <w:r>
        <w:t xml:space="preserve">ŞİRKETİMİZİN GÜÇLÜ YANLARI </w:t>
      </w:r>
    </w:p>
    <w:p w14:paraId="6F5336BC" w14:textId="77777777" w:rsidR="007B4F0B" w:rsidRDefault="003D0AF9">
      <w:pPr>
        <w:ind w:left="356" w:right="514"/>
      </w:pPr>
      <w:r>
        <w:rPr>
          <w:noProof/>
        </w:rPr>
        <w:drawing>
          <wp:anchor distT="0" distB="0" distL="114300" distR="114300" simplePos="0" relativeHeight="251659264" behindDoc="0" locked="0" layoutInCell="1" allowOverlap="0" wp14:anchorId="3395794A" wp14:editId="085AECC5">
            <wp:simplePos x="0" y="0"/>
            <wp:positionH relativeFrom="column">
              <wp:posOffset>219456</wp:posOffset>
            </wp:positionH>
            <wp:positionV relativeFrom="paragraph">
              <wp:posOffset>-2600</wp:posOffset>
            </wp:positionV>
            <wp:extent cx="124968" cy="1380744"/>
            <wp:effectExtent l="0" t="0" r="0" b="0"/>
            <wp:wrapSquare wrapText="bothSides"/>
            <wp:docPr id="27913" name="Picture 27913"/>
            <wp:cNvGraphicFramePr/>
            <a:graphic xmlns:a="http://schemas.openxmlformats.org/drawingml/2006/main">
              <a:graphicData uri="http://schemas.openxmlformats.org/drawingml/2006/picture">
                <pic:pic xmlns:pic="http://schemas.openxmlformats.org/drawingml/2006/picture">
                  <pic:nvPicPr>
                    <pic:cNvPr id="27913" name="Picture 27913"/>
                    <pic:cNvPicPr/>
                  </pic:nvPicPr>
                  <pic:blipFill>
                    <a:blip r:embed="rId7"/>
                    <a:stretch>
                      <a:fillRect/>
                    </a:stretch>
                  </pic:blipFill>
                  <pic:spPr>
                    <a:xfrm>
                      <a:off x="0" y="0"/>
                      <a:ext cx="124968" cy="1380744"/>
                    </a:xfrm>
                    <a:prstGeom prst="rect">
                      <a:avLst/>
                    </a:prstGeom>
                  </pic:spPr>
                </pic:pic>
              </a:graphicData>
            </a:graphic>
          </wp:anchor>
        </w:drawing>
      </w:r>
      <w:r>
        <w:t xml:space="preserve"> </w:t>
      </w:r>
      <w:r>
        <w:t>Ürünlerimizin kalitesi ve çeşitl</w:t>
      </w:r>
      <w:r>
        <w:t xml:space="preserve">iliği </w:t>
      </w:r>
    </w:p>
    <w:p w14:paraId="6667B059" w14:textId="77777777" w:rsidR="007B4F0B" w:rsidRDefault="003D0AF9">
      <w:pPr>
        <w:ind w:left="356" w:right="514"/>
      </w:pPr>
      <w:r>
        <w:t xml:space="preserve"> </w:t>
      </w:r>
      <w:r>
        <w:t xml:space="preserve">Marka bilinirliliği ve markaya olan güven </w:t>
      </w:r>
    </w:p>
    <w:p w14:paraId="32E52F75" w14:textId="77777777" w:rsidR="007B4F0B" w:rsidRDefault="003D0AF9">
      <w:pPr>
        <w:ind w:left="356" w:right="514"/>
      </w:pPr>
      <w:r>
        <w:t xml:space="preserve"> </w:t>
      </w:r>
      <w:r>
        <w:t xml:space="preserve">Satış sonrası müşteri odaklı yaklaşımımız ve nihai tüketici memnuniyeti ve güveni </w:t>
      </w:r>
    </w:p>
    <w:p w14:paraId="1D5A6F47" w14:textId="77777777" w:rsidR="007B4F0B" w:rsidRDefault="003D0AF9">
      <w:pPr>
        <w:ind w:left="356" w:right="514"/>
      </w:pPr>
      <w:r>
        <w:t xml:space="preserve"> </w:t>
      </w:r>
      <w:r>
        <w:t xml:space="preserve">Sadık bir müşteri grubu ve çok sayıda ve yaygın bayi ağı </w:t>
      </w:r>
    </w:p>
    <w:p w14:paraId="316BAD1E" w14:textId="77777777" w:rsidR="007B4F0B" w:rsidRDefault="003D0AF9">
      <w:pPr>
        <w:ind w:left="356" w:right="514"/>
      </w:pPr>
      <w:r>
        <w:t xml:space="preserve"> </w:t>
      </w:r>
      <w:r>
        <w:t xml:space="preserve">Hammadde </w:t>
      </w:r>
      <w:proofErr w:type="spellStart"/>
      <w:r>
        <w:t>tedariğine</w:t>
      </w:r>
      <w:proofErr w:type="spellEnd"/>
      <w:r>
        <w:t xml:space="preserve"> ve limanlara yakınlık </w:t>
      </w:r>
    </w:p>
    <w:p w14:paraId="0ADD25D4" w14:textId="77777777" w:rsidR="007B4F0B" w:rsidRDefault="003D0AF9">
      <w:pPr>
        <w:ind w:left="356" w:right="514"/>
      </w:pPr>
      <w:r>
        <w:t xml:space="preserve"> </w:t>
      </w:r>
      <w:r>
        <w:t xml:space="preserve">Deneyimli ve sektörü iyi bilen insan kaynakları </w:t>
      </w:r>
    </w:p>
    <w:p w14:paraId="6100E5E5" w14:textId="77777777" w:rsidR="007B4F0B" w:rsidRDefault="003D0AF9">
      <w:pPr>
        <w:ind w:left="356" w:right="514"/>
      </w:pPr>
      <w:r>
        <w:t xml:space="preserve"> </w:t>
      </w:r>
      <w:r>
        <w:t xml:space="preserve">Köklü ve güçlü temel değerlere sahip etkin bir yönetim  </w:t>
      </w:r>
    </w:p>
    <w:p w14:paraId="7A805EA6" w14:textId="77777777" w:rsidR="007B4F0B" w:rsidRDefault="003D0AF9">
      <w:pPr>
        <w:ind w:left="502" w:right="514" w:hanging="156"/>
      </w:pPr>
      <w:r>
        <w:t xml:space="preserve"> </w:t>
      </w:r>
      <w:r>
        <w:t>Tüm faaliyetlerini toplum ve çalışanların sorumluluğunun bilincinde olarak çevre ve insan duyarlılığı iç</w:t>
      </w:r>
      <w:r>
        <w:t xml:space="preserve">inde gerçekleştirilmesi </w:t>
      </w:r>
    </w:p>
    <w:p w14:paraId="29BC0C0E" w14:textId="77777777" w:rsidR="007B4F0B" w:rsidRDefault="003D0AF9">
      <w:pPr>
        <w:ind w:left="700" w:right="514" w:hanging="350"/>
      </w:pPr>
      <w:r>
        <w:rPr>
          <w:rFonts w:ascii="Calibri" w:eastAsia="Calibri" w:hAnsi="Calibri" w:cs="Calibri"/>
          <w:noProof/>
          <w:sz w:val="22"/>
        </w:rPr>
        <mc:AlternateContent>
          <mc:Choice Requires="wpg">
            <w:drawing>
              <wp:inline distT="0" distB="0" distL="0" distR="0" wp14:anchorId="2339EFB9" wp14:editId="00AE61DB">
                <wp:extent cx="123444" cy="114299"/>
                <wp:effectExtent l="0" t="0" r="0" b="0"/>
                <wp:docPr id="21763" name="Group 21763"/>
                <wp:cNvGraphicFramePr/>
                <a:graphic xmlns:a="http://schemas.openxmlformats.org/drawingml/2006/main">
                  <a:graphicData uri="http://schemas.microsoft.com/office/word/2010/wordprocessingGroup">
                    <wpg:wgp>
                      <wpg:cNvGrpSpPr/>
                      <wpg:grpSpPr>
                        <a:xfrm>
                          <a:off x="0" y="0"/>
                          <a:ext cx="123444" cy="114299"/>
                          <a:chOff x="0" y="0"/>
                          <a:chExt cx="123444" cy="114299"/>
                        </a:xfrm>
                      </wpg:grpSpPr>
                      <pic:pic xmlns:pic="http://schemas.openxmlformats.org/drawingml/2006/picture">
                        <pic:nvPicPr>
                          <pic:cNvPr id="273" name="Picture 273"/>
                          <pic:cNvPicPr/>
                        </pic:nvPicPr>
                        <pic:blipFill>
                          <a:blip r:embed="rId8"/>
                          <a:stretch>
                            <a:fillRect/>
                          </a:stretch>
                        </pic:blipFill>
                        <pic:spPr>
                          <a:xfrm>
                            <a:off x="0" y="0"/>
                            <a:ext cx="121920" cy="83820"/>
                          </a:xfrm>
                          <a:prstGeom prst="rect">
                            <a:avLst/>
                          </a:prstGeom>
                        </pic:spPr>
                      </pic:pic>
                      <pic:pic xmlns:pic="http://schemas.openxmlformats.org/drawingml/2006/picture">
                        <pic:nvPicPr>
                          <pic:cNvPr id="275" name="Picture 275"/>
                          <pic:cNvPicPr/>
                        </pic:nvPicPr>
                        <pic:blipFill>
                          <a:blip r:embed="rId9"/>
                          <a:stretch>
                            <a:fillRect/>
                          </a:stretch>
                        </pic:blipFill>
                        <pic:spPr>
                          <a:xfrm>
                            <a:off x="0" y="83820"/>
                            <a:ext cx="123444" cy="7619"/>
                          </a:xfrm>
                          <a:prstGeom prst="rect">
                            <a:avLst/>
                          </a:prstGeom>
                        </pic:spPr>
                      </pic:pic>
                      <pic:pic xmlns:pic="http://schemas.openxmlformats.org/drawingml/2006/picture">
                        <pic:nvPicPr>
                          <pic:cNvPr id="277" name="Picture 277"/>
                          <pic:cNvPicPr/>
                        </pic:nvPicPr>
                        <pic:blipFill>
                          <a:blip r:embed="rId10"/>
                          <a:stretch>
                            <a:fillRect/>
                          </a:stretch>
                        </pic:blipFill>
                        <pic:spPr>
                          <a:xfrm>
                            <a:off x="0" y="91439"/>
                            <a:ext cx="121920" cy="15240"/>
                          </a:xfrm>
                          <a:prstGeom prst="rect">
                            <a:avLst/>
                          </a:prstGeom>
                        </pic:spPr>
                      </pic:pic>
                      <pic:pic xmlns:pic="http://schemas.openxmlformats.org/drawingml/2006/picture">
                        <pic:nvPicPr>
                          <pic:cNvPr id="279" name="Picture 279"/>
                          <pic:cNvPicPr/>
                        </pic:nvPicPr>
                        <pic:blipFill>
                          <a:blip r:embed="rId11"/>
                          <a:stretch>
                            <a:fillRect/>
                          </a:stretch>
                        </pic:blipFill>
                        <pic:spPr>
                          <a:xfrm>
                            <a:off x="68580" y="106680"/>
                            <a:ext cx="7620" cy="7620"/>
                          </a:xfrm>
                          <a:prstGeom prst="rect">
                            <a:avLst/>
                          </a:prstGeom>
                        </pic:spPr>
                      </pic:pic>
                    </wpg:wgp>
                  </a:graphicData>
                </a:graphic>
              </wp:inline>
            </w:drawing>
          </mc:Choice>
          <mc:Fallback xmlns:a="http://schemas.openxmlformats.org/drawingml/2006/main">
            <w:pict>
              <v:group id="Group 21763" style="width:9.72001pt;height:8.99994pt;mso-position-horizontal-relative:char;mso-position-vertical-relative:line" coordsize="1234,1142">
                <v:shape id="Picture 273" style="position:absolute;width:1219;height:838;left:0;top:0;" filled="f">
                  <v:imagedata r:id="rId17"/>
                </v:shape>
                <v:shape id="Picture 275" style="position:absolute;width:1234;height:76;left:0;top:838;" filled="f">
                  <v:imagedata r:id="rId18"/>
                </v:shape>
                <v:shape id="Picture 277" style="position:absolute;width:1219;height:152;left:0;top:914;" filled="f">
                  <v:imagedata r:id="rId19"/>
                </v:shape>
                <v:shape id="Picture 279" style="position:absolute;width:76;height:76;left:685;top:1066;" filled="f">
                  <v:imagedata r:id="rId20"/>
                </v:shape>
              </v:group>
            </w:pict>
          </mc:Fallback>
        </mc:AlternateContent>
      </w:r>
      <w:r>
        <w:t xml:space="preserve"> </w:t>
      </w:r>
      <w:r>
        <w:t xml:space="preserve">Kurumsal Yönetim İlkelerine Uyum çerçevesinde etik kurumsal anlayış ve ahlaki-yasal kurallara uyulması </w:t>
      </w:r>
    </w:p>
    <w:p w14:paraId="2E273168" w14:textId="77777777" w:rsidR="007B4F0B" w:rsidRDefault="003D0AF9">
      <w:pPr>
        <w:ind w:left="700" w:right="514" w:hanging="350"/>
      </w:pPr>
      <w:r>
        <w:rPr>
          <w:rFonts w:ascii="Calibri" w:eastAsia="Calibri" w:hAnsi="Calibri" w:cs="Calibri"/>
          <w:noProof/>
          <w:sz w:val="22"/>
        </w:rPr>
        <mc:AlternateContent>
          <mc:Choice Requires="wpg">
            <w:drawing>
              <wp:inline distT="0" distB="0" distL="0" distR="0" wp14:anchorId="3CECB346" wp14:editId="5FA65E6B">
                <wp:extent cx="123444" cy="114300"/>
                <wp:effectExtent l="0" t="0" r="0" b="0"/>
                <wp:docPr id="21496" name="Group 21496"/>
                <wp:cNvGraphicFramePr/>
                <a:graphic xmlns:a="http://schemas.openxmlformats.org/drawingml/2006/main">
                  <a:graphicData uri="http://schemas.microsoft.com/office/word/2010/wordprocessingGroup">
                    <wpg:wgp>
                      <wpg:cNvGrpSpPr/>
                      <wpg:grpSpPr>
                        <a:xfrm>
                          <a:off x="0" y="0"/>
                          <a:ext cx="123444" cy="114300"/>
                          <a:chOff x="0" y="0"/>
                          <a:chExt cx="123444" cy="114300"/>
                        </a:xfrm>
                      </wpg:grpSpPr>
                      <pic:pic xmlns:pic="http://schemas.openxmlformats.org/drawingml/2006/picture">
                        <pic:nvPicPr>
                          <pic:cNvPr id="306" name="Picture 306"/>
                          <pic:cNvPicPr/>
                        </pic:nvPicPr>
                        <pic:blipFill>
                          <a:blip r:embed="rId21"/>
                          <a:stretch>
                            <a:fillRect/>
                          </a:stretch>
                        </pic:blipFill>
                        <pic:spPr>
                          <a:xfrm>
                            <a:off x="0" y="0"/>
                            <a:ext cx="121920" cy="83820"/>
                          </a:xfrm>
                          <a:prstGeom prst="rect">
                            <a:avLst/>
                          </a:prstGeom>
                        </pic:spPr>
                      </pic:pic>
                      <pic:pic xmlns:pic="http://schemas.openxmlformats.org/drawingml/2006/picture">
                        <pic:nvPicPr>
                          <pic:cNvPr id="308" name="Picture 308"/>
                          <pic:cNvPicPr/>
                        </pic:nvPicPr>
                        <pic:blipFill>
                          <a:blip r:embed="rId9"/>
                          <a:stretch>
                            <a:fillRect/>
                          </a:stretch>
                        </pic:blipFill>
                        <pic:spPr>
                          <a:xfrm>
                            <a:off x="0" y="83820"/>
                            <a:ext cx="123444" cy="7619"/>
                          </a:xfrm>
                          <a:prstGeom prst="rect">
                            <a:avLst/>
                          </a:prstGeom>
                        </pic:spPr>
                      </pic:pic>
                      <pic:pic xmlns:pic="http://schemas.openxmlformats.org/drawingml/2006/picture">
                        <pic:nvPicPr>
                          <pic:cNvPr id="310" name="Picture 310"/>
                          <pic:cNvPicPr/>
                        </pic:nvPicPr>
                        <pic:blipFill>
                          <a:blip r:embed="rId10"/>
                          <a:stretch>
                            <a:fillRect/>
                          </a:stretch>
                        </pic:blipFill>
                        <pic:spPr>
                          <a:xfrm>
                            <a:off x="0" y="91441"/>
                            <a:ext cx="121920" cy="15240"/>
                          </a:xfrm>
                          <a:prstGeom prst="rect">
                            <a:avLst/>
                          </a:prstGeom>
                        </pic:spPr>
                      </pic:pic>
                      <pic:pic xmlns:pic="http://schemas.openxmlformats.org/drawingml/2006/picture">
                        <pic:nvPicPr>
                          <pic:cNvPr id="312" name="Picture 312"/>
                          <pic:cNvPicPr/>
                        </pic:nvPicPr>
                        <pic:blipFill>
                          <a:blip r:embed="rId11"/>
                          <a:stretch>
                            <a:fillRect/>
                          </a:stretch>
                        </pic:blipFill>
                        <pic:spPr>
                          <a:xfrm>
                            <a:off x="68580" y="106680"/>
                            <a:ext cx="7620" cy="7620"/>
                          </a:xfrm>
                          <a:prstGeom prst="rect">
                            <a:avLst/>
                          </a:prstGeom>
                        </pic:spPr>
                      </pic:pic>
                    </wpg:wgp>
                  </a:graphicData>
                </a:graphic>
              </wp:inline>
            </w:drawing>
          </mc:Choice>
          <mc:Fallback xmlns:a="http://schemas.openxmlformats.org/drawingml/2006/main">
            <w:pict>
              <v:group id="Group 21496" style="width:9.72001pt;height:9.00003pt;mso-position-horizontal-relative:char;mso-position-vertical-relative:line" coordsize="1234,1143">
                <v:shape id="Picture 306" style="position:absolute;width:1219;height:838;left:0;top:0;" filled="f">
                  <v:imagedata r:id="rId22"/>
                </v:shape>
                <v:shape id="Picture 308" style="position:absolute;width:1234;height:76;left:0;top:838;" filled="f">
                  <v:imagedata r:id="rId18"/>
                </v:shape>
                <v:shape id="Picture 310" style="position:absolute;width:1219;height:152;left:0;top:914;" filled="f">
                  <v:imagedata r:id="rId19"/>
                </v:shape>
                <v:shape id="Picture 312" style="position:absolute;width:76;height:76;left:685;top:1066;" filled="f">
                  <v:imagedata r:id="rId20"/>
                </v:shape>
              </v:group>
            </w:pict>
          </mc:Fallback>
        </mc:AlternateContent>
      </w:r>
      <w:r>
        <w:t xml:space="preserve"> </w:t>
      </w:r>
      <w:r>
        <w:t>Kalite, Çevre, İş Sağlığı ve Güvenliği Yönetim Sistemleri belge ve uzmanlıklarına sahip olunması (ISO 9001, ISO 14001 OHSAS</w:t>
      </w:r>
      <w:r>
        <w:t xml:space="preserve"> 18001 ve ürün belgeleri) ve sürekli denetlenerek, söz konusu sistem gerekliliklerin yerine getirilmesi </w:t>
      </w:r>
    </w:p>
    <w:p w14:paraId="309F1EBA" w14:textId="77777777" w:rsidR="007B4F0B" w:rsidRDefault="003D0AF9">
      <w:pPr>
        <w:ind w:left="700" w:right="514" w:hanging="350"/>
      </w:pPr>
      <w:r>
        <w:rPr>
          <w:rFonts w:ascii="Calibri" w:eastAsia="Calibri" w:hAnsi="Calibri" w:cs="Calibri"/>
          <w:noProof/>
          <w:sz w:val="22"/>
        </w:rPr>
        <mc:AlternateContent>
          <mc:Choice Requires="wpg">
            <w:drawing>
              <wp:inline distT="0" distB="0" distL="0" distR="0" wp14:anchorId="0C8119F2" wp14:editId="4FCD220B">
                <wp:extent cx="123444" cy="114300"/>
                <wp:effectExtent l="0" t="0" r="0" b="0"/>
                <wp:docPr id="21555" name="Group 21555"/>
                <wp:cNvGraphicFramePr/>
                <a:graphic xmlns:a="http://schemas.openxmlformats.org/drawingml/2006/main">
                  <a:graphicData uri="http://schemas.microsoft.com/office/word/2010/wordprocessingGroup">
                    <wpg:wgp>
                      <wpg:cNvGrpSpPr/>
                      <wpg:grpSpPr>
                        <a:xfrm>
                          <a:off x="0" y="0"/>
                          <a:ext cx="123444" cy="114300"/>
                          <a:chOff x="0" y="0"/>
                          <a:chExt cx="123444" cy="114300"/>
                        </a:xfrm>
                      </wpg:grpSpPr>
                      <pic:pic xmlns:pic="http://schemas.openxmlformats.org/drawingml/2006/picture">
                        <pic:nvPicPr>
                          <pic:cNvPr id="318" name="Picture 318"/>
                          <pic:cNvPicPr/>
                        </pic:nvPicPr>
                        <pic:blipFill>
                          <a:blip r:embed="rId23"/>
                          <a:stretch>
                            <a:fillRect/>
                          </a:stretch>
                        </pic:blipFill>
                        <pic:spPr>
                          <a:xfrm>
                            <a:off x="0" y="0"/>
                            <a:ext cx="121920" cy="83820"/>
                          </a:xfrm>
                          <a:prstGeom prst="rect">
                            <a:avLst/>
                          </a:prstGeom>
                        </pic:spPr>
                      </pic:pic>
                      <pic:pic xmlns:pic="http://schemas.openxmlformats.org/drawingml/2006/picture">
                        <pic:nvPicPr>
                          <pic:cNvPr id="27915" name="Picture 27915"/>
                          <pic:cNvPicPr/>
                        </pic:nvPicPr>
                        <pic:blipFill>
                          <a:blip r:embed="rId24"/>
                          <a:stretch>
                            <a:fillRect/>
                          </a:stretch>
                        </pic:blipFill>
                        <pic:spPr>
                          <a:xfrm>
                            <a:off x="-3047" y="81787"/>
                            <a:ext cx="124968" cy="9144"/>
                          </a:xfrm>
                          <a:prstGeom prst="rect">
                            <a:avLst/>
                          </a:prstGeom>
                        </pic:spPr>
                      </pic:pic>
                      <pic:pic xmlns:pic="http://schemas.openxmlformats.org/drawingml/2006/picture">
                        <pic:nvPicPr>
                          <pic:cNvPr id="322" name="Picture 322"/>
                          <pic:cNvPicPr/>
                        </pic:nvPicPr>
                        <pic:blipFill>
                          <a:blip r:embed="rId10"/>
                          <a:stretch>
                            <a:fillRect/>
                          </a:stretch>
                        </pic:blipFill>
                        <pic:spPr>
                          <a:xfrm>
                            <a:off x="0" y="91440"/>
                            <a:ext cx="121920" cy="15240"/>
                          </a:xfrm>
                          <a:prstGeom prst="rect">
                            <a:avLst/>
                          </a:prstGeom>
                        </pic:spPr>
                      </pic:pic>
                      <pic:pic xmlns:pic="http://schemas.openxmlformats.org/drawingml/2006/picture">
                        <pic:nvPicPr>
                          <pic:cNvPr id="324" name="Picture 324"/>
                          <pic:cNvPicPr/>
                        </pic:nvPicPr>
                        <pic:blipFill>
                          <a:blip r:embed="rId11"/>
                          <a:stretch>
                            <a:fillRect/>
                          </a:stretch>
                        </pic:blipFill>
                        <pic:spPr>
                          <a:xfrm>
                            <a:off x="68580" y="106680"/>
                            <a:ext cx="7620" cy="7620"/>
                          </a:xfrm>
                          <a:prstGeom prst="rect">
                            <a:avLst/>
                          </a:prstGeom>
                        </pic:spPr>
                      </pic:pic>
                    </wpg:wgp>
                  </a:graphicData>
                </a:graphic>
              </wp:inline>
            </w:drawing>
          </mc:Choice>
          <mc:Fallback xmlns:a="http://schemas.openxmlformats.org/drawingml/2006/main">
            <w:pict>
              <v:group id="Group 21555" style="width:9.72001pt;height:8.99997pt;mso-position-horizontal-relative:char;mso-position-vertical-relative:line" coordsize="1234,1143">
                <v:shape id="Picture 318" style="position:absolute;width:1219;height:838;left:0;top:0;" filled="f">
                  <v:imagedata r:id="rId25"/>
                </v:shape>
                <v:shape id="Picture 27915" style="position:absolute;width:1249;height:91;left:-30;top:817;" filled="f">
                  <v:imagedata r:id="rId26"/>
                </v:shape>
                <v:shape id="Picture 322" style="position:absolute;width:1219;height:152;left:0;top:914;" filled="f">
                  <v:imagedata r:id="rId19"/>
                </v:shape>
                <v:shape id="Picture 324" style="position:absolute;width:76;height:76;left:685;top:1066;" filled="f">
                  <v:imagedata r:id="rId20"/>
                </v:shape>
              </v:group>
            </w:pict>
          </mc:Fallback>
        </mc:AlternateContent>
      </w:r>
      <w:r>
        <w:t xml:space="preserve"> </w:t>
      </w:r>
      <w:r>
        <w:t xml:space="preserve">Sosyal sorumluluk bilincinde sektöre mesleki eğitimi önemseyen yaklaşımı (Mazhar Zorlu Mesleki ve Teknik Anadolu Lisesi) </w:t>
      </w:r>
    </w:p>
    <w:p w14:paraId="636A8508" w14:textId="77777777" w:rsidR="007B4F0B" w:rsidRDefault="003D0AF9">
      <w:pPr>
        <w:ind w:left="700" w:right="514" w:hanging="350"/>
      </w:pPr>
      <w:r>
        <w:rPr>
          <w:rFonts w:ascii="Calibri" w:eastAsia="Calibri" w:hAnsi="Calibri" w:cs="Calibri"/>
          <w:noProof/>
          <w:sz w:val="22"/>
        </w:rPr>
        <w:lastRenderedPageBreak/>
        <mc:AlternateContent>
          <mc:Choice Requires="wpg">
            <w:drawing>
              <wp:inline distT="0" distB="0" distL="0" distR="0" wp14:anchorId="0B9FE4A1" wp14:editId="1012A5CB">
                <wp:extent cx="123444" cy="109726"/>
                <wp:effectExtent l="0" t="0" r="0" b="0"/>
                <wp:docPr id="21556" name="Group 21556"/>
                <wp:cNvGraphicFramePr/>
                <a:graphic xmlns:a="http://schemas.openxmlformats.org/drawingml/2006/main">
                  <a:graphicData uri="http://schemas.microsoft.com/office/word/2010/wordprocessingGroup">
                    <wpg:wgp>
                      <wpg:cNvGrpSpPr/>
                      <wpg:grpSpPr>
                        <a:xfrm>
                          <a:off x="0" y="0"/>
                          <a:ext cx="123444" cy="109726"/>
                          <a:chOff x="0" y="0"/>
                          <a:chExt cx="123444" cy="109726"/>
                        </a:xfrm>
                      </wpg:grpSpPr>
                      <pic:pic xmlns:pic="http://schemas.openxmlformats.org/drawingml/2006/picture">
                        <pic:nvPicPr>
                          <pic:cNvPr id="329" name="Picture 329"/>
                          <pic:cNvPicPr/>
                        </pic:nvPicPr>
                        <pic:blipFill>
                          <a:blip r:embed="rId27"/>
                          <a:stretch>
                            <a:fillRect/>
                          </a:stretch>
                        </pic:blipFill>
                        <pic:spPr>
                          <a:xfrm>
                            <a:off x="0" y="0"/>
                            <a:ext cx="121920" cy="76200"/>
                          </a:xfrm>
                          <a:prstGeom prst="rect">
                            <a:avLst/>
                          </a:prstGeom>
                        </pic:spPr>
                      </pic:pic>
                      <pic:pic xmlns:pic="http://schemas.openxmlformats.org/drawingml/2006/picture">
                        <pic:nvPicPr>
                          <pic:cNvPr id="27916" name="Picture 27916"/>
                          <pic:cNvPicPr/>
                        </pic:nvPicPr>
                        <pic:blipFill>
                          <a:blip r:embed="rId28"/>
                          <a:stretch>
                            <a:fillRect/>
                          </a:stretch>
                        </pic:blipFill>
                        <pic:spPr>
                          <a:xfrm>
                            <a:off x="-3047" y="71626"/>
                            <a:ext cx="124968" cy="12192"/>
                          </a:xfrm>
                          <a:prstGeom prst="rect">
                            <a:avLst/>
                          </a:prstGeom>
                        </pic:spPr>
                      </pic:pic>
                      <pic:pic xmlns:pic="http://schemas.openxmlformats.org/drawingml/2006/picture">
                        <pic:nvPicPr>
                          <pic:cNvPr id="333" name="Picture 333"/>
                          <pic:cNvPicPr/>
                        </pic:nvPicPr>
                        <pic:blipFill>
                          <a:blip r:embed="rId9"/>
                          <a:stretch>
                            <a:fillRect/>
                          </a:stretch>
                        </pic:blipFill>
                        <pic:spPr>
                          <a:xfrm>
                            <a:off x="0" y="83819"/>
                            <a:ext cx="123444" cy="7619"/>
                          </a:xfrm>
                          <a:prstGeom prst="rect">
                            <a:avLst/>
                          </a:prstGeom>
                        </pic:spPr>
                      </pic:pic>
                      <pic:pic xmlns:pic="http://schemas.openxmlformats.org/drawingml/2006/picture">
                        <pic:nvPicPr>
                          <pic:cNvPr id="335" name="Picture 335"/>
                          <pic:cNvPicPr/>
                        </pic:nvPicPr>
                        <pic:blipFill>
                          <a:blip r:embed="rId10"/>
                          <a:stretch>
                            <a:fillRect/>
                          </a:stretch>
                        </pic:blipFill>
                        <pic:spPr>
                          <a:xfrm>
                            <a:off x="0" y="91440"/>
                            <a:ext cx="121920" cy="15240"/>
                          </a:xfrm>
                          <a:prstGeom prst="rect">
                            <a:avLst/>
                          </a:prstGeom>
                        </pic:spPr>
                      </pic:pic>
                      <pic:pic xmlns:pic="http://schemas.openxmlformats.org/drawingml/2006/picture">
                        <pic:nvPicPr>
                          <pic:cNvPr id="337" name="Picture 337"/>
                          <pic:cNvPicPr/>
                        </pic:nvPicPr>
                        <pic:blipFill>
                          <a:blip r:embed="rId11"/>
                          <a:stretch>
                            <a:fillRect/>
                          </a:stretch>
                        </pic:blipFill>
                        <pic:spPr>
                          <a:xfrm>
                            <a:off x="68580" y="106680"/>
                            <a:ext cx="7620" cy="3046"/>
                          </a:xfrm>
                          <a:prstGeom prst="rect">
                            <a:avLst/>
                          </a:prstGeom>
                        </pic:spPr>
                      </pic:pic>
                    </wpg:wgp>
                  </a:graphicData>
                </a:graphic>
              </wp:inline>
            </w:drawing>
          </mc:Choice>
          <mc:Fallback xmlns:a="http://schemas.openxmlformats.org/drawingml/2006/main">
            <w:pict>
              <v:group id="Group 21556" style="width:9.72001pt;height:8.63986pt;mso-position-horizontal-relative:char;mso-position-vertical-relative:line" coordsize="1234,1097">
                <v:shape id="Picture 329" style="position:absolute;width:1219;height:762;left:0;top:0;" filled="f">
                  <v:imagedata r:id="rId29"/>
                </v:shape>
                <v:shape id="Picture 27916" style="position:absolute;width:1249;height:121;left:-30;top:716;" filled="f">
                  <v:imagedata r:id="rId30"/>
                </v:shape>
                <v:shape id="Picture 333" style="position:absolute;width:1234;height:76;left:0;top:838;" filled="f">
                  <v:imagedata r:id="rId18"/>
                </v:shape>
                <v:shape id="Picture 335" style="position:absolute;width:1219;height:152;left:0;top:914;" filled="f">
                  <v:imagedata r:id="rId19"/>
                </v:shape>
                <v:shape id="Picture 337" style="position:absolute;width:76;height:30;left:685;top:1066;" filled="f">
                  <v:imagedata r:id="rId20"/>
                </v:shape>
              </v:group>
            </w:pict>
          </mc:Fallback>
        </mc:AlternateContent>
      </w:r>
      <w:r>
        <w:t xml:space="preserve"> </w:t>
      </w:r>
      <w:r>
        <w:t>İşyerinde toplumsal cinsi</w:t>
      </w:r>
      <w:r>
        <w:t>yet eşitliğini sağlamaya dönük iradesinin yanında kuruluştaki temel değerleri olan herkese karşı hakkaniyetli olma, kadına yönelik her türlü ayrımcılığın karşısında olma, müşterisine ve çalışanına saygılı olma, çalışan aidiyetini sürekli kılma, gençlere is</w:t>
      </w:r>
      <w:r>
        <w:t>tihdamda öncelik verme ve sürdürülebilir hizmet odaklılığı korumaya devam etmesi ve bu bağlamda Birleşmiş Milletler Kalkınma Programı (UNDP) kapsamında Birleşmiş Milletler Kalkınma Programı (UNDP)’den danışmanlık almakta olup, “Toplumsal Cinsiyet Eşitliğin</w:t>
      </w:r>
      <w:r>
        <w:t xml:space="preserve">e Duyarlı İşyeri Davranış </w:t>
      </w:r>
      <w:proofErr w:type="spellStart"/>
      <w:r>
        <w:t>Kuralları”nı</w:t>
      </w:r>
      <w:proofErr w:type="spellEnd"/>
      <w:r>
        <w:t xml:space="preserve">  yazılı olarak oluşturmuş   ve uygulamaktadır.  </w:t>
      </w:r>
    </w:p>
    <w:p w14:paraId="087E7E58" w14:textId="77777777" w:rsidR="007B4F0B" w:rsidRDefault="003D0AF9">
      <w:pPr>
        <w:ind w:left="700" w:right="514" w:hanging="350"/>
      </w:pPr>
      <w:r>
        <w:rPr>
          <w:rFonts w:ascii="Calibri" w:eastAsia="Calibri" w:hAnsi="Calibri" w:cs="Calibri"/>
          <w:noProof/>
          <w:sz w:val="22"/>
        </w:rPr>
        <mc:AlternateContent>
          <mc:Choice Requires="wpg">
            <w:drawing>
              <wp:inline distT="0" distB="0" distL="0" distR="0" wp14:anchorId="366F2427" wp14:editId="60CAC9FA">
                <wp:extent cx="123444" cy="114300"/>
                <wp:effectExtent l="0" t="0" r="0" b="0"/>
                <wp:docPr id="21559" name="Group 21559"/>
                <wp:cNvGraphicFramePr/>
                <a:graphic xmlns:a="http://schemas.openxmlformats.org/drawingml/2006/main">
                  <a:graphicData uri="http://schemas.microsoft.com/office/word/2010/wordprocessingGroup">
                    <wpg:wgp>
                      <wpg:cNvGrpSpPr/>
                      <wpg:grpSpPr>
                        <a:xfrm>
                          <a:off x="0" y="0"/>
                          <a:ext cx="123444" cy="114300"/>
                          <a:chOff x="0" y="0"/>
                          <a:chExt cx="123444" cy="114300"/>
                        </a:xfrm>
                      </wpg:grpSpPr>
                      <pic:pic xmlns:pic="http://schemas.openxmlformats.org/drawingml/2006/picture">
                        <pic:nvPicPr>
                          <pic:cNvPr id="348" name="Picture 348"/>
                          <pic:cNvPicPr/>
                        </pic:nvPicPr>
                        <pic:blipFill>
                          <a:blip r:embed="rId31"/>
                          <a:stretch>
                            <a:fillRect/>
                          </a:stretch>
                        </pic:blipFill>
                        <pic:spPr>
                          <a:xfrm>
                            <a:off x="0" y="0"/>
                            <a:ext cx="121920" cy="83820"/>
                          </a:xfrm>
                          <a:prstGeom prst="rect">
                            <a:avLst/>
                          </a:prstGeom>
                        </pic:spPr>
                      </pic:pic>
                      <pic:pic xmlns:pic="http://schemas.openxmlformats.org/drawingml/2006/picture">
                        <pic:nvPicPr>
                          <pic:cNvPr id="350" name="Picture 350"/>
                          <pic:cNvPicPr/>
                        </pic:nvPicPr>
                        <pic:blipFill>
                          <a:blip r:embed="rId9"/>
                          <a:stretch>
                            <a:fillRect/>
                          </a:stretch>
                        </pic:blipFill>
                        <pic:spPr>
                          <a:xfrm>
                            <a:off x="0" y="83821"/>
                            <a:ext cx="123444" cy="7619"/>
                          </a:xfrm>
                          <a:prstGeom prst="rect">
                            <a:avLst/>
                          </a:prstGeom>
                        </pic:spPr>
                      </pic:pic>
                      <pic:pic xmlns:pic="http://schemas.openxmlformats.org/drawingml/2006/picture">
                        <pic:nvPicPr>
                          <pic:cNvPr id="352" name="Picture 352"/>
                          <pic:cNvPicPr/>
                        </pic:nvPicPr>
                        <pic:blipFill>
                          <a:blip r:embed="rId10"/>
                          <a:stretch>
                            <a:fillRect/>
                          </a:stretch>
                        </pic:blipFill>
                        <pic:spPr>
                          <a:xfrm>
                            <a:off x="0" y="91440"/>
                            <a:ext cx="121920" cy="15240"/>
                          </a:xfrm>
                          <a:prstGeom prst="rect">
                            <a:avLst/>
                          </a:prstGeom>
                        </pic:spPr>
                      </pic:pic>
                      <pic:pic xmlns:pic="http://schemas.openxmlformats.org/drawingml/2006/picture">
                        <pic:nvPicPr>
                          <pic:cNvPr id="354" name="Picture 354"/>
                          <pic:cNvPicPr/>
                        </pic:nvPicPr>
                        <pic:blipFill>
                          <a:blip r:embed="rId11"/>
                          <a:stretch>
                            <a:fillRect/>
                          </a:stretch>
                        </pic:blipFill>
                        <pic:spPr>
                          <a:xfrm>
                            <a:off x="68580" y="106680"/>
                            <a:ext cx="7620" cy="7620"/>
                          </a:xfrm>
                          <a:prstGeom prst="rect">
                            <a:avLst/>
                          </a:prstGeom>
                        </pic:spPr>
                      </pic:pic>
                    </wpg:wgp>
                  </a:graphicData>
                </a:graphic>
              </wp:inline>
            </w:drawing>
          </mc:Choice>
          <mc:Fallback xmlns:a="http://schemas.openxmlformats.org/drawingml/2006/main">
            <w:pict>
              <v:group id="Group 21559" style="width:9.72001pt;height:9pt;mso-position-horizontal-relative:char;mso-position-vertical-relative:line" coordsize="1234,1143">
                <v:shape id="Picture 348" style="position:absolute;width:1219;height:838;left:0;top:0;" filled="f">
                  <v:imagedata r:id="rId32"/>
                </v:shape>
                <v:shape id="Picture 350" style="position:absolute;width:1234;height:76;left:0;top:838;" filled="f">
                  <v:imagedata r:id="rId18"/>
                </v:shape>
                <v:shape id="Picture 352" style="position:absolute;width:1219;height:152;left:0;top:914;" filled="f">
                  <v:imagedata r:id="rId19"/>
                </v:shape>
                <v:shape id="Picture 354" style="position:absolute;width:76;height:76;left:685;top:1066;" filled="f">
                  <v:imagedata r:id="rId20"/>
                </v:shape>
              </v:group>
            </w:pict>
          </mc:Fallback>
        </mc:AlternateContent>
      </w:r>
      <w:r>
        <w:t xml:space="preserve"> </w:t>
      </w:r>
      <w:r>
        <w:t xml:space="preserve">Kurumsal Organizasyon içinde çekirdek Çalışma grupları ile her alanda süreçlerin iyileştirilmesi, revize edilmesi (Dijitalleşme, </w:t>
      </w:r>
      <w:proofErr w:type="spellStart"/>
      <w:r>
        <w:t>İnovasyon</w:t>
      </w:r>
      <w:proofErr w:type="spellEnd"/>
      <w:r>
        <w:t xml:space="preserve">, Yazılım projeksiyonları) </w:t>
      </w:r>
    </w:p>
    <w:p w14:paraId="77C1A1CC" w14:textId="77777777" w:rsidR="007B4F0B" w:rsidRDefault="003D0AF9">
      <w:pPr>
        <w:ind w:left="700" w:right="514" w:hanging="350"/>
      </w:pPr>
      <w:r>
        <w:rPr>
          <w:rFonts w:ascii="Calibri" w:eastAsia="Calibri" w:hAnsi="Calibri" w:cs="Calibri"/>
          <w:noProof/>
          <w:sz w:val="22"/>
        </w:rPr>
        <mc:AlternateContent>
          <mc:Choice Requires="wpg">
            <w:drawing>
              <wp:inline distT="0" distB="0" distL="0" distR="0" wp14:anchorId="5EB3658B" wp14:editId="234B6AA7">
                <wp:extent cx="123444" cy="114300"/>
                <wp:effectExtent l="0" t="0" r="0" b="0"/>
                <wp:docPr id="21560" name="Group 21560"/>
                <wp:cNvGraphicFramePr/>
                <a:graphic xmlns:a="http://schemas.openxmlformats.org/drawingml/2006/main">
                  <a:graphicData uri="http://schemas.microsoft.com/office/word/2010/wordprocessingGroup">
                    <wpg:wgp>
                      <wpg:cNvGrpSpPr/>
                      <wpg:grpSpPr>
                        <a:xfrm>
                          <a:off x="0" y="0"/>
                          <a:ext cx="123444" cy="114300"/>
                          <a:chOff x="0" y="0"/>
                          <a:chExt cx="123444" cy="114300"/>
                        </a:xfrm>
                      </wpg:grpSpPr>
                      <pic:pic xmlns:pic="http://schemas.openxmlformats.org/drawingml/2006/picture">
                        <pic:nvPicPr>
                          <pic:cNvPr id="359" name="Picture 359"/>
                          <pic:cNvPicPr/>
                        </pic:nvPicPr>
                        <pic:blipFill>
                          <a:blip r:embed="rId33"/>
                          <a:stretch>
                            <a:fillRect/>
                          </a:stretch>
                        </pic:blipFill>
                        <pic:spPr>
                          <a:xfrm>
                            <a:off x="0" y="0"/>
                            <a:ext cx="121920" cy="83820"/>
                          </a:xfrm>
                          <a:prstGeom prst="rect">
                            <a:avLst/>
                          </a:prstGeom>
                        </pic:spPr>
                      </pic:pic>
                      <pic:pic xmlns:pic="http://schemas.openxmlformats.org/drawingml/2006/picture">
                        <pic:nvPicPr>
                          <pic:cNvPr id="361" name="Picture 361"/>
                          <pic:cNvPicPr/>
                        </pic:nvPicPr>
                        <pic:blipFill>
                          <a:blip r:embed="rId9"/>
                          <a:stretch>
                            <a:fillRect/>
                          </a:stretch>
                        </pic:blipFill>
                        <pic:spPr>
                          <a:xfrm>
                            <a:off x="0" y="83820"/>
                            <a:ext cx="123444" cy="7619"/>
                          </a:xfrm>
                          <a:prstGeom prst="rect">
                            <a:avLst/>
                          </a:prstGeom>
                        </pic:spPr>
                      </pic:pic>
                      <pic:pic xmlns:pic="http://schemas.openxmlformats.org/drawingml/2006/picture">
                        <pic:nvPicPr>
                          <pic:cNvPr id="363" name="Picture 363"/>
                          <pic:cNvPicPr/>
                        </pic:nvPicPr>
                        <pic:blipFill>
                          <a:blip r:embed="rId34"/>
                          <a:stretch>
                            <a:fillRect/>
                          </a:stretch>
                        </pic:blipFill>
                        <pic:spPr>
                          <a:xfrm>
                            <a:off x="0" y="91441"/>
                            <a:ext cx="121920" cy="22860"/>
                          </a:xfrm>
                          <a:prstGeom prst="rect">
                            <a:avLst/>
                          </a:prstGeom>
                        </pic:spPr>
                      </pic:pic>
                    </wpg:wgp>
                  </a:graphicData>
                </a:graphic>
              </wp:inline>
            </w:drawing>
          </mc:Choice>
          <mc:Fallback xmlns:a="http://schemas.openxmlformats.org/drawingml/2006/main">
            <w:pict>
              <v:group id="Group 21560" style="width:9.72001pt;height:9.00003pt;mso-position-horizontal-relative:char;mso-position-vertical-relative:line" coordsize="1234,1143">
                <v:shape id="Picture 359" style="position:absolute;width:1219;height:838;left:0;top:0;" filled="f">
                  <v:imagedata r:id="rId35"/>
                </v:shape>
                <v:shape id="Picture 361" style="position:absolute;width:1234;height:76;left:0;top:838;" filled="f">
                  <v:imagedata r:id="rId18"/>
                </v:shape>
                <v:shape id="Picture 363" style="position:absolute;width:1219;height:228;left:0;top:914;" filled="f">
                  <v:imagedata r:id="rId36"/>
                </v:shape>
              </v:group>
            </w:pict>
          </mc:Fallback>
        </mc:AlternateContent>
      </w:r>
      <w:r>
        <w:t xml:space="preserve"> </w:t>
      </w:r>
      <w:r>
        <w:t xml:space="preserve">Şirketler Topluluğu kapsamında, birçok farklı sektörde faaliyet gösteren iştirak, bağlı ortaklık yapısı nedeniyle geniş bir Kurumsal Çerçeveye sahip olunması </w:t>
      </w:r>
    </w:p>
    <w:p w14:paraId="5A691947" w14:textId="77777777" w:rsidR="007B4F0B" w:rsidRDefault="003D0AF9">
      <w:pPr>
        <w:spacing w:after="0" w:line="259" w:lineRule="auto"/>
        <w:ind w:left="0" w:right="0" w:firstLine="0"/>
        <w:jc w:val="left"/>
      </w:pPr>
      <w:r>
        <w:t xml:space="preserve"> </w:t>
      </w:r>
    </w:p>
    <w:p w14:paraId="0CFB908A" w14:textId="77777777" w:rsidR="007B4F0B" w:rsidRDefault="003D0AF9">
      <w:pPr>
        <w:pStyle w:val="Balk1"/>
        <w:ind w:left="-5" w:right="0"/>
      </w:pPr>
      <w:r>
        <w:t xml:space="preserve">KURUMSAL YÖNETİM VE İŞLETMENİN SÜREKLİLİĞİNE İLİŞKİN ÖNGÖRÜLER  </w:t>
      </w:r>
    </w:p>
    <w:p w14:paraId="29E4A625" w14:textId="77777777" w:rsidR="007B4F0B" w:rsidRDefault="003D0AF9">
      <w:pPr>
        <w:ind w:left="-5" w:right="514"/>
      </w:pPr>
      <w:r>
        <w:t>Grubumuz etik değerlere bağl</w:t>
      </w:r>
      <w:r>
        <w:t xml:space="preserve">ı, değişime ve iş birliğine açık ve katılımcı anlayışa sahip, yeni yatırım planlaması ve eğitimlere önem veren bir şirketler topluluğudur. </w:t>
      </w:r>
    </w:p>
    <w:p w14:paraId="43C6B321" w14:textId="77777777" w:rsidR="007B4F0B" w:rsidRDefault="003D0AF9">
      <w:pPr>
        <w:spacing w:after="0" w:line="259" w:lineRule="auto"/>
        <w:ind w:left="0" w:right="0" w:firstLine="0"/>
        <w:jc w:val="left"/>
      </w:pPr>
      <w:r>
        <w:t xml:space="preserve"> </w:t>
      </w:r>
    </w:p>
    <w:p w14:paraId="38D2E316" w14:textId="77777777" w:rsidR="007B4F0B" w:rsidRDefault="003D0AF9">
      <w:pPr>
        <w:ind w:left="-5" w:right="514"/>
      </w:pPr>
      <w:r>
        <w:t>Grubumuzun başarı sürekliliğini sağlayabilmek için organizasyon, çalışan ve sistem gereçlerini sürekli gözden geçi</w:t>
      </w:r>
      <w:r>
        <w:t xml:space="preserve">rerek yapılandırma ve çalışan potansiyellerinin takibi organizasyonun gelişimi açısından önceliğimizdir. </w:t>
      </w:r>
    </w:p>
    <w:p w14:paraId="0D5EA4A1" w14:textId="77777777" w:rsidR="007B4F0B" w:rsidRDefault="003D0AF9">
      <w:pPr>
        <w:spacing w:after="0" w:line="259" w:lineRule="auto"/>
        <w:ind w:left="0" w:right="0" w:firstLine="0"/>
        <w:jc w:val="left"/>
      </w:pPr>
      <w:r>
        <w:t xml:space="preserve"> </w:t>
      </w:r>
    </w:p>
    <w:p w14:paraId="02DE5B9B" w14:textId="77777777" w:rsidR="007B4F0B" w:rsidRDefault="003D0AF9">
      <w:pPr>
        <w:ind w:left="-5" w:right="514"/>
      </w:pPr>
      <w:proofErr w:type="spellStart"/>
      <w:r>
        <w:t>Egeplast</w:t>
      </w:r>
      <w:proofErr w:type="spellEnd"/>
      <w:r>
        <w:t xml:space="preserve"> Ege Plastik Ticaret ve Sanayi A.Ş. Kurumsal Yönetim İlkeleri’nin şirketler ve tüm Sermaye Piyasası açısından fayda ve öneminin bilincindedi</w:t>
      </w:r>
      <w:r>
        <w:t>r. Küreselleşen dünyada uluslararası standartlara uyum, sürdürülebilir pay sahibi değeri yaratmak, yurt dışı piyasalardan fon sağlamak ve istikrarlı büyüme için çok büyük önem taşımaktadır. Bu bağlamda kurumsal yönetim, şirketlerin yönetim kalitelerini art</w:t>
      </w:r>
      <w:r>
        <w:t xml:space="preserve">tırmaya, risklerin azaltıp daha iyi yönetilmesine, finansman ve sermaye piyasalarında güvenilirlik ve saygınlığın yükseltilmesine de ciddi katkı sağlamaktadır. </w:t>
      </w:r>
    </w:p>
    <w:p w14:paraId="276CF5BE" w14:textId="77777777" w:rsidR="007B4F0B" w:rsidRDefault="003D0AF9">
      <w:pPr>
        <w:spacing w:after="0" w:line="259" w:lineRule="auto"/>
        <w:ind w:left="0" w:right="0" w:firstLine="0"/>
        <w:jc w:val="left"/>
      </w:pPr>
      <w:r>
        <w:t xml:space="preserve"> </w:t>
      </w:r>
    </w:p>
    <w:p w14:paraId="1A1C48DA" w14:textId="77777777" w:rsidR="007B4F0B" w:rsidRDefault="003D0AF9">
      <w:pPr>
        <w:ind w:left="-5" w:right="514"/>
      </w:pPr>
      <w:proofErr w:type="spellStart"/>
      <w:r>
        <w:t>Egeplast</w:t>
      </w:r>
      <w:proofErr w:type="spellEnd"/>
      <w:r>
        <w:t xml:space="preserve"> Ege Plastik Ticaret ve Sanayi A.Ş. Sermaye Piyasası Kurulu tarafından yayımlanan Kurumsal Yönetim İlkeleri ile Kurumsal Yönetimin Şeffaflık, Adillik, Sorumluluk ve Hesap Verebilirliğe dayalı dört prensibine uymayı ve gelişen koşullara bağlı olarak</w:t>
      </w:r>
      <w:r>
        <w:t xml:space="preserve"> uyum sağlanacak konularda düzenlemeler yapmayı kendisine ilke edinmiştir. </w:t>
      </w:r>
    </w:p>
    <w:p w14:paraId="4A23A0F8" w14:textId="77777777" w:rsidR="007B4F0B" w:rsidRDefault="003D0AF9">
      <w:pPr>
        <w:spacing w:after="0" w:line="259" w:lineRule="auto"/>
        <w:ind w:left="0" w:right="0" w:firstLine="0"/>
        <w:jc w:val="left"/>
      </w:pPr>
      <w:r>
        <w:t xml:space="preserve"> </w:t>
      </w:r>
    </w:p>
    <w:p w14:paraId="53E338C3" w14:textId="77777777" w:rsidR="007B4F0B" w:rsidRDefault="003D0AF9">
      <w:pPr>
        <w:ind w:left="-5" w:right="514"/>
      </w:pPr>
      <w:r>
        <w:t>Gerçekleşen Pazar değişikliği ile, mevcut Denetim Komitesinin yanı sıra, Kurumsal Yönetim ve Aday Gösterme Ücret Komitesi ve Riskin Erken Teşhisi Komitesinin de kurulması için ge</w:t>
      </w:r>
      <w:r>
        <w:t xml:space="preserve">rekli çalışmalara başlanmış olup, ivedilikle tamamlanacaktır. Süreç içeresinde Kurumsal Yönetim ilke ve esaslarına tam uyumun amaçlanmaktadır.  </w:t>
      </w:r>
    </w:p>
    <w:p w14:paraId="4F05758B" w14:textId="77777777" w:rsidR="007B4F0B" w:rsidRDefault="003D0AF9">
      <w:pPr>
        <w:spacing w:after="0" w:line="259" w:lineRule="auto"/>
        <w:ind w:left="0" w:right="0" w:firstLine="0"/>
        <w:jc w:val="left"/>
      </w:pPr>
      <w:r>
        <w:t xml:space="preserve"> </w:t>
      </w:r>
    </w:p>
    <w:p w14:paraId="1F7B3422" w14:textId="77777777" w:rsidR="007B4F0B" w:rsidRDefault="003D0AF9">
      <w:pPr>
        <w:ind w:left="-5" w:right="514"/>
      </w:pPr>
      <w:r>
        <w:lastRenderedPageBreak/>
        <w:t xml:space="preserve">Şirketimiz sürdürebilir kalkınma amaçları kapsamında 2019 yılına ilişkin Sürdürebilirlik Raporu çalışmalarına başlamış olup, GRI standartlarına uygun olarak aşağıda belirtildiği hususları hızlandırmış bulunmaktayız. </w:t>
      </w:r>
    </w:p>
    <w:p w14:paraId="548BBFA3" w14:textId="77777777" w:rsidR="007B4F0B" w:rsidRDefault="003D0AF9">
      <w:pPr>
        <w:spacing w:after="0" w:line="259" w:lineRule="auto"/>
        <w:ind w:left="0" w:right="0" w:firstLine="0"/>
        <w:jc w:val="left"/>
      </w:pPr>
      <w:r>
        <w:t xml:space="preserve"> </w:t>
      </w:r>
    </w:p>
    <w:p w14:paraId="1043AE67" w14:textId="77777777" w:rsidR="007B4F0B" w:rsidRDefault="003D0AF9">
      <w:pPr>
        <w:spacing w:after="0" w:line="259" w:lineRule="auto"/>
        <w:ind w:left="0" w:right="3306" w:firstLine="0"/>
        <w:jc w:val="center"/>
      </w:pPr>
      <w:r>
        <w:rPr>
          <w:noProof/>
        </w:rPr>
        <w:drawing>
          <wp:inline distT="0" distB="0" distL="0" distR="0" wp14:anchorId="1F474463" wp14:editId="0C175AE4">
            <wp:extent cx="4017264" cy="3256788"/>
            <wp:effectExtent l="0" t="0" r="0" b="0"/>
            <wp:docPr id="421" name="Picture 421"/>
            <wp:cNvGraphicFramePr/>
            <a:graphic xmlns:a="http://schemas.openxmlformats.org/drawingml/2006/main">
              <a:graphicData uri="http://schemas.openxmlformats.org/drawingml/2006/picture">
                <pic:pic xmlns:pic="http://schemas.openxmlformats.org/drawingml/2006/picture">
                  <pic:nvPicPr>
                    <pic:cNvPr id="421" name="Picture 421"/>
                    <pic:cNvPicPr/>
                  </pic:nvPicPr>
                  <pic:blipFill>
                    <a:blip r:embed="rId37"/>
                    <a:stretch>
                      <a:fillRect/>
                    </a:stretch>
                  </pic:blipFill>
                  <pic:spPr>
                    <a:xfrm>
                      <a:off x="0" y="0"/>
                      <a:ext cx="4017264" cy="3256788"/>
                    </a:xfrm>
                    <a:prstGeom prst="rect">
                      <a:avLst/>
                    </a:prstGeom>
                  </pic:spPr>
                </pic:pic>
              </a:graphicData>
            </a:graphic>
          </wp:inline>
        </w:drawing>
      </w:r>
      <w:r>
        <w:t xml:space="preserve"> </w:t>
      </w:r>
    </w:p>
    <w:p w14:paraId="0F866543" w14:textId="77777777" w:rsidR="007B4F0B" w:rsidRDefault="003D0AF9">
      <w:pPr>
        <w:ind w:left="-5" w:right="514"/>
      </w:pPr>
      <w:r>
        <w:t>Şirketimizin Sürdürebilirlik kapsa</w:t>
      </w:r>
      <w:r>
        <w:t xml:space="preserve">mındaki atacağı somut adımlar aşağıdaki gibidir. </w:t>
      </w:r>
    </w:p>
    <w:p w14:paraId="31E76587" w14:textId="77777777" w:rsidR="007B4F0B" w:rsidRDefault="003D0AF9">
      <w:pPr>
        <w:spacing w:after="0" w:line="259" w:lineRule="auto"/>
        <w:ind w:left="701" w:right="0" w:firstLine="0"/>
        <w:jc w:val="left"/>
      </w:pPr>
      <w:r>
        <w:t xml:space="preserve"> </w:t>
      </w:r>
    </w:p>
    <w:p w14:paraId="152EA9A3" w14:textId="77777777" w:rsidR="007B4F0B" w:rsidRDefault="003D0AF9">
      <w:pPr>
        <w:numPr>
          <w:ilvl w:val="0"/>
          <w:numId w:val="4"/>
        </w:numPr>
        <w:ind w:right="514" w:hanging="350"/>
      </w:pPr>
      <w:r>
        <w:t xml:space="preserve">Kurumsal Yönetimin temel ilkeleri olan şeffaflığı, adilliği, hesap </w:t>
      </w:r>
      <w:proofErr w:type="gramStart"/>
      <w:r>
        <w:t>verilebilirliği,</w:t>
      </w:r>
      <w:proofErr w:type="gramEnd"/>
      <w:r>
        <w:t xml:space="preserve"> ve sorumluluğu benimseyip hayata geçirmek, </w:t>
      </w:r>
    </w:p>
    <w:p w14:paraId="3A2E9188" w14:textId="77777777" w:rsidR="007B4F0B" w:rsidRDefault="003D0AF9">
      <w:pPr>
        <w:numPr>
          <w:ilvl w:val="0"/>
          <w:numId w:val="4"/>
        </w:numPr>
        <w:ind w:right="514" w:hanging="350"/>
      </w:pPr>
      <w:r>
        <w:t xml:space="preserve">Paydaşların (Devlet, Müşteri, Tedarikçi, Çalışan, Yatırımcı </w:t>
      </w:r>
      <w:proofErr w:type="spellStart"/>
      <w:r>
        <w:t>vb</w:t>
      </w:r>
      <w:proofErr w:type="spellEnd"/>
      <w:r>
        <w:t>) şirketin dav</w:t>
      </w:r>
      <w:r>
        <w:t xml:space="preserve">ranış biçiminden olumlu etkilenmesi </w:t>
      </w:r>
    </w:p>
    <w:p w14:paraId="2791D48A" w14:textId="77777777" w:rsidR="007B4F0B" w:rsidRDefault="003D0AF9">
      <w:pPr>
        <w:numPr>
          <w:ilvl w:val="0"/>
          <w:numId w:val="4"/>
        </w:numPr>
        <w:ind w:right="514" w:hanging="350"/>
      </w:pPr>
      <w:r>
        <w:t xml:space="preserve">Üretim sırasında doğayı daha az kirleten teknolojiyi kullanmak </w:t>
      </w:r>
    </w:p>
    <w:p w14:paraId="20938C93" w14:textId="77777777" w:rsidR="007B4F0B" w:rsidRDefault="003D0AF9">
      <w:pPr>
        <w:numPr>
          <w:ilvl w:val="0"/>
          <w:numId w:val="4"/>
        </w:numPr>
        <w:ind w:right="514" w:hanging="350"/>
      </w:pPr>
      <w:r>
        <w:t xml:space="preserve">Çevre koruma ve doğal kaynakları koruma bilinci geliştirmek </w:t>
      </w:r>
    </w:p>
    <w:p w14:paraId="5784A018" w14:textId="77777777" w:rsidR="007B4F0B" w:rsidRDefault="003D0AF9">
      <w:pPr>
        <w:numPr>
          <w:ilvl w:val="0"/>
          <w:numId w:val="4"/>
        </w:numPr>
        <w:ind w:right="514" w:hanging="350"/>
      </w:pPr>
      <w:r>
        <w:t xml:space="preserve">Çalışanların çalışma koşullarını iyileştirerek etik kuralları oluşturmak </w:t>
      </w:r>
    </w:p>
    <w:p w14:paraId="15FE9782" w14:textId="77777777" w:rsidR="007B4F0B" w:rsidRDefault="003D0AF9">
      <w:pPr>
        <w:numPr>
          <w:ilvl w:val="0"/>
          <w:numId w:val="4"/>
        </w:numPr>
        <w:ind w:right="514" w:hanging="350"/>
      </w:pPr>
      <w:r>
        <w:t>Üretim ve işletme sü</w:t>
      </w:r>
      <w:r>
        <w:t xml:space="preserve">reçlerinde enerji tasarrufuna gidilerek enerji, su, atık, hammadde yönetimi ve verimliliği </w:t>
      </w:r>
    </w:p>
    <w:p w14:paraId="63070115" w14:textId="77777777" w:rsidR="007B4F0B" w:rsidRDefault="003D0AF9">
      <w:pPr>
        <w:numPr>
          <w:ilvl w:val="0"/>
          <w:numId w:val="4"/>
        </w:numPr>
        <w:ind w:right="514" w:hanging="350"/>
      </w:pPr>
      <w:r>
        <w:t>Ve akabinde Şirketin kendi sektör ve kendi şirket kültürüne uygun modellemesi ile standartlara tabi Yönetim Kurulumuz tarafından onaylanmış ve yayınlanmış yazılı bi</w:t>
      </w:r>
      <w:r>
        <w:t xml:space="preserve">r Sürdürülebilirlik Politikamız bir Sürdürülebilirlik Raporlaması </w:t>
      </w:r>
    </w:p>
    <w:p w14:paraId="1EC17EF0" w14:textId="77777777" w:rsidR="007B4F0B" w:rsidRDefault="003D0AF9">
      <w:pPr>
        <w:ind w:left="-5" w:right="514"/>
      </w:pPr>
      <w:r>
        <w:t>Şirketimizin Sürdürülebilirlik kapsamında; kaldıraç sayılabilecek hızlı ve iyi sonuç alabileceğimiz süreçleri, uzun yıllardır Kurumsal Yönetim Organizasyonu çerçevesinde hali hazırda aşağıd</w:t>
      </w:r>
      <w:r>
        <w:t xml:space="preserve">a maddeler halinde görüldüğü üzere yer almaktadır. </w:t>
      </w:r>
    </w:p>
    <w:p w14:paraId="002F7DC8" w14:textId="77777777" w:rsidR="007B4F0B" w:rsidRDefault="003D0AF9">
      <w:pPr>
        <w:numPr>
          <w:ilvl w:val="0"/>
          <w:numId w:val="5"/>
        </w:numPr>
        <w:ind w:right="514" w:hanging="350"/>
      </w:pPr>
      <w:r>
        <w:t xml:space="preserve">Çevre Standartlarına uyum </w:t>
      </w:r>
    </w:p>
    <w:p w14:paraId="38F904CC" w14:textId="77777777" w:rsidR="007B4F0B" w:rsidRDefault="003D0AF9">
      <w:pPr>
        <w:numPr>
          <w:ilvl w:val="0"/>
          <w:numId w:val="5"/>
        </w:numPr>
        <w:ind w:right="514" w:hanging="350"/>
      </w:pPr>
      <w:r>
        <w:lastRenderedPageBreak/>
        <w:t xml:space="preserve">ISO belgesi kapsamındaki bilgi, belge ve tecrübe  </w:t>
      </w:r>
    </w:p>
    <w:p w14:paraId="4439E738" w14:textId="77777777" w:rsidR="007B4F0B" w:rsidRDefault="003D0AF9">
      <w:pPr>
        <w:numPr>
          <w:ilvl w:val="0"/>
          <w:numId w:val="5"/>
        </w:numPr>
        <w:ind w:right="514" w:hanging="350"/>
      </w:pPr>
      <w:r>
        <w:t xml:space="preserve">Gerek üretim gerek mali denetim kavramı hususunda yıllara </w:t>
      </w:r>
      <w:proofErr w:type="gramStart"/>
      <w:r>
        <w:t>sari</w:t>
      </w:r>
      <w:proofErr w:type="gramEnd"/>
      <w:r>
        <w:t xml:space="preserve"> tecrübe </w:t>
      </w:r>
    </w:p>
    <w:p w14:paraId="7C6820CA" w14:textId="77777777" w:rsidR="007B4F0B" w:rsidRDefault="003D0AF9">
      <w:pPr>
        <w:numPr>
          <w:ilvl w:val="0"/>
          <w:numId w:val="5"/>
        </w:numPr>
        <w:ind w:right="514" w:hanging="350"/>
      </w:pPr>
      <w:proofErr w:type="spellStart"/>
      <w:r>
        <w:t>Arge</w:t>
      </w:r>
      <w:proofErr w:type="spellEnd"/>
      <w:r>
        <w:t xml:space="preserve"> merkezi konusunda başlayan girişimlerimiz,  </w:t>
      </w:r>
    </w:p>
    <w:p w14:paraId="41BED03B" w14:textId="77777777" w:rsidR="007B4F0B" w:rsidRDefault="003D0AF9">
      <w:pPr>
        <w:numPr>
          <w:ilvl w:val="0"/>
          <w:numId w:val="5"/>
        </w:numPr>
        <w:ind w:right="514" w:hanging="350"/>
      </w:pPr>
      <w:r>
        <w:t xml:space="preserve">Toplumsal </w:t>
      </w:r>
      <w:r>
        <w:tab/>
        <w:t xml:space="preserve">Cinsiyet Eşitliği </w:t>
      </w:r>
      <w:r>
        <w:tab/>
        <w:t xml:space="preserve">Uyum </w:t>
      </w:r>
      <w:r>
        <w:tab/>
        <w:t xml:space="preserve">Beyanı taahhüdümüz </w:t>
      </w:r>
      <w:r>
        <w:tab/>
        <w:t xml:space="preserve">ve </w:t>
      </w:r>
      <w:r>
        <w:tab/>
        <w:t xml:space="preserve">bu kapsamdaki iyileştirmelerimiz.  </w:t>
      </w:r>
    </w:p>
    <w:p w14:paraId="5047422C" w14:textId="77777777" w:rsidR="007B4F0B" w:rsidRDefault="003D0AF9">
      <w:pPr>
        <w:numPr>
          <w:ilvl w:val="0"/>
          <w:numId w:val="5"/>
        </w:numPr>
        <w:ind w:right="514" w:hanging="350"/>
      </w:pPr>
      <w:r>
        <w:t xml:space="preserve">Şirket Faaliyet Raporu  </w:t>
      </w:r>
    </w:p>
    <w:p w14:paraId="58C26A8C" w14:textId="77777777" w:rsidR="007B4F0B" w:rsidRDefault="003D0AF9">
      <w:pPr>
        <w:numPr>
          <w:ilvl w:val="0"/>
          <w:numId w:val="5"/>
        </w:numPr>
        <w:ind w:right="514" w:hanging="350"/>
      </w:pPr>
      <w:r>
        <w:t>Kurumsal Sosy</w:t>
      </w:r>
      <w:r>
        <w:t xml:space="preserve">al Sorumluluk çerçevesinde Plastik Meslek Lisesi bünyesinde sektöre ve </w:t>
      </w:r>
    </w:p>
    <w:p w14:paraId="357E7186" w14:textId="77777777" w:rsidR="007B4F0B" w:rsidRDefault="003D0AF9">
      <w:pPr>
        <w:ind w:left="1049" w:right="514"/>
      </w:pPr>
      <w:proofErr w:type="spellStart"/>
      <w:r>
        <w:t>Sürdürülebilirliliğe</w:t>
      </w:r>
      <w:proofErr w:type="spellEnd"/>
      <w:r>
        <w:t xml:space="preserve"> kattığımız ekonomik değer ve eğitime verilen önem ve destek </w:t>
      </w:r>
    </w:p>
    <w:p w14:paraId="4ED5F466" w14:textId="77777777" w:rsidR="007B4F0B" w:rsidRDefault="003D0AF9">
      <w:pPr>
        <w:numPr>
          <w:ilvl w:val="0"/>
          <w:numId w:val="5"/>
        </w:numPr>
        <w:ind w:right="514" w:hanging="350"/>
      </w:pPr>
      <w:r>
        <w:t xml:space="preserve">Müşteri Memnuniyeti üzerine yapılan yıllara dayalı çalışma ve istatistikler </w:t>
      </w:r>
    </w:p>
    <w:p w14:paraId="010DDB47" w14:textId="77777777" w:rsidR="007B4F0B" w:rsidRDefault="003D0AF9">
      <w:pPr>
        <w:numPr>
          <w:ilvl w:val="0"/>
          <w:numId w:val="5"/>
        </w:numPr>
        <w:ind w:right="514" w:hanging="350"/>
      </w:pPr>
      <w:r>
        <w:t>Değerler Çalışması Şirket</w:t>
      </w:r>
      <w:r>
        <w:t xml:space="preserve">in Güçlü Yanları ve Tehdit olabilecek Olumsuz Yanlarının istatistikleri </w:t>
      </w:r>
    </w:p>
    <w:p w14:paraId="0BA1EDB1" w14:textId="77777777" w:rsidR="007B4F0B" w:rsidRDefault="003D0AF9">
      <w:pPr>
        <w:numPr>
          <w:ilvl w:val="0"/>
          <w:numId w:val="5"/>
        </w:numPr>
        <w:ind w:right="514" w:hanging="350"/>
      </w:pPr>
      <w:r>
        <w:t xml:space="preserve">Sürdürebilir Tarımı desteklemek amacıyla, eko sistem içerisinde yer alan kaynakların maliyetlerini azaltılıp, verimliliği arttırmayı hedefleyen </w:t>
      </w:r>
      <w:proofErr w:type="spellStart"/>
      <w:r>
        <w:t>Digital</w:t>
      </w:r>
      <w:proofErr w:type="spellEnd"/>
      <w:r>
        <w:t xml:space="preserve"> Tarım Uygulamaları konusundaki </w:t>
      </w:r>
      <w:r>
        <w:t xml:space="preserve">görüşmeler ve sürecin olumlu ilerliyor olması </w:t>
      </w:r>
    </w:p>
    <w:p w14:paraId="5E2849EF" w14:textId="77777777" w:rsidR="007B4F0B" w:rsidRDefault="003D0AF9">
      <w:pPr>
        <w:numPr>
          <w:ilvl w:val="0"/>
          <w:numId w:val="5"/>
        </w:numPr>
        <w:ind w:right="514" w:hanging="350"/>
      </w:pPr>
      <w:r>
        <w:t xml:space="preserve">Yeni Yazılım ile iş süreçlerindeki olumlu iyileşme, raporlamaların tam, zamanında ve aynı standartlarla oluşturulabilmesi </w:t>
      </w:r>
    </w:p>
    <w:p w14:paraId="4AA948BA" w14:textId="77777777" w:rsidR="007B4F0B" w:rsidRDefault="003D0AF9">
      <w:pPr>
        <w:spacing w:after="0" w:line="259" w:lineRule="auto"/>
        <w:ind w:left="0" w:right="0" w:firstLine="0"/>
        <w:jc w:val="left"/>
      </w:pPr>
      <w:r>
        <w:t xml:space="preserve"> </w:t>
      </w:r>
    </w:p>
    <w:p w14:paraId="5B57E322" w14:textId="77777777" w:rsidR="007B4F0B" w:rsidRDefault="003D0AF9">
      <w:pPr>
        <w:pStyle w:val="Balk1"/>
        <w:ind w:left="-5" w:right="0"/>
      </w:pPr>
      <w:r>
        <w:t xml:space="preserve">YATIRIMCI İLİŞKİLERİ BİRİMİ </w:t>
      </w:r>
    </w:p>
    <w:p w14:paraId="55B167D7" w14:textId="77777777" w:rsidR="007B4F0B" w:rsidRDefault="003D0AF9">
      <w:pPr>
        <w:ind w:left="-5" w:right="514"/>
      </w:pPr>
      <w:r>
        <w:t>Şirketimiz, pay sahipleri ile olan ilişkilerinin yürütü</w:t>
      </w:r>
      <w:r>
        <w:t xml:space="preserve">lmesi, Sermaye Piyasası Mevzuatı kapsamında Kurumsal Yönetim İlkelerinin uygulanmasına yönelik çalışmalarla birlikte Kamuyu Aydınlatma Platformu, Özel Durumların Açıklanması ve Merkezi </w:t>
      </w:r>
      <w:proofErr w:type="spellStart"/>
      <w:r>
        <w:t>Kaydi</w:t>
      </w:r>
      <w:proofErr w:type="spellEnd"/>
      <w:r>
        <w:t xml:space="preserve"> Sistem İşlemlerini Sermaye Piyasaları Müdürlüğü bünyesinde gerçek</w:t>
      </w:r>
      <w:r>
        <w:t xml:space="preserve">leştirilmektedir. </w:t>
      </w:r>
    </w:p>
    <w:p w14:paraId="11E990CE" w14:textId="77777777" w:rsidR="007B4F0B" w:rsidRDefault="003D0AF9">
      <w:pPr>
        <w:spacing w:after="0" w:line="259" w:lineRule="auto"/>
        <w:ind w:left="0" w:right="0" w:firstLine="0"/>
        <w:jc w:val="left"/>
      </w:pPr>
      <w:r>
        <w:t xml:space="preserve"> </w:t>
      </w:r>
    </w:p>
    <w:p w14:paraId="4864DF50" w14:textId="77777777" w:rsidR="007B4F0B" w:rsidRDefault="003D0AF9">
      <w:pPr>
        <w:ind w:left="-5" w:right="514"/>
      </w:pPr>
      <w:r>
        <w:t xml:space="preserve">Söz konusu birimde görev yapan uzmanımızın SPL Düzey 3 ve Kurumsal Yönetim ve Derecelendirme Lisansları olup, bilgileri aşağıda sunulmuştur. Kamuyu Aydınlatma Platformu’nda da yayınlanmıştır. </w:t>
      </w:r>
    </w:p>
    <w:p w14:paraId="60D7EDE8" w14:textId="77777777" w:rsidR="007B4F0B" w:rsidRDefault="003D0AF9">
      <w:pPr>
        <w:spacing w:after="0" w:line="259" w:lineRule="auto"/>
        <w:ind w:left="0" w:right="0" w:firstLine="0"/>
        <w:jc w:val="left"/>
      </w:pPr>
      <w:r>
        <w:t xml:space="preserve"> </w:t>
      </w:r>
    </w:p>
    <w:tbl>
      <w:tblPr>
        <w:tblStyle w:val="TableGrid"/>
        <w:tblW w:w="9902" w:type="dxa"/>
        <w:tblInd w:w="-104" w:type="dxa"/>
        <w:tblCellMar>
          <w:top w:w="53" w:type="dxa"/>
          <w:left w:w="103" w:type="dxa"/>
          <w:bottom w:w="0" w:type="dxa"/>
          <w:right w:w="52" w:type="dxa"/>
        </w:tblCellMar>
        <w:tblLook w:val="04A0" w:firstRow="1" w:lastRow="0" w:firstColumn="1" w:lastColumn="0" w:noHBand="0" w:noVBand="1"/>
      </w:tblPr>
      <w:tblGrid>
        <w:gridCol w:w="1818"/>
        <w:gridCol w:w="1661"/>
        <w:gridCol w:w="2899"/>
        <w:gridCol w:w="3524"/>
      </w:tblGrid>
      <w:tr w:rsidR="007B4F0B" w14:paraId="4DE01BE1" w14:textId="77777777">
        <w:trPr>
          <w:trHeight w:val="418"/>
        </w:trPr>
        <w:tc>
          <w:tcPr>
            <w:tcW w:w="1818" w:type="dxa"/>
            <w:tcBorders>
              <w:top w:val="single" w:sz="4" w:space="0" w:color="000000"/>
              <w:left w:val="single" w:sz="3" w:space="0" w:color="000000"/>
              <w:bottom w:val="single" w:sz="4" w:space="0" w:color="000000"/>
              <w:right w:val="single" w:sz="4" w:space="0" w:color="000000"/>
            </w:tcBorders>
          </w:tcPr>
          <w:p w14:paraId="56CEC20F" w14:textId="77777777" w:rsidR="007B4F0B" w:rsidRDefault="003D0AF9">
            <w:pPr>
              <w:spacing w:after="0" w:line="259" w:lineRule="auto"/>
              <w:ind w:left="78" w:right="0" w:firstLine="0"/>
              <w:jc w:val="left"/>
            </w:pPr>
            <w:r>
              <w:t xml:space="preserve">ADI VE SOYADI </w:t>
            </w:r>
          </w:p>
        </w:tc>
        <w:tc>
          <w:tcPr>
            <w:tcW w:w="1661" w:type="dxa"/>
            <w:tcBorders>
              <w:top w:val="single" w:sz="4" w:space="0" w:color="000000"/>
              <w:left w:val="single" w:sz="4" w:space="0" w:color="000000"/>
              <w:bottom w:val="single" w:sz="4" w:space="0" w:color="000000"/>
              <w:right w:val="single" w:sz="4" w:space="0" w:color="000000"/>
            </w:tcBorders>
          </w:tcPr>
          <w:p w14:paraId="54F79F0D" w14:textId="77777777" w:rsidR="007B4F0B" w:rsidRDefault="003D0AF9">
            <w:pPr>
              <w:spacing w:after="0" w:line="259" w:lineRule="auto"/>
              <w:ind w:left="114" w:right="0" w:firstLine="0"/>
              <w:jc w:val="left"/>
            </w:pPr>
            <w:r>
              <w:t xml:space="preserve">TELEFON NO </w:t>
            </w:r>
          </w:p>
        </w:tc>
        <w:tc>
          <w:tcPr>
            <w:tcW w:w="2899" w:type="dxa"/>
            <w:tcBorders>
              <w:top w:val="single" w:sz="4" w:space="0" w:color="000000"/>
              <w:left w:val="single" w:sz="4" w:space="0" w:color="000000"/>
              <w:bottom w:val="single" w:sz="4" w:space="0" w:color="000000"/>
              <w:right w:val="single" w:sz="4" w:space="0" w:color="000000"/>
            </w:tcBorders>
          </w:tcPr>
          <w:p w14:paraId="3A9D9B40" w14:textId="77777777" w:rsidR="007B4F0B" w:rsidRDefault="003D0AF9">
            <w:pPr>
              <w:spacing w:after="0" w:line="259" w:lineRule="auto"/>
              <w:ind w:left="0" w:right="49" w:firstLine="0"/>
              <w:jc w:val="center"/>
            </w:pPr>
            <w:r>
              <w:t xml:space="preserve">ADRES </w:t>
            </w:r>
          </w:p>
        </w:tc>
        <w:tc>
          <w:tcPr>
            <w:tcW w:w="3524" w:type="dxa"/>
            <w:tcBorders>
              <w:top w:val="single" w:sz="4" w:space="0" w:color="000000"/>
              <w:left w:val="single" w:sz="4" w:space="0" w:color="000000"/>
              <w:bottom w:val="single" w:sz="4" w:space="0" w:color="000000"/>
              <w:right w:val="single" w:sz="3" w:space="0" w:color="000000"/>
            </w:tcBorders>
          </w:tcPr>
          <w:p w14:paraId="4B59C4CF" w14:textId="77777777" w:rsidR="007B4F0B" w:rsidRDefault="003D0AF9">
            <w:pPr>
              <w:spacing w:after="0" w:line="259" w:lineRule="auto"/>
              <w:ind w:left="0" w:right="51" w:firstLine="0"/>
              <w:jc w:val="center"/>
            </w:pPr>
            <w:r>
              <w:t xml:space="preserve">E MAİL ADRESİ </w:t>
            </w:r>
          </w:p>
        </w:tc>
      </w:tr>
      <w:tr w:rsidR="007B4F0B" w14:paraId="1B6B8828" w14:textId="77777777">
        <w:trPr>
          <w:trHeight w:val="583"/>
        </w:trPr>
        <w:tc>
          <w:tcPr>
            <w:tcW w:w="1818" w:type="dxa"/>
            <w:tcBorders>
              <w:top w:val="single" w:sz="4" w:space="0" w:color="000000"/>
              <w:left w:val="single" w:sz="3" w:space="0" w:color="000000"/>
              <w:bottom w:val="single" w:sz="4" w:space="0" w:color="000000"/>
              <w:right w:val="single" w:sz="4" w:space="0" w:color="000000"/>
            </w:tcBorders>
          </w:tcPr>
          <w:p w14:paraId="299A690C" w14:textId="77777777" w:rsidR="007B4F0B" w:rsidRDefault="003D0AF9">
            <w:pPr>
              <w:spacing w:after="0" w:line="259" w:lineRule="auto"/>
              <w:ind w:left="1" w:right="0" w:firstLine="0"/>
              <w:jc w:val="left"/>
            </w:pPr>
            <w:r>
              <w:t xml:space="preserve">BERNA </w:t>
            </w:r>
          </w:p>
          <w:p w14:paraId="23BCB0D3" w14:textId="77777777" w:rsidR="007B4F0B" w:rsidRDefault="003D0AF9">
            <w:pPr>
              <w:spacing w:after="0" w:line="259" w:lineRule="auto"/>
              <w:ind w:left="1" w:right="0" w:firstLine="0"/>
              <w:jc w:val="left"/>
            </w:pPr>
            <w:r>
              <w:t xml:space="preserve">VURALGİL </w:t>
            </w:r>
          </w:p>
        </w:tc>
        <w:tc>
          <w:tcPr>
            <w:tcW w:w="1661" w:type="dxa"/>
            <w:tcBorders>
              <w:top w:val="single" w:sz="4" w:space="0" w:color="000000"/>
              <w:left w:val="single" w:sz="4" w:space="0" w:color="000000"/>
              <w:bottom w:val="single" w:sz="4" w:space="0" w:color="000000"/>
              <w:right w:val="single" w:sz="4" w:space="0" w:color="000000"/>
            </w:tcBorders>
          </w:tcPr>
          <w:p w14:paraId="18D862B9" w14:textId="77777777" w:rsidR="007B4F0B" w:rsidRDefault="003D0AF9">
            <w:pPr>
              <w:spacing w:after="0" w:line="259" w:lineRule="auto"/>
              <w:ind w:left="5" w:right="0" w:firstLine="0"/>
              <w:jc w:val="left"/>
            </w:pPr>
            <w:r>
              <w:t xml:space="preserve">0 232 3768631 </w:t>
            </w:r>
          </w:p>
        </w:tc>
        <w:tc>
          <w:tcPr>
            <w:tcW w:w="2899" w:type="dxa"/>
            <w:tcBorders>
              <w:top w:val="single" w:sz="4" w:space="0" w:color="000000"/>
              <w:left w:val="single" w:sz="4" w:space="0" w:color="000000"/>
              <w:bottom w:val="single" w:sz="4" w:space="0" w:color="000000"/>
              <w:right w:val="single" w:sz="4" w:space="0" w:color="000000"/>
            </w:tcBorders>
          </w:tcPr>
          <w:p w14:paraId="40502567" w14:textId="77777777" w:rsidR="007B4F0B" w:rsidRDefault="003D0AF9">
            <w:pPr>
              <w:spacing w:after="0" w:line="259" w:lineRule="auto"/>
              <w:ind w:left="5" w:right="0" w:firstLine="0"/>
            </w:pPr>
            <w:r>
              <w:t xml:space="preserve">10003 SOKAK NO:6 AOSB </w:t>
            </w:r>
          </w:p>
          <w:p w14:paraId="5DB7C439" w14:textId="77777777" w:rsidR="007B4F0B" w:rsidRDefault="003D0AF9">
            <w:pPr>
              <w:spacing w:after="0" w:line="259" w:lineRule="auto"/>
              <w:ind w:left="5" w:right="0" w:firstLine="0"/>
              <w:jc w:val="left"/>
            </w:pPr>
            <w:r>
              <w:t xml:space="preserve">ÇİĞLİ/İZMİR </w:t>
            </w:r>
          </w:p>
        </w:tc>
        <w:tc>
          <w:tcPr>
            <w:tcW w:w="3524" w:type="dxa"/>
            <w:tcBorders>
              <w:top w:val="single" w:sz="4" w:space="0" w:color="000000"/>
              <w:left w:val="single" w:sz="4" w:space="0" w:color="000000"/>
              <w:bottom w:val="single" w:sz="4" w:space="0" w:color="000000"/>
              <w:right w:val="single" w:sz="3" w:space="0" w:color="000000"/>
            </w:tcBorders>
          </w:tcPr>
          <w:p w14:paraId="6DEF9672" w14:textId="77777777" w:rsidR="007B4F0B" w:rsidRDefault="003D0AF9">
            <w:pPr>
              <w:spacing w:after="0" w:line="259" w:lineRule="auto"/>
              <w:ind w:left="0" w:right="0" w:firstLine="0"/>
              <w:jc w:val="left"/>
            </w:pPr>
            <w:r>
              <w:rPr>
                <w:color w:val="0000FF"/>
                <w:u w:val="single" w:color="0000FF"/>
              </w:rPr>
              <w:t>berna.vuralgil@egeyildiz.com.tr</w:t>
            </w:r>
            <w:r>
              <w:t xml:space="preserve"> </w:t>
            </w:r>
          </w:p>
        </w:tc>
      </w:tr>
    </w:tbl>
    <w:p w14:paraId="07531A03" w14:textId="77777777" w:rsidR="007B4F0B" w:rsidRDefault="003D0AF9">
      <w:pPr>
        <w:spacing w:after="0" w:line="259" w:lineRule="auto"/>
        <w:ind w:left="0" w:right="0" w:firstLine="0"/>
        <w:jc w:val="left"/>
      </w:pPr>
      <w:r>
        <w:t xml:space="preserve"> </w:t>
      </w:r>
    </w:p>
    <w:p w14:paraId="1A199067" w14:textId="77777777" w:rsidR="007B4F0B" w:rsidRDefault="003D0AF9">
      <w:pPr>
        <w:spacing w:after="0" w:line="259" w:lineRule="auto"/>
        <w:ind w:left="0" w:right="0" w:firstLine="0"/>
        <w:jc w:val="left"/>
      </w:pPr>
      <w:r>
        <w:t xml:space="preserve"> </w:t>
      </w:r>
    </w:p>
    <w:p w14:paraId="61C57271" w14:textId="77777777" w:rsidR="007B4F0B" w:rsidRDefault="003D0AF9">
      <w:pPr>
        <w:spacing w:after="0" w:line="259" w:lineRule="auto"/>
        <w:ind w:left="0" w:right="0" w:firstLine="0"/>
        <w:jc w:val="left"/>
      </w:pPr>
      <w:r>
        <w:t xml:space="preserve"> </w:t>
      </w:r>
    </w:p>
    <w:p w14:paraId="6EC44DA3" w14:textId="77777777" w:rsidR="007B4F0B" w:rsidRDefault="003D0AF9">
      <w:pPr>
        <w:ind w:left="-5" w:right="514"/>
      </w:pPr>
      <w:r>
        <w:t xml:space="preserve">Bu birim içinde gerçekleştirilen işlemlerin </w:t>
      </w:r>
      <w:proofErr w:type="spellStart"/>
      <w:r>
        <w:t>başlıcaları</w:t>
      </w:r>
      <w:proofErr w:type="spellEnd"/>
      <w:r>
        <w:t xml:space="preserve"> şöyledir; </w:t>
      </w:r>
    </w:p>
    <w:p w14:paraId="7BE35854" w14:textId="77777777" w:rsidR="007B4F0B" w:rsidRDefault="003D0AF9">
      <w:pPr>
        <w:spacing w:after="0" w:line="259" w:lineRule="auto"/>
        <w:ind w:left="0" w:right="0" w:firstLine="0"/>
        <w:jc w:val="left"/>
      </w:pPr>
      <w:r>
        <w:t xml:space="preserve"> </w:t>
      </w:r>
    </w:p>
    <w:p w14:paraId="5BC080EE" w14:textId="77777777" w:rsidR="007B4F0B" w:rsidRDefault="003D0AF9">
      <w:pPr>
        <w:numPr>
          <w:ilvl w:val="0"/>
          <w:numId w:val="6"/>
        </w:numPr>
        <w:ind w:right="514" w:hanging="169"/>
      </w:pPr>
      <w:r>
        <w:t xml:space="preserve">Şirket ile ilgili kamuya açıklanmamış, gizli ve ticari sır niteliğinde ve içsel bilgiler hariç olmak üzere, yatırımcıların yazılı ve sözlü bilgi taleplerini yanıtlamak. </w:t>
      </w:r>
    </w:p>
    <w:p w14:paraId="031F1264" w14:textId="77777777" w:rsidR="007B4F0B" w:rsidRDefault="003D0AF9">
      <w:pPr>
        <w:numPr>
          <w:ilvl w:val="0"/>
          <w:numId w:val="6"/>
        </w:numPr>
        <w:ind w:right="514" w:hanging="169"/>
      </w:pPr>
      <w:r>
        <w:t xml:space="preserve">Yatırımcılara ilişkin kayıtların tutulmasını sağlamak. </w:t>
      </w:r>
    </w:p>
    <w:p w14:paraId="5A113754" w14:textId="77777777" w:rsidR="007B4F0B" w:rsidRDefault="003D0AF9">
      <w:pPr>
        <w:numPr>
          <w:ilvl w:val="0"/>
          <w:numId w:val="6"/>
        </w:numPr>
        <w:ind w:right="514" w:hanging="169"/>
      </w:pPr>
      <w:r>
        <w:lastRenderedPageBreak/>
        <w:t>Olağan ve olağanüstü genel kur</w:t>
      </w:r>
      <w:r>
        <w:t xml:space="preserve">ul toplantılarını yürürlükteki mevzuata ve Esas Sözleşmeye uygun olarak Elektronik ortamda gerçekleştirilmesini sağlamak. </w:t>
      </w:r>
    </w:p>
    <w:p w14:paraId="618489C7" w14:textId="77777777" w:rsidR="007B4F0B" w:rsidRDefault="003D0AF9">
      <w:pPr>
        <w:numPr>
          <w:ilvl w:val="0"/>
          <w:numId w:val="6"/>
        </w:numPr>
        <w:ind w:right="514" w:hanging="169"/>
      </w:pPr>
      <w:r>
        <w:t xml:space="preserve">Mevzuat ve şirketin bilgilendirme politikası dahil, kamuyu aydınlatma ile ilgili her türlü hususu izlemek, Yönetim Kurulu’na sunmak. </w:t>
      </w:r>
    </w:p>
    <w:p w14:paraId="34A6763A" w14:textId="77777777" w:rsidR="007B4F0B" w:rsidRDefault="003D0AF9">
      <w:pPr>
        <w:numPr>
          <w:ilvl w:val="0"/>
          <w:numId w:val="6"/>
        </w:numPr>
        <w:ind w:right="514" w:hanging="169"/>
      </w:pPr>
      <w:r>
        <w:t xml:space="preserve">Fırsat eşitliği gözetmeksizin yatırımcılarla olan ilişkilerin yürütülmesini sağlamak. </w:t>
      </w:r>
    </w:p>
    <w:p w14:paraId="71126E3A" w14:textId="77777777" w:rsidR="007B4F0B" w:rsidRDefault="003D0AF9">
      <w:pPr>
        <w:numPr>
          <w:ilvl w:val="0"/>
          <w:numId w:val="6"/>
        </w:numPr>
        <w:ind w:right="514" w:hanging="169"/>
      </w:pPr>
      <w:r>
        <w:t>Yatırımcıların, gizli ve ticari sır niteliğindeki bilgiler hariç olmak üzere şirketin faaliyetleri, finansal durumu ve stratejileri hakkında bilgilendirilmesinden ve ya</w:t>
      </w:r>
      <w:r>
        <w:t xml:space="preserve">tırımcı ile şirket yöneticileri arasındaki çift yönlü iletişimin yerine getirilmesinden sorumludurlar. </w:t>
      </w:r>
    </w:p>
    <w:p w14:paraId="6B1B9B22" w14:textId="77777777" w:rsidR="007B4F0B" w:rsidRDefault="003D0AF9">
      <w:pPr>
        <w:numPr>
          <w:ilvl w:val="0"/>
          <w:numId w:val="6"/>
        </w:numPr>
        <w:ind w:right="514" w:hanging="169"/>
      </w:pPr>
      <w:r>
        <w:t>2021 yılında Yatırımcı ilişkileri bölümü 1500’e yakın yatırımcı ya da yatırımcı adayı ile telefon ve e-mail yoluyla görüşme gerçekleştirmiş olup, tüm gö</w:t>
      </w:r>
      <w:r>
        <w:t xml:space="preserve">rüşmeler Yönetime raporlanmıştır/raporlanmaktadır. </w:t>
      </w:r>
    </w:p>
    <w:p w14:paraId="1D1B4F21" w14:textId="77777777" w:rsidR="007B4F0B" w:rsidRDefault="003D0AF9">
      <w:pPr>
        <w:numPr>
          <w:ilvl w:val="0"/>
          <w:numId w:val="6"/>
        </w:numPr>
        <w:ind w:right="514" w:hanging="169"/>
      </w:pPr>
      <w:r>
        <w:t xml:space="preserve">Yatırımcıların güncel bilgileri takip edebilmelerini </w:t>
      </w:r>
      <w:proofErr w:type="spellStart"/>
      <w:r>
        <w:t>teminen</w:t>
      </w:r>
      <w:proofErr w:type="spellEnd"/>
      <w:r>
        <w:t xml:space="preserve"> </w:t>
      </w:r>
      <w:proofErr w:type="spellStart"/>
      <w:r>
        <w:t>KAP’ta</w:t>
      </w:r>
      <w:proofErr w:type="spellEnd"/>
      <w:r>
        <w:t xml:space="preserve"> yayımlanan bilgiler şirket Web sitesinde bilgi toplumu hizmetleri kapsamında güncel olarak yayımlanmaktadır. </w:t>
      </w:r>
    </w:p>
    <w:p w14:paraId="3BB76E7E" w14:textId="77777777" w:rsidR="007B4F0B" w:rsidRDefault="003D0AF9">
      <w:pPr>
        <w:spacing w:after="0" w:line="259" w:lineRule="auto"/>
        <w:ind w:left="0" w:right="0" w:firstLine="0"/>
        <w:jc w:val="left"/>
      </w:pPr>
      <w:r>
        <w:t xml:space="preserve"> </w:t>
      </w:r>
    </w:p>
    <w:tbl>
      <w:tblPr>
        <w:tblStyle w:val="TableGrid"/>
        <w:tblW w:w="6161" w:type="dxa"/>
        <w:tblInd w:w="0" w:type="dxa"/>
        <w:tblCellMar>
          <w:top w:w="0" w:type="dxa"/>
          <w:left w:w="0" w:type="dxa"/>
          <w:bottom w:w="0" w:type="dxa"/>
          <w:right w:w="0" w:type="dxa"/>
        </w:tblCellMar>
        <w:tblLook w:val="04A0" w:firstRow="1" w:lastRow="0" w:firstColumn="1" w:lastColumn="0" w:noHBand="0" w:noVBand="1"/>
      </w:tblPr>
      <w:tblGrid>
        <w:gridCol w:w="2068"/>
        <w:gridCol w:w="4093"/>
      </w:tblGrid>
      <w:tr w:rsidR="007B4F0B" w14:paraId="0598098B" w14:textId="77777777">
        <w:trPr>
          <w:trHeight w:val="262"/>
        </w:trPr>
        <w:tc>
          <w:tcPr>
            <w:tcW w:w="2068" w:type="dxa"/>
            <w:tcBorders>
              <w:top w:val="nil"/>
              <w:left w:val="nil"/>
              <w:bottom w:val="nil"/>
              <w:right w:val="nil"/>
            </w:tcBorders>
          </w:tcPr>
          <w:p w14:paraId="0716B8E2" w14:textId="77777777" w:rsidR="007B4F0B" w:rsidRDefault="003D0AF9">
            <w:pPr>
              <w:spacing w:after="0" w:line="259" w:lineRule="auto"/>
              <w:ind w:left="0" w:right="0" w:firstLine="0"/>
              <w:jc w:val="left"/>
            </w:pPr>
            <w:r>
              <w:t xml:space="preserve">Rapor Dönemi </w:t>
            </w:r>
          </w:p>
        </w:tc>
        <w:tc>
          <w:tcPr>
            <w:tcW w:w="4093" w:type="dxa"/>
            <w:tcBorders>
              <w:top w:val="nil"/>
              <w:left w:val="nil"/>
              <w:bottom w:val="nil"/>
              <w:right w:val="nil"/>
            </w:tcBorders>
          </w:tcPr>
          <w:p w14:paraId="0DBF792A" w14:textId="77777777" w:rsidR="007B4F0B" w:rsidRDefault="003D0AF9">
            <w:pPr>
              <w:spacing w:after="0" w:line="259" w:lineRule="auto"/>
              <w:ind w:left="0" w:right="0" w:firstLine="0"/>
              <w:jc w:val="left"/>
            </w:pPr>
            <w:r>
              <w:t xml:space="preserve">: </w:t>
            </w:r>
            <w:r>
              <w:t xml:space="preserve">01 Ocak </w:t>
            </w:r>
            <w:r>
              <w:t xml:space="preserve">2021 – 30 Eylül 2021 </w:t>
            </w:r>
          </w:p>
        </w:tc>
      </w:tr>
      <w:tr w:rsidR="007B4F0B" w14:paraId="1C430948" w14:textId="77777777">
        <w:trPr>
          <w:trHeight w:val="286"/>
        </w:trPr>
        <w:tc>
          <w:tcPr>
            <w:tcW w:w="2068" w:type="dxa"/>
            <w:tcBorders>
              <w:top w:val="nil"/>
              <w:left w:val="nil"/>
              <w:bottom w:val="nil"/>
              <w:right w:val="nil"/>
            </w:tcBorders>
          </w:tcPr>
          <w:p w14:paraId="34B2BF56" w14:textId="77777777" w:rsidR="007B4F0B" w:rsidRDefault="003D0AF9">
            <w:pPr>
              <w:tabs>
                <w:tab w:val="center" w:pos="1380"/>
              </w:tabs>
              <w:spacing w:after="0" w:line="259" w:lineRule="auto"/>
              <w:ind w:left="0" w:right="0" w:firstLine="0"/>
              <w:jc w:val="left"/>
            </w:pPr>
            <w:proofErr w:type="gramStart"/>
            <w:r>
              <w:t xml:space="preserve">Unvan  </w:t>
            </w:r>
            <w:r>
              <w:tab/>
            </w:r>
            <w:proofErr w:type="gramEnd"/>
            <w:r>
              <w:t xml:space="preserve"> </w:t>
            </w:r>
          </w:p>
        </w:tc>
        <w:tc>
          <w:tcPr>
            <w:tcW w:w="4093" w:type="dxa"/>
            <w:tcBorders>
              <w:top w:val="nil"/>
              <w:left w:val="nil"/>
              <w:bottom w:val="nil"/>
              <w:right w:val="nil"/>
            </w:tcBorders>
          </w:tcPr>
          <w:p w14:paraId="486315AA" w14:textId="77777777" w:rsidR="007B4F0B" w:rsidRDefault="003D0AF9">
            <w:pPr>
              <w:spacing w:after="0" w:line="259" w:lineRule="auto"/>
              <w:ind w:left="1" w:right="0" w:firstLine="0"/>
            </w:pPr>
            <w:r>
              <w:t>:</w:t>
            </w:r>
            <w:r>
              <w:t xml:space="preserve"> </w:t>
            </w:r>
            <w:proofErr w:type="spellStart"/>
            <w:r>
              <w:t>Egeplast</w:t>
            </w:r>
            <w:proofErr w:type="spellEnd"/>
            <w:r>
              <w:t xml:space="preserve"> Ege Plastik Ticaret ve Sanayi A.Ş. </w:t>
            </w:r>
          </w:p>
        </w:tc>
      </w:tr>
      <w:tr w:rsidR="007B4F0B" w14:paraId="06F5028E" w14:textId="77777777">
        <w:trPr>
          <w:trHeight w:val="286"/>
        </w:trPr>
        <w:tc>
          <w:tcPr>
            <w:tcW w:w="2068" w:type="dxa"/>
            <w:tcBorders>
              <w:top w:val="nil"/>
              <w:left w:val="nil"/>
              <w:bottom w:val="nil"/>
              <w:right w:val="nil"/>
            </w:tcBorders>
          </w:tcPr>
          <w:p w14:paraId="52C7BF8F" w14:textId="77777777" w:rsidR="007B4F0B" w:rsidRDefault="003D0AF9">
            <w:pPr>
              <w:spacing w:after="0" w:line="259" w:lineRule="auto"/>
              <w:ind w:left="0" w:right="0" w:firstLine="0"/>
              <w:jc w:val="left"/>
            </w:pPr>
            <w:r>
              <w:t xml:space="preserve">Merkez Adres  </w:t>
            </w:r>
          </w:p>
        </w:tc>
        <w:tc>
          <w:tcPr>
            <w:tcW w:w="4093" w:type="dxa"/>
            <w:tcBorders>
              <w:top w:val="nil"/>
              <w:left w:val="nil"/>
              <w:bottom w:val="nil"/>
              <w:right w:val="nil"/>
            </w:tcBorders>
          </w:tcPr>
          <w:p w14:paraId="540CB7D3" w14:textId="77777777" w:rsidR="007B4F0B" w:rsidRDefault="003D0AF9">
            <w:pPr>
              <w:spacing w:after="0" w:line="259" w:lineRule="auto"/>
              <w:ind w:left="0" w:right="0" w:firstLine="0"/>
              <w:jc w:val="left"/>
            </w:pPr>
            <w:r>
              <w:t xml:space="preserve">: </w:t>
            </w:r>
            <w:r>
              <w:t>10003 Sokak No: 6 AOSB Çiğli – İzmir</w:t>
            </w:r>
            <w:r>
              <w:t xml:space="preserve"> </w:t>
            </w:r>
          </w:p>
        </w:tc>
      </w:tr>
      <w:tr w:rsidR="007B4F0B" w14:paraId="06F565D2" w14:textId="77777777">
        <w:trPr>
          <w:trHeight w:val="286"/>
        </w:trPr>
        <w:tc>
          <w:tcPr>
            <w:tcW w:w="2068" w:type="dxa"/>
            <w:tcBorders>
              <w:top w:val="nil"/>
              <w:left w:val="nil"/>
              <w:bottom w:val="nil"/>
              <w:right w:val="nil"/>
            </w:tcBorders>
          </w:tcPr>
          <w:p w14:paraId="006FC074" w14:textId="77777777" w:rsidR="007B4F0B" w:rsidRDefault="003D0AF9">
            <w:pPr>
              <w:tabs>
                <w:tab w:val="center" w:pos="1380"/>
              </w:tabs>
              <w:spacing w:after="0" w:line="259" w:lineRule="auto"/>
              <w:ind w:left="0" w:right="0" w:firstLine="0"/>
              <w:jc w:val="left"/>
            </w:pPr>
            <w:r>
              <w:t xml:space="preserve">Ticaret Sicili </w:t>
            </w:r>
            <w:r>
              <w:tab/>
              <w:t xml:space="preserve">  </w:t>
            </w:r>
          </w:p>
        </w:tc>
        <w:tc>
          <w:tcPr>
            <w:tcW w:w="4093" w:type="dxa"/>
            <w:tcBorders>
              <w:top w:val="nil"/>
              <w:left w:val="nil"/>
              <w:bottom w:val="nil"/>
              <w:right w:val="nil"/>
            </w:tcBorders>
          </w:tcPr>
          <w:p w14:paraId="5A36E4D3" w14:textId="77777777" w:rsidR="007B4F0B" w:rsidRDefault="003D0AF9">
            <w:pPr>
              <w:spacing w:after="0" w:line="259" w:lineRule="auto"/>
              <w:ind w:left="0" w:right="0" w:firstLine="0"/>
              <w:jc w:val="left"/>
            </w:pPr>
            <w:r>
              <w:t xml:space="preserve">: </w:t>
            </w:r>
            <w:r>
              <w:t xml:space="preserve">Karşıyaka 10332-K-584 </w:t>
            </w:r>
          </w:p>
        </w:tc>
      </w:tr>
      <w:tr w:rsidR="007B4F0B" w14:paraId="536B57DE" w14:textId="77777777">
        <w:trPr>
          <w:trHeight w:val="262"/>
        </w:trPr>
        <w:tc>
          <w:tcPr>
            <w:tcW w:w="2068" w:type="dxa"/>
            <w:tcBorders>
              <w:top w:val="nil"/>
              <w:left w:val="nil"/>
              <w:bottom w:val="nil"/>
              <w:right w:val="nil"/>
            </w:tcBorders>
          </w:tcPr>
          <w:p w14:paraId="0F4FEF33" w14:textId="77777777" w:rsidR="007B4F0B" w:rsidRDefault="003D0AF9">
            <w:pPr>
              <w:tabs>
                <w:tab w:val="center" w:pos="1379"/>
              </w:tabs>
              <w:spacing w:after="0" w:line="259" w:lineRule="auto"/>
              <w:ind w:left="0" w:right="0" w:firstLine="0"/>
              <w:jc w:val="left"/>
            </w:pPr>
            <w:proofErr w:type="spellStart"/>
            <w:r>
              <w:t>Mersis</w:t>
            </w:r>
            <w:proofErr w:type="spellEnd"/>
            <w:r>
              <w:t xml:space="preserve"> No </w:t>
            </w:r>
            <w:r>
              <w:tab/>
              <w:t xml:space="preserve"> </w:t>
            </w:r>
          </w:p>
        </w:tc>
        <w:tc>
          <w:tcPr>
            <w:tcW w:w="4093" w:type="dxa"/>
            <w:tcBorders>
              <w:top w:val="nil"/>
              <w:left w:val="nil"/>
              <w:bottom w:val="nil"/>
              <w:right w:val="nil"/>
            </w:tcBorders>
          </w:tcPr>
          <w:p w14:paraId="08983D11" w14:textId="77777777" w:rsidR="007B4F0B" w:rsidRDefault="003D0AF9">
            <w:pPr>
              <w:spacing w:after="0" w:line="259" w:lineRule="auto"/>
              <w:ind w:left="0" w:right="0" w:firstLine="0"/>
              <w:jc w:val="left"/>
            </w:pPr>
            <w:r>
              <w:t>:</w:t>
            </w:r>
            <w:r>
              <w:t xml:space="preserve"> 0325006747300018</w:t>
            </w:r>
            <w:r>
              <w:t xml:space="preserve"> </w:t>
            </w:r>
          </w:p>
        </w:tc>
      </w:tr>
    </w:tbl>
    <w:p w14:paraId="5816BD4F" w14:textId="77777777" w:rsidR="007B4F0B" w:rsidRDefault="003D0AF9">
      <w:pPr>
        <w:spacing w:after="5" w:line="255" w:lineRule="auto"/>
        <w:ind w:left="-5" w:right="0"/>
        <w:jc w:val="left"/>
      </w:pPr>
      <w:r>
        <w:t xml:space="preserve">Ödenmiş </w:t>
      </w:r>
      <w:proofErr w:type="gramStart"/>
      <w:r>
        <w:t>Sermayesi :</w:t>
      </w:r>
      <w:proofErr w:type="gramEnd"/>
      <w:r>
        <w:t xml:space="preserve"> </w:t>
      </w:r>
      <w:r>
        <w:t xml:space="preserve">20.000.000,00 TL </w:t>
      </w:r>
    </w:p>
    <w:p w14:paraId="7B695B7C" w14:textId="77777777" w:rsidR="007B4F0B" w:rsidRDefault="003D0AF9">
      <w:pPr>
        <w:tabs>
          <w:tab w:val="center" w:pos="3152"/>
        </w:tabs>
        <w:spacing w:after="0" w:line="259" w:lineRule="auto"/>
        <w:ind w:left="0" w:right="0" w:firstLine="0"/>
        <w:jc w:val="left"/>
      </w:pPr>
      <w:r>
        <w:t xml:space="preserve">İnternet </w:t>
      </w:r>
      <w:proofErr w:type="gramStart"/>
      <w:r>
        <w:t xml:space="preserve">Sitesi  </w:t>
      </w:r>
      <w:r>
        <w:tab/>
      </w:r>
      <w:proofErr w:type="gramEnd"/>
      <w:r>
        <w:t>:</w:t>
      </w:r>
      <w:r>
        <w:t xml:space="preserve"> </w:t>
      </w:r>
      <w:r>
        <w:rPr>
          <w:color w:val="0000FF"/>
          <w:u w:val="single" w:color="0000FF"/>
        </w:rPr>
        <w:t>www.egeplast.com.tr</w:t>
      </w:r>
      <w:r>
        <w:t xml:space="preserve"> </w:t>
      </w:r>
    </w:p>
    <w:p w14:paraId="13E79172" w14:textId="77777777" w:rsidR="007B4F0B" w:rsidRDefault="003D0AF9">
      <w:pPr>
        <w:spacing w:after="0" w:line="259" w:lineRule="auto"/>
        <w:ind w:left="0" w:right="0" w:firstLine="0"/>
        <w:jc w:val="left"/>
      </w:pPr>
      <w:r>
        <w:t xml:space="preserve"> </w:t>
      </w:r>
    </w:p>
    <w:p w14:paraId="35C37D62" w14:textId="77777777" w:rsidR="007B4F0B" w:rsidRDefault="003D0AF9">
      <w:pPr>
        <w:pStyle w:val="Balk1"/>
        <w:ind w:left="-5" w:right="0"/>
      </w:pPr>
      <w:r>
        <w:t xml:space="preserve">ŞİRKETİMİZİN FAALİYET SEKTÖRÜ </w:t>
      </w:r>
    </w:p>
    <w:p w14:paraId="27ADF092" w14:textId="77777777" w:rsidR="007B4F0B" w:rsidRDefault="003D0AF9">
      <w:pPr>
        <w:ind w:left="-5" w:right="514"/>
      </w:pPr>
      <w:r>
        <w:t xml:space="preserve">Şirketimiz üretim sektörü içinde yer almaktadır. Fiili faaliyet konusu esas sözleşmenin 3. maddesinde belirtilmiş olup, 22.21.03 </w:t>
      </w:r>
      <w:proofErr w:type="spellStart"/>
      <w:r>
        <w:t>Nace</w:t>
      </w:r>
      <w:proofErr w:type="spellEnd"/>
      <w:r>
        <w:t xml:space="preserve"> kodu kapsamında ana faaliyet k</w:t>
      </w:r>
      <w:r>
        <w:t xml:space="preserve">onusu plastikten </w:t>
      </w:r>
      <w:proofErr w:type="spellStart"/>
      <w:r>
        <w:t>mamül</w:t>
      </w:r>
      <w:proofErr w:type="spellEnd"/>
      <w:r>
        <w:t xml:space="preserve"> halde tüp, boru, hortum ve bunların bağlantı elemanlarının imalatıdır. </w:t>
      </w:r>
    </w:p>
    <w:p w14:paraId="56F2CDF4" w14:textId="77777777" w:rsidR="007B4F0B" w:rsidRDefault="003D0AF9">
      <w:pPr>
        <w:spacing w:after="0" w:line="259" w:lineRule="auto"/>
        <w:ind w:left="0" w:right="0" w:firstLine="0"/>
        <w:jc w:val="left"/>
      </w:pPr>
      <w:r>
        <w:t xml:space="preserve"> </w:t>
      </w:r>
    </w:p>
    <w:p w14:paraId="3BD3FD55" w14:textId="77777777" w:rsidR="007B4F0B" w:rsidRDefault="003D0AF9">
      <w:pPr>
        <w:pStyle w:val="Balk1"/>
        <w:ind w:left="-5" w:right="0"/>
      </w:pPr>
      <w:r>
        <w:t xml:space="preserve">YÖNETİM KURULU </w:t>
      </w:r>
    </w:p>
    <w:tbl>
      <w:tblPr>
        <w:tblStyle w:val="TableGrid"/>
        <w:tblW w:w="8935" w:type="dxa"/>
        <w:tblInd w:w="-104" w:type="dxa"/>
        <w:tblCellMar>
          <w:top w:w="52" w:type="dxa"/>
          <w:left w:w="104" w:type="dxa"/>
          <w:bottom w:w="0" w:type="dxa"/>
          <w:right w:w="52" w:type="dxa"/>
        </w:tblCellMar>
        <w:tblLook w:val="04A0" w:firstRow="1" w:lastRow="0" w:firstColumn="1" w:lastColumn="0" w:noHBand="0" w:noVBand="1"/>
      </w:tblPr>
      <w:tblGrid>
        <w:gridCol w:w="1900"/>
        <w:gridCol w:w="4413"/>
        <w:gridCol w:w="2622"/>
      </w:tblGrid>
      <w:tr w:rsidR="007B4F0B" w14:paraId="5C79C17E" w14:textId="77777777">
        <w:trPr>
          <w:trHeight w:val="295"/>
        </w:trPr>
        <w:tc>
          <w:tcPr>
            <w:tcW w:w="1900" w:type="dxa"/>
            <w:tcBorders>
              <w:top w:val="single" w:sz="4" w:space="0" w:color="000000"/>
              <w:left w:val="single" w:sz="3" w:space="0" w:color="000000"/>
              <w:bottom w:val="single" w:sz="4" w:space="0" w:color="000000"/>
              <w:right w:val="single" w:sz="4" w:space="0" w:color="000000"/>
            </w:tcBorders>
          </w:tcPr>
          <w:p w14:paraId="4EAA6ABD" w14:textId="77777777" w:rsidR="007B4F0B" w:rsidRDefault="003D0AF9">
            <w:pPr>
              <w:spacing w:after="0" w:line="259" w:lineRule="auto"/>
              <w:ind w:left="0" w:right="55" w:firstLine="0"/>
              <w:jc w:val="center"/>
            </w:pPr>
            <w:r>
              <w:t xml:space="preserve">Adı Soyadı </w:t>
            </w:r>
          </w:p>
        </w:tc>
        <w:tc>
          <w:tcPr>
            <w:tcW w:w="4414" w:type="dxa"/>
            <w:tcBorders>
              <w:top w:val="single" w:sz="4" w:space="0" w:color="000000"/>
              <w:left w:val="single" w:sz="4" w:space="0" w:color="000000"/>
              <w:bottom w:val="single" w:sz="4" w:space="0" w:color="000000"/>
              <w:right w:val="single" w:sz="4" w:space="0" w:color="000000"/>
            </w:tcBorders>
          </w:tcPr>
          <w:p w14:paraId="7ACDABB9" w14:textId="77777777" w:rsidR="007B4F0B" w:rsidRDefault="003D0AF9">
            <w:pPr>
              <w:spacing w:after="0" w:line="259" w:lineRule="auto"/>
              <w:ind w:left="0" w:right="54" w:firstLine="0"/>
              <w:jc w:val="center"/>
            </w:pPr>
            <w:r>
              <w:t xml:space="preserve">Unvanı </w:t>
            </w:r>
          </w:p>
        </w:tc>
        <w:tc>
          <w:tcPr>
            <w:tcW w:w="2622" w:type="dxa"/>
            <w:tcBorders>
              <w:top w:val="single" w:sz="4" w:space="0" w:color="000000"/>
              <w:left w:val="single" w:sz="4" w:space="0" w:color="000000"/>
              <w:bottom w:val="single" w:sz="4" w:space="0" w:color="000000"/>
              <w:right w:val="single" w:sz="3" w:space="0" w:color="000000"/>
            </w:tcBorders>
          </w:tcPr>
          <w:p w14:paraId="3F41DAF5" w14:textId="77777777" w:rsidR="007B4F0B" w:rsidRDefault="003D0AF9">
            <w:pPr>
              <w:spacing w:after="0" w:line="259" w:lineRule="auto"/>
              <w:ind w:left="0" w:right="55" w:firstLine="0"/>
              <w:jc w:val="center"/>
            </w:pPr>
            <w:r>
              <w:t xml:space="preserve">Görev Süresi </w:t>
            </w:r>
          </w:p>
        </w:tc>
      </w:tr>
      <w:tr w:rsidR="007B4F0B" w14:paraId="2CD22467" w14:textId="77777777">
        <w:trPr>
          <w:trHeight w:val="296"/>
        </w:trPr>
        <w:tc>
          <w:tcPr>
            <w:tcW w:w="1900" w:type="dxa"/>
            <w:tcBorders>
              <w:top w:val="single" w:sz="4" w:space="0" w:color="000000"/>
              <w:left w:val="single" w:sz="3" w:space="0" w:color="000000"/>
              <w:bottom w:val="single" w:sz="3" w:space="0" w:color="000000"/>
              <w:right w:val="single" w:sz="4" w:space="0" w:color="000000"/>
            </w:tcBorders>
          </w:tcPr>
          <w:p w14:paraId="4600EC78" w14:textId="77777777" w:rsidR="007B4F0B" w:rsidRDefault="003D0AF9">
            <w:pPr>
              <w:spacing w:after="0" w:line="259" w:lineRule="auto"/>
              <w:ind w:left="0" w:right="0" w:firstLine="0"/>
              <w:jc w:val="left"/>
            </w:pPr>
            <w:r>
              <w:t xml:space="preserve">Kemal Zorlu </w:t>
            </w:r>
          </w:p>
        </w:tc>
        <w:tc>
          <w:tcPr>
            <w:tcW w:w="4414" w:type="dxa"/>
            <w:tcBorders>
              <w:top w:val="single" w:sz="4" w:space="0" w:color="000000"/>
              <w:left w:val="single" w:sz="4" w:space="0" w:color="000000"/>
              <w:bottom w:val="single" w:sz="3" w:space="0" w:color="000000"/>
              <w:right w:val="single" w:sz="4" w:space="0" w:color="000000"/>
            </w:tcBorders>
          </w:tcPr>
          <w:p w14:paraId="2C7C8E70" w14:textId="77777777" w:rsidR="007B4F0B" w:rsidRDefault="003D0AF9">
            <w:pPr>
              <w:spacing w:after="0" w:line="259" w:lineRule="auto"/>
              <w:ind w:left="1" w:right="0" w:firstLine="0"/>
              <w:jc w:val="left"/>
            </w:pPr>
            <w:r>
              <w:t xml:space="preserve">Yönetim Kurulu Başkanı ve Murahhas Aza </w:t>
            </w:r>
          </w:p>
        </w:tc>
        <w:tc>
          <w:tcPr>
            <w:tcW w:w="2622" w:type="dxa"/>
            <w:tcBorders>
              <w:top w:val="single" w:sz="4" w:space="0" w:color="000000"/>
              <w:left w:val="single" w:sz="4" w:space="0" w:color="000000"/>
              <w:bottom w:val="single" w:sz="3" w:space="0" w:color="000000"/>
              <w:right w:val="single" w:sz="3" w:space="0" w:color="000000"/>
            </w:tcBorders>
          </w:tcPr>
          <w:p w14:paraId="4171262B" w14:textId="77777777" w:rsidR="007B4F0B" w:rsidRDefault="003D0AF9">
            <w:pPr>
              <w:spacing w:after="0" w:line="259" w:lineRule="auto"/>
              <w:ind w:left="0" w:right="53" w:firstLine="0"/>
              <w:jc w:val="right"/>
            </w:pPr>
            <w:r>
              <w:t xml:space="preserve">29.03.2021-29.03.2024 </w:t>
            </w:r>
          </w:p>
        </w:tc>
      </w:tr>
      <w:tr w:rsidR="007B4F0B" w14:paraId="019465E9" w14:textId="77777777">
        <w:trPr>
          <w:trHeight w:val="294"/>
        </w:trPr>
        <w:tc>
          <w:tcPr>
            <w:tcW w:w="1900" w:type="dxa"/>
            <w:tcBorders>
              <w:top w:val="single" w:sz="3" w:space="0" w:color="000000"/>
              <w:left w:val="single" w:sz="3" w:space="0" w:color="000000"/>
              <w:bottom w:val="single" w:sz="4" w:space="0" w:color="000000"/>
              <w:right w:val="single" w:sz="4" w:space="0" w:color="000000"/>
            </w:tcBorders>
          </w:tcPr>
          <w:p w14:paraId="14CB42A9" w14:textId="77777777" w:rsidR="007B4F0B" w:rsidRDefault="003D0AF9">
            <w:pPr>
              <w:spacing w:after="0" w:line="259" w:lineRule="auto"/>
              <w:ind w:left="0" w:right="0" w:firstLine="0"/>
              <w:jc w:val="left"/>
            </w:pPr>
            <w:r>
              <w:t xml:space="preserve">Sibel Sinem Zorlu </w:t>
            </w:r>
          </w:p>
        </w:tc>
        <w:tc>
          <w:tcPr>
            <w:tcW w:w="4414" w:type="dxa"/>
            <w:tcBorders>
              <w:top w:val="single" w:sz="3" w:space="0" w:color="000000"/>
              <w:left w:val="single" w:sz="4" w:space="0" w:color="000000"/>
              <w:bottom w:val="single" w:sz="4" w:space="0" w:color="000000"/>
              <w:right w:val="single" w:sz="4" w:space="0" w:color="000000"/>
            </w:tcBorders>
          </w:tcPr>
          <w:p w14:paraId="54C90C8F" w14:textId="77777777" w:rsidR="007B4F0B" w:rsidRDefault="003D0AF9">
            <w:pPr>
              <w:spacing w:after="0" w:line="259" w:lineRule="auto"/>
              <w:ind w:left="1" w:right="0" w:firstLine="0"/>
              <w:jc w:val="left"/>
            </w:pPr>
            <w:r>
              <w:t xml:space="preserve">Yönetim Kurulu Başkan Yardımcısı </w:t>
            </w:r>
          </w:p>
        </w:tc>
        <w:tc>
          <w:tcPr>
            <w:tcW w:w="2622" w:type="dxa"/>
            <w:tcBorders>
              <w:top w:val="single" w:sz="3" w:space="0" w:color="000000"/>
              <w:left w:val="single" w:sz="4" w:space="0" w:color="000000"/>
              <w:bottom w:val="single" w:sz="4" w:space="0" w:color="000000"/>
              <w:right w:val="single" w:sz="3" w:space="0" w:color="000000"/>
            </w:tcBorders>
          </w:tcPr>
          <w:p w14:paraId="3FF3A882" w14:textId="77777777" w:rsidR="007B4F0B" w:rsidRDefault="003D0AF9">
            <w:pPr>
              <w:spacing w:after="0" w:line="259" w:lineRule="auto"/>
              <w:ind w:left="0" w:right="51" w:firstLine="0"/>
              <w:jc w:val="right"/>
            </w:pPr>
            <w:r>
              <w:t xml:space="preserve">29.03.2021-29.03.2024 </w:t>
            </w:r>
          </w:p>
        </w:tc>
      </w:tr>
      <w:tr w:rsidR="007B4F0B" w14:paraId="6E62A244" w14:textId="77777777">
        <w:trPr>
          <w:trHeight w:val="295"/>
        </w:trPr>
        <w:tc>
          <w:tcPr>
            <w:tcW w:w="1900" w:type="dxa"/>
            <w:tcBorders>
              <w:top w:val="single" w:sz="4" w:space="0" w:color="000000"/>
              <w:left w:val="single" w:sz="3" w:space="0" w:color="000000"/>
              <w:bottom w:val="single" w:sz="4" w:space="0" w:color="000000"/>
              <w:right w:val="single" w:sz="4" w:space="0" w:color="000000"/>
            </w:tcBorders>
          </w:tcPr>
          <w:p w14:paraId="35165797" w14:textId="77777777" w:rsidR="007B4F0B" w:rsidRDefault="003D0AF9">
            <w:pPr>
              <w:spacing w:after="0" w:line="259" w:lineRule="auto"/>
              <w:ind w:left="0" w:right="0" w:firstLine="0"/>
              <w:jc w:val="left"/>
            </w:pPr>
            <w:r>
              <w:t xml:space="preserve">Semra Zorlu </w:t>
            </w:r>
          </w:p>
        </w:tc>
        <w:tc>
          <w:tcPr>
            <w:tcW w:w="4414" w:type="dxa"/>
            <w:tcBorders>
              <w:top w:val="single" w:sz="4" w:space="0" w:color="000000"/>
              <w:left w:val="single" w:sz="4" w:space="0" w:color="000000"/>
              <w:bottom w:val="single" w:sz="4" w:space="0" w:color="000000"/>
              <w:right w:val="single" w:sz="4" w:space="0" w:color="000000"/>
            </w:tcBorders>
          </w:tcPr>
          <w:p w14:paraId="352AFB52" w14:textId="77777777" w:rsidR="007B4F0B" w:rsidRDefault="003D0AF9">
            <w:pPr>
              <w:spacing w:after="0" w:line="259" w:lineRule="auto"/>
              <w:ind w:left="0" w:right="0" w:firstLine="0"/>
              <w:jc w:val="left"/>
            </w:pPr>
            <w:r>
              <w:t xml:space="preserve">Yönetim Kurulu Üyesi </w:t>
            </w:r>
          </w:p>
        </w:tc>
        <w:tc>
          <w:tcPr>
            <w:tcW w:w="2622" w:type="dxa"/>
            <w:tcBorders>
              <w:top w:val="single" w:sz="4" w:space="0" w:color="000000"/>
              <w:left w:val="single" w:sz="4" w:space="0" w:color="000000"/>
              <w:bottom w:val="single" w:sz="4" w:space="0" w:color="000000"/>
              <w:right w:val="single" w:sz="3" w:space="0" w:color="000000"/>
            </w:tcBorders>
          </w:tcPr>
          <w:p w14:paraId="4CF8585C" w14:textId="77777777" w:rsidR="007B4F0B" w:rsidRDefault="003D0AF9">
            <w:pPr>
              <w:spacing w:after="0" w:line="259" w:lineRule="auto"/>
              <w:ind w:left="0" w:right="51" w:firstLine="0"/>
              <w:jc w:val="right"/>
            </w:pPr>
            <w:r>
              <w:t xml:space="preserve">29.03.2021-29.03.2024 </w:t>
            </w:r>
          </w:p>
        </w:tc>
      </w:tr>
      <w:tr w:rsidR="007B4F0B" w14:paraId="471EAA48" w14:textId="77777777">
        <w:trPr>
          <w:trHeight w:val="314"/>
        </w:trPr>
        <w:tc>
          <w:tcPr>
            <w:tcW w:w="1900" w:type="dxa"/>
            <w:tcBorders>
              <w:top w:val="single" w:sz="4" w:space="0" w:color="000000"/>
              <w:left w:val="single" w:sz="3" w:space="0" w:color="000000"/>
              <w:bottom w:val="single" w:sz="4" w:space="0" w:color="000000"/>
              <w:right w:val="single" w:sz="4" w:space="0" w:color="000000"/>
            </w:tcBorders>
          </w:tcPr>
          <w:p w14:paraId="58F7EEF5" w14:textId="77777777" w:rsidR="007B4F0B" w:rsidRDefault="003D0AF9">
            <w:pPr>
              <w:spacing w:after="0" w:line="259" w:lineRule="auto"/>
              <w:ind w:left="0" w:right="0" w:firstLine="0"/>
              <w:jc w:val="left"/>
            </w:pPr>
            <w:proofErr w:type="gramStart"/>
            <w:r>
              <w:t>Kamil</w:t>
            </w:r>
            <w:proofErr w:type="gramEnd"/>
            <w:r>
              <w:t xml:space="preserve"> Beğen </w:t>
            </w:r>
          </w:p>
        </w:tc>
        <w:tc>
          <w:tcPr>
            <w:tcW w:w="4414" w:type="dxa"/>
            <w:tcBorders>
              <w:top w:val="single" w:sz="4" w:space="0" w:color="000000"/>
              <w:left w:val="single" w:sz="4" w:space="0" w:color="000000"/>
              <w:bottom w:val="single" w:sz="4" w:space="0" w:color="000000"/>
              <w:right w:val="single" w:sz="4" w:space="0" w:color="000000"/>
            </w:tcBorders>
          </w:tcPr>
          <w:p w14:paraId="3A970858" w14:textId="77777777" w:rsidR="007B4F0B" w:rsidRDefault="003D0AF9">
            <w:pPr>
              <w:spacing w:after="0" w:line="259" w:lineRule="auto"/>
              <w:ind w:left="2" w:right="0" w:firstLine="0"/>
              <w:jc w:val="left"/>
            </w:pPr>
            <w:r>
              <w:t xml:space="preserve">Yönetim Kurulu Üyesi </w:t>
            </w:r>
          </w:p>
        </w:tc>
        <w:tc>
          <w:tcPr>
            <w:tcW w:w="2622" w:type="dxa"/>
            <w:tcBorders>
              <w:top w:val="single" w:sz="4" w:space="0" w:color="000000"/>
              <w:left w:val="single" w:sz="4" w:space="0" w:color="000000"/>
              <w:bottom w:val="single" w:sz="4" w:space="0" w:color="000000"/>
              <w:right w:val="single" w:sz="3" w:space="0" w:color="000000"/>
            </w:tcBorders>
          </w:tcPr>
          <w:p w14:paraId="4F27DB8E" w14:textId="77777777" w:rsidR="007B4F0B" w:rsidRDefault="003D0AF9">
            <w:pPr>
              <w:spacing w:after="0" w:line="259" w:lineRule="auto"/>
              <w:ind w:left="0" w:right="51" w:firstLine="0"/>
              <w:jc w:val="right"/>
            </w:pPr>
            <w:r>
              <w:t xml:space="preserve">29.03.2021-29.03.2024 </w:t>
            </w:r>
          </w:p>
        </w:tc>
      </w:tr>
    </w:tbl>
    <w:p w14:paraId="7E7761DF" w14:textId="77777777" w:rsidR="007B4F0B" w:rsidRDefault="003D0AF9">
      <w:pPr>
        <w:spacing w:after="0" w:line="259" w:lineRule="auto"/>
        <w:ind w:left="0" w:right="0" w:firstLine="0"/>
        <w:jc w:val="left"/>
      </w:pPr>
      <w:r>
        <w:t xml:space="preserve"> </w:t>
      </w:r>
    </w:p>
    <w:p w14:paraId="44F2A06C" w14:textId="77777777" w:rsidR="007B4F0B" w:rsidRDefault="003D0AF9">
      <w:pPr>
        <w:ind w:left="-5" w:right="514"/>
      </w:pPr>
      <w:r>
        <w:t xml:space="preserve">01.07.2021 tarihinde itibaren Üst Pazara geçilmesi nedeniyle önümüzdeki günlerde Yönetim Kurulu Kararı ile Bağımsız Yönetim Kurulu Üyesi seçilecek, tescil ve ilan ettirilecektir. </w:t>
      </w:r>
    </w:p>
    <w:p w14:paraId="2B01252E" w14:textId="77777777" w:rsidR="007B4F0B" w:rsidRDefault="003D0AF9">
      <w:pPr>
        <w:spacing w:after="0" w:line="259" w:lineRule="auto"/>
        <w:ind w:left="0" w:right="0" w:firstLine="0"/>
        <w:jc w:val="left"/>
      </w:pPr>
      <w:r>
        <w:t xml:space="preserve"> </w:t>
      </w:r>
    </w:p>
    <w:p w14:paraId="65FC164C" w14:textId="77777777" w:rsidR="007B4F0B" w:rsidRDefault="003D0AF9">
      <w:pPr>
        <w:pStyle w:val="Balk1"/>
        <w:ind w:left="-5" w:right="0"/>
      </w:pPr>
      <w:r>
        <w:t>ÜST YÖNETİM</w:t>
      </w:r>
      <w:r>
        <w:t xml:space="preserve"> </w:t>
      </w:r>
    </w:p>
    <w:tbl>
      <w:tblPr>
        <w:tblStyle w:val="TableGrid"/>
        <w:tblW w:w="9352" w:type="dxa"/>
        <w:tblInd w:w="-104" w:type="dxa"/>
        <w:tblCellMar>
          <w:top w:w="50" w:type="dxa"/>
          <w:left w:w="102" w:type="dxa"/>
          <w:bottom w:w="0" w:type="dxa"/>
          <w:right w:w="103" w:type="dxa"/>
        </w:tblCellMar>
        <w:tblLook w:val="04A0" w:firstRow="1" w:lastRow="0" w:firstColumn="1" w:lastColumn="0" w:noHBand="0" w:noVBand="1"/>
      </w:tblPr>
      <w:tblGrid>
        <w:gridCol w:w="2207"/>
        <w:gridCol w:w="4522"/>
        <w:gridCol w:w="2623"/>
      </w:tblGrid>
      <w:tr w:rsidR="007B4F0B" w14:paraId="10BD5876" w14:textId="77777777">
        <w:trPr>
          <w:trHeight w:val="307"/>
        </w:trPr>
        <w:tc>
          <w:tcPr>
            <w:tcW w:w="2207" w:type="dxa"/>
            <w:tcBorders>
              <w:top w:val="single" w:sz="4" w:space="0" w:color="000000"/>
              <w:left w:val="single" w:sz="3" w:space="0" w:color="000000"/>
              <w:bottom w:val="single" w:sz="4" w:space="0" w:color="000000"/>
              <w:right w:val="single" w:sz="4" w:space="0" w:color="000000"/>
            </w:tcBorders>
          </w:tcPr>
          <w:p w14:paraId="12F0517B" w14:textId="77777777" w:rsidR="007B4F0B" w:rsidRDefault="003D0AF9">
            <w:pPr>
              <w:spacing w:after="0" w:line="259" w:lineRule="auto"/>
              <w:ind w:left="4" w:right="0" w:firstLine="0"/>
              <w:jc w:val="center"/>
            </w:pPr>
            <w:r>
              <w:t xml:space="preserve">Adı Soyadı </w:t>
            </w:r>
          </w:p>
        </w:tc>
        <w:tc>
          <w:tcPr>
            <w:tcW w:w="4522" w:type="dxa"/>
            <w:tcBorders>
              <w:top w:val="single" w:sz="4" w:space="0" w:color="000000"/>
              <w:left w:val="single" w:sz="4" w:space="0" w:color="000000"/>
              <w:bottom w:val="single" w:sz="4" w:space="0" w:color="000000"/>
              <w:right w:val="single" w:sz="4" w:space="0" w:color="000000"/>
            </w:tcBorders>
          </w:tcPr>
          <w:p w14:paraId="2872966E" w14:textId="77777777" w:rsidR="007B4F0B" w:rsidRDefault="003D0AF9">
            <w:pPr>
              <w:spacing w:after="0" w:line="259" w:lineRule="auto"/>
              <w:ind w:left="1" w:right="0" w:firstLine="0"/>
              <w:jc w:val="center"/>
            </w:pPr>
            <w:r>
              <w:t xml:space="preserve">Görevi </w:t>
            </w:r>
          </w:p>
        </w:tc>
        <w:tc>
          <w:tcPr>
            <w:tcW w:w="2623" w:type="dxa"/>
            <w:tcBorders>
              <w:top w:val="single" w:sz="4" w:space="0" w:color="000000"/>
              <w:left w:val="single" w:sz="4" w:space="0" w:color="000000"/>
              <w:bottom w:val="single" w:sz="4" w:space="0" w:color="000000"/>
              <w:right w:val="single" w:sz="4" w:space="0" w:color="000000"/>
            </w:tcBorders>
          </w:tcPr>
          <w:p w14:paraId="4F01BD05" w14:textId="77777777" w:rsidR="007B4F0B" w:rsidRDefault="003D0AF9">
            <w:pPr>
              <w:spacing w:after="0" w:line="259" w:lineRule="auto"/>
              <w:ind w:left="0" w:right="8" w:firstLine="0"/>
              <w:jc w:val="center"/>
            </w:pPr>
            <w:r>
              <w:t xml:space="preserve">Mesleği </w:t>
            </w:r>
          </w:p>
        </w:tc>
      </w:tr>
      <w:tr w:rsidR="007B4F0B" w14:paraId="627E223B" w14:textId="77777777">
        <w:trPr>
          <w:trHeight w:val="298"/>
        </w:trPr>
        <w:tc>
          <w:tcPr>
            <w:tcW w:w="2207" w:type="dxa"/>
            <w:tcBorders>
              <w:top w:val="single" w:sz="4" w:space="0" w:color="000000"/>
              <w:left w:val="single" w:sz="3" w:space="0" w:color="000000"/>
              <w:bottom w:val="single" w:sz="4" w:space="0" w:color="000000"/>
              <w:right w:val="single" w:sz="4" w:space="0" w:color="000000"/>
            </w:tcBorders>
          </w:tcPr>
          <w:p w14:paraId="4AF77312" w14:textId="77777777" w:rsidR="007B4F0B" w:rsidRDefault="003D0AF9">
            <w:pPr>
              <w:spacing w:after="0" w:line="259" w:lineRule="auto"/>
              <w:ind w:left="2" w:right="0" w:firstLine="0"/>
              <w:jc w:val="left"/>
            </w:pPr>
            <w:r>
              <w:lastRenderedPageBreak/>
              <w:t>Kemal Zorlu</w:t>
            </w:r>
            <w:r>
              <w:t xml:space="preserve"> </w:t>
            </w:r>
          </w:p>
        </w:tc>
        <w:tc>
          <w:tcPr>
            <w:tcW w:w="4522" w:type="dxa"/>
            <w:tcBorders>
              <w:top w:val="single" w:sz="4" w:space="0" w:color="000000"/>
              <w:left w:val="single" w:sz="4" w:space="0" w:color="000000"/>
              <w:bottom w:val="single" w:sz="4" w:space="0" w:color="000000"/>
              <w:right w:val="single" w:sz="4" w:space="0" w:color="000000"/>
            </w:tcBorders>
          </w:tcPr>
          <w:p w14:paraId="120648F7" w14:textId="77777777" w:rsidR="007B4F0B" w:rsidRDefault="003D0AF9">
            <w:pPr>
              <w:spacing w:after="0" w:line="259" w:lineRule="auto"/>
              <w:ind w:left="3" w:right="0" w:firstLine="0"/>
              <w:jc w:val="left"/>
            </w:pPr>
            <w:r>
              <w:t xml:space="preserve">Yönetim Kurulu Başkanı </w:t>
            </w:r>
            <w:proofErr w:type="gramStart"/>
            <w:r>
              <w:t>Ve</w:t>
            </w:r>
            <w:proofErr w:type="gramEnd"/>
            <w:r>
              <w:t xml:space="preserve"> Murahhas Aza</w:t>
            </w:r>
            <w:r>
              <w:t xml:space="preserve"> </w:t>
            </w:r>
          </w:p>
        </w:tc>
        <w:tc>
          <w:tcPr>
            <w:tcW w:w="2623" w:type="dxa"/>
            <w:tcBorders>
              <w:top w:val="single" w:sz="4" w:space="0" w:color="000000"/>
              <w:left w:val="single" w:sz="4" w:space="0" w:color="000000"/>
              <w:bottom w:val="single" w:sz="4" w:space="0" w:color="000000"/>
              <w:right w:val="single" w:sz="4" w:space="0" w:color="000000"/>
            </w:tcBorders>
          </w:tcPr>
          <w:p w14:paraId="1629F3E4" w14:textId="77777777" w:rsidR="007B4F0B" w:rsidRDefault="003D0AF9">
            <w:pPr>
              <w:spacing w:after="0" w:line="259" w:lineRule="auto"/>
              <w:ind w:left="1" w:right="0" w:firstLine="0"/>
              <w:jc w:val="left"/>
            </w:pPr>
            <w:r>
              <w:t xml:space="preserve">Sanayici-İşletmeci </w:t>
            </w:r>
          </w:p>
        </w:tc>
      </w:tr>
      <w:tr w:rsidR="007B4F0B" w14:paraId="5B50A753" w14:textId="77777777">
        <w:trPr>
          <w:trHeight w:val="293"/>
        </w:trPr>
        <w:tc>
          <w:tcPr>
            <w:tcW w:w="2207" w:type="dxa"/>
            <w:tcBorders>
              <w:top w:val="single" w:sz="4" w:space="0" w:color="000000"/>
              <w:left w:val="single" w:sz="3" w:space="0" w:color="000000"/>
              <w:bottom w:val="single" w:sz="4" w:space="0" w:color="000000"/>
              <w:right w:val="single" w:sz="4" w:space="0" w:color="000000"/>
            </w:tcBorders>
          </w:tcPr>
          <w:p w14:paraId="1BF41850" w14:textId="77777777" w:rsidR="007B4F0B" w:rsidRDefault="003D0AF9">
            <w:pPr>
              <w:spacing w:after="0" w:line="259" w:lineRule="auto"/>
              <w:ind w:left="2" w:right="0" w:firstLine="0"/>
              <w:jc w:val="left"/>
            </w:pPr>
            <w:r>
              <w:t>Sibel Sinem Zorlu</w:t>
            </w:r>
            <w:r>
              <w:t xml:space="preserve"> </w:t>
            </w:r>
          </w:p>
        </w:tc>
        <w:tc>
          <w:tcPr>
            <w:tcW w:w="4522" w:type="dxa"/>
            <w:tcBorders>
              <w:top w:val="single" w:sz="4" w:space="0" w:color="000000"/>
              <w:left w:val="single" w:sz="4" w:space="0" w:color="000000"/>
              <w:bottom w:val="single" w:sz="4" w:space="0" w:color="000000"/>
              <w:right w:val="single" w:sz="4" w:space="0" w:color="000000"/>
            </w:tcBorders>
          </w:tcPr>
          <w:p w14:paraId="7E557798" w14:textId="77777777" w:rsidR="007B4F0B" w:rsidRDefault="003D0AF9">
            <w:pPr>
              <w:spacing w:after="0" w:line="259" w:lineRule="auto"/>
              <w:ind w:left="3" w:right="0" w:firstLine="0"/>
              <w:jc w:val="left"/>
            </w:pPr>
            <w:r>
              <w:t xml:space="preserve">Yönetim Kurulu Başkan Yardımcısı </w:t>
            </w:r>
            <w:r>
              <w:t xml:space="preserve"> </w:t>
            </w:r>
          </w:p>
        </w:tc>
        <w:tc>
          <w:tcPr>
            <w:tcW w:w="2623" w:type="dxa"/>
            <w:tcBorders>
              <w:top w:val="single" w:sz="4" w:space="0" w:color="000000"/>
              <w:left w:val="single" w:sz="4" w:space="0" w:color="000000"/>
              <w:bottom w:val="single" w:sz="4" w:space="0" w:color="000000"/>
              <w:right w:val="single" w:sz="4" w:space="0" w:color="000000"/>
            </w:tcBorders>
          </w:tcPr>
          <w:p w14:paraId="2FDA0DD0" w14:textId="77777777" w:rsidR="007B4F0B" w:rsidRDefault="003D0AF9">
            <w:pPr>
              <w:spacing w:after="0" w:line="259" w:lineRule="auto"/>
              <w:ind w:left="1" w:right="0" w:firstLine="0"/>
              <w:jc w:val="left"/>
            </w:pPr>
            <w:r>
              <w:t xml:space="preserve">Çevre Mühendisi </w:t>
            </w:r>
          </w:p>
        </w:tc>
      </w:tr>
      <w:tr w:rsidR="007B4F0B" w14:paraId="58B81423" w14:textId="77777777">
        <w:trPr>
          <w:trHeight w:val="295"/>
        </w:trPr>
        <w:tc>
          <w:tcPr>
            <w:tcW w:w="2207" w:type="dxa"/>
            <w:tcBorders>
              <w:top w:val="single" w:sz="4" w:space="0" w:color="000000"/>
              <w:left w:val="single" w:sz="3" w:space="0" w:color="000000"/>
              <w:bottom w:val="single" w:sz="4" w:space="0" w:color="000000"/>
              <w:right w:val="single" w:sz="4" w:space="0" w:color="000000"/>
            </w:tcBorders>
          </w:tcPr>
          <w:p w14:paraId="402FEEEC" w14:textId="77777777" w:rsidR="007B4F0B" w:rsidRDefault="003D0AF9">
            <w:pPr>
              <w:spacing w:after="0" w:line="259" w:lineRule="auto"/>
              <w:ind w:left="2" w:right="0" w:firstLine="0"/>
              <w:jc w:val="left"/>
            </w:pPr>
            <w:r>
              <w:t xml:space="preserve">Semra Zorlu </w:t>
            </w:r>
          </w:p>
        </w:tc>
        <w:tc>
          <w:tcPr>
            <w:tcW w:w="4522" w:type="dxa"/>
            <w:tcBorders>
              <w:top w:val="single" w:sz="4" w:space="0" w:color="000000"/>
              <w:left w:val="single" w:sz="4" w:space="0" w:color="000000"/>
              <w:bottom w:val="single" w:sz="4" w:space="0" w:color="000000"/>
              <w:right w:val="single" w:sz="4" w:space="0" w:color="000000"/>
            </w:tcBorders>
          </w:tcPr>
          <w:p w14:paraId="09EDB06D" w14:textId="77777777" w:rsidR="007B4F0B" w:rsidRDefault="003D0AF9">
            <w:pPr>
              <w:spacing w:after="0" w:line="259" w:lineRule="auto"/>
              <w:ind w:left="4" w:right="0" w:firstLine="0"/>
              <w:jc w:val="left"/>
            </w:pPr>
            <w:r>
              <w:t xml:space="preserve">Yönetim Kurulu Üyesi </w:t>
            </w:r>
          </w:p>
        </w:tc>
        <w:tc>
          <w:tcPr>
            <w:tcW w:w="2623" w:type="dxa"/>
            <w:tcBorders>
              <w:top w:val="single" w:sz="4" w:space="0" w:color="000000"/>
              <w:left w:val="single" w:sz="4" w:space="0" w:color="000000"/>
              <w:bottom w:val="single" w:sz="4" w:space="0" w:color="000000"/>
              <w:right w:val="single" w:sz="4" w:space="0" w:color="000000"/>
            </w:tcBorders>
          </w:tcPr>
          <w:p w14:paraId="7E95ED28" w14:textId="77777777" w:rsidR="007B4F0B" w:rsidRDefault="003D0AF9">
            <w:pPr>
              <w:spacing w:after="0" w:line="259" w:lineRule="auto"/>
              <w:ind w:left="0" w:right="0" w:firstLine="0"/>
              <w:jc w:val="left"/>
            </w:pPr>
            <w:r>
              <w:t xml:space="preserve">İşletmeci </w:t>
            </w:r>
          </w:p>
        </w:tc>
      </w:tr>
      <w:tr w:rsidR="007B4F0B" w14:paraId="5AD041AC" w14:textId="77777777">
        <w:trPr>
          <w:trHeight w:val="295"/>
        </w:trPr>
        <w:tc>
          <w:tcPr>
            <w:tcW w:w="2207" w:type="dxa"/>
            <w:tcBorders>
              <w:top w:val="single" w:sz="4" w:space="0" w:color="000000"/>
              <w:left w:val="single" w:sz="3" w:space="0" w:color="000000"/>
              <w:bottom w:val="single" w:sz="4" w:space="0" w:color="000000"/>
              <w:right w:val="single" w:sz="4" w:space="0" w:color="000000"/>
            </w:tcBorders>
          </w:tcPr>
          <w:p w14:paraId="28E95F41" w14:textId="77777777" w:rsidR="007B4F0B" w:rsidRDefault="003D0AF9">
            <w:pPr>
              <w:spacing w:after="0" w:line="259" w:lineRule="auto"/>
              <w:ind w:left="2" w:right="0" w:firstLine="0"/>
              <w:jc w:val="left"/>
            </w:pPr>
            <w:proofErr w:type="gramStart"/>
            <w:r>
              <w:t>Kamil</w:t>
            </w:r>
            <w:proofErr w:type="gramEnd"/>
            <w:r>
              <w:t xml:space="preserve"> Beğen </w:t>
            </w:r>
          </w:p>
        </w:tc>
        <w:tc>
          <w:tcPr>
            <w:tcW w:w="4522" w:type="dxa"/>
            <w:tcBorders>
              <w:top w:val="single" w:sz="4" w:space="0" w:color="000000"/>
              <w:left w:val="single" w:sz="4" w:space="0" w:color="000000"/>
              <w:bottom w:val="single" w:sz="4" w:space="0" w:color="000000"/>
              <w:right w:val="single" w:sz="4" w:space="0" w:color="000000"/>
            </w:tcBorders>
          </w:tcPr>
          <w:p w14:paraId="1BF8009B" w14:textId="77777777" w:rsidR="007B4F0B" w:rsidRDefault="003D0AF9">
            <w:pPr>
              <w:spacing w:after="0" w:line="259" w:lineRule="auto"/>
              <w:ind w:left="3" w:right="0" w:firstLine="0"/>
              <w:jc w:val="left"/>
            </w:pPr>
            <w:r>
              <w:t xml:space="preserve">Yönetim Kurulu Üyesi </w:t>
            </w:r>
          </w:p>
        </w:tc>
        <w:tc>
          <w:tcPr>
            <w:tcW w:w="2623" w:type="dxa"/>
            <w:tcBorders>
              <w:top w:val="single" w:sz="4" w:space="0" w:color="000000"/>
              <w:left w:val="single" w:sz="4" w:space="0" w:color="000000"/>
              <w:bottom w:val="single" w:sz="4" w:space="0" w:color="000000"/>
              <w:right w:val="single" w:sz="4" w:space="0" w:color="000000"/>
            </w:tcBorders>
          </w:tcPr>
          <w:p w14:paraId="143BF26F" w14:textId="77777777" w:rsidR="007B4F0B" w:rsidRDefault="003D0AF9">
            <w:pPr>
              <w:spacing w:after="0" w:line="259" w:lineRule="auto"/>
              <w:ind w:left="1" w:right="0" w:firstLine="0"/>
              <w:jc w:val="left"/>
            </w:pPr>
            <w:r>
              <w:t xml:space="preserve">Ekonomist </w:t>
            </w:r>
          </w:p>
        </w:tc>
      </w:tr>
      <w:tr w:rsidR="007B4F0B" w14:paraId="4BD8FF4A" w14:textId="77777777">
        <w:trPr>
          <w:trHeight w:val="293"/>
        </w:trPr>
        <w:tc>
          <w:tcPr>
            <w:tcW w:w="2207" w:type="dxa"/>
            <w:tcBorders>
              <w:top w:val="single" w:sz="4" w:space="0" w:color="000000"/>
              <w:left w:val="single" w:sz="3" w:space="0" w:color="000000"/>
              <w:bottom w:val="single" w:sz="4" w:space="0" w:color="000000"/>
              <w:right w:val="single" w:sz="4" w:space="0" w:color="000000"/>
            </w:tcBorders>
          </w:tcPr>
          <w:p w14:paraId="027449EA" w14:textId="77777777" w:rsidR="007B4F0B" w:rsidRDefault="003D0AF9">
            <w:pPr>
              <w:spacing w:after="0" w:line="259" w:lineRule="auto"/>
              <w:ind w:left="2" w:right="0" w:firstLine="0"/>
              <w:jc w:val="left"/>
            </w:pPr>
            <w:r>
              <w:t xml:space="preserve">Bahri </w:t>
            </w:r>
            <w:proofErr w:type="spellStart"/>
            <w:r>
              <w:t>Fanur</w:t>
            </w:r>
            <w:proofErr w:type="spellEnd"/>
            <w:r>
              <w:t xml:space="preserve"> </w:t>
            </w:r>
          </w:p>
        </w:tc>
        <w:tc>
          <w:tcPr>
            <w:tcW w:w="4522" w:type="dxa"/>
            <w:tcBorders>
              <w:top w:val="single" w:sz="4" w:space="0" w:color="000000"/>
              <w:left w:val="single" w:sz="4" w:space="0" w:color="000000"/>
              <w:bottom w:val="single" w:sz="4" w:space="0" w:color="000000"/>
              <w:right w:val="single" w:sz="4" w:space="0" w:color="000000"/>
            </w:tcBorders>
          </w:tcPr>
          <w:p w14:paraId="42445519" w14:textId="77777777" w:rsidR="007B4F0B" w:rsidRDefault="003D0AF9">
            <w:pPr>
              <w:spacing w:after="0" w:line="259" w:lineRule="auto"/>
              <w:ind w:left="3" w:right="0" w:firstLine="0"/>
              <w:jc w:val="left"/>
            </w:pPr>
            <w:r>
              <w:t xml:space="preserve">Genel Müdür Yardımcısı (Teknik) </w:t>
            </w:r>
          </w:p>
        </w:tc>
        <w:tc>
          <w:tcPr>
            <w:tcW w:w="2623" w:type="dxa"/>
            <w:tcBorders>
              <w:top w:val="single" w:sz="4" w:space="0" w:color="000000"/>
              <w:left w:val="single" w:sz="4" w:space="0" w:color="000000"/>
              <w:bottom w:val="single" w:sz="4" w:space="0" w:color="000000"/>
              <w:right w:val="single" w:sz="4" w:space="0" w:color="000000"/>
            </w:tcBorders>
          </w:tcPr>
          <w:p w14:paraId="528177AD" w14:textId="77777777" w:rsidR="007B4F0B" w:rsidRDefault="003D0AF9">
            <w:pPr>
              <w:spacing w:after="0" w:line="259" w:lineRule="auto"/>
              <w:ind w:left="1" w:right="0" w:firstLine="0"/>
              <w:jc w:val="left"/>
            </w:pPr>
            <w:r>
              <w:t xml:space="preserve">Makine Mühendisi </w:t>
            </w:r>
          </w:p>
        </w:tc>
      </w:tr>
      <w:tr w:rsidR="007B4F0B" w14:paraId="16119395" w14:textId="77777777">
        <w:trPr>
          <w:trHeight w:val="298"/>
        </w:trPr>
        <w:tc>
          <w:tcPr>
            <w:tcW w:w="2207" w:type="dxa"/>
            <w:tcBorders>
              <w:top w:val="single" w:sz="4" w:space="0" w:color="000000"/>
              <w:left w:val="single" w:sz="3" w:space="0" w:color="000000"/>
              <w:bottom w:val="single" w:sz="4" w:space="0" w:color="000000"/>
              <w:right w:val="single" w:sz="4" w:space="0" w:color="000000"/>
            </w:tcBorders>
          </w:tcPr>
          <w:p w14:paraId="5EC692BF" w14:textId="77777777" w:rsidR="007B4F0B" w:rsidRDefault="003D0AF9">
            <w:pPr>
              <w:spacing w:after="0" w:line="259" w:lineRule="auto"/>
              <w:ind w:left="2" w:right="0" w:firstLine="0"/>
              <w:jc w:val="left"/>
            </w:pPr>
            <w:r>
              <w:t xml:space="preserve">Bahar Toprak </w:t>
            </w:r>
          </w:p>
        </w:tc>
        <w:tc>
          <w:tcPr>
            <w:tcW w:w="4522" w:type="dxa"/>
            <w:tcBorders>
              <w:top w:val="single" w:sz="4" w:space="0" w:color="000000"/>
              <w:left w:val="single" w:sz="4" w:space="0" w:color="000000"/>
              <w:bottom w:val="single" w:sz="4" w:space="0" w:color="000000"/>
              <w:right w:val="single" w:sz="4" w:space="0" w:color="000000"/>
            </w:tcBorders>
          </w:tcPr>
          <w:p w14:paraId="02F89390" w14:textId="77777777" w:rsidR="007B4F0B" w:rsidRDefault="003D0AF9">
            <w:pPr>
              <w:spacing w:after="0" w:line="259" w:lineRule="auto"/>
              <w:ind w:left="4" w:right="0" w:firstLine="0"/>
              <w:jc w:val="left"/>
            </w:pPr>
            <w:r>
              <w:t xml:space="preserve">Genel Müdür Yardımcısı (Mali-Ticari) </w:t>
            </w:r>
          </w:p>
        </w:tc>
        <w:tc>
          <w:tcPr>
            <w:tcW w:w="2623" w:type="dxa"/>
            <w:tcBorders>
              <w:top w:val="single" w:sz="4" w:space="0" w:color="000000"/>
              <w:left w:val="single" w:sz="4" w:space="0" w:color="000000"/>
              <w:bottom w:val="single" w:sz="4" w:space="0" w:color="000000"/>
              <w:right w:val="single" w:sz="4" w:space="0" w:color="000000"/>
            </w:tcBorders>
          </w:tcPr>
          <w:p w14:paraId="1541BD8D" w14:textId="77777777" w:rsidR="007B4F0B" w:rsidRDefault="003D0AF9">
            <w:pPr>
              <w:spacing w:after="0" w:line="259" w:lineRule="auto"/>
              <w:ind w:left="1" w:right="0" w:firstLine="0"/>
              <w:jc w:val="left"/>
            </w:pPr>
            <w:r>
              <w:t xml:space="preserve">Ekonomist </w:t>
            </w:r>
          </w:p>
        </w:tc>
      </w:tr>
      <w:tr w:rsidR="007B4F0B" w14:paraId="0A08C8D6" w14:textId="77777777">
        <w:trPr>
          <w:trHeight w:val="295"/>
        </w:trPr>
        <w:tc>
          <w:tcPr>
            <w:tcW w:w="2207" w:type="dxa"/>
            <w:tcBorders>
              <w:top w:val="single" w:sz="4" w:space="0" w:color="000000"/>
              <w:left w:val="single" w:sz="3" w:space="0" w:color="000000"/>
              <w:bottom w:val="single" w:sz="4" w:space="0" w:color="000000"/>
              <w:right w:val="single" w:sz="4" w:space="0" w:color="000000"/>
            </w:tcBorders>
          </w:tcPr>
          <w:p w14:paraId="3B577EF1" w14:textId="77777777" w:rsidR="007B4F0B" w:rsidRDefault="003D0AF9">
            <w:pPr>
              <w:spacing w:after="0" w:line="259" w:lineRule="auto"/>
              <w:ind w:left="2" w:right="0" w:firstLine="0"/>
              <w:jc w:val="left"/>
            </w:pPr>
            <w:r>
              <w:t xml:space="preserve">Türkan İçer </w:t>
            </w:r>
          </w:p>
        </w:tc>
        <w:tc>
          <w:tcPr>
            <w:tcW w:w="4522" w:type="dxa"/>
            <w:tcBorders>
              <w:top w:val="single" w:sz="4" w:space="0" w:color="000000"/>
              <w:left w:val="single" w:sz="4" w:space="0" w:color="000000"/>
              <w:bottom w:val="single" w:sz="4" w:space="0" w:color="000000"/>
              <w:right w:val="single" w:sz="4" w:space="0" w:color="000000"/>
            </w:tcBorders>
          </w:tcPr>
          <w:p w14:paraId="26ADA5CA" w14:textId="77777777" w:rsidR="007B4F0B" w:rsidRDefault="003D0AF9">
            <w:pPr>
              <w:spacing w:after="0" w:line="259" w:lineRule="auto"/>
              <w:ind w:left="3" w:right="0" w:firstLine="0"/>
              <w:jc w:val="left"/>
            </w:pPr>
            <w:r>
              <w:t xml:space="preserve">Genel Müdür Yardımcısı (İdari) </w:t>
            </w:r>
          </w:p>
        </w:tc>
        <w:tc>
          <w:tcPr>
            <w:tcW w:w="2623" w:type="dxa"/>
            <w:tcBorders>
              <w:top w:val="single" w:sz="4" w:space="0" w:color="000000"/>
              <w:left w:val="single" w:sz="4" w:space="0" w:color="000000"/>
              <w:bottom w:val="single" w:sz="4" w:space="0" w:color="000000"/>
              <w:right w:val="single" w:sz="4" w:space="0" w:color="000000"/>
            </w:tcBorders>
          </w:tcPr>
          <w:p w14:paraId="6EBDFFBC" w14:textId="77777777" w:rsidR="007B4F0B" w:rsidRDefault="003D0AF9">
            <w:pPr>
              <w:spacing w:after="0" w:line="259" w:lineRule="auto"/>
              <w:ind w:left="1" w:right="0" w:firstLine="0"/>
              <w:jc w:val="left"/>
            </w:pPr>
            <w:r>
              <w:t xml:space="preserve">Ziraat Mühendisi </w:t>
            </w:r>
          </w:p>
        </w:tc>
      </w:tr>
      <w:tr w:rsidR="007B4F0B" w14:paraId="45AFF6C3" w14:textId="77777777">
        <w:trPr>
          <w:trHeight w:val="293"/>
        </w:trPr>
        <w:tc>
          <w:tcPr>
            <w:tcW w:w="2207" w:type="dxa"/>
            <w:tcBorders>
              <w:top w:val="single" w:sz="4" w:space="0" w:color="000000"/>
              <w:left w:val="single" w:sz="3" w:space="0" w:color="000000"/>
              <w:bottom w:val="single" w:sz="4" w:space="0" w:color="000000"/>
              <w:right w:val="single" w:sz="4" w:space="0" w:color="000000"/>
            </w:tcBorders>
          </w:tcPr>
          <w:p w14:paraId="0E0D5ED6" w14:textId="77777777" w:rsidR="007B4F0B" w:rsidRDefault="003D0AF9">
            <w:pPr>
              <w:spacing w:after="0" w:line="259" w:lineRule="auto"/>
              <w:ind w:left="2" w:right="0" w:firstLine="0"/>
              <w:jc w:val="left"/>
            </w:pPr>
            <w:r>
              <w:t xml:space="preserve">Berna </w:t>
            </w:r>
            <w:proofErr w:type="spellStart"/>
            <w:r>
              <w:t>Vuralgil</w:t>
            </w:r>
            <w:proofErr w:type="spellEnd"/>
            <w:r>
              <w:t xml:space="preserve"> </w:t>
            </w:r>
          </w:p>
        </w:tc>
        <w:tc>
          <w:tcPr>
            <w:tcW w:w="4522" w:type="dxa"/>
            <w:tcBorders>
              <w:top w:val="single" w:sz="4" w:space="0" w:color="000000"/>
              <w:left w:val="single" w:sz="4" w:space="0" w:color="000000"/>
              <w:bottom w:val="single" w:sz="4" w:space="0" w:color="000000"/>
              <w:right w:val="single" w:sz="4" w:space="0" w:color="000000"/>
            </w:tcBorders>
          </w:tcPr>
          <w:p w14:paraId="31FBE7D9" w14:textId="77777777" w:rsidR="007B4F0B" w:rsidRDefault="003D0AF9">
            <w:pPr>
              <w:spacing w:after="0" w:line="259" w:lineRule="auto"/>
              <w:ind w:left="3" w:right="0" w:firstLine="0"/>
              <w:jc w:val="left"/>
            </w:pPr>
            <w:r>
              <w:t xml:space="preserve">Sermaye Piyasaları ve Muhasebe Müdürlüğü </w:t>
            </w:r>
          </w:p>
        </w:tc>
        <w:tc>
          <w:tcPr>
            <w:tcW w:w="2623" w:type="dxa"/>
            <w:tcBorders>
              <w:top w:val="single" w:sz="4" w:space="0" w:color="000000"/>
              <w:left w:val="single" w:sz="4" w:space="0" w:color="000000"/>
              <w:bottom w:val="single" w:sz="4" w:space="0" w:color="000000"/>
              <w:right w:val="single" w:sz="4" w:space="0" w:color="000000"/>
            </w:tcBorders>
          </w:tcPr>
          <w:p w14:paraId="27FA3AD6" w14:textId="77777777" w:rsidR="007B4F0B" w:rsidRDefault="003D0AF9">
            <w:pPr>
              <w:spacing w:after="0" w:line="259" w:lineRule="auto"/>
              <w:ind w:left="1" w:right="0" w:firstLine="0"/>
              <w:jc w:val="left"/>
            </w:pPr>
            <w:r>
              <w:t xml:space="preserve">Ekonomist- Mali Müşavir </w:t>
            </w:r>
          </w:p>
        </w:tc>
      </w:tr>
    </w:tbl>
    <w:p w14:paraId="0A9A7A93" w14:textId="77777777" w:rsidR="007B4F0B" w:rsidRDefault="003D0AF9">
      <w:pPr>
        <w:spacing w:after="0" w:line="259" w:lineRule="auto"/>
        <w:ind w:left="0" w:right="0" w:firstLine="0"/>
        <w:jc w:val="left"/>
      </w:pPr>
      <w:r>
        <w:t xml:space="preserve"> </w:t>
      </w:r>
    </w:p>
    <w:p w14:paraId="635D03CF" w14:textId="77777777" w:rsidR="007B4F0B" w:rsidRDefault="003D0AF9">
      <w:pPr>
        <w:pStyle w:val="Balk1"/>
        <w:ind w:left="-5" w:right="0"/>
      </w:pPr>
      <w:r>
        <w:t xml:space="preserve">ÜST DÜZEY YÖNETİCİLERE SAĞLANAN FAYDALAR </w:t>
      </w:r>
    </w:p>
    <w:p w14:paraId="02681510" w14:textId="77777777" w:rsidR="007B4F0B" w:rsidRDefault="003D0AF9">
      <w:pPr>
        <w:ind w:left="-5" w:right="514"/>
      </w:pPr>
      <w:r>
        <w:t xml:space="preserve">Üst düzey yöneticilere sağlanan fayda ve ücretler seyahat sağlık sigortası ve ferdi kaza sigortası dahil 30.09.2021 tarihi itibariyle 1.582.208,07₺’dir. </w:t>
      </w:r>
    </w:p>
    <w:p w14:paraId="6DFCB9C3" w14:textId="77777777" w:rsidR="007B4F0B" w:rsidRDefault="003D0AF9">
      <w:pPr>
        <w:spacing w:after="0" w:line="259" w:lineRule="auto"/>
        <w:ind w:left="0" w:right="0" w:firstLine="0"/>
        <w:jc w:val="left"/>
      </w:pPr>
      <w:r>
        <w:t xml:space="preserve"> </w:t>
      </w:r>
    </w:p>
    <w:p w14:paraId="136F5B77" w14:textId="77777777" w:rsidR="007B4F0B" w:rsidRDefault="003D0AF9">
      <w:pPr>
        <w:pStyle w:val="Balk1"/>
        <w:ind w:left="-5" w:right="0"/>
      </w:pPr>
      <w:r>
        <w:t xml:space="preserve">ŞİRKETİMİZİN SERMAYE YAPISI </w:t>
      </w:r>
    </w:p>
    <w:tbl>
      <w:tblPr>
        <w:tblStyle w:val="TableGrid"/>
        <w:tblW w:w="8280" w:type="dxa"/>
        <w:tblInd w:w="0" w:type="dxa"/>
        <w:tblCellMar>
          <w:top w:w="50" w:type="dxa"/>
          <w:left w:w="106" w:type="dxa"/>
          <w:bottom w:w="0" w:type="dxa"/>
          <w:right w:w="53" w:type="dxa"/>
        </w:tblCellMar>
        <w:tblLook w:val="04A0" w:firstRow="1" w:lastRow="0" w:firstColumn="1" w:lastColumn="0" w:noHBand="0" w:noVBand="1"/>
      </w:tblPr>
      <w:tblGrid>
        <w:gridCol w:w="4112"/>
        <w:gridCol w:w="2246"/>
        <w:gridCol w:w="1922"/>
      </w:tblGrid>
      <w:tr w:rsidR="007B4F0B" w14:paraId="2B271D6B" w14:textId="77777777">
        <w:trPr>
          <w:trHeight w:val="413"/>
        </w:trPr>
        <w:tc>
          <w:tcPr>
            <w:tcW w:w="4111" w:type="dxa"/>
            <w:tcBorders>
              <w:top w:val="single" w:sz="4" w:space="0" w:color="000000"/>
              <w:left w:val="single" w:sz="4" w:space="0" w:color="000000"/>
              <w:bottom w:val="single" w:sz="4" w:space="0" w:color="000000"/>
              <w:right w:val="single" w:sz="4" w:space="0" w:color="000000"/>
            </w:tcBorders>
          </w:tcPr>
          <w:p w14:paraId="3214A4BF" w14:textId="77777777" w:rsidR="007B4F0B" w:rsidRDefault="003D0AF9">
            <w:pPr>
              <w:spacing w:after="0" w:line="259" w:lineRule="auto"/>
              <w:ind w:left="0" w:right="51" w:firstLine="0"/>
              <w:jc w:val="center"/>
            </w:pPr>
            <w:r>
              <w:t xml:space="preserve">Adı Soyadı </w:t>
            </w:r>
          </w:p>
        </w:tc>
        <w:tc>
          <w:tcPr>
            <w:tcW w:w="2246" w:type="dxa"/>
            <w:tcBorders>
              <w:top w:val="single" w:sz="4" w:space="0" w:color="000000"/>
              <w:left w:val="single" w:sz="4" w:space="0" w:color="000000"/>
              <w:bottom w:val="single" w:sz="4" w:space="0" w:color="000000"/>
              <w:right w:val="single" w:sz="4" w:space="0" w:color="000000"/>
            </w:tcBorders>
          </w:tcPr>
          <w:p w14:paraId="5D00F5EC" w14:textId="77777777" w:rsidR="007B4F0B" w:rsidRDefault="003D0AF9">
            <w:pPr>
              <w:spacing w:after="0" w:line="259" w:lineRule="auto"/>
              <w:ind w:left="0" w:right="52" w:firstLine="0"/>
              <w:jc w:val="center"/>
            </w:pPr>
            <w:r>
              <w:t xml:space="preserve">Pay Tutarı (TL) </w:t>
            </w:r>
          </w:p>
        </w:tc>
        <w:tc>
          <w:tcPr>
            <w:tcW w:w="1922" w:type="dxa"/>
            <w:tcBorders>
              <w:top w:val="single" w:sz="4" w:space="0" w:color="000000"/>
              <w:left w:val="single" w:sz="4" w:space="0" w:color="000000"/>
              <w:bottom w:val="single" w:sz="4" w:space="0" w:color="000000"/>
              <w:right w:val="single" w:sz="4" w:space="0" w:color="000000"/>
            </w:tcBorders>
          </w:tcPr>
          <w:p w14:paraId="08E743F7" w14:textId="77777777" w:rsidR="007B4F0B" w:rsidRDefault="003D0AF9">
            <w:pPr>
              <w:spacing w:after="0" w:line="259" w:lineRule="auto"/>
              <w:ind w:left="0" w:right="53" w:firstLine="0"/>
              <w:jc w:val="center"/>
            </w:pPr>
            <w:r>
              <w:t xml:space="preserve">İştirak Oranı % </w:t>
            </w:r>
          </w:p>
        </w:tc>
      </w:tr>
      <w:tr w:rsidR="007B4F0B" w14:paraId="2C9902E0" w14:textId="77777777">
        <w:trPr>
          <w:trHeight w:val="310"/>
        </w:trPr>
        <w:tc>
          <w:tcPr>
            <w:tcW w:w="4111" w:type="dxa"/>
            <w:tcBorders>
              <w:top w:val="single" w:sz="4" w:space="0" w:color="000000"/>
              <w:left w:val="single" w:sz="4" w:space="0" w:color="000000"/>
              <w:bottom w:val="single" w:sz="4" w:space="0" w:color="000000"/>
              <w:right w:val="single" w:sz="4" w:space="0" w:color="000000"/>
            </w:tcBorders>
          </w:tcPr>
          <w:p w14:paraId="16A05EAD" w14:textId="77777777" w:rsidR="007B4F0B" w:rsidRDefault="003D0AF9">
            <w:pPr>
              <w:spacing w:after="0" w:line="259" w:lineRule="auto"/>
              <w:ind w:left="0" w:right="0" w:firstLine="0"/>
              <w:jc w:val="left"/>
            </w:pPr>
            <w:r>
              <w:t xml:space="preserve">Mazhar Zorlu Holding A.Ş. </w:t>
            </w:r>
          </w:p>
        </w:tc>
        <w:tc>
          <w:tcPr>
            <w:tcW w:w="2246" w:type="dxa"/>
            <w:tcBorders>
              <w:top w:val="single" w:sz="4" w:space="0" w:color="000000"/>
              <w:left w:val="single" w:sz="4" w:space="0" w:color="000000"/>
              <w:bottom w:val="single" w:sz="4" w:space="0" w:color="000000"/>
              <w:right w:val="single" w:sz="4" w:space="0" w:color="000000"/>
            </w:tcBorders>
          </w:tcPr>
          <w:p w14:paraId="215CCD4B" w14:textId="77777777" w:rsidR="007B4F0B" w:rsidRDefault="003D0AF9">
            <w:pPr>
              <w:spacing w:after="0" w:line="259" w:lineRule="auto"/>
              <w:ind w:left="0" w:right="52" w:firstLine="0"/>
              <w:jc w:val="right"/>
            </w:pPr>
            <w:r>
              <w:t xml:space="preserve">    6.025.070,38 </w:t>
            </w:r>
          </w:p>
        </w:tc>
        <w:tc>
          <w:tcPr>
            <w:tcW w:w="1922" w:type="dxa"/>
            <w:tcBorders>
              <w:top w:val="single" w:sz="4" w:space="0" w:color="000000"/>
              <w:left w:val="single" w:sz="4" w:space="0" w:color="000000"/>
              <w:bottom w:val="single" w:sz="4" w:space="0" w:color="000000"/>
              <w:right w:val="single" w:sz="4" w:space="0" w:color="000000"/>
            </w:tcBorders>
          </w:tcPr>
          <w:p w14:paraId="003C83CD" w14:textId="77777777" w:rsidR="007B4F0B" w:rsidRDefault="003D0AF9">
            <w:pPr>
              <w:spacing w:after="0" w:line="259" w:lineRule="auto"/>
              <w:ind w:left="0" w:right="53" w:firstLine="0"/>
              <w:jc w:val="right"/>
            </w:pPr>
            <w:r>
              <w:t xml:space="preserve">30,13 </w:t>
            </w:r>
          </w:p>
        </w:tc>
      </w:tr>
      <w:tr w:rsidR="007B4F0B" w14:paraId="677E0FB9" w14:textId="77777777">
        <w:trPr>
          <w:trHeight w:val="314"/>
        </w:trPr>
        <w:tc>
          <w:tcPr>
            <w:tcW w:w="4111" w:type="dxa"/>
            <w:tcBorders>
              <w:top w:val="single" w:sz="4" w:space="0" w:color="000000"/>
              <w:left w:val="single" w:sz="4" w:space="0" w:color="000000"/>
              <w:bottom w:val="single" w:sz="4" w:space="0" w:color="000000"/>
              <w:right w:val="single" w:sz="4" w:space="0" w:color="000000"/>
            </w:tcBorders>
          </w:tcPr>
          <w:p w14:paraId="05101615" w14:textId="77777777" w:rsidR="007B4F0B" w:rsidRDefault="003D0AF9">
            <w:pPr>
              <w:spacing w:after="0" w:line="259" w:lineRule="auto"/>
              <w:ind w:left="0" w:right="0" w:firstLine="0"/>
              <w:jc w:val="left"/>
            </w:pPr>
            <w:r>
              <w:t xml:space="preserve">Ege Yıldız A.Ş. </w:t>
            </w:r>
          </w:p>
        </w:tc>
        <w:tc>
          <w:tcPr>
            <w:tcW w:w="2246" w:type="dxa"/>
            <w:tcBorders>
              <w:top w:val="single" w:sz="4" w:space="0" w:color="000000"/>
              <w:left w:val="single" w:sz="4" w:space="0" w:color="000000"/>
              <w:bottom w:val="single" w:sz="4" w:space="0" w:color="000000"/>
              <w:right w:val="single" w:sz="4" w:space="0" w:color="000000"/>
            </w:tcBorders>
          </w:tcPr>
          <w:p w14:paraId="552BE929" w14:textId="77777777" w:rsidR="007B4F0B" w:rsidRDefault="003D0AF9">
            <w:pPr>
              <w:spacing w:after="0" w:line="259" w:lineRule="auto"/>
              <w:ind w:left="0" w:right="53" w:firstLine="0"/>
              <w:jc w:val="right"/>
            </w:pPr>
            <w:r>
              <w:t xml:space="preserve">                    0,20 </w:t>
            </w:r>
          </w:p>
        </w:tc>
        <w:tc>
          <w:tcPr>
            <w:tcW w:w="1922" w:type="dxa"/>
            <w:tcBorders>
              <w:top w:val="single" w:sz="4" w:space="0" w:color="000000"/>
              <w:left w:val="single" w:sz="4" w:space="0" w:color="000000"/>
              <w:bottom w:val="single" w:sz="4" w:space="0" w:color="000000"/>
              <w:right w:val="single" w:sz="4" w:space="0" w:color="000000"/>
            </w:tcBorders>
          </w:tcPr>
          <w:p w14:paraId="109CB951" w14:textId="77777777" w:rsidR="007B4F0B" w:rsidRDefault="003D0AF9">
            <w:pPr>
              <w:spacing w:after="0" w:line="259" w:lineRule="auto"/>
              <w:ind w:left="0" w:right="53" w:firstLine="0"/>
              <w:jc w:val="right"/>
            </w:pPr>
            <w:r>
              <w:t xml:space="preserve">0,00 </w:t>
            </w:r>
          </w:p>
        </w:tc>
      </w:tr>
      <w:tr w:rsidR="007B4F0B" w14:paraId="3F70DF1C" w14:textId="77777777">
        <w:trPr>
          <w:trHeight w:val="326"/>
        </w:trPr>
        <w:tc>
          <w:tcPr>
            <w:tcW w:w="4111" w:type="dxa"/>
            <w:tcBorders>
              <w:top w:val="single" w:sz="4" w:space="0" w:color="000000"/>
              <w:left w:val="single" w:sz="4" w:space="0" w:color="000000"/>
              <w:bottom w:val="single" w:sz="4" w:space="0" w:color="000000"/>
              <w:right w:val="single" w:sz="4" w:space="0" w:color="000000"/>
            </w:tcBorders>
          </w:tcPr>
          <w:p w14:paraId="6A2E07FE" w14:textId="77777777" w:rsidR="007B4F0B" w:rsidRDefault="003D0AF9">
            <w:pPr>
              <w:spacing w:after="0" w:line="259" w:lineRule="auto"/>
              <w:ind w:left="0" w:right="0" w:firstLine="0"/>
              <w:jc w:val="left"/>
            </w:pPr>
            <w:r>
              <w:t xml:space="preserve">Kemal Zorlu </w:t>
            </w:r>
          </w:p>
        </w:tc>
        <w:tc>
          <w:tcPr>
            <w:tcW w:w="2246" w:type="dxa"/>
            <w:tcBorders>
              <w:top w:val="single" w:sz="4" w:space="0" w:color="000000"/>
              <w:left w:val="single" w:sz="4" w:space="0" w:color="000000"/>
              <w:bottom w:val="single" w:sz="4" w:space="0" w:color="000000"/>
              <w:right w:val="single" w:sz="4" w:space="0" w:color="000000"/>
            </w:tcBorders>
          </w:tcPr>
          <w:p w14:paraId="02F588AC" w14:textId="77777777" w:rsidR="007B4F0B" w:rsidRDefault="003D0AF9">
            <w:pPr>
              <w:spacing w:after="0" w:line="259" w:lineRule="auto"/>
              <w:ind w:left="0" w:right="52" w:firstLine="0"/>
              <w:jc w:val="right"/>
            </w:pPr>
            <w:r>
              <w:t xml:space="preserve">2.188.013,48 </w:t>
            </w:r>
          </w:p>
        </w:tc>
        <w:tc>
          <w:tcPr>
            <w:tcW w:w="1922" w:type="dxa"/>
            <w:tcBorders>
              <w:top w:val="single" w:sz="4" w:space="0" w:color="000000"/>
              <w:left w:val="single" w:sz="4" w:space="0" w:color="000000"/>
              <w:bottom w:val="single" w:sz="4" w:space="0" w:color="000000"/>
              <w:right w:val="single" w:sz="4" w:space="0" w:color="000000"/>
            </w:tcBorders>
          </w:tcPr>
          <w:p w14:paraId="2088E975" w14:textId="77777777" w:rsidR="007B4F0B" w:rsidRDefault="003D0AF9">
            <w:pPr>
              <w:spacing w:after="0" w:line="259" w:lineRule="auto"/>
              <w:ind w:left="0" w:right="53" w:firstLine="0"/>
              <w:jc w:val="right"/>
            </w:pPr>
            <w:r>
              <w:t xml:space="preserve">10,94 </w:t>
            </w:r>
          </w:p>
        </w:tc>
      </w:tr>
      <w:tr w:rsidR="007B4F0B" w14:paraId="49B01ECA" w14:textId="77777777">
        <w:trPr>
          <w:trHeight w:val="311"/>
        </w:trPr>
        <w:tc>
          <w:tcPr>
            <w:tcW w:w="4111" w:type="dxa"/>
            <w:tcBorders>
              <w:top w:val="single" w:sz="4" w:space="0" w:color="000000"/>
              <w:left w:val="single" w:sz="4" w:space="0" w:color="000000"/>
              <w:bottom w:val="single" w:sz="3" w:space="0" w:color="000000"/>
              <w:right w:val="single" w:sz="4" w:space="0" w:color="000000"/>
            </w:tcBorders>
          </w:tcPr>
          <w:p w14:paraId="682C0917" w14:textId="77777777" w:rsidR="007B4F0B" w:rsidRDefault="003D0AF9">
            <w:pPr>
              <w:spacing w:after="0" w:line="259" w:lineRule="auto"/>
              <w:ind w:left="0" w:right="0" w:firstLine="0"/>
              <w:jc w:val="left"/>
            </w:pPr>
            <w:r>
              <w:t xml:space="preserve">Nafiz Zorlu </w:t>
            </w:r>
          </w:p>
        </w:tc>
        <w:tc>
          <w:tcPr>
            <w:tcW w:w="2246" w:type="dxa"/>
            <w:tcBorders>
              <w:top w:val="single" w:sz="4" w:space="0" w:color="000000"/>
              <w:left w:val="single" w:sz="4" w:space="0" w:color="000000"/>
              <w:bottom w:val="single" w:sz="3" w:space="0" w:color="000000"/>
              <w:right w:val="single" w:sz="4" w:space="0" w:color="000000"/>
            </w:tcBorders>
          </w:tcPr>
          <w:p w14:paraId="7C65A1FA" w14:textId="77777777" w:rsidR="007B4F0B" w:rsidRDefault="003D0AF9">
            <w:pPr>
              <w:spacing w:after="0" w:line="259" w:lineRule="auto"/>
              <w:ind w:left="0" w:right="53" w:firstLine="0"/>
              <w:jc w:val="right"/>
            </w:pPr>
            <w:r>
              <w:t xml:space="preserve">596,68 </w:t>
            </w:r>
          </w:p>
        </w:tc>
        <w:tc>
          <w:tcPr>
            <w:tcW w:w="1922" w:type="dxa"/>
            <w:tcBorders>
              <w:top w:val="single" w:sz="4" w:space="0" w:color="000000"/>
              <w:left w:val="single" w:sz="4" w:space="0" w:color="000000"/>
              <w:bottom w:val="single" w:sz="3" w:space="0" w:color="000000"/>
              <w:right w:val="single" w:sz="4" w:space="0" w:color="000000"/>
            </w:tcBorders>
          </w:tcPr>
          <w:p w14:paraId="6203DFDD" w14:textId="77777777" w:rsidR="007B4F0B" w:rsidRDefault="003D0AF9">
            <w:pPr>
              <w:spacing w:after="0" w:line="259" w:lineRule="auto"/>
              <w:ind w:left="0" w:right="53" w:firstLine="0"/>
              <w:jc w:val="right"/>
            </w:pPr>
            <w:r>
              <w:t xml:space="preserve">0,00 </w:t>
            </w:r>
          </w:p>
        </w:tc>
      </w:tr>
      <w:tr w:rsidR="007B4F0B" w14:paraId="5E1AA777" w14:textId="77777777">
        <w:trPr>
          <w:trHeight w:val="311"/>
        </w:trPr>
        <w:tc>
          <w:tcPr>
            <w:tcW w:w="4111" w:type="dxa"/>
            <w:tcBorders>
              <w:top w:val="single" w:sz="3" w:space="0" w:color="000000"/>
              <w:left w:val="single" w:sz="4" w:space="0" w:color="000000"/>
              <w:bottom w:val="single" w:sz="4" w:space="0" w:color="000000"/>
              <w:right w:val="single" w:sz="4" w:space="0" w:color="000000"/>
            </w:tcBorders>
          </w:tcPr>
          <w:p w14:paraId="049A0EBE" w14:textId="77777777" w:rsidR="007B4F0B" w:rsidRDefault="003D0AF9">
            <w:pPr>
              <w:spacing w:after="0" w:line="259" w:lineRule="auto"/>
              <w:ind w:left="0" w:right="0" w:firstLine="0"/>
              <w:jc w:val="left"/>
            </w:pPr>
            <w:r>
              <w:t xml:space="preserve">Halka Açık Kısım ve </w:t>
            </w:r>
            <w:proofErr w:type="gramStart"/>
            <w:r>
              <w:t>Diğer</w:t>
            </w:r>
            <w:proofErr w:type="gramEnd"/>
            <w:r>
              <w:t xml:space="preserve"> </w:t>
            </w:r>
          </w:p>
        </w:tc>
        <w:tc>
          <w:tcPr>
            <w:tcW w:w="2246" w:type="dxa"/>
            <w:tcBorders>
              <w:top w:val="single" w:sz="3" w:space="0" w:color="000000"/>
              <w:left w:val="single" w:sz="4" w:space="0" w:color="000000"/>
              <w:bottom w:val="single" w:sz="4" w:space="0" w:color="000000"/>
              <w:right w:val="single" w:sz="4" w:space="0" w:color="000000"/>
            </w:tcBorders>
          </w:tcPr>
          <w:p w14:paraId="25343CF5" w14:textId="77777777" w:rsidR="007B4F0B" w:rsidRDefault="003D0AF9">
            <w:pPr>
              <w:spacing w:after="0" w:line="259" w:lineRule="auto"/>
              <w:ind w:left="0" w:right="52" w:firstLine="0"/>
              <w:jc w:val="right"/>
            </w:pPr>
            <w:r>
              <w:t xml:space="preserve">11.786.319,26 </w:t>
            </w:r>
          </w:p>
        </w:tc>
        <w:tc>
          <w:tcPr>
            <w:tcW w:w="1922" w:type="dxa"/>
            <w:tcBorders>
              <w:top w:val="single" w:sz="3" w:space="0" w:color="000000"/>
              <w:left w:val="single" w:sz="4" w:space="0" w:color="000000"/>
              <w:bottom w:val="single" w:sz="4" w:space="0" w:color="000000"/>
              <w:right w:val="single" w:sz="4" w:space="0" w:color="000000"/>
            </w:tcBorders>
          </w:tcPr>
          <w:p w14:paraId="601343BE" w14:textId="77777777" w:rsidR="007B4F0B" w:rsidRDefault="003D0AF9">
            <w:pPr>
              <w:spacing w:after="0" w:line="259" w:lineRule="auto"/>
              <w:ind w:left="0" w:right="53" w:firstLine="0"/>
              <w:jc w:val="right"/>
            </w:pPr>
            <w:r>
              <w:t xml:space="preserve">58,93 </w:t>
            </w:r>
          </w:p>
        </w:tc>
      </w:tr>
      <w:tr w:rsidR="007B4F0B" w14:paraId="3C75FB51" w14:textId="77777777">
        <w:trPr>
          <w:trHeight w:val="296"/>
        </w:trPr>
        <w:tc>
          <w:tcPr>
            <w:tcW w:w="4111" w:type="dxa"/>
            <w:tcBorders>
              <w:top w:val="single" w:sz="4" w:space="0" w:color="000000"/>
              <w:left w:val="single" w:sz="4" w:space="0" w:color="000000"/>
              <w:bottom w:val="single" w:sz="3" w:space="0" w:color="000000"/>
              <w:right w:val="single" w:sz="4" w:space="0" w:color="000000"/>
            </w:tcBorders>
          </w:tcPr>
          <w:p w14:paraId="3F975919" w14:textId="77777777" w:rsidR="007B4F0B" w:rsidRDefault="003D0AF9">
            <w:pPr>
              <w:spacing w:after="0" w:line="259" w:lineRule="auto"/>
              <w:ind w:left="0" w:right="0" w:firstLine="0"/>
              <w:jc w:val="left"/>
            </w:pPr>
            <w:r>
              <w:t xml:space="preserve">Toplam </w:t>
            </w:r>
          </w:p>
        </w:tc>
        <w:tc>
          <w:tcPr>
            <w:tcW w:w="2246" w:type="dxa"/>
            <w:tcBorders>
              <w:top w:val="single" w:sz="4" w:space="0" w:color="000000"/>
              <w:left w:val="single" w:sz="4" w:space="0" w:color="000000"/>
              <w:bottom w:val="single" w:sz="3" w:space="0" w:color="000000"/>
              <w:right w:val="single" w:sz="4" w:space="0" w:color="000000"/>
            </w:tcBorders>
          </w:tcPr>
          <w:p w14:paraId="2C41D7E5" w14:textId="77777777" w:rsidR="007B4F0B" w:rsidRDefault="003D0AF9">
            <w:pPr>
              <w:spacing w:after="0" w:line="259" w:lineRule="auto"/>
              <w:ind w:left="0" w:right="53" w:firstLine="0"/>
              <w:jc w:val="right"/>
            </w:pPr>
            <w:r>
              <w:t xml:space="preserve">20.000.000,00 </w:t>
            </w:r>
          </w:p>
        </w:tc>
        <w:tc>
          <w:tcPr>
            <w:tcW w:w="1922" w:type="dxa"/>
            <w:tcBorders>
              <w:top w:val="single" w:sz="4" w:space="0" w:color="000000"/>
              <w:left w:val="single" w:sz="4" w:space="0" w:color="000000"/>
              <w:bottom w:val="single" w:sz="3" w:space="0" w:color="000000"/>
              <w:right w:val="single" w:sz="4" w:space="0" w:color="000000"/>
            </w:tcBorders>
          </w:tcPr>
          <w:p w14:paraId="75042E6D" w14:textId="77777777" w:rsidR="007B4F0B" w:rsidRDefault="003D0AF9">
            <w:pPr>
              <w:spacing w:after="0" w:line="259" w:lineRule="auto"/>
              <w:ind w:left="0" w:right="53" w:firstLine="0"/>
              <w:jc w:val="right"/>
            </w:pPr>
            <w:r>
              <w:t xml:space="preserve">100,00 </w:t>
            </w:r>
          </w:p>
        </w:tc>
      </w:tr>
    </w:tbl>
    <w:p w14:paraId="153725AD" w14:textId="77777777" w:rsidR="007B4F0B" w:rsidRDefault="003D0AF9">
      <w:pPr>
        <w:spacing w:after="0" w:line="259" w:lineRule="auto"/>
        <w:ind w:left="0" w:right="0" w:firstLine="0"/>
        <w:jc w:val="left"/>
      </w:pPr>
      <w:r>
        <w:t xml:space="preserve"> </w:t>
      </w:r>
    </w:p>
    <w:p w14:paraId="7FAD09C1" w14:textId="77777777" w:rsidR="007B4F0B" w:rsidRDefault="003D0AF9">
      <w:pPr>
        <w:pStyle w:val="Balk1"/>
        <w:ind w:left="-5" w:right="0"/>
      </w:pPr>
      <w:r>
        <w:t xml:space="preserve">YÖNETİM KURULU’NUN YETKİ SINIRLARI </w:t>
      </w:r>
    </w:p>
    <w:p w14:paraId="2C5C1BE3" w14:textId="77777777" w:rsidR="007B4F0B" w:rsidRDefault="003D0AF9">
      <w:pPr>
        <w:ind w:left="-5" w:right="514"/>
      </w:pPr>
      <w:r>
        <w:t xml:space="preserve">Yönetim Kurulu Başkanı ve Yönetim Kurulu Üyeleri; Türk Ticaret Kanunu’nun ilgili maddeleri ve esas sözleşmenin 8. Maddesinde belirlenen yetkilere haizdir. </w:t>
      </w:r>
    </w:p>
    <w:p w14:paraId="64A6A728" w14:textId="77777777" w:rsidR="007B4F0B" w:rsidRDefault="003D0AF9">
      <w:pPr>
        <w:spacing w:after="0" w:line="259" w:lineRule="auto"/>
        <w:ind w:left="0" w:right="0" w:firstLine="0"/>
        <w:jc w:val="left"/>
      </w:pPr>
      <w:r>
        <w:t xml:space="preserve"> </w:t>
      </w:r>
    </w:p>
    <w:p w14:paraId="6867A59C" w14:textId="77777777" w:rsidR="007B4F0B" w:rsidRDefault="003D0AF9">
      <w:pPr>
        <w:spacing w:after="5" w:line="255" w:lineRule="auto"/>
        <w:ind w:left="-5" w:right="609"/>
        <w:jc w:val="left"/>
      </w:pPr>
      <w:r>
        <w:t>DÖNEM İÇİNDE YAPILAN OLAĞANÜSTÜ GENEL KURUL TOPLANTILARI HAKKI</w:t>
      </w:r>
      <w:r>
        <w:t xml:space="preserve">NDA BİLGİ </w:t>
      </w:r>
      <w:r>
        <w:t xml:space="preserve">Dönem içinde olağanüstü genel kurul yapılmamıştır. </w:t>
      </w:r>
    </w:p>
    <w:p w14:paraId="6B494A14" w14:textId="77777777" w:rsidR="007B4F0B" w:rsidRDefault="003D0AF9">
      <w:pPr>
        <w:spacing w:after="0" w:line="259" w:lineRule="auto"/>
        <w:ind w:left="0" w:right="0" w:firstLine="0"/>
        <w:jc w:val="left"/>
      </w:pPr>
      <w:r>
        <w:t xml:space="preserve"> </w:t>
      </w:r>
    </w:p>
    <w:p w14:paraId="75ABDD7E" w14:textId="77777777" w:rsidR="007B4F0B" w:rsidRDefault="003D0AF9">
      <w:pPr>
        <w:pStyle w:val="Balk1"/>
        <w:ind w:left="-5" w:right="0"/>
      </w:pPr>
      <w:r>
        <w:t xml:space="preserve">DÖNEM İÇİNDE MEYDANA GELEN ANA SÖZLEŞME DEĞİŞİKLİKLERİ </w:t>
      </w:r>
    </w:p>
    <w:p w14:paraId="5D5D3145" w14:textId="77777777" w:rsidR="007B4F0B" w:rsidRDefault="003D0AF9">
      <w:pPr>
        <w:ind w:left="-5" w:right="514"/>
      </w:pPr>
      <w:r>
        <w:t>Dönem içinde ana sözleşme değişikliği gerçekleştirilmiş olup, 6, 11, 12, 13, 14, 20, 22, 23, 24, 25, 26, 27, 30, 31 maddelerinde tadil g</w:t>
      </w:r>
      <w:r>
        <w:t xml:space="preserve">erçekleştirilmiştir. </w:t>
      </w:r>
    </w:p>
    <w:p w14:paraId="5B37FFB4" w14:textId="77777777" w:rsidR="007B4F0B" w:rsidRDefault="003D0AF9">
      <w:pPr>
        <w:spacing w:after="0" w:line="259" w:lineRule="auto"/>
        <w:ind w:left="0" w:right="0" w:firstLine="0"/>
        <w:jc w:val="left"/>
      </w:pPr>
      <w:r>
        <w:t xml:space="preserve"> </w:t>
      </w:r>
    </w:p>
    <w:p w14:paraId="0E597BDA" w14:textId="77777777" w:rsidR="007B4F0B" w:rsidRDefault="003D0AF9">
      <w:pPr>
        <w:spacing w:after="0" w:line="259" w:lineRule="auto"/>
        <w:ind w:left="0" w:right="0" w:firstLine="0"/>
        <w:jc w:val="left"/>
      </w:pPr>
      <w:r>
        <w:t xml:space="preserve"> </w:t>
      </w:r>
    </w:p>
    <w:p w14:paraId="19F11D69" w14:textId="77777777" w:rsidR="007B4F0B" w:rsidRDefault="003D0AF9">
      <w:pPr>
        <w:pStyle w:val="Balk1"/>
        <w:ind w:left="-5" w:right="0"/>
      </w:pPr>
      <w:r>
        <w:lastRenderedPageBreak/>
        <w:t xml:space="preserve">DAĞITILACAK TEMETTÜLER HAKKINDA BİLGİ </w:t>
      </w:r>
    </w:p>
    <w:p w14:paraId="5201F5FF" w14:textId="77777777" w:rsidR="007B4F0B" w:rsidRDefault="003D0AF9">
      <w:pPr>
        <w:ind w:left="-5" w:right="514"/>
      </w:pPr>
      <w:r>
        <w:t xml:space="preserve">Şirketimizin 2018, 2019 ve 2020 takvim yıllarına ilişkin Olağan Genel Kurulu 29.03.2021 tarihinde yapılmıştır. 08.04.2021 tarihinde tescil olmuştur. </w:t>
      </w:r>
    </w:p>
    <w:p w14:paraId="304721F6" w14:textId="77777777" w:rsidR="007B4F0B" w:rsidRDefault="003D0AF9">
      <w:pPr>
        <w:spacing w:after="0" w:line="259" w:lineRule="auto"/>
        <w:ind w:left="0" w:right="0" w:firstLine="0"/>
        <w:jc w:val="left"/>
      </w:pPr>
      <w:r>
        <w:t xml:space="preserve"> </w:t>
      </w:r>
    </w:p>
    <w:p w14:paraId="33EEAA8B" w14:textId="77777777" w:rsidR="007B4F0B" w:rsidRDefault="003D0AF9">
      <w:pPr>
        <w:pStyle w:val="Balk1"/>
        <w:ind w:left="-5" w:right="0"/>
      </w:pPr>
      <w:r>
        <w:t>BAĞIMSIZ DENETİM</w:t>
      </w:r>
      <w:r>
        <w:t xml:space="preserve"> </w:t>
      </w:r>
    </w:p>
    <w:p w14:paraId="6611579B" w14:textId="77777777" w:rsidR="007B4F0B" w:rsidRDefault="003D0AF9">
      <w:pPr>
        <w:ind w:left="-5" w:right="514"/>
      </w:pPr>
      <w:r>
        <w:t xml:space="preserve">Türk Ticaret Kanunu’nun 399. Maddesi kapsamında görev yapmak üzere, 29.03.2021 tarihinde şirketimiz ile Eren Bağımsız Denetim A.Ş. arasında 2021 faaliyet dönemi için bağımsız denetim sözleşmesi imzalanmış bulunmaktadır.  </w:t>
      </w:r>
    </w:p>
    <w:p w14:paraId="425ACF97" w14:textId="77777777" w:rsidR="007B4F0B" w:rsidRDefault="003D0AF9">
      <w:pPr>
        <w:spacing w:after="0" w:line="259" w:lineRule="auto"/>
        <w:ind w:left="0" w:right="0" w:firstLine="0"/>
        <w:jc w:val="left"/>
      </w:pPr>
      <w:r>
        <w:t xml:space="preserve"> </w:t>
      </w:r>
    </w:p>
    <w:p w14:paraId="30DABE7B" w14:textId="77777777" w:rsidR="007B4F0B" w:rsidRDefault="003D0AF9">
      <w:pPr>
        <w:pStyle w:val="Balk1"/>
        <w:ind w:left="-5" w:right="0"/>
      </w:pPr>
      <w:r>
        <w:t>BAĞIMSIZ DENETİM’İN YETKİ SINIRL</w:t>
      </w:r>
      <w:r>
        <w:t xml:space="preserve">ARI </w:t>
      </w:r>
    </w:p>
    <w:p w14:paraId="52CA3A5E" w14:textId="77777777" w:rsidR="007B4F0B" w:rsidRDefault="003D0AF9">
      <w:pPr>
        <w:ind w:left="-5" w:right="514"/>
      </w:pPr>
      <w:r>
        <w:t xml:space="preserve">Esas sözleşmenin 10. Maddesine göre denetçilerin yetki, görev ve sorumlulukları Türk Ticaret Kanunu’nun ilgili maddelerinde belirtilen esaslar çerçevesindedir. </w:t>
      </w:r>
    </w:p>
    <w:p w14:paraId="332DFF24" w14:textId="77777777" w:rsidR="007B4F0B" w:rsidRDefault="003D0AF9">
      <w:pPr>
        <w:spacing w:after="0" w:line="259" w:lineRule="auto"/>
        <w:ind w:left="0" w:right="0" w:firstLine="0"/>
        <w:jc w:val="left"/>
      </w:pPr>
      <w:r>
        <w:t xml:space="preserve"> </w:t>
      </w:r>
    </w:p>
    <w:p w14:paraId="06A1DD80" w14:textId="77777777" w:rsidR="007B4F0B" w:rsidRDefault="003D0AF9">
      <w:pPr>
        <w:pStyle w:val="Balk1"/>
        <w:ind w:left="-5" w:right="0"/>
      </w:pPr>
      <w:r>
        <w:t xml:space="preserve">RİSK YÖNETİMİ VE İÇ DENETİM SİSTEMLERİ </w:t>
      </w:r>
    </w:p>
    <w:p w14:paraId="0ABB2DAD" w14:textId="77777777" w:rsidR="007B4F0B" w:rsidRDefault="003D0AF9">
      <w:pPr>
        <w:ind w:left="-5" w:right="514"/>
      </w:pPr>
      <w:r>
        <w:t>Holding şirketlerinin bir bütün olarak tek tek f</w:t>
      </w:r>
      <w:r>
        <w:t>aaliyet alanına giren ve organizasyon şemaları ile görev tanımlarında açıkça tanımlanan görev ve sorumlulukların talimatlara uygun olarak yapılıp yapılmadığı denetlenmektedir. Bu konuda; Yatırımcı İlişkileri Birim Yöneticisi ve Sermaye Piyasaları Müdürü ko</w:t>
      </w:r>
      <w:r>
        <w:t xml:space="preserve">ordinasyonunda, Bağımsız Denetim firması ve Tam Tasdik sözleşmesi imzalanan YMM firması ile koordineli olarak denetleme işlevi yerine getirilmektedir. </w:t>
      </w:r>
    </w:p>
    <w:p w14:paraId="49D405D6" w14:textId="77777777" w:rsidR="007B4F0B" w:rsidRDefault="003D0AF9">
      <w:pPr>
        <w:spacing w:after="0" w:line="259" w:lineRule="auto"/>
        <w:ind w:left="0" w:right="0" w:firstLine="0"/>
        <w:jc w:val="left"/>
      </w:pPr>
      <w:r>
        <w:t xml:space="preserve"> </w:t>
      </w:r>
    </w:p>
    <w:p w14:paraId="65F0C13A" w14:textId="77777777" w:rsidR="007B4F0B" w:rsidRDefault="003D0AF9">
      <w:pPr>
        <w:spacing w:after="5" w:line="255" w:lineRule="auto"/>
        <w:ind w:left="-5" w:right="0"/>
        <w:jc w:val="left"/>
      </w:pPr>
      <w:r>
        <w:t xml:space="preserve">KÜRESEL-YURTİÇİ–SEKTÖRE İLİŞKİN EKONOMİK GELİŞMELER  </w:t>
      </w:r>
    </w:p>
    <w:p w14:paraId="6031A9C8" w14:textId="77777777" w:rsidR="007B4F0B" w:rsidRDefault="003D0AF9">
      <w:pPr>
        <w:spacing w:after="0" w:line="259" w:lineRule="auto"/>
        <w:ind w:left="0" w:right="0" w:firstLine="0"/>
        <w:jc w:val="left"/>
      </w:pPr>
      <w:r>
        <w:t xml:space="preserve"> </w:t>
      </w:r>
    </w:p>
    <w:p w14:paraId="6C4B4415" w14:textId="77777777" w:rsidR="007B4F0B" w:rsidRDefault="003D0AF9">
      <w:pPr>
        <w:pStyle w:val="Balk1"/>
        <w:ind w:left="-5" w:right="0"/>
      </w:pPr>
      <w:r>
        <w:t xml:space="preserve">DÜNYA EKONOMİSİ </w:t>
      </w:r>
    </w:p>
    <w:p w14:paraId="1E7FBF16" w14:textId="77777777" w:rsidR="007B4F0B" w:rsidRDefault="003D0AF9">
      <w:pPr>
        <w:spacing w:after="0" w:line="259" w:lineRule="auto"/>
        <w:ind w:left="0" w:right="0" w:firstLine="0"/>
        <w:jc w:val="left"/>
      </w:pPr>
      <w:r>
        <w:t xml:space="preserve"> </w:t>
      </w:r>
    </w:p>
    <w:p w14:paraId="25D2605F" w14:textId="77777777" w:rsidR="007B4F0B" w:rsidRDefault="003D0AF9">
      <w:pPr>
        <w:ind w:left="-5" w:right="514"/>
      </w:pPr>
      <w:r>
        <w:t>Covid-19</w:t>
      </w:r>
      <w:r>
        <w:rPr>
          <w:sz w:val="21"/>
        </w:rPr>
        <w:t xml:space="preserve"> </w:t>
      </w:r>
      <w:r>
        <w:t>salgınından</w:t>
      </w:r>
      <w:r>
        <w:rPr>
          <w:sz w:val="21"/>
        </w:rPr>
        <w:t xml:space="preserve"> </w:t>
      </w:r>
      <w:r>
        <w:t>etkile</w:t>
      </w:r>
      <w:r>
        <w:t xml:space="preserve">nen insan sayısı </w:t>
      </w:r>
      <w:proofErr w:type="gramStart"/>
      <w:r>
        <w:t>Ağustos</w:t>
      </w:r>
      <w:proofErr w:type="gramEnd"/>
      <w:r>
        <w:t xml:space="preserve"> ayı sonu itibarıyla 218 milyona yaklaşırken, hayatını kaybeden insan sayısı ise 4,5 milyonu aştı. Covid-19’dan etkilenen insan sayısı, ABD’de 39,3 milyonu, Hindistan’da 32,7 milyonu Brezilya’da 20,7 milyonu ve aşarken, yapılan topl</w:t>
      </w:r>
      <w:r>
        <w:t xml:space="preserve">am aşı miktarı 5,3 milyar doza yaklaştı. Türkiye’de vaka sayıları Delta varyantının etkisinin artmasıyla </w:t>
      </w:r>
      <w:proofErr w:type="gramStart"/>
      <w:r>
        <w:t>Ağustos</w:t>
      </w:r>
      <w:proofErr w:type="gramEnd"/>
      <w:r>
        <w:t xml:space="preserve"> ayında artmaya devam etti. Sağlık Bakanlığının web sitesinden açıklanan verilere göre, </w:t>
      </w:r>
      <w:proofErr w:type="gramStart"/>
      <w:r>
        <w:t>Ağustos</w:t>
      </w:r>
      <w:proofErr w:type="gramEnd"/>
      <w:r>
        <w:t xml:space="preserve"> ayı sonu itibarıyla uygulanan birinci doz aşı ya</w:t>
      </w:r>
      <w:r>
        <w:t>pılma oranı %77,8 ve ikinci doz aşı yapılma oranı %59,6’ya yükselirken, birinci ikinci ve üçüncü doz toplamı 94 milyonu geçti. Türkiye’de Covid-19 tablolarına göre 31 Ağustos 2021 tarihi itibarıyla, hayatını kaybeden hasta sayısı 56.631, toplam vaka sayısı</w:t>
      </w:r>
      <w:r>
        <w:t xml:space="preserve"> ise 6.366.059 oldu. Taliban’ın Afganistan yönetimini ele geçirmesiyle birlikte, Afganistan’dan kitlesel olarak göç eden Afgan mülteciler, içinde Türkiye, Pakistan, İran ve AB’nin de olduğu ülkelere gitmeye başladı. </w:t>
      </w:r>
    </w:p>
    <w:p w14:paraId="12C7EAE4" w14:textId="77777777" w:rsidR="007B4F0B" w:rsidRDefault="003D0AF9">
      <w:pPr>
        <w:spacing w:after="0" w:line="259" w:lineRule="auto"/>
        <w:ind w:left="0" w:right="0" w:firstLine="0"/>
        <w:jc w:val="left"/>
      </w:pPr>
      <w:r>
        <w:t xml:space="preserve"> </w:t>
      </w:r>
    </w:p>
    <w:p w14:paraId="1A8AE028" w14:textId="77777777" w:rsidR="007B4F0B" w:rsidRDefault="003D0AF9">
      <w:pPr>
        <w:ind w:left="-5" w:right="514"/>
      </w:pPr>
      <w:r>
        <w:t xml:space="preserve"> ABD ekonomisi revize edilen verilere</w:t>
      </w:r>
      <w:r>
        <w:t xml:space="preserve"> göre 2021 yılının ikinci çeyreğinde %6,6 büyüdü. Aşılamada sağlanan ilerleme ve tüketim harcamalarındaki artış büyümeyi olumlu yönde etkiledi. ABD senatosu 550 milyar $’</w:t>
      </w:r>
      <w:proofErr w:type="spellStart"/>
      <w:r>
        <w:t>lık</w:t>
      </w:r>
      <w:proofErr w:type="spellEnd"/>
      <w:r>
        <w:t xml:space="preserve"> yeni yatırım öngören altyapı paketini onayladı. Onaylanan paketin yasalaşabilmesi </w:t>
      </w:r>
      <w:r>
        <w:t xml:space="preserve">için 20 Eylül’e kadar tatilde olan temsilciler meclisinin onayının alınması gerekiyor. </w:t>
      </w:r>
    </w:p>
    <w:p w14:paraId="5CC62244" w14:textId="77777777" w:rsidR="007B4F0B" w:rsidRDefault="003D0AF9">
      <w:pPr>
        <w:spacing w:after="0" w:line="259" w:lineRule="auto"/>
        <w:ind w:left="0" w:right="0" w:firstLine="0"/>
        <w:jc w:val="left"/>
      </w:pPr>
      <w:r>
        <w:lastRenderedPageBreak/>
        <w:t xml:space="preserve"> </w:t>
      </w:r>
    </w:p>
    <w:p w14:paraId="381D6C56" w14:textId="77777777" w:rsidR="007B4F0B" w:rsidRDefault="003D0AF9">
      <w:pPr>
        <w:ind w:left="-5" w:right="514"/>
      </w:pPr>
      <w:r>
        <w:t xml:space="preserve">ABD Merkez Bankası’nın (Fed) açıklanan </w:t>
      </w:r>
      <w:proofErr w:type="gramStart"/>
      <w:r>
        <w:t>Temmuz</w:t>
      </w:r>
      <w:proofErr w:type="gramEnd"/>
      <w:r>
        <w:t xml:space="preserve"> ayı toplantısı tutanaklarında, Fed yetkililerinin ekonomik toparlanmanın devam etmesi durumunda, 2021 yılı sonunda varlık alımlarını azaltmayı düşündükleri belirtildi. Öte yandan Covid-19 delta varyantının yayı</w:t>
      </w:r>
      <w:r>
        <w:t>lmasının, ekonominin tamamen yeniden açılmasını geciktirebileceği ve istihdam üzerinde baskı oluşturabileceği görüşleri dikkat çekti. Bu görüşler çerçevesinde, varlık alımlarının azaltılması için istihdam piyasasındaki toparlanmanın yakından takip edildiği</w:t>
      </w:r>
      <w:r>
        <w:t xml:space="preserve"> gözlendi. Fed Başkanı </w:t>
      </w:r>
      <w:proofErr w:type="spellStart"/>
      <w:r>
        <w:t>Jerome</w:t>
      </w:r>
      <w:proofErr w:type="spellEnd"/>
      <w:r>
        <w:t xml:space="preserve"> </w:t>
      </w:r>
      <w:proofErr w:type="spellStart"/>
      <w:r>
        <w:t>Powell</w:t>
      </w:r>
      <w:proofErr w:type="spellEnd"/>
      <w:r>
        <w:t xml:space="preserve">, Jackson Hole konferansında yaptığı konuşmada, işgücü piyasasındaki iyileşmenin devam etmesi durumunda varlık alımlarının azaltılmasına bu yıl başlanabileceğini belirtti. </w:t>
      </w:r>
      <w:proofErr w:type="spellStart"/>
      <w:r>
        <w:t>Powell</w:t>
      </w:r>
      <w:proofErr w:type="spellEnd"/>
      <w:r>
        <w:t xml:space="preserve"> ayrıca Covid-19 delta varyantının ekonomi</w:t>
      </w:r>
      <w:r>
        <w:t xml:space="preserve"> üzerinde oluşturduğu aşağı yönlü risklerin, varlık alımlarını azaltma sürecinin başlamasını geciktirebileceğine işaret etti. </w:t>
      </w:r>
      <w:proofErr w:type="spellStart"/>
      <w:r>
        <w:t>Powell</w:t>
      </w:r>
      <w:proofErr w:type="spellEnd"/>
      <w:r>
        <w:t>, enflasyondaki geçici artışlara karşı temkinli bir duruş sergileyeceklerini, özellikle istihdam piyasasında oluşabilecek po</w:t>
      </w:r>
      <w:r>
        <w:t xml:space="preserve">tansiyel riskler dikkate alındığında faiz artırımı konusunda çok daha dikkatli davranılması gerektiğini ifade etti. </w:t>
      </w:r>
    </w:p>
    <w:p w14:paraId="5BD1ECB7" w14:textId="77777777" w:rsidR="007B4F0B" w:rsidRDefault="003D0AF9">
      <w:pPr>
        <w:spacing w:after="0" w:line="259" w:lineRule="auto"/>
        <w:ind w:left="0" w:right="0" w:firstLine="0"/>
        <w:jc w:val="left"/>
      </w:pPr>
      <w:r>
        <w:t xml:space="preserve"> </w:t>
      </w:r>
    </w:p>
    <w:p w14:paraId="1F7321A4" w14:textId="77777777" w:rsidR="007B4F0B" w:rsidRDefault="003D0AF9">
      <w:pPr>
        <w:ind w:left="-5" w:right="514"/>
      </w:pPr>
      <w:r>
        <w:t xml:space="preserve">ABD’de </w:t>
      </w:r>
      <w:proofErr w:type="gramStart"/>
      <w:r>
        <w:t>Temmuz</w:t>
      </w:r>
      <w:proofErr w:type="gramEnd"/>
      <w:r>
        <w:t xml:space="preserve"> ayı TÜFE oranı aylık bazda %0,5, yıllık bazda ise %5,4 artarak piyasa beklentilerine paralel gerçekleşti. Bu gelişmenin ard</w:t>
      </w:r>
      <w:r>
        <w:t xml:space="preserve">ından Fed üyelerinden </w:t>
      </w:r>
      <w:proofErr w:type="spellStart"/>
      <w:r>
        <w:t>Raphael</w:t>
      </w:r>
      <w:proofErr w:type="spellEnd"/>
      <w:r>
        <w:t xml:space="preserve"> </w:t>
      </w:r>
      <w:proofErr w:type="spellStart"/>
      <w:r>
        <w:t>Bostic</w:t>
      </w:r>
      <w:proofErr w:type="spellEnd"/>
      <w:r>
        <w:t xml:space="preserve"> ve </w:t>
      </w:r>
      <w:proofErr w:type="spellStart"/>
      <w:r>
        <w:t>Eric</w:t>
      </w:r>
      <w:proofErr w:type="spellEnd"/>
      <w:r>
        <w:t xml:space="preserve"> </w:t>
      </w:r>
      <w:proofErr w:type="spellStart"/>
      <w:r>
        <w:t>Rosengren</w:t>
      </w:r>
      <w:proofErr w:type="spellEnd"/>
      <w:r>
        <w:t xml:space="preserve">, varlık alımlarının bu yılın sonbahar aylarında başlaması gerektiği yönünde görüş bildirdi.  </w:t>
      </w:r>
    </w:p>
    <w:p w14:paraId="1EDE5F68" w14:textId="77777777" w:rsidR="007B4F0B" w:rsidRDefault="003D0AF9">
      <w:pPr>
        <w:ind w:left="-5" w:right="514"/>
      </w:pPr>
      <w:r>
        <w:t xml:space="preserve">ABD’de imalat PMI verisi art arda 5 aylık yükselişinin ardından, </w:t>
      </w:r>
      <w:proofErr w:type="gramStart"/>
      <w:r>
        <w:t>Ağustos</w:t>
      </w:r>
      <w:proofErr w:type="gramEnd"/>
      <w:r>
        <w:t xml:space="preserve"> ayında bir önceki aya göre 2,2 pua</w:t>
      </w:r>
      <w:r>
        <w:t xml:space="preserve">n azalarak 61,2 seviyesine geriledi. Hizmetler PMI verisi ise 59,8’den 55,2’e gerileyerek son 8 ayın en düşük seviyesine düştü. ABD’de sanayi üretimi </w:t>
      </w:r>
      <w:proofErr w:type="gramStart"/>
      <w:r>
        <w:t>Ağustos</w:t>
      </w:r>
      <w:proofErr w:type="gramEnd"/>
      <w:r>
        <w:t xml:space="preserve"> ayında bir önceki aya göre %0,4 ile beklentilerin altında arttı. ABD’de Conference Board </w:t>
      </w:r>
      <w:proofErr w:type="gramStart"/>
      <w:r>
        <w:t>Ağustos</w:t>
      </w:r>
      <w:proofErr w:type="gramEnd"/>
      <w:r>
        <w:t xml:space="preserve"> a</w:t>
      </w:r>
      <w:r>
        <w:t xml:space="preserve">yı tüketici güven endeksi 11,3 puan düşerek 113,8 seviyesi ile Şubat ayından itibaren en düşük seviyesine geriledi.  </w:t>
      </w:r>
    </w:p>
    <w:p w14:paraId="53FECF8E" w14:textId="77777777" w:rsidR="007B4F0B" w:rsidRDefault="003D0AF9">
      <w:pPr>
        <w:ind w:left="-5" w:right="514"/>
      </w:pPr>
      <w:r>
        <w:t>Avrupa İstatistik Ofisi (</w:t>
      </w:r>
      <w:proofErr w:type="spellStart"/>
      <w:r>
        <w:t>Eurostat</w:t>
      </w:r>
      <w:proofErr w:type="spellEnd"/>
      <w:r>
        <w:t xml:space="preserve">) tarafından açıklanan verilere göre </w:t>
      </w:r>
      <w:proofErr w:type="gramStart"/>
      <w:r>
        <w:t>Ağustos</w:t>
      </w:r>
      <w:proofErr w:type="gramEnd"/>
      <w:r>
        <w:t xml:space="preserve"> ayında Avro Bölgesi TÜFE oranı yıllık bazda %3 (Temmuz ayında %2,7) olarak gerçekleşti. TÜFE’nin </w:t>
      </w:r>
      <w:proofErr w:type="gramStart"/>
      <w:r>
        <w:t>Ağustos</w:t>
      </w:r>
      <w:proofErr w:type="gramEnd"/>
      <w:r>
        <w:t xml:space="preserve"> ayında yükseldiği bu oran, 2011 yılı Kasım ayından beri Avro Bölgesi’nde </w:t>
      </w:r>
      <w:r>
        <w:t xml:space="preserve">ulaşılan en yüksek TÜFE oranı oldu. Ağustos ayında Avro Bölgesi imalat PMI verisi de 61,5’e, hizmetler PMI verisi 59,7 seviyesine geriledi. </w:t>
      </w:r>
    </w:p>
    <w:p w14:paraId="716D4BF5" w14:textId="77777777" w:rsidR="007B4F0B" w:rsidRDefault="003D0AF9">
      <w:pPr>
        <w:spacing w:after="0" w:line="259" w:lineRule="auto"/>
        <w:ind w:left="0" w:right="0" w:firstLine="0"/>
        <w:jc w:val="left"/>
      </w:pPr>
      <w:r>
        <w:t xml:space="preserve"> </w:t>
      </w:r>
    </w:p>
    <w:p w14:paraId="0907D9E3" w14:textId="77777777" w:rsidR="007B4F0B" w:rsidRDefault="003D0AF9">
      <w:pPr>
        <w:ind w:left="-5" w:right="514"/>
      </w:pPr>
      <w:r>
        <w:t xml:space="preserve"> Covid-19 delta varyantının yayılması ve tedarik tarafında yaşanan aksaklıkların sürmesiyle, Avro Bölgesinin ekon</w:t>
      </w:r>
      <w:r>
        <w:t xml:space="preserve">omik güven endeksi, </w:t>
      </w:r>
      <w:proofErr w:type="gramStart"/>
      <w:r>
        <w:t>Ağustos</w:t>
      </w:r>
      <w:proofErr w:type="gramEnd"/>
      <w:r>
        <w:t xml:space="preserve"> ayında aylık bazda 117,5 seviyesine gerileyerek bu yıl gerçekleşen ilk geri çekilmesini yaşadı. </w:t>
      </w:r>
      <w:proofErr w:type="spellStart"/>
      <w:r>
        <w:t>Eurostat</w:t>
      </w:r>
      <w:proofErr w:type="spellEnd"/>
      <w:r>
        <w:t xml:space="preserve"> verilerine göre Avro Bölgesi sanayi üretimi </w:t>
      </w:r>
      <w:proofErr w:type="gramStart"/>
      <w:r>
        <w:t>Haziran</w:t>
      </w:r>
      <w:proofErr w:type="gramEnd"/>
      <w:r>
        <w:t xml:space="preserve"> ayında bir önceki aya göre %0,3 azalırken 2020 yılının Haziran ayına gö</w:t>
      </w:r>
      <w:r>
        <w:t xml:space="preserve">re %9,7 yükseldi. Avro Bölgesinde Avrupa Komisyonu tarafından açıklanan tüketici güven endeksi ise </w:t>
      </w:r>
      <w:proofErr w:type="gramStart"/>
      <w:r>
        <w:t>Temmuz</w:t>
      </w:r>
      <w:proofErr w:type="gramEnd"/>
      <w:r>
        <w:t xml:space="preserve"> ayında -5,3 (önceki -4,4) oldu.  </w:t>
      </w:r>
    </w:p>
    <w:p w14:paraId="0D3E91E4" w14:textId="77777777" w:rsidR="007B4F0B" w:rsidRDefault="003D0AF9">
      <w:pPr>
        <w:ind w:left="-5" w:right="514"/>
      </w:pPr>
      <w:r>
        <w:t xml:space="preserve">Temmuz ayında 50,3 seviyesine inen Çin imalat PMI verisi, sanayi faaliyetlerinin yavaşladığına işaret etti. Aynı ay </w:t>
      </w:r>
      <w:r>
        <w:t xml:space="preserve">54,9’a yükselen hizmetler PMI verisi ise hizmet sektöründe faaliyetlerin canlandığını gösterdi. Diğer yandan Covid-19 kaynaklı risklerin küresel ölçekte artması ve kısıtlayıcı önlemlerin yeniden yaygınlaşması halinde ve küresel dış ticaret hacmi ile emtia </w:t>
      </w:r>
      <w:r>
        <w:t xml:space="preserve">fiyatları üzerinde baskı oluşması durumunda, yılın son çeyreğinde Çin ekonomisinin büyümesi yavaşlayabilir.  </w:t>
      </w:r>
    </w:p>
    <w:p w14:paraId="346F82B0" w14:textId="77777777" w:rsidR="007B4F0B" w:rsidRDefault="003D0AF9">
      <w:pPr>
        <w:ind w:left="-5" w:right="514"/>
      </w:pPr>
      <w:r>
        <w:lastRenderedPageBreak/>
        <w:t xml:space="preserve">Temmuz ayını 389 puan ile kapatan Türkiye’nin 5 yıllık CDS primi, </w:t>
      </w:r>
      <w:proofErr w:type="gramStart"/>
      <w:r>
        <w:t>Ağustos</w:t>
      </w:r>
      <w:proofErr w:type="gramEnd"/>
      <w:r>
        <w:t xml:space="preserve"> ayını 363 puan ile kapattı. Türkiye’nin 5 yıllık CDS primi en yüksek değ</w:t>
      </w:r>
      <w:r>
        <w:t xml:space="preserve">erini 643 puan ile 10 Mayıs 2020’de alırken, en düşük değerini 152 puan ile 5 Ocak 2018 tarihinde almıştı. </w:t>
      </w:r>
    </w:p>
    <w:p w14:paraId="34F56FE2" w14:textId="77777777" w:rsidR="007B4F0B" w:rsidRDefault="003D0AF9">
      <w:pPr>
        <w:spacing w:after="0" w:line="259" w:lineRule="auto"/>
        <w:ind w:left="0" w:right="0" w:firstLine="0"/>
        <w:jc w:val="left"/>
      </w:pPr>
      <w:r>
        <w:t xml:space="preserve"> </w:t>
      </w:r>
    </w:p>
    <w:p w14:paraId="46D1F1B1" w14:textId="77777777" w:rsidR="007B4F0B" w:rsidRDefault="003D0AF9">
      <w:pPr>
        <w:pStyle w:val="Balk1"/>
        <w:ind w:left="-5" w:right="0"/>
      </w:pPr>
      <w:r>
        <w:t xml:space="preserve">TÜRKİYE EKONOMİSİ </w:t>
      </w:r>
    </w:p>
    <w:p w14:paraId="7F31DCCD" w14:textId="77777777" w:rsidR="007B4F0B" w:rsidRDefault="003D0AF9">
      <w:pPr>
        <w:spacing w:after="0" w:line="259" w:lineRule="auto"/>
        <w:ind w:left="0" w:right="0" w:firstLine="0"/>
        <w:jc w:val="left"/>
      </w:pPr>
      <w:r>
        <w:t xml:space="preserve"> </w:t>
      </w:r>
    </w:p>
    <w:p w14:paraId="36F0ABF2" w14:textId="77777777" w:rsidR="007B4F0B" w:rsidRDefault="003D0AF9">
      <w:pPr>
        <w:ind w:left="-5" w:right="514"/>
      </w:pPr>
      <w:r>
        <w:t>TUİK tarafından açıklanan verilere göre, Türkiye’nin Gayrisafi Yurtiçi Hasıla’sı (GSYH), 2021 yılının ikinci çeyrek ilk tahmi</w:t>
      </w:r>
      <w:r>
        <w:t>ni; zincirlenmiş hacim endeksi olarak, 2020 yılının aynı çeyreğine göre %21,7 arttı. 152.585 milyon $ olan 2020 yılının ikinci çeyrek GSYH’si (2019 yılı ikinci çeyreğinde 175.523 milyon $), 2021 yılının ikinci çeyreğinde 188.566 milyon $ olarak gerçekleşti</w:t>
      </w:r>
      <w:r>
        <w:t>. GSYH'yi oluşturan faaliyetler incelendiğinde; 2021 yılı ikinci çeyreğinde önceki yılın aynı çeyreğine göre; hizmetler %45,8, sanayi %40,5, mesleki, idari ve destek hizmet faaliyetleri %32,4, diğer hizmet faaliyetleri %32,3, bilgi ve iletişim faaliyetleri</w:t>
      </w:r>
      <w:r>
        <w:t xml:space="preserve"> %25,3, kamu yönetimi, eğitim, insan sağlığı ve sosyal hizmet faaliyetleri %8,5, gayrimenkul faaliyetleri %3,7, inşaat %3,1 ve tarım, ormancılık ve balıkçılık %2,3 arttı. Finans ve sigorta faaliyetleri ise %22,7 azaldı. Önceki yılın ikinci çeyreğine göre 2</w:t>
      </w:r>
      <w:r>
        <w:t>021 yılının ikinci çeyreğinde; yerleşik hane halklarının tüketim harcamaları %22,9, devletin nihai tüketim harcamaları %4,2, gayrisafi sabit sermaye oluşumu %20,3 arttı. Mal ve hizmet ihracatı, 2021 yılının ikinci çeyreğinde önceki yılın aynı çeyreğine gör</w:t>
      </w:r>
      <w:r>
        <w:t xml:space="preserve">e %59,9, ithalatı ise %19,2 arttı. </w:t>
      </w:r>
    </w:p>
    <w:p w14:paraId="4A0125F9" w14:textId="77777777" w:rsidR="007B4F0B" w:rsidRDefault="003D0AF9">
      <w:pPr>
        <w:spacing w:after="0" w:line="259" w:lineRule="auto"/>
        <w:ind w:left="0" w:right="0" w:firstLine="0"/>
        <w:jc w:val="left"/>
      </w:pPr>
      <w:r>
        <w:t xml:space="preserve"> </w:t>
      </w:r>
    </w:p>
    <w:p w14:paraId="291AB11A" w14:textId="77777777" w:rsidR="007B4F0B" w:rsidRDefault="003D0AF9">
      <w:pPr>
        <w:ind w:left="-5" w:right="514"/>
      </w:pPr>
      <w:r>
        <w:t xml:space="preserve">TCMB Para Politikası Kurulu (PPK) </w:t>
      </w:r>
      <w:proofErr w:type="gramStart"/>
      <w:r>
        <w:t>Ağustos</w:t>
      </w:r>
      <w:proofErr w:type="gramEnd"/>
      <w:r>
        <w:t xml:space="preserve"> ayı toplantısında politika faiz oranı olan bir hafta vadeli repo ihale faiz oranını değiştirmeyerek %19’da sabit tuttu. Faiz kararına ilişkin TCMB tarafından yapılan basın duyu</w:t>
      </w:r>
      <w:r>
        <w:t>rusunda; gelişmiş ülkeler başta olmak üzere dünya genelinde aşılamanın hızlanmasının küresel ekonomide toparlanma sürecini desteklediğini, bununla birlikte aşılama programlarında ilerleme kaydeden ekonomilerin kısıtlamaları hafifleterek ekonomik faaliyette</w:t>
      </w:r>
      <w:r>
        <w:t xml:space="preserve"> daha güçlü performans sergilediğini, küresel talepteki hızlı toparlanmanın, emtia fiyatlarındaki artış eğiliminin, bazı sektörlerdeki arz kısıtları ve taşımacılık maliyetlerindeki artışların uluslararası ölçekte üretici ve tüketici fiyatlarının yükselmesi</w:t>
      </w:r>
      <w:r>
        <w:t>ne yol açtığı vurgulandı. Duyuruda ayrıca; fiyat istikrarı temel amacı doğrultusunda TCMB’nin elindeki tüm araçları kararlılıkla kullanmaya devam edeceği, enflasyondaki kalıcı düşüşe işaret eden güçlü göstergeler oluşana ve orta vadeli %5 hedefine ulaşınca</w:t>
      </w:r>
      <w:r>
        <w:t xml:space="preserve">ya kadar politika faizinin, güçlü </w:t>
      </w:r>
      <w:proofErr w:type="spellStart"/>
      <w:r>
        <w:t>dezenflasyonist</w:t>
      </w:r>
      <w:proofErr w:type="spellEnd"/>
      <w:r>
        <w:t xml:space="preserve"> etkiyi muhafaza edecek şekilde enflasyon üzerinde bir düzeyde oluşturulmaya devam edileceği belirtildi. </w:t>
      </w:r>
    </w:p>
    <w:p w14:paraId="0008FEA7" w14:textId="77777777" w:rsidR="007B4F0B" w:rsidRDefault="003D0AF9">
      <w:pPr>
        <w:spacing w:after="0" w:line="259" w:lineRule="auto"/>
        <w:ind w:left="0" w:right="0" w:firstLine="0"/>
        <w:jc w:val="left"/>
      </w:pPr>
      <w:r>
        <w:t xml:space="preserve"> </w:t>
      </w:r>
    </w:p>
    <w:p w14:paraId="741DF5BA" w14:textId="77777777" w:rsidR="007B4F0B" w:rsidRDefault="003D0AF9">
      <w:pPr>
        <w:spacing w:after="0" w:line="259" w:lineRule="auto"/>
        <w:ind w:left="0" w:right="3440" w:firstLine="0"/>
        <w:jc w:val="center"/>
      </w:pPr>
      <w:r>
        <w:rPr>
          <w:noProof/>
        </w:rPr>
        <w:lastRenderedPageBreak/>
        <w:drawing>
          <wp:inline distT="0" distB="0" distL="0" distR="0" wp14:anchorId="770696E5" wp14:editId="52D7C6A0">
            <wp:extent cx="3931921" cy="2212848"/>
            <wp:effectExtent l="0" t="0" r="0" b="0"/>
            <wp:docPr id="27917" name="Picture 27917"/>
            <wp:cNvGraphicFramePr/>
            <a:graphic xmlns:a="http://schemas.openxmlformats.org/drawingml/2006/main">
              <a:graphicData uri="http://schemas.openxmlformats.org/drawingml/2006/picture">
                <pic:pic xmlns:pic="http://schemas.openxmlformats.org/drawingml/2006/picture">
                  <pic:nvPicPr>
                    <pic:cNvPr id="27917" name="Picture 27917"/>
                    <pic:cNvPicPr/>
                  </pic:nvPicPr>
                  <pic:blipFill>
                    <a:blip r:embed="rId38"/>
                    <a:stretch>
                      <a:fillRect/>
                    </a:stretch>
                  </pic:blipFill>
                  <pic:spPr>
                    <a:xfrm>
                      <a:off x="0" y="0"/>
                      <a:ext cx="3931921" cy="2212848"/>
                    </a:xfrm>
                    <a:prstGeom prst="rect">
                      <a:avLst/>
                    </a:prstGeom>
                  </pic:spPr>
                </pic:pic>
              </a:graphicData>
            </a:graphic>
          </wp:inline>
        </w:drawing>
      </w:r>
      <w:r>
        <w:t xml:space="preserve"> </w:t>
      </w:r>
    </w:p>
    <w:p w14:paraId="3C68CF17" w14:textId="77777777" w:rsidR="007B4F0B" w:rsidRDefault="003D0AF9">
      <w:pPr>
        <w:spacing w:after="0" w:line="259" w:lineRule="auto"/>
        <w:ind w:left="0" w:right="0" w:firstLine="0"/>
        <w:jc w:val="left"/>
      </w:pPr>
      <w:r>
        <w:t xml:space="preserve"> </w:t>
      </w:r>
    </w:p>
    <w:p w14:paraId="1BDD89D6" w14:textId="77777777" w:rsidR="007B4F0B" w:rsidRDefault="003D0AF9">
      <w:pPr>
        <w:ind w:left="-5" w:right="514"/>
      </w:pPr>
      <w:r>
        <w:t xml:space="preserve">2021 yılı </w:t>
      </w:r>
      <w:proofErr w:type="gramStart"/>
      <w:r>
        <w:t>Ağustos</w:t>
      </w:r>
      <w:proofErr w:type="gramEnd"/>
      <w:r>
        <w:t xml:space="preserve"> ayı TÜFE oranı bir önceki aya göre %1,12, önceki yılın aynı ayına göre ise %</w:t>
      </w:r>
      <w:r>
        <w:t>19,25 artış gösterdi. Yıllık bazda en yüksek artış %29 ile gıda ve alkolsüz içecekler grubunda yaşanırken, en düşük artış %1,79 ile alkollü içecekler ve tütün grubunda oldu. Ayrıca ev eşyası ile ulaştırma gruplarında yaşanan %22,91 ve %21,76’lık artışlar d</w:t>
      </w:r>
      <w:r>
        <w:t xml:space="preserve">ikkat çekti. Yurt içi üretici fiyat endeksi (Yİ-ÜFE) </w:t>
      </w:r>
      <w:proofErr w:type="gramStart"/>
      <w:r>
        <w:t>Temmuz</w:t>
      </w:r>
      <w:proofErr w:type="gramEnd"/>
      <w:r>
        <w:t xml:space="preserve"> ayında önceki aya göre %2,77, geçen yılın aynı ayına göre ise %45,52’lik artış gösterdi.  </w:t>
      </w:r>
    </w:p>
    <w:p w14:paraId="1CFDA079" w14:textId="77777777" w:rsidR="007B4F0B" w:rsidRDefault="003D0AF9">
      <w:pPr>
        <w:ind w:left="-5" w:right="514"/>
      </w:pPr>
      <w:r>
        <w:t>İstanbul Sanayi Odası (ISO) verilerine göre ekonomik büyümenin öncü göstergesi olarak kabul edilen Türkiy</w:t>
      </w:r>
      <w:r>
        <w:t xml:space="preserve">e İmalat PMI endeksi, </w:t>
      </w:r>
      <w:proofErr w:type="gramStart"/>
      <w:r>
        <w:t>Ağustos</w:t>
      </w:r>
      <w:proofErr w:type="gramEnd"/>
      <w:r>
        <w:t xml:space="preserve"> ayında önceki aya göre 0,1 puan artarak 54,1’e yükseldi TCMB’nin açıkladığı verilere göre imalat sanayi kapasite kullanım oranı, Ağustos ayında bir önceki aya göre 0,4 puan artarak %77,1 seviyesine yükseldi. Mevsim etkilerinde</w:t>
      </w:r>
      <w:r>
        <w:t xml:space="preserve">n arındırılmış kapasite kullanım oranı da bir önceki aya göre 0,4 puan artarak %76,8 seviyesine yükseldi. </w:t>
      </w:r>
    </w:p>
    <w:p w14:paraId="4902119B" w14:textId="77777777" w:rsidR="007B4F0B" w:rsidRDefault="003D0AF9">
      <w:pPr>
        <w:spacing w:after="0" w:line="259" w:lineRule="auto"/>
        <w:ind w:left="0" w:right="0" w:firstLine="0"/>
        <w:jc w:val="left"/>
      </w:pPr>
      <w:r>
        <w:t xml:space="preserve"> </w:t>
      </w:r>
    </w:p>
    <w:p w14:paraId="6F6A445E" w14:textId="77777777" w:rsidR="007B4F0B" w:rsidRDefault="003D0AF9">
      <w:pPr>
        <w:spacing w:after="0" w:line="259" w:lineRule="auto"/>
        <w:ind w:left="0" w:right="2792" w:firstLine="0"/>
        <w:jc w:val="center"/>
      </w:pPr>
      <w:r>
        <w:rPr>
          <w:noProof/>
        </w:rPr>
        <w:drawing>
          <wp:inline distT="0" distB="0" distL="0" distR="0" wp14:anchorId="3AEBD6A5" wp14:editId="04964EB6">
            <wp:extent cx="4343400" cy="2441448"/>
            <wp:effectExtent l="0" t="0" r="0" b="0"/>
            <wp:docPr id="27918" name="Picture 27918"/>
            <wp:cNvGraphicFramePr/>
            <a:graphic xmlns:a="http://schemas.openxmlformats.org/drawingml/2006/main">
              <a:graphicData uri="http://schemas.openxmlformats.org/drawingml/2006/picture">
                <pic:pic xmlns:pic="http://schemas.openxmlformats.org/drawingml/2006/picture">
                  <pic:nvPicPr>
                    <pic:cNvPr id="27918" name="Picture 27918"/>
                    <pic:cNvPicPr/>
                  </pic:nvPicPr>
                  <pic:blipFill>
                    <a:blip r:embed="rId39"/>
                    <a:stretch>
                      <a:fillRect/>
                    </a:stretch>
                  </pic:blipFill>
                  <pic:spPr>
                    <a:xfrm>
                      <a:off x="0" y="0"/>
                      <a:ext cx="4343400" cy="2441448"/>
                    </a:xfrm>
                    <a:prstGeom prst="rect">
                      <a:avLst/>
                    </a:prstGeom>
                  </pic:spPr>
                </pic:pic>
              </a:graphicData>
            </a:graphic>
          </wp:inline>
        </w:drawing>
      </w:r>
      <w:r>
        <w:t xml:space="preserve"> </w:t>
      </w:r>
    </w:p>
    <w:p w14:paraId="5ACDBAEA" w14:textId="77777777" w:rsidR="007B4F0B" w:rsidRDefault="003D0AF9">
      <w:pPr>
        <w:spacing w:after="0" w:line="259" w:lineRule="auto"/>
        <w:ind w:left="0" w:right="0" w:firstLine="0"/>
        <w:jc w:val="left"/>
      </w:pPr>
      <w:r>
        <w:t xml:space="preserve"> </w:t>
      </w:r>
    </w:p>
    <w:p w14:paraId="21888B16" w14:textId="77777777" w:rsidR="007B4F0B" w:rsidRDefault="003D0AF9">
      <w:pPr>
        <w:spacing w:after="0" w:line="259" w:lineRule="auto"/>
        <w:ind w:left="0" w:right="0" w:firstLine="0"/>
        <w:jc w:val="left"/>
      </w:pPr>
      <w:r>
        <w:t xml:space="preserve"> </w:t>
      </w:r>
    </w:p>
    <w:p w14:paraId="0E4C89EF" w14:textId="77777777" w:rsidR="007B4F0B" w:rsidRDefault="003D0AF9">
      <w:pPr>
        <w:ind w:left="-5" w:right="514"/>
      </w:pPr>
      <w:r>
        <w:lastRenderedPageBreak/>
        <w:t xml:space="preserve">TUİK ve TCMB tarafından ortak olarak yürütülen tüketici eğilim anketi sonuçlarına göre, </w:t>
      </w:r>
      <w:proofErr w:type="gramStart"/>
      <w:r>
        <w:t>Ağustos</w:t>
      </w:r>
      <w:proofErr w:type="gramEnd"/>
      <w:r>
        <w:t xml:space="preserve"> ayında bir önceki aya göre %1,6 azalan mevsim etkilerinden arındırılmış tüketici güven endeksi 78,2 oldu. TCMB’nin açıkladığı iktisadi yönelim istatistikleri ve</w:t>
      </w:r>
      <w:r>
        <w:t xml:space="preserve"> reel kesim güven endeksi raporuna göre, mevsim etkilerinden arındırılmış reel kesim güven endeksi </w:t>
      </w:r>
      <w:proofErr w:type="gramStart"/>
      <w:r>
        <w:t>Ağustos</w:t>
      </w:r>
      <w:proofErr w:type="gramEnd"/>
      <w:r>
        <w:t xml:space="preserve"> ayında bir önceki aya göre 0,9 puan azalarak 113,9’a geriledi. TCMB’nin web sitesinde yayınlanan finansal hizmetler istatistikleri ve finansal hizmet</w:t>
      </w:r>
      <w:r>
        <w:t xml:space="preserve">ler güven endeksi (FHGE) raporuna göre, FHGE </w:t>
      </w:r>
      <w:proofErr w:type="gramStart"/>
      <w:r>
        <w:t>Ağustos</w:t>
      </w:r>
      <w:proofErr w:type="gramEnd"/>
      <w:r>
        <w:t xml:space="preserve"> ayında bir önceki aya göre 4,1 puan artarak 168,3 seviyesinde gerçekleşti. </w:t>
      </w:r>
    </w:p>
    <w:p w14:paraId="29545F7B" w14:textId="77777777" w:rsidR="007B4F0B" w:rsidRDefault="003D0AF9">
      <w:pPr>
        <w:spacing w:after="0" w:line="259" w:lineRule="auto"/>
        <w:ind w:left="0" w:right="0" w:firstLine="0"/>
        <w:jc w:val="left"/>
      </w:pPr>
      <w:r>
        <w:t xml:space="preserve"> </w:t>
      </w:r>
    </w:p>
    <w:p w14:paraId="24DFBA5E" w14:textId="77777777" w:rsidR="007B4F0B" w:rsidRDefault="003D0AF9">
      <w:pPr>
        <w:spacing w:after="158" w:line="259" w:lineRule="auto"/>
        <w:ind w:left="0" w:right="2930" w:firstLine="0"/>
        <w:jc w:val="center"/>
      </w:pPr>
      <w:r>
        <w:rPr>
          <w:noProof/>
        </w:rPr>
        <w:drawing>
          <wp:inline distT="0" distB="0" distL="0" distR="0" wp14:anchorId="15565CA2" wp14:editId="2D2C7564">
            <wp:extent cx="4261104" cy="2395728"/>
            <wp:effectExtent l="0" t="0" r="0" b="0"/>
            <wp:docPr id="27919" name="Picture 27919"/>
            <wp:cNvGraphicFramePr/>
            <a:graphic xmlns:a="http://schemas.openxmlformats.org/drawingml/2006/main">
              <a:graphicData uri="http://schemas.openxmlformats.org/drawingml/2006/picture">
                <pic:pic xmlns:pic="http://schemas.openxmlformats.org/drawingml/2006/picture">
                  <pic:nvPicPr>
                    <pic:cNvPr id="27919" name="Picture 27919"/>
                    <pic:cNvPicPr/>
                  </pic:nvPicPr>
                  <pic:blipFill>
                    <a:blip r:embed="rId40"/>
                    <a:stretch>
                      <a:fillRect/>
                    </a:stretch>
                  </pic:blipFill>
                  <pic:spPr>
                    <a:xfrm>
                      <a:off x="0" y="0"/>
                      <a:ext cx="4261104" cy="2395728"/>
                    </a:xfrm>
                    <a:prstGeom prst="rect">
                      <a:avLst/>
                    </a:prstGeom>
                  </pic:spPr>
                </pic:pic>
              </a:graphicData>
            </a:graphic>
          </wp:inline>
        </w:drawing>
      </w:r>
      <w:r>
        <w:rPr>
          <w:sz w:val="21"/>
        </w:rPr>
        <w:t xml:space="preserve"> </w:t>
      </w:r>
    </w:p>
    <w:p w14:paraId="35FD62F8" w14:textId="77777777" w:rsidR="007B4F0B" w:rsidRDefault="003D0AF9">
      <w:pPr>
        <w:ind w:left="-5" w:right="514"/>
      </w:pPr>
      <w:r>
        <w:t xml:space="preserve">TUİK tarafından açıklanan verilere göre, </w:t>
      </w:r>
      <w:proofErr w:type="gramStart"/>
      <w:r>
        <w:t>Temmuz</w:t>
      </w:r>
      <w:proofErr w:type="gramEnd"/>
      <w:r>
        <w:t xml:space="preserve"> ayında 100,1 olan ekonomik güven endeksi Ağustos ayında 100,8’e yükseldi. </w:t>
      </w:r>
      <w:r>
        <w:t xml:space="preserve">Ağustos ayında mevsim etkilerinden arındırılmış hizmet sektörü güven endeksi %1,2 artarak 116,1’e, perakende ticaret sektörü güven endeksi %0,6 artarak 110,3’e, inşaat sektörü güven endeksi ise %7,1 artarak 92,4’e yükseldi. </w:t>
      </w:r>
    </w:p>
    <w:p w14:paraId="54CA8E1F" w14:textId="77777777" w:rsidR="007B4F0B" w:rsidRDefault="003D0AF9">
      <w:pPr>
        <w:spacing w:after="0" w:line="259" w:lineRule="auto"/>
        <w:ind w:left="0" w:right="0" w:firstLine="0"/>
        <w:jc w:val="left"/>
      </w:pPr>
      <w:r>
        <w:t xml:space="preserve"> </w:t>
      </w:r>
    </w:p>
    <w:p w14:paraId="79BB26C8" w14:textId="77777777" w:rsidR="007B4F0B" w:rsidRDefault="003D0AF9">
      <w:pPr>
        <w:ind w:left="-5" w:right="514"/>
      </w:pPr>
      <w:r>
        <w:t>TCMB tarafından hazırlanan Ul</w:t>
      </w:r>
      <w:r>
        <w:t xml:space="preserve">uslararası Rezervler ve Döviz Likiditesi tablosuna göre, Türkiye’nin resmi rezerv varlıkları, </w:t>
      </w:r>
      <w:proofErr w:type="gramStart"/>
      <w:r>
        <w:t>Temmuz</w:t>
      </w:r>
      <w:proofErr w:type="gramEnd"/>
      <w:r>
        <w:t xml:space="preserve"> ayında bir önceki aya göre %8,3 artarak 105,8 milyar $ oldu. Aynı dönemde alt kalemler itibarıyla, döviz varlıkları önceki aya göre %12,8 artarak 62,6 mily</w:t>
      </w:r>
      <w:r>
        <w:t xml:space="preserve">ar $ olurken, altın cinsinden rezerv varlıklar ise %2,6 artarak 41,6 milyar $ olarak gerçekleşti.  TCMB’nin açıkladığı kısa vadeli dış borç istatistiklerine göre </w:t>
      </w:r>
      <w:proofErr w:type="gramStart"/>
      <w:r>
        <w:t>Haziran</w:t>
      </w:r>
      <w:proofErr w:type="gramEnd"/>
      <w:r>
        <w:t xml:space="preserve"> ayı sonu itibarıyla kısa vadeli dış borç stoku, 2020 yılı sonuna göre %6,5 artarak 121</w:t>
      </w:r>
      <w:r>
        <w:t>,7 milyar $ oldu. Bu dönemde bankaların kısa vadeli dış borç stoku %1,3 artarak 58,1 milyar $ olurken, diğer sektörlerin kısa vadeli dış borç stoku %2,8 artarak 36,5 milyar $ oldu. Borçlu bazında incelendiğinde, tamamı kamu bankalarından oluşan kamu sektör</w:t>
      </w:r>
      <w:r>
        <w:t xml:space="preserve">ünün kısa vadeli dış borç stoku, 2020 yılı sonuna göre %6,4 artarak 24,8 milyar $ olurken, özel sektörün kısa vadeli dış borç stoku %0,4 artarak 69,9 milyar $ oldu.  </w:t>
      </w:r>
    </w:p>
    <w:p w14:paraId="1BCBB999" w14:textId="77777777" w:rsidR="007B4F0B" w:rsidRDefault="003D0AF9">
      <w:pPr>
        <w:ind w:left="-5" w:right="514"/>
      </w:pPr>
      <w:r>
        <w:t>TCMB’nin açıkladığı özel sektörün yurt dışından sağladığı kredi borcu gelişmelerine göre,</w:t>
      </w:r>
      <w:r>
        <w:t xml:space="preserve"> 2020 yılı sonuna göre </w:t>
      </w:r>
      <w:proofErr w:type="gramStart"/>
      <w:r>
        <w:t>Haziran</w:t>
      </w:r>
      <w:proofErr w:type="gramEnd"/>
      <w:r>
        <w:t xml:space="preserve"> ayı itibarıyla özel sektörün yurt dışı uzun vadeli kredi borçları 486 milyon $ artarak 174 milyar $ olmuştur. Vadeye göre incelendiğinde, 2020 yılı sonuna göre, uzun vadeli kredi borcunun 686 milyon $ artarak 164,5 milyar $, </w:t>
      </w:r>
      <w:r>
        <w:t xml:space="preserve">ticari krediler hariç yurt dışı kısa vadeli kredi borçları </w:t>
      </w:r>
      <w:r>
        <w:lastRenderedPageBreak/>
        <w:t>200 milyon $ azalarak 9,5 milyar $ seviyesinde gerçekleşti. Sektörler itibarıyla bakıldığında, 164,5 milyar $ olan yurt dışı uzun vadeli kredi borçlarının %40,8’i finansal kuruluşlara, %59,2’si fin</w:t>
      </w:r>
      <w:r>
        <w:t>ansal olmayan kuruluşlara ait. 9,5 milyar $ olan yurt dışı kısa vadeli borçların ise %83,8’i finansal kuruluşlara, %16,2’si ise finansal olmayan kuruluşlara ait. Yurt dışı uzun vadeli kredi borçlarının %61,3’ü $, %34,8’i € ve %2,2’si ₺ cinsinden oluşurken,</w:t>
      </w:r>
      <w:r>
        <w:t xml:space="preserve"> yurt dışı kısa vadeli borçların ise %40,3’ü $, %35,2’si € ve %20,7’si ₺ cinsinden oluştu. </w:t>
      </w:r>
    </w:p>
    <w:p w14:paraId="719BEEA2" w14:textId="77777777" w:rsidR="007B4F0B" w:rsidRDefault="003D0AF9">
      <w:pPr>
        <w:spacing w:after="0" w:line="259" w:lineRule="auto"/>
        <w:ind w:left="0" w:right="0" w:firstLine="0"/>
        <w:jc w:val="left"/>
      </w:pPr>
      <w:r>
        <w:t xml:space="preserve"> </w:t>
      </w:r>
    </w:p>
    <w:p w14:paraId="061EA4B5" w14:textId="77777777" w:rsidR="007B4F0B" w:rsidRDefault="003D0AF9">
      <w:pPr>
        <w:ind w:left="-5" w:right="514"/>
      </w:pPr>
      <w:r>
        <w:t xml:space="preserve">TCMB’nin açıkladığı ödemeler dengesi gerçekleşmelerine göre, cari işlemler açığı 2021 yılının </w:t>
      </w:r>
      <w:proofErr w:type="gramStart"/>
      <w:r>
        <w:t>Haziran</w:t>
      </w:r>
      <w:proofErr w:type="gramEnd"/>
      <w:r>
        <w:t xml:space="preserve"> ayında bir önceki yılın aynı ayına göre 1.947 milyon $ azala</w:t>
      </w:r>
      <w:r>
        <w:t xml:space="preserve">rak 1.127 milyon $ oldu. Böylece son 12 aylık cari işlemler açığı 29.679 milyon $ oldu. Bu gelişmede bir önceki yılın </w:t>
      </w:r>
      <w:proofErr w:type="gramStart"/>
      <w:r>
        <w:t>Haziran</w:t>
      </w:r>
      <w:proofErr w:type="gramEnd"/>
      <w:r>
        <w:t xml:space="preserve"> ayında 346 milyon $ açık veren hizmetler dengesi kaleminin bu yılın aynı ayında 1.511 milyon $ net fazla vermesi ve ödemeler denge</w:t>
      </w:r>
      <w:r>
        <w:t xml:space="preserve">si tanımlı dış ticaret açığının 462 milyon $’ azalarak 1.599 milyon $ olarak gerçekleşmesi etkili oldu. Altın ve enerji hariç cari işlemler hesabı ise, 2020 yılının </w:t>
      </w:r>
      <w:proofErr w:type="gramStart"/>
      <w:r>
        <w:t>Haziran</w:t>
      </w:r>
      <w:proofErr w:type="gramEnd"/>
      <w:r>
        <w:t xml:space="preserve"> ayında 40 milyon $ fazla vermiş iken 2021 yılının Haziran ayında 1.995 milyon $ faz</w:t>
      </w:r>
      <w:r>
        <w:t xml:space="preserve">la verdi. </w:t>
      </w:r>
    </w:p>
    <w:p w14:paraId="60A15DF0" w14:textId="77777777" w:rsidR="007B4F0B" w:rsidRDefault="003D0AF9">
      <w:pPr>
        <w:spacing w:after="0" w:line="259" w:lineRule="auto"/>
        <w:ind w:left="0" w:right="0" w:firstLine="0"/>
        <w:jc w:val="left"/>
      </w:pPr>
      <w:r>
        <w:t xml:space="preserve"> </w:t>
      </w:r>
    </w:p>
    <w:p w14:paraId="299DA425" w14:textId="77777777" w:rsidR="007B4F0B" w:rsidRDefault="003D0AF9">
      <w:pPr>
        <w:ind w:left="-5" w:right="514"/>
      </w:pPr>
      <w:r>
        <w:t xml:space="preserve">Merkezi Yönetim Dış Borç Stoku 2021 yılı </w:t>
      </w:r>
      <w:proofErr w:type="gramStart"/>
      <w:r>
        <w:t>Temmuz</w:t>
      </w:r>
      <w:proofErr w:type="gramEnd"/>
      <w:r>
        <w:t xml:space="preserve"> ayında, önceki yılın aynı ayına göre %7,6’lık artışla 104,4 milyar $’a yükseldi. 2021 yılının </w:t>
      </w:r>
      <w:proofErr w:type="gramStart"/>
      <w:r>
        <w:t>Temmuz</w:t>
      </w:r>
      <w:proofErr w:type="gramEnd"/>
      <w:r>
        <w:t xml:space="preserve"> ayı itibarıyla Merkezi Yönetim Borç Stokunun %79,8’i ihraç edilen tahvillerden oluşurken %14,8</w:t>
      </w:r>
      <w:r>
        <w:t xml:space="preserve">’i uluslararası kuruluşlardan kullanılan kredilerden oluştu.  </w:t>
      </w:r>
    </w:p>
    <w:p w14:paraId="1FAEDEC2" w14:textId="77777777" w:rsidR="007B4F0B" w:rsidRDefault="003D0AF9">
      <w:pPr>
        <w:ind w:left="-5" w:right="514"/>
      </w:pPr>
      <w:r>
        <w:t xml:space="preserve">Hazine ve Maliye Bakanlığı’nın açıkladığı 2021 yılı </w:t>
      </w:r>
      <w:proofErr w:type="gramStart"/>
      <w:r>
        <w:t>Haziran</w:t>
      </w:r>
      <w:proofErr w:type="gramEnd"/>
      <w:r>
        <w:t xml:space="preserve"> ayı Merkezi Yönetim Bütçe Gerçekleşmeleri Raporu’na göre Temmuz 2020’de 29,7 milyar ₺ açık veren bütçe, Temmuz 2021’de 45,8 milyar ₺ </w:t>
      </w:r>
      <w:r>
        <w:t xml:space="preserve">açık verdi. Temmuz 2020’de 21,2 milyar ₺ faiz dışı açık veren bütçe, Temmuz 2021’de 22,2 milyar ₺ faiz dışı açık verdi. 2020 yılının aynı ayına göre 2021 yılının </w:t>
      </w:r>
      <w:proofErr w:type="gramStart"/>
      <w:r>
        <w:t>Temmuz</w:t>
      </w:r>
      <w:proofErr w:type="gramEnd"/>
      <w:r>
        <w:t xml:space="preserve"> ayında bütçe gelirleri %21,4’lük artışla 141,1 milyar ₺’ye yükselirken, bütçe giderleri</w:t>
      </w:r>
      <w:r>
        <w:t xml:space="preserve"> %10,1’lik artışla 95,3 milyar ₺’ye yükseldi.  </w:t>
      </w:r>
    </w:p>
    <w:p w14:paraId="12A47E9D" w14:textId="77777777" w:rsidR="007B4F0B" w:rsidRDefault="003D0AF9">
      <w:pPr>
        <w:ind w:left="-5" w:right="514"/>
      </w:pPr>
      <w:r>
        <w:t xml:space="preserve">TUİK ve Ticaret Bakanlığı’nın genel ticaret sistemi kapsamında üretilen geçici dış ticaret verilerine göre, ihracat 2021 yılı </w:t>
      </w:r>
      <w:proofErr w:type="gramStart"/>
      <w:r>
        <w:t>Temmuz</w:t>
      </w:r>
      <w:proofErr w:type="gramEnd"/>
      <w:r>
        <w:t xml:space="preserve"> ayında, önceki yılın aynı ayına göre %10,2 artarak 16,4 milyar $ olurken, i</w:t>
      </w:r>
      <w:r>
        <w:t xml:space="preserve">thalat %16,8 artarak 20,7 milyar $ oldu. Genel ticaret sistemine göre 2021 yılı Ocak-Temmuz döneminde önceki yılın aynı dönemine göre ihracat %34,9 artarak 121,3 milyar $ olurken, ithalat %25,8 artarak 146,8 milyar $ oldu. 2021 yılı </w:t>
      </w:r>
      <w:proofErr w:type="gramStart"/>
      <w:r>
        <w:t>Temmuz</w:t>
      </w:r>
      <w:proofErr w:type="gramEnd"/>
      <w:r>
        <w:t xml:space="preserve"> ayında dış ticar</w:t>
      </w:r>
      <w:r>
        <w:t>et açığı önceki yılın aynı ayına göre %51,3 artarak 4,3 milyar $’a yükselirken, 2021 yılının yedi aylık döneminde dış ticaret açığı yıllık bazda %4,7 azalarak 25,5 milyar $’a geriledi. 2020 yılının ilk yedi ayı itibarıyla %77,1 olan ihracatın ithalatı karş</w:t>
      </w:r>
      <w:r>
        <w:t xml:space="preserve">ılama oranı, 2021 yılının ilk yedi ayı itibarıyla %82,6’ya yükseldi.  </w:t>
      </w:r>
    </w:p>
    <w:p w14:paraId="4B9A011C" w14:textId="77777777" w:rsidR="007B4F0B" w:rsidRDefault="003D0AF9">
      <w:pPr>
        <w:spacing w:after="0" w:line="259" w:lineRule="auto"/>
        <w:ind w:left="0" w:right="0" w:firstLine="0"/>
        <w:jc w:val="left"/>
      </w:pPr>
      <w:r>
        <w:t xml:space="preserve"> </w:t>
      </w:r>
    </w:p>
    <w:p w14:paraId="6E297239" w14:textId="77777777" w:rsidR="007B4F0B" w:rsidRDefault="003D0AF9">
      <w:pPr>
        <w:spacing w:after="0" w:line="259" w:lineRule="auto"/>
        <w:ind w:left="0" w:right="0" w:firstLine="0"/>
        <w:jc w:val="left"/>
      </w:pPr>
      <w:r>
        <w:t xml:space="preserve"> </w:t>
      </w:r>
    </w:p>
    <w:p w14:paraId="470FF9DB" w14:textId="77777777" w:rsidR="007B4F0B" w:rsidRDefault="003D0AF9">
      <w:pPr>
        <w:spacing w:after="0" w:line="259" w:lineRule="auto"/>
        <w:ind w:left="0" w:right="0" w:firstLine="0"/>
        <w:jc w:val="left"/>
      </w:pPr>
      <w:r>
        <w:t xml:space="preserve"> </w:t>
      </w:r>
    </w:p>
    <w:p w14:paraId="4AF117DB" w14:textId="77777777" w:rsidR="007B4F0B" w:rsidRDefault="003D0AF9">
      <w:pPr>
        <w:ind w:left="-5" w:right="514"/>
      </w:pPr>
      <w:r>
        <w:t xml:space="preserve">TUİK tarafından </w:t>
      </w:r>
      <w:proofErr w:type="spellStart"/>
      <w:r>
        <w:t>Hanehalkı</w:t>
      </w:r>
      <w:proofErr w:type="spellEnd"/>
      <w:r>
        <w:t xml:space="preserve"> İşgücü Araştırmasına göre 2021 yılının </w:t>
      </w:r>
      <w:proofErr w:type="gramStart"/>
      <w:r>
        <w:t>Haziran</w:t>
      </w:r>
      <w:proofErr w:type="gramEnd"/>
      <w:r>
        <w:t xml:space="preserve"> ayında önceki yılın aynı ayına göre işsiz sayısı 823 bin kişi azalarak 3.399 bin kişi oldu. İşsizlik oranı</w:t>
      </w:r>
      <w:r>
        <w:t xml:space="preserve"> ise 2,5 puan azalarak %10,6 seviyesinde gerçekleşti. 15-24 yaş arası genç nüfusun işsizlik oranı %22,7 oldu. (DRC </w:t>
      </w:r>
    </w:p>
    <w:p w14:paraId="1E2D0979" w14:textId="77777777" w:rsidR="007B4F0B" w:rsidRDefault="003D0AF9">
      <w:pPr>
        <w:ind w:left="-5" w:right="514"/>
      </w:pPr>
      <w:r>
        <w:t>Derecelendirme Hizmetleri A.Ş. kaynaklarından yararlanılmıştır.)</w:t>
      </w:r>
      <w:r>
        <w:t xml:space="preserve"> </w:t>
      </w:r>
    </w:p>
    <w:p w14:paraId="40D1236D" w14:textId="77777777" w:rsidR="007B4F0B" w:rsidRDefault="003D0AF9">
      <w:pPr>
        <w:spacing w:after="0" w:line="259" w:lineRule="auto"/>
        <w:ind w:left="0" w:right="0" w:firstLine="0"/>
        <w:jc w:val="left"/>
      </w:pPr>
      <w:r>
        <w:lastRenderedPageBreak/>
        <w:t xml:space="preserve"> </w:t>
      </w:r>
    </w:p>
    <w:p w14:paraId="3248D67A" w14:textId="77777777" w:rsidR="007B4F0B" w:rsidRDefault="003D0AF9">
      <w:pPr>
        <w:pStyle w:val="Balk1"/>
        <w:ind w:left="-5" w:right="0"/>
      </w:pPr>
      <w:r>
        <w:t xml:space="preserve">ŞİRKETİMİZE İLİŞKİN VERİLER </w:t>
      </w:r>
    </w:p>
    <w:p w14:paraId="2F58E3E8" w14:textId="77777777" w:rsidR="007B4F0B" w:rsidRDefault="003D0AF9">
      <w:pPr>
        <w:ind w:left="-5" w:right="514"/>
      </w:pPr>
      <w:r>
        <w:t xml:space="preserve">Şirketimiz 30.09.2021 tarihi itibariyle 15.686.747 kg üretim yapmış olup 14.928.850 kg satış gerçekleştirmiştir. </w:t>
      </w:r>
    </w:p>
    <w:p w14:paraId="002C101B" w14:textId="77777777" w:rsidR="007B4F0B" w:rsidRDefault="003D0AF9">
      <w:pPr>
        <w:ind w:left="-5" w:right="514"/>
      </w:pPr>
      <w:r>
        <w:t xml:space="preserve">Şirketimiz yurtdışında ise; </w:t>
      </w:r>
      <w:proofErr w:type="spellStart"/>
      <w:r>
        <w:t>Egeplast</w:t>
      </w:r>
      <w:proofErr w:type="spellEnd"/>
      <w:r>
        <w:t xml:space="preserve"> A.Ş., global plastik boru sektöründe, sürekli 62 yıldır yeniliğe odaklı olarak bilinen ve standartları belirleyen bir plastik boru sistemleri üreticisi olmuştur. Hepsinde süreklilik arz etmese de 110'dan fazla ülkeye ka</w:t>
      </w:r>
      <w:r>
        <w:t xml:space="preserve">lite, çevre ve enerji yönetimi bilinci ve kurumsal sorumluluklarını tam manasıyla yerine getirerek yaptığı başarılı ihracatlarının sonucu tüm dünyadaki müşterilerinde, Su ve Gaz temini, Zirai Sulama ve kanalizasyon isale sistemleri konusunda </w:t>
      </w:r>
      <w:proofErr w:type="spellStart"/>
      <w:r>
        <w:t>Egeplast</w:t>
      </w:r>
      <w:proofErr w:type="spellEnd"/>
      <w:r>
        <w:t xml:space="preserve"> A.Ş. </w:t>
      </w:r>
      <w:r>
        <w:t xml:space="preserve">teknik çözümlerine ve kaliteli ürünlerine tam güven sağlamış durumdadır.  </w:t>
      </w:r>
    </w:p>
    <w:p w14:paraId="35728099" w14:textId="77777777" w:rsidR="007B4F0B" w:rsidRDefault="003D0AF9">
      <w:pPr>
        <w:spacing w:after="0" w:line="259" w:lineRule="auto"/>
        <w:ind w:left="0" w:right="0" w:firstLine="0"/>
        <w:jc w:val="left"/>
      </w:pPr>
      <w:r>
        <w:t xml:space="preserve"> </w:t>
      </w:r>
    </w:p>
    <w:p w14:paraId="04BC4E8B" w14:textId="77777777" w:rsidR="007B4F0B" w:rsidRDefault="003D0AF9">
      <w:pPr>
        <w:ind w:left="-5" w:right="514"/>
      </w:pPr>
      <w:r>
        <w:t>İhracatta, son derece tecrübeli bir kadro tarafından yönetilen şirketin müşteri portföyü arasında, dünyanın farklı kıtalarında farklı ülkelerdeki kamu hizmeti veren resmi idareler</w:t>
      </w:r>
      <w:r>
        <w:t xml:space="preserve">den tutun </w:t>
      </w:r>
      <w:proofErr w:type="gramStart"/>
      <w:r>
        <w:t>da,</w:t>
      </w:r>
      <w:proofErr w:type="gramEnd"/>
      <w:r>
        <w:t xml:space="preserve"> dünyanın en büyük inşaat şirketlerine kadar birçok farklı grup müşterileri bulunmaktadır. </w:t>
      </w:r>
    </w:p>
    <w:p w14:paraId="471DEE02" w14:textId="77777777" w:rsidR="007B4F0B" w:rsidRDefault="003D0AF9">
      <w:pPr>
        <w:ind w:left="-5" w:right="514"/>
      </w:pPr>
      <w:r>
        <w:t>Merkez ofisimiz ve fabrikamızın yerleşik olduğu İzmir’de, tecrübeli, kalifiye ve tam bir motivasyon ile çalışanlarımız, her gün koşulsuz bir müşteri me</w:t>
      </w:r>
      <w:r>
        <w:t xml:space="preserve">mnuniyeti için çaba göstermektedir. </w:t>
      </w:r>
      <w:proofErr w:type="spellStart"/>
      <w:r>
        <w:t>Egeplast</w:t>
      </w:r>
      <w:proofErr w:type="spellEnd"/>
      <w:r>
        <w:t xml:space="preserve">, Ortadoğu, Avrupa, Afrika, Türki Cumhuriyetler ve Arap Yarımadasının en büyük ve modern plastik boru sistemleri fabrikasında, müşterilerine her zaman en uygun çözümleri sunmaya gayret etmektedir. </w:t>
      </w:r>
    </w:p>
    <w:p w14:paraId="62408F74" w14:textId="77777777" w:rsidR="007B4F0B" w:rsidRDefault="003D0AF9">
      <w:pPr>
        <w:ind w:left="-5" w:right="514"/>
      </w:pPr>
      <w:r>
        <w:t>Şirketimiz; Bi</w:t>
      </w:r>
      <w:r>
        <w:t>na, Altyapı ve Ziraat Ana Ürün Gruplarıyla; İnşaat, Altyapı, Doğalgaz ve Tarım sektörlerine dönük üretim gerçekleştirmekte, özellikle kamu kuruluşlarının alt yapı projelerinde, tüm inşaat firmalarının bina içi ve alt yapı projelerinde, tarım alanlarında ye</w:t>
      </w:r>
      <w:r>
        <w:t xml:space="preserve">r alan tüm sulama projelerinde, doğalgaz dağıtım firmalarının tüm alt yapı projelerinde kullanılan bir pazara sahiptir.  </w:t>
      </w:r>
    </w:p>
    <w:p w14:paraId="61CC2EFA" w14:textId="77777777" w:rsidR="007B4F0B" w:rsidRDefault="003D0AF9">
      <w:pPr>
        <w:ind w:left="-5" w:right="514"/>
      </w:pPr>
      <w:r>
        <w:t>Diğer taraftan; firmamız, ürün ve pazar çeşitlendirmesini sağlamak üzere Savunma Sanayi Başkanlığı tarafından gerçekleştirilen Endüstr</w:t>
      </w:r>
      <w:r>
        <w:t xml:space="preserve">iyel Yetkinlik Değerlendirme ve Destekleme Programı (EYDEP) değerlendirmesine başvurmuş, B seviye sertifika almaya hak kazanmıştır. Bu doğrultuda firmamız yüksek yetkinlik seviyesindeki firma olarak belirlenmiş, savunma sanayimizdeki paydaş ve ana </w:t>
      </w:r>
      <w:proofErr w:type="spellStart"/>
      <w:r>
        <w:t>entegrat</w:t>
      </w:r>
      <w:r>
        <w:t>ör</w:t>
      </w:r>
      <w:proofErr w:type="spellEnd"/>
      <w:r>
        <w:t xml:space="preserve"> firmalar için doğrudan onaylı tedarikçi yetkinliğine kavuşmuştur. Ana </w:t>
      </w:r>
      <w:proofErr w:type="spellStart"/>
      <w:r>
        <w:t>entegratör</w:t>
      </w:r>
      <w:proofErr w:type="spellEnd"/>
      <w:r>
        <w:t xml:space="preserve"> firmalar için ana alt yüklenici olma hakkını kazanmış olup, dolayısıyla bu sektöre dönük üretim faaliyetlerine de yönelmiştir.  </w:t>
      </w:r>
    </w:p>
    <w:p w14:paraId="713324DA" w14:textId="77777777" w:rsidR="007B4F0B" w:rsidRDefault="003D0AF9">
      <w:pPr>
        <w:spacing w:after="0" w:line="259" w:lineRule="auto"/>
        <w:ind w:left="0" w:right="0" w:firstLine="0"/>
        <w:jc w:val="left"/>
      </w:pPr>
      <w:r>
        <w:t xml:space="preserve"> </w:t>
      </w:r>
    </w:p>
    <w:p w14:paraId="5219BEF3" w14:textId="77777777" w:rsidR="007B4F0B" w:rsidRDefault="003D0AF9">
      <w:pPr>
        <w:ind w:left="-5" w:right="514"/>
      </w:pPr>
      <w:r>
        <w:t>Şirketimizin, 30.09.2021 itibariyle 15.00</w:t>
      </w:r>
      <w:r>
        <w:t xml:space="preserve">3.691,04₺ (vergi) kamu borcu bulunmaktadır. </w:t>
      </w:r>
    </w:p>
    <w:p w14:paraId="40BF3E94" w14:textId="77777777" w:rsidR="007B4F0B" w:rsidRDefault="003D0AF9">
      <w:pPr>
        <w:spacing w:after="0" w:line="259" w:lineRule="auto"/>
        <w:ind w:left="0" w:right="0" w:firstLine="0"/>
        <w:jc w:val="left"/>
      </w:pPr>
      <w:r>
        <w:t xml:space="preserve"> </w:t>
      </w:r>
    </w:p>
    <w:p w14:paraId="03D0867E" w14:textId="77777777" w:rsidR="007B4F0B" w:rsidRDefault="003D0AF9">
      <w:pPr>
        <w:pStyle w:val="Balk1"/>
        <w:ind w:left="-5" w:right="0"/>
      </w:pPr>
      <w:r>
        <w:t xml:space="preserve">ŞİRKETİMİZİN SÜREÇLERİNE İLİŞKİN BİLGİLENDİRME </w:t>
      </w:r>
    </w:p>
    <w:p w14:paraId="71C43144" w14:textId="77777777" w:rsidR="007B4F0B" w:rsidRDefault="003D0AF9">
      <w:pPr>
        <w:ind w:left="-5" w:right="514"/>
      </w:pPr>
      <w:r>
        <w:t>Vakıflar Bankası T.A.O. İzmir Şubesine olan borca istinaden; "İhalenin Feshi" davasındaki karar düzeltme talebinin</w:t>
      </w:r>
      <w:r>
        <w:rPr>
          <w:sz w:val="21"/>
        </w:rPr>
        <w:t xml:space="preserve"> </w:t>
      </w:r>
      <w:r>
        <w:t>Yargıtay tarafından reddedilmesi akabinde, Ala</w:t>
      </w:r>
      <w:r>
        <w:t>caklı banka ile Grup Şirketleri arasındaki görüşmelere istinaden 03.12.2019 tarihinde "Borç Tasfiye Protokolü" imzalanmıştır. Protokol hükümlerine göre 31.12.2019 tarihine kadar 19.803.632,54.-TL ödenmesi halinde Grup Şirketlerinin Bankaya olan icra takibi</w:t>
      </w:r>
      <w:r>
        <w:t xml:space="preserve">ne konu borçlarının tasfiye edileceği ve Grup Şirketlerinin ibra edilmiş olacağı düzenlenmiştir. </w:t>
      </w:r>
    </w:p>
    <w:p w14:paraId="0EA2DEF7" w14:textId="77777777" w:rsidR="007B4F0B" w:rsidRDefault="003D0AF9">
      <w:pPr>
        <w:spacing w:after="0" w:line="259" w:lineRule="auto"/>
        <w:ind w:left="418" w:right="0" w:firstLine="0"/>
        <w:jc w:val="left"/>
      </w:pPr>
      <w:r>
        <w:lastRenderedPageBreak/>
        <w:t xml:space="preserve"> </w:t>
      </w:r>
    </w:p>
    <w:p w14:paraId="19505484" w14:textId="77777777" w:rsidR="007B4F0B" w:rsidRDefault="003D0AF9">
      <w:pPr>
        <w:ind w:left="-5" w:right="514"/>
      </w:pPr>
      <w:r>
        <w:t>Söz konusu protokolün şartları ve hükümlerinin tamamı 9 Ocak 2020 tarihi itibariyle gerçekleştirilmiş ve alacaklı bankaya yapılması gereken ödemeler çoğunlu</w:t>
      </w:r>
      <w:r>
        <w:t>ğu taşınmaz devri olmak üzere 09.01.2020 tarihi itibariyle tamamlanmıştır. Grup Şirketlerinin bankaya olan icra takibine konu borçları tasfiye edilmiş ve ibraname alınmıştır. Vakıfbank mülkiyetinde bulunan fabrika ve yönetim merkezi binaları için 11.01.202</w:t>
      </w:r>
      <w:r>
        <w:t xml:space="preserve">1 tarihinde yapılan ihale, en yüksek teklifle 120.400.000.-TL bedelle kazanılarak, ilgili taşınmazların 1 Şubat 2021 tarihinde </w:t>
      </w:r>
      <w:proofErr w:type="spellStart"/>
      <w:r>
        <w:t>Egeplast</w:t>
      </w:r>
      <w:proofErr w:type="spellEnd"/>
      <w:r>
        <w:t xml:space="preserve"> adına tapu tescili yapılmıştır. </w:t>
      </w:r>
    </w:p>
    <w:p w14:paraId="39C71AEE" w14:textId="77777777" w:rsidR="007B4F0B" w:rsidRDefault="003D0AF9">
      <w:pPr>
        <w:spacing w:after="0" w:line="259" w:lineRule="auto"/>
        <w:ind w:left="0" w:right="0" w:firstLine="0"/>
        <w:jc w:val="left"/>
      </w:pPr>
      <w:r>
        <w:t xml:space="preserve"> </w:t>
      </w:r>
    </w:p>
    <w:p w14:paraId="2660E12C" w14:textId="77777777" w:rsidR="007B4F0B" w:rsidRDefault="003D0AF9">
      <w:pPr>
        <w:ind w:left="-5" w:right="514"/>
      </w:pPr>
      <w:r>
        <w:t xml:space="preserve">Şirket, bağlı ortalığı Ege Yıldız ve Ege </w:t>
      </w:r>
      <w:proofErr w:type="spellStart"/>
      <w:r>
        <w:t>Sökteks</w:t>
      </w:r>
      <w:proofErr w:type="spellEnd"/>
      <w:r>
        <w:t xml:space="preserve"> ile TMSF arasında 25.09.2017 tarihin</w:t>
      </w:r>
      <w:r>
        <w:t>de tüm borçların ödendiğinin kabulüne ilişkin bir Protokol imzalanmış ve taraflarca bu Protokole konu tüm nakit ve işbu protokol tarihine kadar tazmin olunarak protokole dahil edilmiş, gayri nakit borçların sona ermiş sayıldığı ve ibra edildikleri kabul ed</w:t>
      </w:r>
      <w:r>
        <w:t xml:space="preserve">ilmiştir. Taraflar; borçluların bu Protokolde yer alan tüm edimlerini yerine getirmesi halinde borçluların bu borçlarla ilgili protokol dışı tüm kefil ve kanuni temsilcilerinin Ege Yıldız, Şirket ve Ege </w:t>
      </w:r>
      <w:proofErr w:type="spellStart"/>
      <w:r>
        <w:t>Sökteks’in</w:t>
      </w:r>
      <w:proofErr w:type="spellEnd"/>
      <w:r>
        <w:t xml:space="preserve"> tüm riskleri ile ilgili sorumluluklarının </w:t>
      </w:r>
      <w:r>
        <w:t xml:space="preserve">kaldırılması ve söz konusu borçlar kapsamında borçlular hakkında uygulanan tüm hacizler / ihtiyati hacizler ve bu borçlar kapsamındaki tüm ipotekler TMSF tarafından kaldırılmış, fek işlemleri tamamlanmıştır.  </w:t>
      </w:r>
    </w:p>
    <w:p w14:paraId="6DAB1E1D" w14:textId="77777777" w:rsidR="007B4F0B" w:rsidRDefault="003D0AF9">
      <w:pPr>
        <w:spacing w:after="0" w:line="259" w:lineRule="auto"/>
        <w:ind w:left="0" w:right="0" w:firstLine="0"/>
        <w:jc w:val="left"/>
      </w:pPr>
      <w:r>
        <w:t xml:space="preserve"> </w:t>
      </w:r>
    </w:p>
    <w:p w14:paraId="58AF232A" w14:textId="77777777" w:rsidR="007B4F0B" w:rsidRDefault="003D0AF9">
      <w:pPr>
        <w:ind w:left="-5" w:right="514"/>
      </w:pPr>
      <w:r>
        <w:t xml:space="preserve">Grup Şirketlerinden </w:t>
      </w:r>
      <w:proofErr w:type="spellStart"/>
      <w:r>
        <w:t>Güçbirliği</w:t>
      </w:r>
      <w:proofErr w:type="spellEnd"/>
      <w:r>
        <w:t xml:space="preserve"> Holding, </w:t>
      </w:r>
      <w:proofErr w:type="spellStart"/>
      <w:r>
        <w:t>Güçy</w:t>
      </w:r>
      <w:r>
        <w:t>apı</w:t>
      </w:r>
      <w:proofErr w:type="spellEnd"/>
      <w:r>
        <w:t xml:space="preserve">, </w:t>
      </w:r>
      <w:proofErr w:type="spellStart"/>
      <w:r>
        <w:t>Güçbirliği</w:t>
      </w:r>
      <w:proofErr w:type="spellEnd"/>
      <w:r>
        <w:t xml:space="preserve"> Tekstil ve </w:t>
      </w:r>
      <w:proofErr w:type="spellStart"/>
      <w:r>
        <w:t>Güçbirliği</w:t>
      </w:r>
      <w:proofErr w:type="spellEnd"/>
      <w:r>
        <w:t xml:space="preserve"> Sigorta ile TMSF arasında yapılan 30.05.2017 tarihinde </w:t>
      </w:r>
      <w:proofErr w:type="spellStart"/>
      <w:r>
        <w:t>ibralaşmaya</w:t>
      </w:r>
      <w:proofErr w:type="spellEnd"/>
      <w:r>
        <w:t xml:space="preserve"> yönelik bir Protokol imzalanmıştır. Protokolün 3. Maddesinde belirtilen </w:t>
      </w:r>
      <w:proofErr w:type="spellStart"/>
      <w:r>
        <w:t>Güçbirliği</w:t>
      </w:r>
      <w:proofErr w:type="spellEnd"/>
      <w:r>
        <w:t xml:space="preserve"> Grubu borçlarının Ticari ve İktisadi bütünlük çerçevesinde fon taraf</w:t>
      </w:r>
      <w:r>
        <w:t xml:space="preserve">ından satışı gerçekleştirilen “Ege Dünya Ticaret Merkezi Ticari ve İktisadi Bütünlüğü” nün satış bedelinden </w:t>
      </w:r>
      <w:proofErr w:type="spellStart"/>
      <w:r>
        <w:t>Güçyapı</w:t>
      </w:r>
      <w:proofErr w:type="spellEnd"/>
      <w:r>
        <w:t xml:space="preserve"> A.Ş. payına düşecek tutarın alıcı tarafından ödenmesi halinde yürürlükte kalacaktır denilmektedir.  </w:t>
      </w:r>
    </w:p>
    <w:p w14:paraId="51E4DA00" w14:textId="77777777" w:rsidR="007B4F0B" w:rsidRDefault="003D0AF9">
      <w:pPr>
        <w:ind w:left="-5" w:right="514"/>
      </w:pPr>
      <w:r>
        <w:t xml:space="preserve">Grubun iştiraklerinden Güç Yapı İnşaat </w:t>
      </w:r>
      <w:r>
        <w:t xml:space="preserve">Turizm Mühendislik Gayrimenkul Yatırım San. Ve Tic. A.Ş’ ye TMSF tarafından tebliğ edilen yazı ile;  </w:t>
      </w:r>
    </w:p>
    <w:p w14:paraId="538C0060" w14:textId="77777777" w:rsidR="007B4F0B" w:rsidRDefault="003D0AF9">
      <w:pPr>
        <w:ind w:left="-5" w:right="514"/>
      </w:pPr>
      <w:r>
        <w:t>TMSF tarafından Ege Dünya Ticaret Merkezi Ticari ve İktisadi Bütünlüğü ihalesini alan firmanın, süresi içinde inşaat ruhsatını alamadığı ve ibra protokolü</w:t>
      </w:r>
      <w:r>
        <w:t>nün ilgili maddesi gereği Ege Dünya Ticaret Merkezi Ticari ve İktisadi Bütünlüğü ihalesinin iptal edildiği, ihale ile, devredilen taşınmaz tapu kayıtlarının eski hale getirildiği, yapılan protokolün ilgili maddesi gereğince, yazının tebliği tarihinden itib</w:t>
      </w:r>
      <w:r>
        <w:t xml:space="preserve">aren 3 ay içinde ödeme planı sunulması gerektiği bildirilmiştir. </w:t>
      </w:r>
    </w:p>
    <w:p w14:paraId="3CF73C91" w14:textId="77777777" w:rsidR="007B4F0B" w:rsidRDefault="003D0AF9">
      <w:pPr>
        <w:ind w:left="-5" w:right="514"/>
      </w:pPr>
      <w:r>
        <w:t xml:space="preserve">TMSF ile </w:t>
      </w:r>
      <w:proofErr w:type="spellStart"/>
      <w:r>
        <w:t>Güçbirliği</w:t>
      </w:r>
      <w:proofErr w:type="spellEnd"/>
      <w:r>
        <w:t xml:space="preserve"> Holding A.Ş. arasındaki protokole yönelik olarak 3 aylık süre geçmiş olmasına rağmen, henüz </w:t>
      </w:r>
      <w:proofErr w:type="spellStart"/>
      <w:r>
        <w:t>TMSF’ye</w:t>
      </w:r>
      <w:proofErr w:type="spellEnd"/>
      <w:r>
        <w:t xml:space="preserve"> ödeme planı verilememiştir. </w:t>
      </w:r>
    </w:p>
    <w:p w14:paraId="73DB4A68" w14:textId="77777777" w:rsidR="007B4F0B" w:rsidRDefault="003D0AF9">
      <w:pPr>
        <w:spacing w:after="0" w:line="259" w:lineRule="auto"/>
        <w:ind w:left="0" w:right="0" w:firstLine="0"/>
        <w:jc w:val="left"/>
      </w:pPr>
      <w:r>
        <w:t xml:space="preserve"> </w:t>
      </w:r>
    </w:p>
    <w:p w14:paraId="3EC27FC7" w14:textId="77777777" w:rsidR="007B4F0B" w:rsidRDefault="003D0AF9">
      <w:pPr>
        <w:ind w:left="-5" w:right="514"/>
      </w:pPr>
      <w:r>
        <w:t>Grubun iştiraklerinden Güç Yapı tarafın</w:t>
      </w:r>
      <w:r>
        <w:t>dan 13.04.2020 tarihinde yapılan bildirimde; İzmir Büyükşehir Belediye Başkanlığı'nın ihtarı ile, Belediye ve Güç Yapı A.Ş. &amp; EGYO A.Ş. arasındaki kat karşılığı inşaat sözleşmesinin feshine karar verildiği bildirilmiştir. Ege Dünya Ticaret Merkezi ile ilgi</w:t>
      </w:r>
      <w:r>
        <w:t xml:space="preserve">li hukuki haklarımız aynen devam etmekte olup aynı zamanda Belediye ile iştirakimiz Güç Yapı A.Ş. arasında görüşmeler devam etmektedir. TMSF de görüşmelere katılmaktadır.  </w:t>
      </w:r>
    </w:p>
    <w:p w14:paraId="46ACC2D8" w14:textId="77777777" w:rsidR="007B4F0B" w:rsidRDefault="003D0AF9">
      <w:pPr>
        <w:spacing w:after="0" w:line="259" w:lineRule="auto"/>
        <w:ind w:left="0" w:right="0" w:firstLine="0"/>
        <w:jc w:val="left"/>
      </w:pPr>
      <w:r>
        <w:t xml:space="preserve"> </w:t>
      </w:r>
    </w:p>
    <w:p w14:paraId="6CBBB23B" w14:textId="77777777" w:rsidR="007B4F0B" w:rsidRDefault="003D0AF9">
      <w:pPr>
        <w:ind w:left="-5" w:right="514"/>
      </w:pPr>
      <w:proofErr w:type="spellStart"/>
      <w:r>
        <w:lastRenderedPageBreak/>
        <w:t>Binbir</w:t>
      </w:r>
      <w:proofErr w:type="spellEnd"/>
      <w:r>
        <w:t xml:space="preserve"> Gıda Tarım Ürünleri Sanayi ve Ticaret A.Ş. tarafından, Şirket ortaklarından Kemal Zorlu’nun şahsi borcundan Grup Şirketlerinin de sorumlu tutulması talebi ile açılan T.C. Karşıyaka Asliye Ticaret Mahkemesi- 2017/730 Esas Sayılı </w:t>
      </w:r>
      <w:proofErr w:type="spellStart"/>
      <w:r>
        <w:t>Dava’da</w:t>
      </w:r>
      <w:proofErr w:type="spellEnd"/>
      <w:r>
        <w:t>; "Bilirkişi H</w:t>
      </w:r>
      <w:r>
        <w:t xml:space="preserve">eyetinin Reddi </w:t>
      </w:r>
      <w:proofErr w:type="spellStart"/>
      <w:r>
        <w:t>Talebi"ne</w:t>
      </w:r>
      <w:proofErr w:type="spellEnd"/>
      <w:r>
        <w:t xml:space="preserve"> Yönelik Mahkemece Başlatılan Hukuki Prosedüre İlişkin Olarak, 29.09.2021 tarihli duruşma 01.12.2021 tarihine ertelenmiştir.  </w:t>
      </w:r>
    </w:p>
    <w:p w14:paraId="77B1727F" w14:textId="77777777" w:rsidR="007B4F0B" w:rsidRDefault="003D0AF9">
      <w:pPr>
        <w:spacing w:after="0" w:line="259" w:lineRule="auto"/>
        <w:ind w:left="0" w:right="0" w:firstLine="0"/>
        <w:jc w:val="left"/>
      </w:pPr>
      <w:r>
        <w:t xml:space="preserve"> </w:t>
      </w:r>
    </w:p>
    <w:p w14:paraId="6D827615" w14:textId="77777777" w:rsidR="007B4F0B" w:rsidRDefault="003D0AF9">
      <w:pPr>
        <w:ind w:left="-5" w:right="514"/>
      </w:pPr>
      <w:r>
        <w:t>Şirket’in 02.03.2021 tarihli Yönetim Kurulu’nda, Şirket’in sürdürülebilir bir büyüme gerçekleştirmesi v</w:t>
      </w:r>
      <w:r>
        <w:t>e her türlü şoka dayanıklı finansal yapı temin etmesi amacıyla, SPK'da incelemesi devam eden kayıtlı sermaye sistemine geçiş başvurusunun sonuçlanması akabinde, 20.000.000 TL olan ödenmiş sermayesinin, 100.000.000 TL'si iç kaynaklardan bedelsiz ve 180.000.</w:t>
      </w:r>
      <w:r>
        <w:t>000 TL'si bedelli olmak üzere toplam 300.000.000 TL'ye çıkarılması için başvurulması konusunda gerekli çalışmaların başlanmasına; Sermaye artırımı ile ilgili olarak SPK, Borsa İstanbul, MKK A.Ş. ve diğer tüm kamu ile özel kurum ve kuruluşlar nezdinde yapıl</w:t>
      </w:r>
      <w:r>
        <w:t xml:space="preserve">ması gereken bildirim, başvuru ve diğer işlemlerin başlatılmasına ve bununla ilgili gerekli tüm işlemlerin yapılmasına karar verilmiştir. Sermaye </w:t>
      </w:r>
      <w:proofErr w:type="spellStart"/>
      <w:r>
        <w:t>arttırımını</w:t>
      </w:r>
      <w:proofErr w:type="spellEnd"/>
      <w:r>
        <w:t xml:space="preserve"> gerçekleştirmek amacıyla hazırlanan </w:t>
      </w:r>
      <w:proofErr w:type="spellStart"/>
      <w:r>
        <w:t>İzahname</w:t>
      </w:r>
      <w:proofErr w:type="spellEnd"/>
      <w:r>
        <w:t xml:space="preserve"> ve ekli raporlar 28.06.2021 tarihinde SPK değerlendir</w:t>
      </w:r>
      <w:r>
        <w:t xml:space="preserve">mesine sunulmuştur. Rapor tarihi itibariyle süreç devam etmektedir. </w:t>
      </w:r>
    </w:p>
    <w:p w14:paraId="40F8FEE3" w14:textId="77777777" w:rsidR="007B4F0B" w:rsidRDefault="003D0AF9">
      <w:pPr>
        <w:spacing w:after="0" w:line="259" w:lineRule="auto"/>
        <w:ind w:left="0" w:right="0" w:firstLine="0"/>
        <w:jc w:val="left"/>
      </w:pPr>
      <w:r>
        <w:t xml:space="preserve"> </w:t>
      </w:r>
    </w:p>
    <w:p w14:paraId="2B571CAA" w14:textId="77777777" w:rsidR="007B4F0B" w:rsidRDefault="003D0AF9">
      <w:pPr>
        <w:ind w:left="-5" w:right="514"/>
      </w:pPr>
      <w:r>
        <w:t>1 Haziran 2021 tarihinde onaylanmış, Şirket ve ana ortağı Mazhar Zorlu Holding A.Ş. paylarının Kotasyon Yönetmeliğinin 36. Maddesi kapsamında bir üst pazar olan Alt Pazar’da işlem görme</w:t>
      </w:r>
      <w:r>
        <w:t xml:space="preserve">si için yapılan başvuru Borsa İstanbul A.Ş. tarafından onaylanmış ve paylar 3 Haziran 2021 tarihinden itibaren Alt Pazar’da işlem görmeye başlamıştır. </w:t>
      </w:r>
    </w:p>
    <w:p w14:paraId="47F36333" w14:textId="77777777" w:rsidR="007B4F0B" w:rsidRDefault="003D0AF9">
      <w:pPr>
        <w:spacing w:after="0" w:line="259" w:lineRule="auto"/>
        <w:ind w:left="0" w:right="0" w:firstLine="0"/>
        <w:jc w:val="left"/>
      </w:pPr>
      <w:r>
        <w:t xml:space="preserve"> </w:t>
      </w:r>
    </w:p>
    <w:p w14:paraId="5F317344" w14:textId="77777777" w:rsidR="007B4F0B" w:rsidRDefault="003D0AF9">
      <w:pPr>
        <w:spacing w:after="0" w:line="259" w:lineRule="auto"/>
        <w:ind w:left="0" w:right="0" w:firstLine="0"/>
        <w:jc w:val="left"/>
      </w:pPr>
      <w:r>
        <w:t xml:space="preserve"> </w:t>
      </w:r>
    </w:p>
    <w:p w14:paraId="071FEC72" w14:textId="77777777" w:rsidR="007B4F0B" w:rsidRDefault="003D0AF9">
      <w:pPr>
        <w:spacing w:after="0" w:line="259" w:lineRule="auto"/>
        <w:ind w:left="0" w:right="0" w:firstLine="0"/>
        <w:jc w:val="left"/>
      </w:pPr>
      <w:r>
        <w:t xml:space="preserve"> </w:t>
      </w:r>
    </w:p>
    <w:p w14:paraId="6EBE84BD" w14:textId="77777777" w:rsidR="007B4F0B" w:rsidRDefault="003D0AF9">
      <w:pPr>
        <w:spacing w:after="0" w:line="259" w:lineRule="auto"/>
        <w:ind w:left="0" w:right="0" w:firstLine="0"/>
        <w:jc w:val="left"/>
      </w:pPr>
      <w:r>
        <w:t xml:space="preserve"> </w:t>
      </w:r>
    </w:p>
    <w:p w14:paraId="1DF730C3" w14:textId="77777777" w:rsidR="007B4F0B" w:rsidRDefault="003D0AF9">
      <w:pPr>
        <w:spacing w:after="0" w:line="259" w:lineRule="auto"/>
        <w:ind w:left="0" w:right="0" w:firstLine="0"/>
        <w:jc w:val="left"/>
      </w:pPr>
      <w:r>
        <w:t xml:space="preserve"> </w:t>
      </w:r>
    </w:p>
    <w:p w14:paraId="2F16641C" w14:textId="77777777" w:rsidR="007B4F0B" w:rsidRDefault="003D0AF9">
      <w:pPr>
        <w:spacing w:after="0" w:line="259" w:lineRule="auto"/>
        <w:ind w:left="0" w:right="0" w:firstLine="0"/>
        <w:jc w:val="left"/>
      </w:pPr>
      <w:r>
        <w:t xml:space="preserve"> </w:t>
      </w:r>
    </w:p>
    <w:p w14:paraId="090B53A7" w14:textId="77777777" w:rsidR="007B4F0B" w:rsidRDefault="003D0AF9">
      <w:pPr>
        <w:spacing w:after="0" w:line="259" w:lineRule="auto"/>
        <w:ind w:left="0" w:right="0" w:firstLine="0"/>
        <w:jc w:val="left"/>
      </w:pPr>
      <w:r>
        <w:t xml:space="preserve"> </w:t>
      </w:r>
    </w:p>
    <w:p w14:paraId="1294DA1B" w14:textId="77777777" w:rsidR="007B4F0B" w:rsidRDefault="003D0AF9">
      <w:pPr>
        <w:spacing w:after="0" w:line="259" w:lineRule="auto"/>
        <w:ind w:left="0" w:right="0" w:firstLine="0"/>
        <w:jc w:val="left"/>
      </w:pPr>
      <w:r>
        <w:t xml:space="preserve"> </w:t>
      </w:r>
    </w:p>
    <w:p w14:paraId="737FE644" w14:textId="77777777" w:rsidR="007B4F0B" w:rsidRDefault="003D0AF9">
      <w:pPr>
        <w:pStyle w:val="Balk1"/>
        <w:ind w:left="-5" w:right="0"/>
      </w:pPr>
      <w:r>
        <w:lastRenderedPageBreak/>
        <w:t xml:space="preserve">PAY DEĞERİNİN 2021 ÜÇÜNCÜ ÇEYREKTE GÖSTERDİĞİ GELİŞME  </w:t>
      </w:r>
    </w:p>
    <w:p w14:paraId="0CB1C235" w14:textId="77777777" w:rsidR="007B4F0B" w:rsidRDefault="003D0AF9">
      <w:pPr>
        <w:spacing w:after="0" w:line="259" w:lineRule="auto"/>
        <w:ind w:left="0" w:right="1719" w:firstLine="0"/>
        <w:jc w:val="right"/>
      </w:pPr>
      <w:r>
        <w:rPr>
          <w:noProof/>
        </w:rPr>
        <w:drawing>
          <wp:inline distT="0" distB="0" distL="0" distR="0" wp14:anchorId="1DA03C32" wp14:editId="27320CDA">
            <wp:extent cx="5024628" cy="2955036"/>
            <wp:effectExtent l="0" t="0" r="0" b="0"/>
            <wp:docPr id="1527" name="Picture 1527"/>
            <wp:cNvGraphicFramePr/>
            <a:graphic xmlns:a="http://schemas.openxmlformats.org/drawingml/2006/main">
              <a:graphicData uri="http://schemas.openxmlformats.org/drawingml/2006/picture">
                <pic:pic xmlns:pic="http://schemas.openxmlformats.org/drawingml/2006/picture">
                  <pic:nvPicPr>
                    <pic:cNvPr id="1527" name="Picture 1527"/>
                    <pic:cNvPicPr/>
                  </pic:nvPicPr>
                  <pic:blipFill>
                    <a:blip r:embed="rId41"/>
                    <a:stretch>
                      <a:fillRect/>
                    </a:stretch>
                  </pic:blipFill>
                  <pic:spPr>
                    <a:xfrm>
                      <a:off x="0" y="0"/>
                      <a:ext cx="5024628" cy="2955036"/>
                    </a:xfrm>
                    <a:prstGeom prst="rect">
                      <a:avLst/>
                    </a:prstGeom>
                  </pic:spPr>
                </pic:pic>
              </a:graphicData>
            </a:graphic>
          </wp:inline>
        </w:drawing>
      </w:r>
      <w:r>
        <w:t xml:space="preserve"> </w:t>
      </w:r>
    </w:p>
    <w:p w14:paraId="1A741657" w14:textId="77777777" w:rsidR="007B4F0B" w:rsidRDefault="003D0AF9">
      <w:pPr>
        <w:pStyle w:val="Balk1"/>
        <w:ind w:left="-5" w:right="0"/>
      </w:pPr>
      <w:r>
        <w:t>PAY DEĞERİNİN AYLAR İTİBARİYL</w:t>
      </w:r>
      <w:r>
        <w:t xml:space="preserve">E KAPANIŞ FİYATLARI </w:t>
      </w:r>
    </w:p>
    <w:tbl>
      <w:tblPr>
        <w:tblStyle w:val="TableGrid"/>
        <w:tblW w:w="1891" w:type="dxa"/>
        <w:tblInd w:w="0" w:type="dxa"/>
        <w:tblCellMar>
          <w:top w:w="50" w:type="dxa"/>
          <w:left w:w="70" w:type="dxa"/>
          <w:bottom w:w="0" w:type="dxa"/>
          <w:right w:w="14" w:type="dxa"/>
        </w:tblCellMar>
        <w:tblLook w:val="04A0" w:firstRow="1" w:lastRow="0" w:firstColumn="1" w:lastColumn="0" w:noHBand="0" w:noVBand="1"/>
      </w:tblPr>
      <w:tblGrid>
        <w:gridCol w:w="955"/>
        <w:gridCol w:w="936"/>
      </w:tblGrid>
      <w:tr w:rsidR="007B4F0B" w14:paraId="3931D69E" w14:textId="77777777">
        <w:trPr>
          <w:trHeight w:val="593"/>
        </w:trPr>
        <w:tc>
          <w:tcPr>
            <w:tcW w:w="955" w:type="dxa"/>
            <w:tcBorders>
              <w:top w:val="single" w:sz="4" w:space="0" w:color="000000"/>
              <w:left w:val="single" w:sz="4" w:space="0" w:color="000000"/>
              <w:bottom w:val="single" w:sz="4" w:space="0" w:color="000000"/>
              <w:right w:val="single" w:sz="4" w:space="0" w:color="000000"/>
            </w:tcBorders>
            <w:vAlign w:val="center"/>
          </w:tcPr>
          <w:p w14:paraId="7289CC16" w14:textId="77777777" w:rsidR="007B4F0B" w:rsidRDefault="003D0AF9">
            <w:pPr>
              <w:spacing w:after="0" w:line="259" w:lineRule="auto"/>
              <w:ind w:left="0" w:right="51" w:firstLine="0"/>
              <w:jc w:val="center"/>
            </w:pPr>
            <w:r>
              <w:t xml:space="preserve">Aylar </w:t>
            </w:r>
          </w:p>
        </w:tc>
        <w:tc>
          <w:tcPr>
            <w:tcW w:w="936" w:type="dxa"/>
            <w:tcBorders>
              <w:top w:val="single" w:sz="4" w:space="0" w:color="000000"/>
              <w:left w:val="single" w:sz="4" w:space="0" w:color="000000"/>
              <w:bottom w:val="single" w:sz="4" w:space="0" w:color="000000"/>
              <w:right w:val="single" w:sz="4" w:space="0" w:color="000000"/>
            </w:tcBorders>
          </w:tcPr>
          <w:p w14:paraId="2B6768F2" w14:textId="77777777" w:rsidR="007B4F0B" w:rsidRDefault="003D0AF9">
            <w:pPr>
              <w:spacing w:after="0" w:line="259" w:lineRule="auto"/>
              <w:ind w:left="0" w:right="0" w:firstLine="0"/>
              <w:jc w:val="center"/>
            </w:pPr>
            <w:r>
              <w:t xml:space="preserve">Tutar (TL) </w:t>
            </w:r>
          </w:p>
        </w:tc>
      </w:tr>
      <w:tr w:rsidR="007B4F0B" w14:paraId="3F813769" w14:textId="77777777">
        <w:trPr>
          <w:trHeight w:val="326"/>
        </w:trPr>
        <w:tc>
          <w:tcPr>
            <w:tcW w:w="955" w:type="dxa"/>
            <w:tcBorders>
              <w:top w:val="single" w:sz="4" w:space="0" w:color="000000"/>
              <w:left w:val="single" w:sz="4" w:space="0" w:color="000000"/>
              <w:bottom w:val="single" w:sz="4" w:space="0" w:color="000000"/>
              <w:right w:val="single" w:sz="4" w:space="0" w:color="000000"/>
            </w:tcBorders>
          </w:tcPr>
          <w:p w14:paraId="480348E9" w14:textId="77777777" w:rsidR="007B4F0B" w:rsidRDefault="003D0AF9">
            <w:pPr>
              <w:spacing w:after="0" w:line="259" w:lineRule="auto"/>
              <w:ind w:left="0" w:right="0" w:firstLine="0"/>
              <w:jc w:val="left"/>
            </w:pPr>
            <w:r>
              <w:t xml:space="preserve">Ocak </w:t>
            </w:r>
          </w:p>
        </w:tc>
        <w:tc>
          <w:tcPr>
            <w:tcW w:w="936" w:type="dxa"/>
            <w:tcBorders>
              <w:top w:val="single" w:sz="4" w:space="0" w:color="000000"/>
              <w:left w:val="single" w:sz="4" w:space="0" w:color="000000"/>
              <w:bottom w:val="single" w:sz="4" w:space="0" w:color="000000"/>
              <w:right w:val="single" w:sz="4" w:space="0" w:color="000000"/>
            </w:tcBorders>
          </w:tcPr>
          <w:p w14:paraId="4110E07F" w14:textId="77777777" w:rsidR="007B4F0B" w:rsidRDefault="003D0AF9">
            <w:pPr>
              <w:spacing w:after="0" w:line="259" w:lineRule="auto"/>
              <w:ind w:left="0" w:right="52" w:firstLine="0"/>
              <w:jc w:val="right"/>
            </w:pPr>
            <w:r>
              <w:t xml:space="preserve">35,90 </w:t>
            </w:r>
          </w:p>
        </w:tc>
      </w:tr>
      <w:tr w:rsidR="007B4F0B" w14:paraId="5744A8E4" w14:textId="77777777">
        <w:trPr>
          <w:trHeight w:val="293"/>
        </w:trPr>
        <w:tc>
          <w:tcPr>
            <w:tcW w:w="955" w:type="dxa"/>
            <w:tcBorders>
              <w:top w:val="single" w:sz="4" w:space="0" w:color="000000"/>
              <w:left w:val="single" w:sz="4" w:space="0" w:color="000000"/>
              <w:bottom w:val="single" w:sz="4" w:space="0" w:color="000000"/>
              <w:right w:val="single" w:sz="4" w:space="0" w:color="000000"/>
            </w:tcBorders>
          </w:tcPr>
          <w:p w14:paraId="5B3797BA" w14:textId="77777777" w:rsidR="007B4F0B" w:rsidRDefault="003D0AF9">
            <w:pPr>
              <w:spacing w:after="0" w:line="259" w:lineRule="auto"/>
              <w:ind w:left="0" w:right="0" w:firstLine="0"/>
              <w:jc w:val="left"/>
            </w:pPr>
            <w:r>
              <w:t xml:space="preserve">Şubat </w:t>
            </w:r>
          </w:p>
        </w:tc>
        <w:tc>
          <w:tcPr>
            <w:tcW w:w="936" w:type="dxa"/>
            <w:tcBorders>
              <w:top w:val="single" w:sz="4" w:space="0" w:color="000000"/>
              <w:left w:val="single" w:sz="4" w:space="0" w:color="000000"/>
              <w:bottom w:val="single" w:sz="4" w:space="0" w:color="000000"/>
              <w:right w:val="single" w:sz="4" w:space="0" w:color="000000"/>
            </w:tcBorders>
          </w:tcPr>
          <w:p w14:paraId="7EC49993" w14:textId="77777777" w:rsidR="007B4F0B" w:rsidRDefault="003D0AF9">
            <w:pPr>
              <w:spacing w:after="0" w:line="259" w:lineRule="auto"/>
              <w:ind w:left="0" w:right="52" w:firstLine="0"/>
              <w:jc w:val="right"/>
            </w:pPr>
            <w:r>
              <w:t xml:space="preserve">41,50 </w:t>
            </w:r>
          </w:p>
        </w:tc>
      </w:tr>
      <w:tr w:rsidR="007B4F0B" w14:paraId="07C82DC7" w14:textId="77777777">
        <w:trPr>
          <w:trHeight w:val="295"/>
        </w:trPr>
        <w:tc>
          <w:tcPr>
            <w:tcW w:w="955" w:type="dxa"/>
            <w:tcBorders>
              <w:top w:val="single" w:sz="4" w:space="0" w:color="000000"/>
              <w:left w:val="single" w:sz="4" w:space="0" w:color="000000"/>
              <w:bottom w:val="single" w:sz="4" w:space="0" w:color="000000"/>
              <w:right w:val="single" w:sz="4" w:space="0" w:color="000000"/>
            </w:tcBorders>
          </w:tcPr>
          <w:p w14:paraId="001022DA" w14:textId="77777777" w:rsidR="007B4F0B" w:rsidRDefault="003D0AF9">
            <w:pPr>
              <w:spacing w:after="0" w:line="259" w:lineRule="auto"/>
              <w:ind w:left="0" w:right="0" w:firstLine="0"/>
              <w:jc w:val="left"/>
            </w:pPr>
            <w:r>
              <w:t xml:space="preserve">Mart </w:t>
            </w:r>
          </w:p>
        </w:tc>
        <w:tc>
          <w:tcPr>
            <w:tcW w:w="936" w:type="dxa"/>
            <w:tcBorders>
              <w:top w:val="single" w:sz="4" w:space="0" w:color="000000"/>
              <w:left w:val="single" w:sz="4" w:space="0" w:color="000000"/>
              <w:bottom w:val="single" w:sz="4" w:space="0" w:color="000000"/>
              <w:right w:val="single" w:sz="4" w:space="0" w:color="000000"/>
            </w:tcBorders>
          </w:tcPr>
          <w:p w14:paraId="0615A784" w14:textId="77777777" w:rsidR="007B4F0B" w:rsidRDefault="003D0AF9">
            <w:pPr>
              <w:spacing w:after="0" w:line="259" w:lineRule="auto"/>
              <w:ind w:left="0" w:right="51" w:firstLine="0"/>
              <w:jc w:val="right"/>
            </w:pPr>
            <w:r>
              <w:t xml:space="preserve">39,00 </w:t>
            </w:r>
          </w:p>
        </w:tc>
      </w:tr>
      <w:tr w:rsidR="007B4F0B" w14:paraId="749D822C" w14:textId="77777777">
        <w:trPr>
          <w:trHeight w:val="300"/>
        </w:trPr>
        <w:tc>
          <w:tcPr>
            <w:tcW w:w="955" w:type="dxa"/>
            <w:tcBorders>
              <w:top w:val="single" w:sz="4" w:space="0" w:color="000000"/>
              <w:left w:val="single" w:sz="4" w:space="0" w:color="000000"/>
              <w:bottom w:val="single" w:sz="4" w:space="0" w:color="000000"/>
              <w:right w:val="single" w:sz="4" w:space="0" w:color="000000"/>
            </w:tcBorders>
          </w:tcPr>
          <w:p w14:paraId="2590DC9E" w14:textId="77777777" w:rsidR="007B4F0B" w:rsidRDefault="003D0AF9">
            <w:pPr>
              <w:spacing w:after="0" w:line="259" w:lineRule="auto"/>
              <w:ind w:left="0" w:right="0" w:firstLine="0"/>
              <w:jc w:val="left"/>
            </w:pPr>
            <w:r>
              <w:t xml:space="preserve">Nisan </w:t>
            </w:r>
          </w:p>
        </w:tc>
        <w:tc>
          <w:tcPr>
            <w:tcW w:w="936" w:type="dxa"/>
            <w:tcBorders>
              <w:top w:val="single" w:sz="4" w:space="0" w:color="000000"/>
              <w:left w:val="single" w:sz="4" w:space="0" w:color="000000"/>
              <w:bottom w:val="single" w:sz="4" w:space="0" w:color="000000"/>
              <w:right w:val="single" w:sz="4" w:space="0" w:color="000000"/>
            </w:tcBorders>
          </w:tcPr>
          <w:p w14:paraId="416C58F5" w14:textId="77777777" w:rsidR="007B4F0B" w:rsidRDefault="003D0AF9">
            <w:pPr>
              <w:spacing w:after="0" w:line="259" w:lineRule="auto"/>
              <w:ind w:left="0" w:right="51" w:firstLine="0"/>
              <w:jc w:val="right"/>
            </w:pPr>
            <w:r>
              <w:t xml:space="preserve">25,60 </w:t>
            </w:r>
          </w:p>
        </w:tc>
      </w:tr>
      <w:tr w:rsidR="007B4F0B" w14:paraId="74ACA5A4" w14:textId="77777777">
        <w:trPr>
          <w:trHeight w:val="302"/>
        </w:trPr>
        <w:tc>
          <w:tcPr>
            <w:tcW w:w="955" w:type="dxa"/>
            <w:tcBorders>
              <w:top w:val="single" w:sz="4" w:space="0" w:color="000000"/>
              <w:left w:val="single" w:sz="4" w:space="0" w:color="000000"/>
              <w:bottom w:val="single" w:sz="4" w:space="0" w:color="000000"/>
              <w:right w:val="single" w:sz="4" w:space="0" w:color="000000"/>
            </w:tcBorders>
          </w:tcPr>
          <w:p w14:paraId="5997C3A6" w14:textId="77777777" w:rsidR="007B4F0B" w:rsidRDefault="003D0AF9">
            <w:pPr>
              <w:spacing w:after="0" w:line="259" w:lineRule="auto"/>
              <w:ind w:left="0" w:right="0" w:firstLine="0"/>
              <w:jc w:val="left"/>
            </w:pPr>
            <w:r>
              <w:t xml:space="preserve">Mayıs </w:t>
            </w:r>
          </w:p>
        </w:tc>
        <w:tc>
          <w:tcPr>
            <w:tcW w:w="936" w:type="dxa"/>
            <w:tcBorders>
              <w:top w:val="single" w:sz="4" w:space="0" w:color="000000"/>
              <w:left w:val="single" w:sz="4" w:space="0" w:color="000000"/>
              <w:bottom w:val="single" w:sz="4" w:space="0" w:color="000000"/>
              <w:right w:val="single" w:sz="4" w:space="0" w:color="000000"/>
            </w:tcBorders>
          </w:tcPr>
          <w:p w14:paraId="2E39A646" w14:textId="77777777" w:rsidR="007B4F0B" w:rsidRDefault="003D0AF9">
            <w:pPr>
              <w:spacing w:after="0" w:line="259" w:lineRule="auto"/>
              <w:ind w:left="0" w:right="51" w:firstLine="0"/>
              <w:jc w:val="right"/>
            </w:pPr>
            <w:r>
              <w:t xml:space="preserve">25,30 </w:t>
            </w:r>
          </w:p>
        </w:tc>
      </w:tr>
      <w:tr w:rsidR="007B4F0B" w14:paraId="0309CED6" w14:textId="77777777">
        <w:trPr>
          <w:trHeight w:val="304"/>
        </w:trPr>
        <w:tc>
          <w:tcPr>
            <w:tcW w:w="955" w:type="dxa"/>
            <w:tcBorders>
              <w:top w:val="single" w:sz="4" w:space="0" w:color="000000"/>
              <w:left w:val="single" w:sz="4" w:space="0" w:color="000000"/>
              <w:bottom w:val="single" w:sz="3" w:space="0" w:color="000000"/>
              <w:right w:val="single" w:sz="4" w:space="0" w:color="000000"/>
            </w:tcBorders>
          </w:tcPr>
          <w:p w14:paraId="1E5B7918" w14:textId="77777777" w:rsidR="007B4F0B" w:rsidRDefault="003D0AF9">
            <w:pPr>
              <w:spacing w:after="0" w:line="259" w:lineRule="auto"/>
              <w:ind w:left="0" w:right="0" w:firstLine="0"/>
              <w:jc w:val="left"/>
            </w:pPr>
            <w:r>
              <w:t xml:space="preserve">Haziran </w:t>
            </w:r>
          </w:p>
        </w:tc>
        <w:tc>
          <w:tcPr>
            <w:tcW w:w="936" w:type="dxa"/>
            <w:tcBorders>
              <w:top w:val="single" w:sz="4" w:space="0" w:color="000000"/>
              <w:left w:val="single" w:sz="4" w:space="0" w:color="000000"/>
              <w:bottom w:val="single" w:sz="3" w:space="0" w:color="000000"/>
              <w:right w:val="single" w:sz="4" w:space="0" w:color="000000"/>
            </w:tcBorders>
          </w:tcPr>
          <w:p w14:paraId="36415294" w14:textId="77777777" w:rsidR="007B4F0B" w:rsidRDefault="003D0AF9">
            <w:pPr>
              <w:spacing w:after="0" w:line="259" w:lineRule="auto"/>
              <w:ind w:left="0" w:right="51" w:firstLine="0"/>
              <w:jc w:val="right"/>
            </w:pPr>
            <w:r>
              <w:t xml:space="preserve">25,56 </w:t>
            </w:r>
          </w:p>
        </w:tc>
      </w:tr>
      <w:tr w:rsidR="007B4F0B" w14:paraId="1DD8EB21" w14:textId="77777777">
        <w:trPr>
          <w:trHeight w:val="301"/>
        </w:trPr>
        <w:tc>
          <w:tcPr>
            <w:tcW w:w="955" w:type="dxa"/>
            <w:tcBorders>
              <w:top w:val="single" w:sz="3" w:space="0" w:color="000000"/>
              <w:left w:val="single" w:sz="4" w:space="0" w:color="000000"/>
              <w:bottom w:val="single" w:sz="4" w:space="0" w:color="000000"/>
              <w:right w:val="single" w:sz="4" w:space="0" w:color="000000"/>
            </w:tcBorders>
          </w:tcPr>
          <w:p w14:paraId="2A509DC4" w14:textId="77777777" w:rsidR="007B4F0B" w:rsidRDefault="003D0AF9">
            <w:pPr>
              <w:spacing w:after="0" w:line="259" w:lineRule="auto"/>
              <w:ind w:left="0" w:right="0" w:firstLine="0"/>
            </w:pPr>
            <w:r>
              <w:t xml:space="preserve">Temmuz </w:t>
            </w:r>
          </w:p>
        </w:tc>
        <w:tc>
          <w:tcPr>
            <w:tcW w:w="936" w:type="dxa"/>
            <w:tcBorders>
              <w:top w:val="single" w:sz="3" w:space="0" w:color="000000"/>
              <w:left w:val="single" w:sz="4" w:space="0" w:color="000000"/>
              <w:bottom w:val="single" w:sz="4" w:space="0" w:color="000000"/>
              <w:right w:val="single" w:sz="4" w:space="0" w:color="000000"/>
            </w:tcBorders>
          </w:tcPr>
          <w:p w14:paraId="71C1409E" w14:textId="77777777" w:rsidR="007B4F0B" w:rsidRDefault="003D0AF9">
            <w:pPr>
              <w:spacing w:after="0" w:line="259" w:lineRule="auto"/>
              <w:ind w:left="0" w:right="52" w:firstLine="0"/>
              <w:jc w:val="right"/>
            </w:pPr>
            <w:r>
              <w:t xml:space="preserve">23,02 </w:t>
            </w:r>
          </w:p>
        </w:tc>
      </w:tr>
      <w:tr w:rsidR="007B4F0B" w14:paraId="62AEACB2" w14:textId="77777777">
        <w:trPr>
          <w:trHeight w:val="302"/>
        </w:trPr>
        <w:tc>
          <w:tcPr>
            <w:tcW w:w="955" w:type="dxa"/>
            <w:tcBorders>
              <w:top w:val="single" w:sz="4" w:space="0" w:color="000000"/>
              <w:left w:val="single" w:sz="4" w:space="0" w:color="000000"/>
              <w:bottom w:val="single" w:sz="4" w:space="0" w:color="000000"/>
              <w:right w:val="single" w:sz="4" w:space="0" w:color="000000"/>
            </w:tcBorders>
          </w:tcPr>
          <w:p w14:paraId="25C12309" w14:textId="77777777" w:rsidR="007B4F0B" w:rsidRDefault="003D0AF9">
            <w:pPr>
              <w:spacing w:after="0" w:line="259" w:lineRule="auto"/>
              <w:ind w:left="0" w:right="0" w:firstLine="0"/>
            </w:pPr>
            <w:r>
              <w:t xml:space="preserve">Ağustos </w:t>
            </w:r>
          </w:p>
        </w:tc>
        <w:tc>
          <w:tcPr>
            <w:tcW w:w="936" w:type="dxa"/>
            <w:tcBorders>
              <w:top w:val="single" w:sz="4" w:space="0" w:color="000000"/>
              <w:left w:val="single" w:sz="4" w:space="0" w:color="000000"/>
              <w:bottom w:val="single" w:sz="4" w:space="0" w:color="000000"/>
              <w:right w:val="single" w:sz="4" w:space="0" w:color="000000"/>
            </w:tcBorders>
          </w:tcPr>
          <w:p w14:paraId="7D69E622" w14:textId="77777777" w:rsidR="007B4F0B" w:rsidRDefault="003D0AF9">
            <w:pPr>
              <w:spacing w:after="0" w:line="259" w:lineRule="auto"/>
              <w:ind w:left="0" w:right="51" w:firstLine="0"/>
              <w:jc w:val="right"/>
            </w:pPr>
            <w:r>
              <w:t xml:space="preserve">22,62 </w:t>
            </w:r>
          </w:p>
        </w:tc>
      </w:tr>
      <w:tr w:rsidR="007B4F0B" w14:paraId="217786E5" w14:textId="77777777">
        <w:trPr>
          <w:trHeight w:val="300"/>
        </w:trPr>
        <w:tc>
          <w:tcPr>
            <w:tcW w:w="955" w:type="dxa"/>
            <w:tcBorders>
              <w:top w:val="single" w:sz="4" w:space="0" w:color="000000"/>
              <w:left w:val="single" w:sz="4" w:space="0" w:color="000000"/>
              <w:bottom w:val="single" w:sz="4" w:space="0" w:color="000000"/>
              <w:right w:val="single" w:sz="4" w:space="0" w:color="000000"/>
            </w:tcBorders>
          </w:tcPr>
          <w:p w14:paraId="62241CBA" w14:textId="77777777" w:rsidR="007B4F0B" w:rsidRDefault="003D0AF9">
            <w:pPr>
              <w:spacing w:after="0" w:line="259" w:lineRule="auto"/>
              <w:ind w:left="0" w:right="0" w:firstLine="0"/>
              <w:jc w:val="left"/>
            </w:pPr>
            <w:r>
              <w:t xml:space="preserve">Eylül </w:t>
            </w:r>
          </w:p>
        </w:tc>
        <w:tc>
          <w:tcPr>
            <w:tcW w:w="936" w:type="dxa"/>
            <w:tcBorders>
              <w:top w:val="single" w:sz="4" w:space="0" w:color="000000"/>
              <w:left w:val="single" w:sz="4" w:space="0" w:color="000000"/>
              <w:bottom w:val="single" w:sz="4" w:space="0" w:color="000000"/>
              <w:right w:val="single" w:sz="4" w:space="0" w:color="000000"/>
            </w:tcBorders>
          </w:tcPr>
          <w:p w14:paraId="1E6EF346" w14:textId="77777777" w:rsidR="007B4F0B" w:rsidRDefault="003D0AF9">
            <w:pPr>
              <w:spacing w:after="0" w:line="259" w:lineRule="auto"/>
              <w:ind w:left="0" w:right="52" w:firstLine="0"/>
              <w:jc w:val="right"/>
            </w:pPr>
            <w:r>
              <w:t xml:space="preserve">25,18 </w:t>
            </w:r>
          </w:p>
        </w:tc>
      </w:tr>
    </w:tbl>
    <w:p w14:paraId="017EB718" w14:textId="77777777" w:rsidR="007B4F0B" w:rsidRDefault="003D0AF9">
      <w:pPr>
        <w:spacing w:after="0" w:line="259" w:lineRule="auto"/>
        <w:ind w:left="0" w:right="0" w:firstLine="0"/>
        <w:jc w:val="left"/>
      </w:pPr>
      <w:r>
        <w:t xml:space="preserve"> </w:t>
      </w:r>
    </w:p>
    <w:p w14:paraId="7542B429" w14:textId="77777777" w:rsidR="007B4F0B" w:rsidRDefault="003D0AF9">
      <w:pPr>
        <w:pStyle w:val="Balk1"/>
        <w:ind w:left="-5" w:right="0"/>
      </w:pPr>
      <w:r>
        <w:t xml:space="preserve">İŞLETMENİN FİNANSMAN KAYNAKLARI VE RİSK YÖNETİM POLİTİKALARI  </w:t>
      </w:r>
    </w:p>
    <w:p w14:paraId="1B067BB0" w14:textId="77777777" w:rsidR="007B4F0B" w:rsidRDefault="003D0AF9">
      <w:pPr>
        <w:ind w:left="-5" w:right="514"/>
      </w:pPr>
      <w:r>
        <w:t>İşletmenin finansman kaynakları; öz kaynaklardan, dış kaynaklardan ve yaratılan karlardan oluşmaktadır. Dış kaynak olarak Ticari Bankalardan belirli vade ve koşullarda sağlanan krediler, faktör</w:t>
      </w:r>
      <w:r>
        <w:t xml:space="preserve">ing ve forfaiting gibi işlemler, tedarikçilerden mal alışları sırasında gerçekleşen borçlanmalar yani ticari kredilerden söz etmek mümkündür. </w:t>
      </w:r>
    </w:p>
    <w:p w14:paraId="62C3D871" w14:textId="77777777" w:rsidR="007B4F0B" w:rsidRDefault="003D0AF9">
      <w:pPr>
        <w:ind w:left="-5" w:right="514"/>
      </w:pPr>
      <w:r>
        <w:lastRenderedPageBreak/>
        <w:t xml:space="preserve">Grubumuzun, günümüz koşullarında dövizli Banka borcu bulunmaması nedeniyle dövizde meydana gelen kur değişimleri </w:t>
      </w:r>
      <w:r>
        <w:t xml:space="preserve">bilançolarımızda bu anlamda bir etki yaratmamaktadır, ancak ithal girdi maliyetlerin risklerinden kaçınmak için çeşitli finansal ve satış politikaları uygulanmaktadır. </w:t>
      </w:r>
    </w:p>
    <w:p w14:paraId="0E534829" w14:textId="77777777" w:rsidR="007B4F0B" w:rsidRDefault="003D0AF9">
      <w:pPr>
        <w:ind w:left="-5" w:right="514"/>
      </w:pPr>
      <w:r>
        <w:t>Ayrıca, Ocak 2020 tarihi itibariyle Vakıfbank’a olan tüm borçlarımızın ödendiği de gere</w:t>
      </w:r>
      <w:r>
        <w:t>k Kamuyu Aydınlatma Platformu’nda gerekse faaliyet raporunun hukuki gelişmeler bölümünde açıklanmıştır. İşletme sermayesinin karşılanması amacıyla son dönemde kullanılan krediler ise bilançomuz içerisinde oldukça küçük bir yer tutmakta olup kur riski taşım</w:t>
      </w:r>
      <w:r>
        <w:t xml:space="preserve">amaktadır. Bunların dışında faiz oranlarındaki değişimler bilançolarda önemli etki özelliğine sahiptir. </w:t>
      </w:r>
    </w:p>
    <w:p w14:paraId="2C040FF5" w14:textId="77777777" w:rsidR="007B4F0B" w:rsidRDefault="003D0AF9">
      <w:pPr>
        <w:ind w:left="-5" w:right="514"/>
      </w:pPr>
      <w:r>
        <w:t>Şirketimiz kur, faiz ve vade risklerini bertaraf etmek için satış politikalarında gerekli önlem ve uygulamaları yürürlüğe alarak, (döviz pozisyonunun a</w:t>
      </w:r>
      <w:r>
        <w:t xml:space="preserve">naliz edilerek takip edilmesiyle veya türev araçlar kullanılarak) oluşabilecek riskleri minimize etmekte ya da sınırlandırılabilmektedir. </w:t>
      </w:r>
    </w:p>
    <w:p w14:paraId="32E4F349" w14:textId="77777777" w:rsidR="007B4F0B" w:rsidRDefault="003D0AF9">
      <w:pPr>
        <w:spacing w:after="0" w:line="259" w:lineRule="auto"/>
        <w:ind w:left="0" w:right="0" w:firstLine="0"/>
        <w:jc w:val="left"/>
      </w:pPr>
      <w:r>
        <w:t xml:space="preserve"> </w:t>
      </w:r>
    </w:p>
    <w:p w14:paraId="145603B9" w14:textId="77777777" w:rsidR="007B4F0B" w:rsidRDefault="003D0AF9">
      <w:pPr>
        <w:pStyle w:val="Balk1"/>
        <w:ind w:left="-5" w:right="0"/>
      </w:pPr>
      <w:r>
        <w:t xml:space="preserve">YATIRIMLAR </w:t>
      </w:r>
    </w:p>
    <w:p w14:paraId="42D99FA2" w14:textId="77777777" w:rsidR="007B4F0B" w:rsidRDefault="003D0AF9">
      <w:pPr>
        <w:ind w:left="-5" w:right="514"/>
      </w:pPr>
      <w:r>
        <w:t>Ortaklığımızın bu faaliyet döneminde içerisinde 140.978.271,69₺ yatırım harcaması bulunmaktadır. Bunlar</w:t>
      </w:r>
      <w:r>
        <w:t xml:space="preserve"> bina, demirbaş, makina, tesis ve cihaz olarak gerçekleşmiştir. </w:t>
      </w:r>
    </w:p>
    <w:p w14:paraId="31CDD202" w14:textId="77777777" w:rsidR="007B4F0B" w:rsidRDefault="003D0AF9">
      <w:pPr>
        <w:spacing w:after="0" w:line="259" w:lineRule="auto"/>
        <w:ind w:left="0" w:right="0" w:firstLine="0"/>
        <w:jc w:val="left"/>
      </w:pPr>
      <w:r>
        <w:t xml:space="preserve"> </w:t>
      </w:r>
      <w:r>
        <w:tab/>
        <w:t xml:space="preserve"> </w:t>
      </w:r>
    </w:p>
    <w:p w14:paraId="3FFE6D7E" w14:textId="77777777" w:rsidR="007B4F0B" w:rsidRDefault="003D0AF9">
      <w:pPr>
        <w:pStyle w:val="Balk1"/>
        <w:ind w:left="-5" w:right="0"/>
      </w:pPr>
      <w:r>
        <w:t xml:space="preserve">ŞİRKETİN ARAŞTIRMA VE GELİŞME FAALİYETLERİ </w:t>
      </w:r>
    </w:p>
    <w:p w14:paraId="1EBB61A7" w14:textId="77777777" w:rsidR="007B4F0B" w:rsidRDefault="003D0AF9">
      <w:pPr>
        <w:ind w:left="-5" w:right="514"/>
      </w:pPr>
      <w:r>
        <w:t>Eğitim, bilim ve teknolojinin gelişmesini sağlayacak yeni bilgileri elde etmek veya mevcut bilgilerle yeni malzeme, ürün ve araçlar üretmek, bi</w:t>
      </w:r>
      <w:r>
        <w:t>lgiye dayalı ve sistematik olarak yeni projeler üretebilmek, süreç ve hizmetler oluşturmak veya mevcut olanları geliştirmek amacı ile düzenli çalışmalar yapmak üzere şirketimizin çeşitli bölümlerinde ve farklı kademelerinde görev yapan çalışanlarımızdan ol</w:t>
      </w:r>
      <w:r>
        <w:t xml:space="preserve">uşturulan bir AR-GE grubumuz görev yapmaktadır. </w:t>
      </w:r>
    </w:p>
    <w:p w14:paraId="159E0635" w14:textId="77777777" w:rsidR="007B4F0B" w:rsidRDefault="003D0AF9">
      <w:pPr>
        <w:spacing w:after="0" w:line="259" w:lineRule="auto"/>
        <w:ind w:left="0" w:right="0" w:firstLine="0"/>
        <w:jc w:val="left"/>
      </w:pPr>
      <w:r>
        <w:t xml:space="preserve"> </w:t>
      </w:r>
    </w:p>
    <w:p w14:paraId="6A60DE1E" w14:textId="77777777" w:rsidR="007B4F0B" w:rsidRDefault="003D0AF9">
      <w:pPr>
        <w:ind w:left="-5" w:right="514"/>
      </w:pPr>
      <w:r>
        <w:t>Katılımcılarımızın ve her kademedeki çalışanlarımızın, kültür ve bilgi birikimini artırmak ve bu birikimin yeni uygulamalara yol açması amacıyla, sistematik olarak Çalışma Grubu bünyesinde toplantılar yapm</w:t>
      </w:r>
      <w:r>
        <w:t xml:space="preserve">akta çeşitli konularda sunum, bilgilendirme, eğitim gibi faaliyetlerle farklı sektörlerdeki gelişmeleri takip etmektedir. Bu çalışmalar önümüzdeki yıl daha kapsamlı hale gelecektir. </w:t>
      </w:r>
    </w:p>
    <w:p w14:paraId="21360DF3" w14:textId="77777777" w:rsidR="007B4F0B" w:rsidRDefault="003D0AF9">
      <w:pPr>
        <w:spacing w:after="0" w:line="259" w:lineRule="auto"/>
        <w:ind w:left="0" w:right="0" w:firstLine="0"/>
        <w:jc w:val="left"/>
      </w:pPr>
      <w:r>
        <w:t xml:space="preserve"> </w:t>
      </w:r>
    </w:p>
    <w:p w14:paraId="31C1F014" w14:textId="77777777" w:rsidR="007B4F0B" w:rsidRDefault="003D0AF9">
      <w:pPr>
        <w:ind w:left="-5" w:right="514"/>
      </w:pPr>
      <w:r>
        <w:t xml:space="preserve">Önerilen fikirlerin </w:t>
      </w:r>
      <w:proofErr w:type="spellStart"/>
      <w:r>
        <w:t>İnovasyona</w:t>
      </w:r>
      <w:proofErr w:type="spellEnd"/>
      <w:r>
        <w:t xml:space="preserve"> dönüşebilmesi için beyin fırtınaları düz</w:t>
      </w:r>
      <w:r>
        <w:t xml:space="preserve">enlemekte ve bazı üniversiteler ile iş birliği yapılmaktadır. Müşteri ihtiyaçlarına dayalı bir </w:t>
      </w:r>
      <w:proofErr w:type="spellStart"/>
      <w:r>
        <w:t>İnovasyon</w:t>
      </w:r>
      <w:proofErr w:type="spellEnd"/>
      <w:r>
        <w:t xml:space="preserve"> kültürünün kurum kültürü haline dönüşerek, yenilikçiliğin ve sürekliliğinin sağlanması amaçlanmaktadır. Bu konuda yapılan çalışmalarda dünyadaki gelişm</w:t>
      </w:r>
      <w:r>
        <w:t>eler takip edilerek yeni gelişen malzemeler (</w:t>
      </w:r>
      <w:proofErr w:type="spellStart"/>
      <w:r>
        <w:t>kompozit</w:t>
      </w:r>
      <w:proofErr w:type="spellEnd"/>
      <w:r>
        <w:t xml:space="preserve"> ürünler) gibi plastik sektöründeki yeni uygulamaları ülkemize getirme gayretleri içerisindeyiz. Sessiz boruda çap aralığının arttırılması, </w:t>
      </w:r>
      <w:proofErr w:type="spellStart"/>
      <w:r>
        <w:t>fittingslerin</w:t>
      </w:r>
      <w:proofErr w:type="spellEnd"/>
      <w:r>
        <w:t xml:space="preserve"> üretilmesi, ürün gamımıza sürekli yeni ürün eklem</w:t>
      </w:r>
      <w:r>
        <w:t xml:space="preserve">eyi hedeflemekteyiz. </w:t>
      </w:r>
    </w:p>
    <w:p w14:paraId="78241012" w14:textId="77777777" w:rsidR="007B4F0B" w:rsidRDefault="003D0AF9">
      <w:pPr>
        <w:spacing w:after="0" w:line="259" w:lineRule="auto"/>
        <w:ind w:left="0" w:right="0" w:firstLine="0"/>
        <w:jc w:val="left"/>
      </w:pPr>
      <w:r>
        <w:t xml:space="preserve"> </w:t>
      </w:r>
    </w:p>
    <w:p w14:paraId="1A897675" w14:textId="77777777" w:rsidR="007B4F0B" w:rsidRDefault="003D0AF9">
      <w:pPr>
        <w:ind w:left="-5" w:right="514"/>
      </w:pPr>
      <w:r>
        <w:t xml:space="preserve">Yurt dışındaki çeşitli firmalar ile bilgi alışverişi yapıldığı gibi yurt içinde bu konularda uzman firmalarla da ortak çalışmalar yapılmaktadır. Bu ortak çalışmaların ilk ürünleri de piyasaya arz edilmekte ve tanıtım </w:t>
      </w:r>
      <w:proofErr w:type="spellStart"/>
      <w:r>
        <w:t>lansman</w:t>
      </w:r>
      <w:proofErr w:type="spellEnd"/>
      <w:r>
        <w:t xml:space="preserve"> faaliye</w:t>
      </w:r>
      <w:r>
        <w:t xml:space="preserve">tleri ile beraber yürütülmektedir. </w:t>
      </w:r>
      <w:proofErr w:type="gramStart"/>
      <w:r>
        <w:t>Türkiye‘</w:t>
      </w:r>
      <w:proofErr w:type="gramEnd"/>
      <w:r>
        <w:t xml:space="preserve">de kurşun katkısı </w:t>
      </w:r>
      <w:r>
        <w:lastRenderedPageBreak/>
        <w:t xml:space="preserve">olmayan ilk ürün şirketimizde üretilmiş bulunmaktadır. Bu konuda tüm </w:t>
      </w:r>
      <w:proofErr w:type="spellStart"/>
      <w:r>
        <w:t>laboratuar</w:t>
      </w:r>
      <w:proofErr w:type="spellEnd"/>
      <w:r>
        <w:t xml:space="preserve"> test çalışmaları başarıyla tamamlanmış, bulunmaktadır. </w:t>
      </w:r>
    </w:p>
    <w:p w14:paraId="269219FB" w14:textId="77777777" w:rsidR="007B4F0B" w:rsidRDefault="003D0AF9">
      <w:pPr>
        <w:ind w:left="-5" w:right="514"/>
      </w:pPr>
      <w:r>
        <w:t>AR-GE faaliyetlerin sürekliliğinin önemli olduğu bilincinde</w:t>
      </w:r>
      <w:r>
        <w:t xml:space="preserve"> olan şirketimiz, bu konudaki çalışmalarına aralıksız devam etmekte olup, önümüzdeki </w:t>
      </w:r>
      <w:proofErr w:type="spellStart"/>
      <w:r>
        <w:t>dönemlerdede</w:t>
      </w:r>
      <w:proofErr w:type="spellEnd"/>
      <w:r>
        <w:t xml:space="preserve"> yenilikler sunmaya devam edecektir. </w:t>
      </w:r>
    </w:p>
    <w:p w14:paraId="4DFB83DB" w14:textId="77777777" w:rsidR="007B4F0B" w:rsidRDefault="003D0AF9">
      <w:pPr>
        <w:spacing w:after="0" w:line="259" w:lineRule="auto"/>
        <w:ind w:left="0" w:right="0" w:firstLine="0"/>
        <w:jc w:val="left"/>
      </w:pPr>
      <w:r>
        <w:t xml:space="preserve"> </w:t>
      </w:r>
    </w:p>
    <w:p w14:paraId="44FE41F3" w14:textId="77777777" w:rsidR="007B4F0B" w:rsidRDefault="003D0AF9">
      <w:pPr>
        <w:ind w:left="-5" w:right="514"/>
      </w:pPr>
      <w:r>
        <w:t>Şirketlerin yenilikçi ve müşteri odaklı çalışmalarının günümüzde en önemli faktörler olduğunun bilinciyle, grup çalışma</w:t>
      </w:r>
      <w:r>
        <w:t xml:space="preserve">larını bu vizyon ve misyon ile sürdürmektedir. </w:t>
      </w:r>
    </w:p>
    <w:p w14:paraId="6934D580" w14:textId="77777777" w:rsidR="007B4F0B" w:rsidRDefault="003D0AF9">
      <w:pPr>
        <w:spacing w:after="0" w:line="259" w:lineRule="auto"/>
        <w:ind w:left="0" w:right="0" w:firstLine="0"/>
        <w:jc w:val="left"/>
      </w:pPr>
      <w:r>
        <w:t xml:space="preserve"> </w:t>
      </w:r>
    </w:p>
    <w:p w14:paraId="2AEF819E" w14:textId="77777777" w:rsidR="007B4F0B" w:rsidRDefault="003D0AF9">
      <w:pPr>
        <w:spacing w:after="5" w:line="255" w:lineRule="auto"/>
        <w:ind w:left="-5" w:right="0"/>
        <w:jc w:val="left"/>
      </w:pPr>
      <w:r>
        <w:t>ÜRETİM VE SATIŞ BİLGİLERİ</w:t>
      </w:r>
      <w:r>
        <w:t xml:space="preserve"> </w:t>
      </w:r>
    </w:p>
    <w:p w14:paraId="414C5660" w14:textId="77777777" w:rsidR="007B4F0B" w:rsidRDefault="003D0AF9">
      <w:pPr>
        <w:spacing w:after="0" w:line="259" w:lineRule="auto"/>
        <w:ind w:left="0" w:right="0" w:firstLine="0"/>
        <w:jc w:val="left"/>
      </w:pPr>
      <w:r>
        <w:t xml:space="preserve"> </w:t>
      </w:r>
    </w:p>
    <w:p w14:paraId="289A81C2" w14:textId="77777777" w:rsidR="007B4F0B" w:rsidRDefault="003D0AF9">
      <w:pPr>
        <w:pStyle w:val="Balk1"/>
        <w:ind w:left="-5" w:right="0"/>
      </w:pPr>
      <w:r>
        <w:t xml:space="preserve">ÜRETİMLER (KG) </w:t>
      </w:r>
    </w:p>
    <w:tbl>
      <w:tblPr>
        <w:tblStyle w:val="TableGrid"/>
        <w:tblW w:w="3679" w:type="dxa"/>
        <w:tblInd w:w="0" w:type="dxa"/>
        <w:tblCellMar>
          <w:top w:w="50" w:type="dxa"/>
          <w:left w:w="106" w:type="dxa"/>
          <w:bottom w:w="0" w:type="dxa"/>
          <w:right w:w="50" w:type="dxa"/>
        </w:tblCellMar>
        <w:tblLook w:val="04A0" w:firstRow="1" w:lastRow="0" w:firstColumn="1" w:lastColumn="0" w:noHBand="0" w:noVBand="1"/>
      </w:tblPr>
      <w:tblGrid>
        <w:gridCol w:w="1932"/>
        <w:gridCol w:w="1747"/>
      </w:tblGrid>
      <w:tr w:rsidR="007B4F0B" w14:paraId="3FEB0C3C" w14:textId="77777777">
        <w:trPr>
          <w:trHeight w:val="295"/>
        </w:trPr>
        <w:tc>
          <w:tcPr>
            <w:tcW w:w="1932" w:type="dxa"/>
            <w:tcBorders>
              <w:top w:val="single" w:sz="4" w:space="0" w:color="000000"/>
              <w:left w:val="single" w:sz="4" w:space="0" w:color="000000"/>
              <w:bottom w:val="single" w:sz="4" w:space="0" w:color="000000"/>
              <w:right w:val="single" w:sz="4" w:space="0" w:color="000000"/>
            </w:tcBorders>
          </w:tcPr>
          <w:p w14:paraId="4A70C3FF" w14:textId="77777777" w:rsidR="007B4F0B" w:rsidRDefault="003D0AF9">
            <w:pPr>
              <w:spacing w:after="0" w:line="259" w:lineRule="auto"/>
              <w:ind w:left="0" w:right="0" w:firstLine="0"/>
              <w:jc w:val="left"/>
            </w:pPr>
            <w:r>
              <w:t xml:space="preserve">2021 Eylül </w:t>
            </w:r>
          </w:p>
        </w:tc>
        <w:tc>
          <w:tcPr>
            <w:tcW w:w="1747" w:type="dxa"/>
            <w:tcBorders>
              <w:top w:val="single" w:sz="4" w:space="0" w:color="000000"/>
              <w:left w:val="single" w:sz="4" w:space="0" w:color="000000"/>
              <w:bottom w:val="single" w:sz="4" w:space="0" w:color="000000"/>
              <w:right w:val="single" w:sz="4" w:space="0" w:color="000000"/>
            </w:tcBorders>
          </w:tcPr>
          <w:p w14:paraId="631BE347" w14:textId="77777777" w:rsidR="007B4F0B" w:rsidRDefault="003D0AF9">
            <w:pPr>
              <w:spacing w:after="0" w:line="259" w:lineRule="auto"/>
              <w:ind w:left="0" w:right="49" w:firstLine="0"/>
              <w:jc w:val="right"/>
            </w:pPr>
            <w:r>
              <w:t xml:space="preserve">15.686.747 </w:t>
            </w:r>
          </w:p>
        </w:tc>
      </w:tr>
      <w:tr w:rsidR="007B4F0B" w14:paraId="6D4F42A2" w14:textId="77777777">
        <w:trPr>
          <w:trHeight w:val="293"/>
        </w:trPr>
        <w:tc>
          <w:tcPr>
            <w:tcW w:w="1932" w:type="dxa"/>
            <w:tcBorders>
              <w:top w:val="single" w:sz="4" w:space="0" w:color="000000"/>
              <w:left w:val="single" w:sz="4" w:space="0" w:color="000000"/>
              <w:bottom w:val="single" w:sz="4" w:space="0" w:color="000000"/>
              <w:right w:val="single" w:sz="4" w:space="0" w:color="000000"/>
            </w:tcBorders>
          </w:tcPr>
          <w:p w14:paraId="374133C9" w14:textId="77777777" w:rsidR="007B4F0B" w:rsidRDefault="003D0AF9">
            <w:pPr>
              <w:spacing w:after="0" w:line="259" w:lineRule="auto"/>
              <w:ind w:left="0" w:right="0" w:firstLine="0"/>
              <w:jc w:val="left"/>
            </w:pPr>
            <w:r>
              <w:t xml:space="preserve">2020 Eylül </w:t>
            </w:r>
          </w:p>
        </w:tc>
        <w:tc>
          <w:tcPr>
            <w:tcW w:w="1747" w:type="dxa"/>
            <w:tcBorders>
              <w:top w:val="single" w:sz="4" w:space="0" w:color="000000"/>
              <w:left w:val="single" w:sz="4" w:space="0" w:color="000000"/>
              <w:bottom w:val="single" w:sz="4" w:space="0" w:color="000000"/>
              <w:right w:val="single" w:sz="4" w:space="0" w:color="000000"/>
            </w:tcBorders>
          </w:tcPr>
          <w:p w14:paraId="5B6C85A0" w14:textId="77777777" w:rsidR="007B4F0B" w:rsidRDefault="003D0AF9">
            <w:pPr>
              <w:spacing w:after="0" w:line="259" w:lineRule="auto"/>
              <w:ind w:left="0" w:right="49" w:firstLine="0"/>
              <w:jc w:val="right"/>
            </w:pPr>
            <w:r>
              <w:t xml:space="preserve">16.113.364 </w:t>
            </w:r>
          </w:p>
        </w:tc>
      </w:tr>
    </w:tbl>
    <w:p w14:paraId="14BC3631" w14:textId="77777777" w:rsidR="007B4F0B" w:rsidRDefault="003D0AF9">
      <w:pPr>
        <w:spacing w:after="0" w:line="259" w:lineRule="auto"/>
        <w:ind w:left="0" w:right="0" w:firstLine="0"/>
        <w:jc w:val="left"/>
      </w:pPr>
      <w:r>
        <w:t xml:space="preserve"> </w:t>
      </w:r>
    </w:p>
    <w:p w14:paraId="1377BAAA" w14:textId="77777777" w:rsidR="007B4F0B" w:rsidRDefault="003D0AF9">
      <w:pPr>
        <w:pStyle w:val="Balk1"/>
        <w:ind w:left="-5" w:right="0"/>
      </w:pPr>
      <w:r>
        <w:t xml:space="preserve">SATIŞLAR (TL) </w:t>
      </w:r>
    </w:p>
    <w:p w14:paraId="7340BC75" w14:textId="77777777" w:rsidR="007B4F0B" w:rsidRDefault="003D0AF9">
      <w:pPr>
        <w:ind w:left="-5" w:right="514"/>
      </w:pPr>
      <w:r>
        <w:t xml:space="preserve">30.09.2021 tarihi itibarıyla </w:t>
      </w:r>
      <w:proofErr w:type="spellStart"/>
      <w:r>
        <w:t>Egeplast</w:t>
      </w:r>
      <w:proofErr w:type="spellEnd"/>
      <w:r>
        <w:t xml:space="preserve"> Ege Plastik Ticaret ve Sanayi A.Ş. ve Bağlı </w:t>
      </w:r>
      <w:proofErr w:type="spellStart"/>
      <w:r>
        <w:t>Ortaklıkları’nın</w:t>
      </w:r>
      <w:proofErr w:type="spellEnd"/>
      <w:r>
        <w:t xml:space="preserve"> 30 Eylül 2021 ve 2020 tarihlerinde sona eren dönemler itibarıyla satış gelirleri aşağıdaki gibidir: </w:t>
      </w:r>
    </w:p>
    <w:p w14:paraId="158AD742" w14:textId="77777777" w:rsidR="007B4F0B" w:rsidRDefault="003D0AF9">
      <w:pPr>
        <w:spacing w:after="0" w:line="259" w:lineRule="auto"/>
        <w:ind w:left="0" w:right="0" w:firstLine="0"/>
        <w:jc w:val="left"/>
      </w:pPr>
      <w:r>
        <w:t xml:space="preserve"> </w:t>
      </w:r>
    </w:p>
    <w:tbl>
      <w:tblPr>
        <w:tblStyle w:val="TableGrid"/>
        <w:tblW w:w="9888" w:type="dxa"/>
        <w:tblInd w:w="-118" w:type="dxa"/>
        <w:tblCellMar>
          <w:top w:w="0" w:type="dxa"/>
          <w:left w:w="0" w:type="dxa"/>
          <w:bottom w:w="0" w:type="dxa"/>
          <w:right w:w="32" w:type="dxa"/>
        </w:tblCellMar>
        <w:tblLook w:val="04A0" w:firstRow="1" w:lastRow="0" w:firstColumn="1" w:lastColumn="0" w:noHBand="0" w:noVBand="1"/>
      </w:tblPr>
      <w:tblGrid>
        <w:gridCol w:w="6698"/>
        <w:gridCol w:w="1980"/>
        <w:gridCol w:w="1210"/>
      </w:tblGrid>
      <w:tr w:rsidR="007B4F0B" w14:paraId="7265A614" w14:textId="77777777">
        <w:trPr>
          <w:trHeight w:val="718"/>
        </w:trPr>
        <w:tc>
          <w:tcPr>
            <w:tcW w:w="6698" w:type="dxa"/>
            <w:tcBorders>
              <w:top w:val="nil"/>
              <w:left w:val="nil"/>
              <w:bottom w:val="single" w:sz="4" w:space="0" w:color="000000"/>
              <w:right w:val="nil"/>
            </w:tcBorders>
            <w:vAlign w:val="center"/>
          </w:tcPr>
          <w:p w14:paraId="0A70B11B" w14:textId="77777777" w:rsidR="007B4F0B" w:rsidRDefault="003D0AF9">
            <w:pPr>
              <w:spacing w:after="0" w:line="259" w:lineRule="auto"/>
              <w:ind w:left="118" w:right="0" w:firstLine="0"/>
              <w:jc w:val="left"/>
            </w:pPr>
            <w:r>
              <w:rPr>
                <w:sz w:val="21"/>
              </w:rPr>
              <w:t xml:space="preserve">Hasılat </w:t>
            </w:r>
          </w:p>
        </w:tc>
        <w:tc>
          <w:tcPr>
            <w:tcW w:w="1980" w:type="dxa"/>
            <w:tcBorders>
              <w:top w:val="nil"/>
              <w:left w:val="nil"/>
              <w:bottom w:val="single" w:sz="4" w:space="0" w:color="000000"/>
              <w:right w:val="nil"/>
            </w:tcBorders>
          </w:tcPr>
          <w:p w14:paraId="20472025" w14:textId="77777777" w:rsidR="007B4F0B" w:rsidRDefault="003D0AF9">
            <w:pPr>
              <w:spacing w:after="29" w:line="259" w:lineRule="auto"/>
              <w:ind w:left="153" w:right="0" w:firstLine="0"/>
              <w:jc w:val="center"/>
            </w:pPr>
            <w:r>
              <w:rPr>
                <w:sz w:val="21"/>
              </w:rPr>
              <w:t xml:space="preserve">     01.01.-</w:t>
            </w:r>
          </w:p>
          <w:p w14:paraId="63A8DBEB" w14:textId="77777777" w:rsidR="007B4F0B" w:rsidRDefault="003D0AF9">
            <w:pPr>
              <w:spacing w:after="0" w:line="259" w:lineRule="auto"/>
              <w:ind w:left="30" w:right="0" w:firstLine="0"/>
              <w:jc w:val="center"/>
            </w:pPr>
            <w:r>
              <w:rPr>
                <w:sz w:val="21"/>
              </w:rPr>
              <w:t xml:space="preserve">30.09.2021 </w:t>
            </w:r>
          </w:p>
        </w:tc>
        <w:tc>
          <w:tcPr>
            <w:tcW w:w="1210" w:type="dxa"/>
            <w:tcBorders>
              <w:top w:val="nil"/>
              <w:left w:val="nil"/>
              <w:bottom w:val="single" w:sz="4" w:space="0" w:color="000000"/>
              <w:right w:val="nil"/>
            </w:tcBorders>
          </w:tcPr>
          <w:p w14:paraId="6009B437" w14:textId="77777777" w:rsidR="007B4F0B" w:rsidRDefault="003D0AF9">
            <w:pPr>
              <w:spacing w:after="29" w:line="259" w:lineRule="auto"/>
              <w:ind w:left="250" w:right="0" w:firstLine="0"/>
              <w:jc w:val="left"/>
            </w:pPr>
            <w:r>
              <w:rPr>
                <w:sz w:val="21"/>
              </w:rPr>
              <w:t xml:space="preserve">     01.01.-</w:t>
            </w:r>
          </w:p>
          <w:p w14:paraId="6F5386C2" w14:textId="77777777" w:rsidR="007B4F0B" w:rsidRDefault="003D0AF9">
            <w:pPr>
              <w:spacing w:after="0" w:line="259" w:lineRule="auto"/>
              <w:ind w:left="123" w:right="0" w:firstLine="0"/>
              <w:jc w:val="left"/>
            </w:pPr>
            <w:r>
              <w:rPr>
                <w:sz w:val="21"/>
              </w:rPr>
              <w:t xml:space="preserve">30.09.2020 </w:t>
            </w:r>
          </w:p>
        </w:tc>
      </w:tr>
      <w:tr w:rsidR="007B4F0B" w14:paraId="23031226" w14:textId="77777777">
        <w:trPr>
          <w:trHeight w:val="548"/>
        </w:trPr>
        <w:tc>
          <w:tcPr>
            <w:tcW w:w="6698" w:type="dxa"/>
            <w:tcBorders>
              <w:top w:val="single" w:sz="4" w:space="0" w:color="000000"/>
              <w:left w:val="nil"/>
              <w:bottom w:val="nil"/>
              <w:right w:val="nil"/>
            </w:tcBorders>
          </w:tcPr>
          <w:p w14:paraId="40A132CB" w14:textId="77777777" w:rsidR="007B4F0B" w:rsidRDefault="003D0AF9">
            <w:pPr>
              <w:spacing w:after="19" w:line="259" w:lineRule="auto"/>
              <w:ind w:left="0" w:right="15" w:firstLine="0"/>
              <w:jc w:val="right"/>
            </w:pPr>
            <w:r>
              <w:rPr>
                <w:sz w:val="21"/>
              </w:rPr>
              <w:t xml:space="preserve"> </w:t>
            </w:r>
            <w:r>
              <w:rPr>
                <w:sz w:val="21"/>
              </w:rPr>
              <w:tab/>
            </w:r>
            <w:r>
              <w:rPr>
                <w:sz w:val="19"/>
              </w:rPr>
              <w:t xml:space="preserve"> </w:t>
            </w:r>
          </w:p>
          <w:p w14:paraId="03267462" w14:textId="77777777" w:rsidR="007B4F0B" w:rsidRDefault="003D0AF9">
            <w:pPr>
              <w:spacing w:after="0" w:line="259" w:lineRule="auto"/>
              <w:ind w:left="118" w:right="0" w:firstLine="0"/>
              <w:jc w:val="left"/>
            </w:pPr>
            <w:r>
              <w:rPr>
                <w:sz w:val="21"/>
              </w:rPr>
              <w:t xml:space="preserve">Yurtiçi satışlar </w:t>
            </w:r>
          </w:p>
        </w:tc>
        <w:tc>
          <w:tcPr>
            <w:tcW w:w="1980" w:type="dxa"/>
            <w:tcBorders>
              <w:top w:val="single" w:sz="4" w:space="0" w:color="000000"/>
              <w:left w:val="nil"/>
              <w:bottom w:val="nil"/>
              <w:right w:val="nil"/>
            </w:tcBorders>
            <w:vAlign w:val="center"/>
          </w:tcPr>
          <w:p w14:paraId="754B96E2" w14:textId="77777777" w:rsidR="007B4F0B" w:rsidRDefault="003D0AF9">
            <w:pPr>
              <w:spacing w:after="0" w:line="259" w:lineRule="auto"/>
              <w:ind w:left="0" w:right="70" w:firstLine="0"/>
              <w:jc w:val="center"/>
            </w:pPr>
            <w:r>
              <w:rPr>
                <w:sz w:val="21"/>
              </w:rPr>
              <w:t xml:space="preserve">304.465.403 </w:t>
            </w:r>
          </w:p>
        </w:tc>
        <w:tc>
          <w:tcPr>
            <w:tcW w:w="1210" w:type="dxa"/>
            <w:tcBorders>
              <w:top w:val="single" w:sz="4" w:space="0" w:color="000000"/>
              <w:left w:val="nil"/>
              <w:bottom w:val="nil"/>
              <w:right w:val="nil"/>
            </w:tcBorders>
          </w:tcPr>
          <w:p w14:paraId="6FE860A6" w14:textId="77777777" w:rsidR="007B4F0B" w:rsidRDefault="003D0AF9">
            <w:pPr>
              <w:spacing w:after="43" w:line="259" w:lineRule="auto"/>
              <w:ind w:left="0" w:right="27" w:firstLine="0"/>
              <w:jc w:val="right"/>
            </w:pPr>
            <w:r>
              <w:rPr>
                <w:sz w:val="19"/>
              </w:rPr>
              <w:t xml:space="preserve"> </w:t>
            </w:r>
          </w:p>
          <w:p w14:paraId="40D0BD83" w14:textId="77777777" w:rsidR="007B4F0B" w:rsidRDefault="003D0AF9">
            <w:pPr>
              <w:spacing w:after="0" w:line="259" w:lineRule="auto"/>
              <w:ind w:left="23" w:right="0" w:firstLine="0"/>
            </w:pPr>
            <w:r>
              <w:rPr>
                <w:sz w:val="21"/>
              </w:rPr>
              <w:t xml:space="preserve">204.509.767 </w:t>
            </w:r>
          </w:p>
        </w:tc>
      </w:tr>
      <w:tr w:rsidR="007B4F0B" w14:paraId="3D000878" w14:textId="77777777">
        <w:trPr>
          <w:trHeight w:val="457"/>
        </w:trPr>
        <w:tc>
          <w:tcPr>
            <w:tcW w:w="6698" w:type="dxa"/>
            <w:tcBorders>
              <w:top w:val="nil"/>
              <w:left w:val="nil"/>
              <w:bottom w:val="nil"/>
              <w:right w:val="nil"/>
            </w:tcBorders>
            <w:vAlign w:val="center"/>
          </w:tcPr>
          <w:p w14:paraId="47DC0130" w14:textId="77777777" w:rsidR="007B4F0B" w:rsidRDefault="003D0AF9">
            <w:pPr>
              <w:spacing w:after="0" w:line="259" w:lineRule="auto"/>
              <w:ind w:left="118" w:right="0" w:firstLine="0"/>
              <w:jc w:val="left"/>
            </w:pPr>
            <w:r>
              <w:rPr>
                <w:sz w:val="21"/>
              </w:rPr>
              <w:t xml:space="preserve">Yurtdışı satışlar </w:t>
            </w:r>
          </w:p>
        </w:tc>
        <w:tc>
          <w:tcPr>
            <w:tcW w:w="1980" w:type="dxa"/>
            <w:tcBorders>
              <w:top w:val="nil"/>
              <w:left w:val="nil"/>
              <w:bottom w:val="nil"/>
              <w:right w:val="nil"/>
            </w:tcBorders>
            <w:vAlign w:val="center"/>
          </w:tcPr>
          <w:p w14:paraId="5E266FEB" w14:textId="77777777" w:rsidR="007B4F0B" w:rsidRDefault="003D0AF9">
            <w:pPr>
              <w:spacing w:after="0" w:line="259" w:lineRule="auto"/>
              <w:ind w:left="35" w:right="0" w:firstLine="0"/>
              <w:jc w:val="center"/>
            </w:pPr>
            <w:r>
              <w:rPr>
                <w:sz w:val="21"/>
              </w:rPr>
              <w:t xml:space="preserve">33.383.339 </w:t>
            </w:r>
          </w:p>
        </w:tc>
        <w:tc>
          <w:tcPr>
            <w:tcW w:w="1210" w:type="dxa"/>
            <w:tcBorders>
              <w:top w:val="nil"/>
              <w:left w:val="nil"/>
              <w:bottom w:val="nil"/>
              <w:right w:val="nil"/>
            </w:tcBorders>
            <w:vAlign w:val="center"/>
          </w:tcPr>
          <w:p w14:paraId="03A07047" w14:textId="77777777" w:rsidR="007B4F0B" w:rsidRDefault="003D0AF9">
            <w:pPr>
              <w:spacing w:after="0" w:line="259" w:lineRule="auto"/>
              <w:ind w:left="131" w:right="0" w:firstLine="0"/>
              <w:jc w:val="left"/>
            </w:pPr>
            <w:r>
              <w:rPr>
                <w:sz w:val="21"/>
              </w:rPr>
              <w:t xml:space="preserve">37.169.937 </w:t>
            </w:r>
          </w:p>
        </w:tc>
      </w:tr>
      <w:tr w:rsidR="007B4F0B" w14:paraId="5D7476EF" w14:textId="77777777">
        <w:trPr>
          <w:trHeight w:val="538"/>
        </w:trPr>
        <w:tc>
          <w:tcPr>
            <w:tcW w:w="6698" w:type="dxa"/>
            <w:tcBorders>
              <w:top w:val="nil"/>
              <w:left w:val="nil"/>
              <w:bottom w:val="single" w:sz="4" w:space="0" w:color="000000"/>
              <w:right w:val="nil"/>
            </w:tcBorders>
            <w:vAlign w:val="center"/>
          </w:tcPr>
          <w:p w14:paraId="4551B1AB" w14:textId="77777777" w:rsidR="007B4F0B" w:rsidRDefault="003D0AF9">
            <w:pPr>
              <w:spacing w:after="0" w:line="259" w:lineRule="auto"/>
              <w:ind w:left="118" w:right="0" w:firstLine="0"/>
              <w:jc w:val="left"/>
            </w:pPr>
            <w:r>
              <w:rPr>
                <w:sz w:val="21"/>
              </w:rPr>
              <w:t xml:space="preserve">Diğer gelirler </w:t>
            </w:r>
          </w:p>
        </w:tc>
        <w:tc>
          <w:tcPr>
            <w:tcW w:w="1980" w:type="dxa"/>
            <w:tcBorders>
              <w:top w:val="nil"/>
              <w:left w:val="nil"/>
              <w:bottom w:val="single" w:sz="4" w:space="0" w:color="000000"/>
              <w:right w:val="nil"/>
            </w:tcBorders>
            <w:vAlign w:val="center"/>
          </w:tcPr>
          <w:p w14:paraId="6A19D14C" w14:textId="77777777" w:rsidR="007B4F0B" w:rsidRDefault="003D0AF9">
            <w:pPr>
              <w:spacing w:after="0" w:line="259" w:lineRule="auto"/>
              <w:ind w:left="144" w:right="0" w:firstLine="0"/>
              <w:jc w:val="center"/>
            </w:pPr>
            <w:r>
              <w:rPr>
                <w:sz w:val="21"/>
              </w:rPr>
              <w:t xml:space="preserve">1.481.631 </w:t>
            </w:r>
          </w:p>
        </w:tc>
        <w:tc>
          <w:tcPr>
            <w:tcW w:w="1210" w:type="dxa"/>
            <w:tcBorders>
              <w:top w:val="nil"/>
              <w:left w:val="nil"/>
              <w:bottom w:val="single" w:sz="4" w:space="0" w:color="000000"/>
              <w:right w:val="nil"/>
            </w:tcBorders>
            <w:vAlign w:val="center"/>
          </w:tcPr>
          <w:p w14:paraId="7B7F4B30" w14:textId="77777777" w:rsidR="007B4F0B" w:rsidRDefault="003D0AF9">
            <w:pPr>
              <w:spacing w:after="0" w:line="259" w:lineRule="auto"/>
              <w:ind w:left="0" w:right="71" w:firstLine="0"/>
              <w:jc w:val="right"/>
            </w:pPr>
            <w:r>
              <w:rPr>
                <w:sz w:val="21"/>
              </w:rPr>
              <w:t xml:space="preserve">2.269.686 </w:t>
            </w:r>
          </w:p>
        </w:tc>
      </w:tr>
      <w:tr w:rsidR="007B4F0B" w14:paraId="3C493BCA" w14:textId="77777777">
        <w:trPr>
          <w:trHeight w:val="464"/>
        </w:trPr>
        <w:tc>
          <w:tcPr>
            <w:tcW w:w="6698" w:type="dxa"/>
            <w:tcBorders>
              <w:top w:val="single" w:sz="4" w:space="0" w:color="000000"/>
              <w:left w:val="nil"/>
              <w:bottom w:val="nil"/>
              <w:right w:val="nil"/>
            </w:tcBorders>
          </w:tcPr>
          <w:p w14:paraId="58038A76" w14:textId="77777777" w:rsidR="007B4F0B" w:rsidRDefault="003D0AF9">
            <w:pPr>
              <w:spacing w:after="0" w:line="259" w:lineRule="auto"/>
              <w:ind w:left="118" w:right="0" w:firstLine="0"/>
              <w:jc w:val="left"/>
            </w:pPr>
            <w:r>
              <w:rPr>
                <w:sz w:val="21"/>
              </w:rPr>
              <w:t>Brüt satışlar</w:t>
            </w:r>
            <w:r>
              <w:rPr>
                <w:sz w:val="21"/>
              </w:rPr>
              <w:t xml:space="preserve"> </w:t>
            </w:r>
          </w:p>
        </w:tc>
        <w:tc>
          <w:tcPr>
            <w:tcW w:w="1980" w:type="dxa"/>
            <w:tcBorders>
              <w:top w:val="single" w:sz="4" w:space="0" w:color="000000"/>
              <w:left w:val="nil"/>
              <w:bottom w:val="nil"/>
              <w:right w:val="nil"/>
            </w:tcBorders>
          </w:tcPr>
          <w:p w14:paraId="1AE3B054" w14:textId="77777777" w:rsidR="007B4F0B" w:rsidRDefault="003D0AF9">
            <w:pPr>
              <w:spacing w:after="0" w:line="259" w:lineRule="auto"/>
              <w:ind w:left="0" w:right="77" w:firstLine="0"/>
              <w:jc w:val="center"/>
            </w:pPr>
            <w:r>
              <w:rPr>
                <w:sz w:val="21"/>
              </w:rPr>
              <w:t>339.330.373</w:t>
            </w:r>
            <w:r>
              <w:rPr>
                <w:sz w:val="21"/>
              </w:rPr>
              <w:t xml:space="preserve"> </w:t>
            </w:r>
          </w:p>
        </w:tc>
        <w:tc>
          <w:tcPr>
            <w:tcW w:w="1210" w:type="dxa"/>
            <w:tcBorders>
              <w:top w:val="single" w:sz="4" w:space="0" w:color="000000"/>
              <w:left w:val="nil"/>
              <w:bottom w:val="nil"/>
              <w:right w:val="nil"/>
            </w:tcBorders>
          </w:tcPr>
          <w:p w14:paraId="2BF049BA" w14:textId="77777777" w:rsidR="007B4F0B" w:rsidRDefault="003D0AF9">
            <w:pPr>
              <w:spacing w:after="0" w:line="259" w:lineRule="auto"/>
              <w:ind w:left="15" w:right="0" w:firstLine="0"/>
            </w:pPr>
            <w:r>
              <w:rPr>
                <w:sz w:val="21"/>
              </w:rPr>
              <w:t>243.949.390</w:t>
            </w:r>
            <w:r>
              <w:rPr>
                <w:sz w:val="21"/>
              </w:rPr>
              <w:t xml:space="preserve"> </w:t>
            </w:r>
          </w:p>
        </w:tc>
      </w:tr>
      <w:tr w:rsidR="007B4F0B" w14:paraId="28900EB6" w14:textId="77777777">
        <w:trPr>
          <w:trHeight w:val="539"/>
        </w:trPr>
        <w:tc>
          <w:tcPr>
            <w:tcW w:w="6698" w:type="dxa"/>
            <w:tcBorders>
              <w:top w:val="nil"/>
              <w:left w:val="nil"/>
              <w:bottom w:val="nil"/>
              <w:right w:val="nil"/>
            </w:tcBorders>
          </w:tcPr>
          <w:p w14:paraId="60877857" w14:textId="77777777" w:rsidR="007B4F0B" w:rsidRDefault="003D0AF9">
            <w:pPr>
              <w:spacing w:after="14" w:line="259" w:lineRule="auto"/>
              <w:ind w:left="118" w:right="0" w:firstLine="0"/>
              <w:jc w:val="left"/>
            </w:pPr>
            <w:r>
              <w:rPr>
                <w:sz w:val="21"/>
              </w:rPr>
              <w:t xml:space="preserve"> </w:t>
            </w:r>
          </w:p>
          <w:p w14:paraId="48209824" w14:textId="77777777" w:rsidR="007B4F0B" w:rsidRDefault="003D0AF9">
            <w:pPr>
              <w:spacing w:after="0" w:line="259" w:lineRule="auto"/>
              <w:ind w:left="118" w:right="0" w:firstLine="0"/>
              <w:jc w:val="left"/>
            </w:pPr>
            <w:r>
              <w:rPr>
                <w:sz w:val="21"/>
              </w:rPr>
              <w:t>Satıştan iadeler (-)</w:t>
            </w:r>
            <w:r>
              <w:rPr>
                <w:sz w:val="21"/>
              </w:rPr>
              <w:t xml:space="preserve"> </w:t>
            </w:r>
          </w:p>
        </w:tc>
        <w:tc>
          <w:tcPr>
            <w:tcW w:w="1980" w:type="dxa"/>
            <w:tcBorders>
              <w:top w:val="nil"/>
              <w:left w:val="nil"/>
              <w:bottom w:val="nil"/>
              <w:right w:val="nil"/>
            </w:tcBorders>
          </w:tcPr>
          <w:p w14:paraId="2579848E" w14:textId="77777777" w:rsidR="007B4F0B" w:rsidRDefault="003D0AF9">
            <w:pPr>
              <w:spacing w:after="15" w:line="259" w:lineRule="auto"/>
              <w:ind w:left="1058" w:right="0" w:firstLine="0"/>
              <w:jc w:val="center"/>
            </w:pPr>
            <w:r>
              <w:rPr>
                <w:sz w:val="21"/>
              </w:rPr>
              <w:t xml:space="preserve"> </w:t>
            </w:r>
          </w:p>
          <w:p w14:paraId="41DF0F81" w14:textId="77777777" w:rsidR="007B4F0B" w:rsidRDefault="003D0AF9">
            <w:pPr>
              <w:tabs>
                <w:tab w:val="center" w:pos="1800"/>
              </w:tabs>
              <w:spacing w:after="0" w:line="259" w:lineRule="auto"/>
              <w:ind w:left="0" w:right="0" w:firstLine="0"/>
              <w:jc w:val="left"/>
            </w:pPr>
            <w:r>
              <w:rPr>
                <w:sz w:val="21"/>
              </w:rPr>
              <w:t xml:space="preserve">         (2.430.344)</w:t>
            </w:r>
            <w:r>
              <w:rPr>
                <w:sz w:val="19"/>
              </w:rPr>
              <w:t xml:space="preserve"> </w:t>
            </w:r>
            <w:r>
              <w:rPr>
                <w:sz w:val="19"/>
              </w:rPr>
              <w:tab/>
            </w:r>
            <w:r>
              <w:rPr>
                <w:sz w:val="21"/>
              </w:rPr>
              <w:t xml:space="preserve">   </w:t>
            </w:r>
          </w:p>
        </w:tc>
        <w:tc>
          <w:tcPr>
            <w:tcW w:w="1210" w:type="dxa"/>
            <w:tcBorders>
              <w:top w:val="nil"/>
              <w:left w:val="nil"/>
              <w:bottom w:val="nil"/>
              <w:right w:val="nil"/>
            </w:tcBorders>
          </w:tcPr>
          <w:p w14:paraId="2562B27D" w14:textId="77777777" w:rsidR="007B4F0B" w:rsidRDefault="003D0AF9">
            <w:pPr>
              <w:spacing w:after="15" w:line="259" w:lineRule="auto"/>
              <w:ind w:left="0" w:right="22" w:firstLine="0"/>
              <w:jc w:val="right"/>
            </w:pPr>
            <w:r>
              <w:rPr>
                <w:sz w:val="21"/>
              </w:rPr>
              <w:t xml:space="preserve"> </w:t>
            </w:r>
          </w:p>
          <w:p w14:paraId="56662B18" w14:textId="77777777" w:rsidR="007B4F0B" w:rsidRDefault="003D0AF9">
            <w:pPr>
              <w:spacing w:after="0" w:line="259" w:lineRule="auto"/>
              <w:ind w:left="-33" w:right="0" w:firstLine="0"/>
            </w:pPr>
            <w:r>
              <w:rPr>
                <w:sz w:val="21"/>
              </w:rPr>
              <w:t xml:space="preserve">   (1.720.290)</w:t>
            </w:r>
            <w:r>
              <w:rPr>
                <w:sz w:val="19"/>
              </w:rPr>
              <w:t xml:space="preserve"> </w:t>
            </w:r>
          </w:p>
        </w:tc>
      </w:tr>
      <w:tr w:rsidR="007B4F0B" w14:paraId="2D59140F" w14:textId="77777777">
        <w:trPr>
          <w:trHeight w:val="701"/>
        </w:trPr>
        <w:tc>
          <w:tcPr>
            <w:tcW w:w="6698" w:type="dxa"/>
            <w:tcBorders>
              <w:top w:val="nil"/>
              <w:left w:val="nil"/>
              <w:bottom w:val="single" w:sz="4" w:space="0" w:color="000000"/>
              <w:right w:val="nil"/>
            </w:tcBorders>
          </w:tcPr>
          <w:p w14:paraId="39913189" w14:textId="77777777" w:rsidR="007B4F0B" w:rsidRDefault="003D0AF9">
            <w:pPr>
              <w:spacing w:after="65" w:line="259" w:lineRule="auto"/>
              <w:ind w:left="118" w:right="0" w:firstLine="0"/>
              <w:jc w:val="left"/>
            </w:pPr>
            <w:r>
              <w:rPr>
                <w:sz w:val="21"/>
              </w:rPr>
              <w:t xml:space="preserve">Satış </w:t>
            </w:r>
            <w:proofErr w:type="spellStart"/>
            <w:r>
              <w:rPr>
                <w:sz w:val="21"/>
              </w:rPr>
              <w:t>iskontoları</w:t>
            </w:r>
            <w:proofErr w:type="spellEnd"/>
            <w:r>
              <w:rPr>
                <w:sz w:val="21"/>
              </w:rPr>
              <w:t xml:space="preserve"> (-) </w:t>
            </w:r>
          </w:p>
          <w:p w14:paraId="1226314F" w14:textId="77777777" w:rsidR="007B4F0B" w:rsidRDefault="003D0AF9">
            <w:pPr>
              <w:spacing w:after="0" w:line="259" w:lineRule="auto"/>
              <w:ind w:left="118" w:right="0" w:firstLine="0"/>
              <w:jc w:val="left"/>
            </w:pPr>
            <w:r>
              <w:rPr>
                <w:sz w:val="21"/>
              </w:rPr>
              <w:t xml:space="preserve"> </w:t>
            </w:r>
          </w:p>
        </w:tc>
        <w:tc>
          <w:tcPr>
            <w:tcW w:w="1980" w:type="dxa"/>
            <w:tcBorders>
              <w:top w:val="nil"/>
              <w:left w:val="nil"/>
              <w:bottom w:val="single" w:sz="4" w:space="0" w:color="000000"/>
              <w:right w:val="nil"/>
            </w:tcBorders>
          </w:tcPr>
          <w:p w14:paraId="5E3E63B0" w14:textId="77777777" w:rsidR="007B4F0B" w:rsidRDefault="003D0AF9">
            <w:pPr>
              <w:spacing w:after="65" w:line="259" w:lineRule="auto"/>
              <w:ind w:left="0" w:right="94" w:firstLine="0"/>
              <w:jc w:val="center"/>
            </w:pPr>
            <w:r>
              <w:rPr>
                <w:sz w:val="21"/>
              </w:rPr>
              <w:t xml:space="preserve">(35.634.184) </w:t>
            </w:r>
          </w:p>
          <w:p w14:paraId="1A83356D" w14:textId="77777777" w:rsidR="007B4F0B" w:rsidRDefault="003D0AF9">
            <w:pPr>
              <w:spacing w:after="0" w:line="259" w:lineRule="auto"/>
              <w:ind w:left="1058" w:right="0" w:firstLine="0"/>
              <w:jc w:val="center"/>
            </w:pPr>
            <w:r>
              <w:rPr>
                <w:sz w:val="21"/>
              </w:rPr>
              <w:t xml:space="preserve"> </w:t>
            </w:r>
          </w:p>
        </w:tc>
        <w:tc>
          <w:tcPr>
            <w:tcW w:w="1210" w:type="dxa"/>
            <w:tcBorders>
              <w:top w:val="nil"/>
              <w:left w:val="nil"/>
              <w:bottom w:val="single" w:sz="4" w:space="0" w:color="000000"/>
              <w:right w:val="nil"/>
            </w:tcBorders>
          </w:tcPr>
          <w:p w14:paraId="36A54BF3" w14:textId="77777777" w:rsidR="007B4F0B" w:rsidRDefault="003D0AF9">
            <w:pPr>
              <w:spacing w:after="65" w:line="259" w:lineRule="auto"/>
              <w:ind w:left="0" w:right="0" w:firstLine="0"/>
            </w:pPr>
            <w:r>
              <w:rPr>
                <w:sz w:val="21"/>
              </w:rPr>
              <w:t xml:space="preserve">(52.547.075) </w:t>
            </w:r>
          </w:p>
          <w:p w14:paraId="7E5F6956" w14:textId="77777777" w:rsidR="007B4F0B" w:rsidRDefault="003D0AF9">
            <w:pPr>
              <w:spacing w:after="0" w:line="259" w:lineRule="auto"/>
              <w:ind w:left="0" w:right="22" w:firstLine="0"/>
              <w:jc w:val="right"/>
            </w:pPr>
            <w:r>
              <w:rPr>
                <w:sz w:val="21"/>
              </w:rPr>
              <w:t xml:space="preserve"> </w:t>
            </w:r>
          </w:p>
        </w:tc>
      </w:tr>
      <w:tr w:rsidR="007B4F0B" w14:paraId="79A51871" w14:textId="77777777">
        <w:trPr>
          <w:trHeight w:val="473"/>
        </w:trPr>
        <w:tc>
          <w:tcPr>
            <w:tcW w:w="6698" w:type="dxa"/>
            <w:tcBorders>
              <w:top w:val="single" w:sz="4" w:space="0" w:color="000000"/>
              <w:left w:val="nil"/>
              <w:bottom w:val="single" w:sz="8" w:space="0" w:color="000000"/>
              <w:right w:val="nil"/>
            </w:tcBorders>
          </w:tcPr>
          <w:p w14:paraId="4D635B31" w14:textId="77777777" w:rsidR="007B4F0B" w:rsidRDefault="003D0AF9">
            <w:pPr>
              <w:spacing w:after="0" w:line="259" w:lineRule="auto"/>
              <w:ind w:left="118" w:right="0" w:firstLine="0"/>
              <w:jc w:val="left"/>
            </w:pPr>
            <w:r>
              <w:rPr>
                <w:sz w:val="21"/>
              </w:rPr>
              <w:t>Net satışlar</w:t>
            </w:r>
            <w:r>
              <w:rPr>
                <w:sz w:val="21"/>
              </w:rPr>
              <w:t xml:space="preserve"> </w:t>
            </w:r>
          </w:p>
        </w:tc>
        <w:tc>
          <w:tcPr>
            <w:tcW w:w="1980" w:type="dxa"/>
            <w:tcBorders>
              <w:top w:val="single" w:sz="4" w:space="0" w:color="000000"/>
              <w:left w:val="nil"/>
              <w:bottom w:val="single" w:sz="8" w:space="0" w:color="000000"/>
              <w:right w:val="nil"/>
            </w:tcBorders>
          </w:tcPr>
          <w:p w14:paraId="77AE352C" w14:textId="77777777" w:rsidR="007B4F0B" w:rsidRDefault="003D0AF9">
            <w:pPr>
              <w:spacing w:after="0" w:line="259" w:lineRule="auto"/>
              <w:ind w:left="0" w:right="0" w:firstLine="0"/>
              <w:jc w:val="left"/>
            </w:pPr>
            <w:r>
              <w:rPr>
                <w:sz w:val="21"/>
              </w:rPr>
              <w:t xml:space="preserve">        301.265.845</w:t>
            </w:r>
            <w:r>
              <w:rPr>
                <w:sz w:val="19"/>
              </w:rPr>
              <w:t xml:space="preserve"> </w:t>
            </w:r>
          </w:p>
        </w:tc>
        <w:tc>
          <w:tcPr>
            <w:tcW w:w="1210" w:type="dxa"/>
            <w:tcBorders>
              <w:top w:val="single" w:sz="4" w:space="0" w:color="000000"/>
              <w:left w:val="nil"/>
              <w:bottom w:val="single" w:sz="8" w:space="0" w:color="000000"/>
              <w:right w:val="nil"/>
            </w:tcBorders>
          </w:tcPr>
          <w:p w14:paraId="713AD909" w14:textId="77777777" w:rsidR="007B4F0B" w:rsidRDefault="003D0AF9">
            <w:pPr>
              <w:spacing w:after="0" w:line="259" w:lineRule="auto"/>
              <w:ind w:left="15" w:right="0" w:firstLine="0"/>
            </w:pPr>
            <w:r>
              <w:rPr>
                <w:sz w:val="21"/>
              </w:rPr>
              <w:t>189.682.025</w:t>
            </w:r>
            <w:r>
              <w:rPr>
                <w:sz w:val="19"/>
              </w:rPr>
              <w:t xml:space="preserve"> </w:t>
            </w:r>
          </w:p>
        </w:tc>
      </w:tr>
    </w:tbl>
    <w:p w14:paraId="4DA78FBA" w14:textId="77777777" w:rsidR="007B4F0B" w:rsidRDefault="003D0AF9">
      <w:pPr>
        <w:spacing w:after="187" w:line="259" w:lineRule="auto"/>
        <w:ind w:left="0" w:right="0" w:firstLine="0"/>
        <w:jc w:val="left"/>
      </w:pPr>
      <w:r>
        <w:rPr>
          <w:sz w:val="19"/>
        </w:rPr>
        <w:t xml:space="preserve"> </w:t>
      </w:r>
    </w:p>
    <w:p w14:paraId="3041A2F8" w14:textId="77777777" w:rsidR="007B4F0B" w:rsidRDefault="003D0AF9">
      <w:pPr>
        <w:spacing w:after="185" w:line="259" w:lineRule="auto"/>
        <w:ind w:left="0" w:right="0" w:firstLine="0"/>
        <w:jc w:val="left"/>
      </w:pPr>
      <w:r>
        <w:rPr>
          <w:sz w:val="19"/>
        </w:rPr>
        <w:t xml:space="preserve"> </w:t>
      </w:r>
    </w:p>
    <w:p w14:paraId="6115DA1C" w14:textId="77777777" w:rsidR="007B4F0B" w:rsidRDefault="003D0AF9">
      <w:pPr>
        <w:spacing w:after="223" w:line="259" w:lineRule="auto"/>
        <w:ind w:left="0" w:right="0" w:firstLine="0"/>
        <w:jc w:val="left"/>
      </w:pPr>
      <w:r>
        <w:rPr>
          <w:sz w:val="19"/>
        </w:rPr>
        <w:t xml:space="preserve"> </w:t>
      </w:r>
    </w:p>
    <w:p w14:paraId="1E5D5218" w14:textId="77777777" w:rsidR="007B4F0B" w:rsidRDefault="003D0AF9">
      <w:pPr>
        <w:spacing w:after="0" w:line="259" w:lineRule="auto"/>
        <w:ind w:left="0" w:right="0" w:firstLine="0"/>
        <w:jc w:val="left"/>
      </w:pPr>
      <w:r>
        <w:lastRenderedPageBreak/>
        <w:t xml:space="preserve"> </w:t>
      </w:r>
    </w:p>
    <w:p w14:paraId="7D232819" w14:textId="77777777" w:rsidR="007B4F0B" w:rsidRDefault="003D0AF9">
      <w:pPr>
        <w:spacing w:after="0" w:line="259" w:lineRule="auto"/>
        <w:ind w:left="0" w:right="0" w:firstLine="0"/>
        <w:jc w:val="left"/>
      </w:pPr>
      <w:r>
        <w:t xml:space="preserve"> </w:t>
      </w:r>
    </w:p>
    <w:p w14:paraId="48C64EED" w14:textId="77777777" w:rsidR="007B4F0B" w:rsidRDefault="003D0AF9">
      <w:pPr>
        <w:spacing w:after="0" w:line="259" w:lineRule="auto"/>
        <w:ind w:left="0" w:right="0" w:firstLine="0"/>
        <w:jc w:val="left"/>
      </w:pPr>
      <w:r>
        <w:t xml:space="preserve"> </w:t>
      </w:r>
    </w:p>
    <w:p w14:paraId="7ACEC012" w14:textId="77777777" w:rsidR="007B4F0B" w:rsidRDefault="003D0AF9">
      <w:pPr>
        <w:spacing w:after="0" w:line="259" w:lineRule="auto"/>
        <w:ind w:left="0" w:right="0" w:firstLine="0"/>
        <w:jc w:val="left"/>
      </w:pPr>
      <w:r>
        <w:t xml:space="preserve"> </w:t>
      </w:r>
    </w:p>
    <w:p w14:paraId="68AB7AE8" w14:textId="77777777" w:rsidR="007B4F0B" w:rsidRDefault="003D0AF9">
      <w:pPr>
        <w:pStyle w:val="Balk1"/>
        <w:ind w:left="-5" w:right="0"/>
      </w:pPr>
      <w:r>
        <w:t xml:space="preserve">FİNANSAL DURUM </w:t>
      </w:r>
    </w:p>
    <w:p w14:paraId="1597069A" w14:textId="77777777" w:rsidR="007B4F0B" w:rsidRDefault="003D0AF9">
      <w:pPr>
        <w:tabs>
          <w:tab w:val="center" w:pos="7046"/>
          <w:tab w:val="center" w:pos="8316"/>
        </w:tabs>
        <w:spacing w:after="0" w:line="259" w:lineRule="auto"/>
        <w:ind w:left="0" w:right="0" w:firstLine="0"/>
        <w:jc w:val="left"/>
      </w:pPr>
      <w:r>
        <w:rPr>
          <w:rFonts w:ascii="Calibri" w:eastAsia="Calibri" w:hAnsi="Calibri" w:cs="Calibri"/>
          <w:sz w:val="22"/>
        </w:rPr>
        <w:tab/>
      </w:r>
      <w:r>
        <w:rPr>
          <w:sz w:val="20"/>
        </w:rPr>
        <w:t xml:space="preserve">     01.01.-</w:t>
      </w:r>
      <w:r>
        <w:rPr>
          <w:sz w:val="20"/>
        </w:rPr>
        <w:tab/>
        <w:t xml:space="preserve">     01.01.-</w:t>
      </w:r>
    </w:p>
    <w:p w14:paraId="5DE50022" w14:textId="77777777" w:rsidR="007B4F0B" w:rsidRDefault="003D0AF9">
      <w:pPr>
        <w:spacing w:after="0" w:line="259" w:lineRule="auto"/>
        <w:ind w:right="0"/>
        <w:jc w:val="right"/>
      </w:pPr>
      <w:r>
        <w:rPr>
          <w:sz w:val="20"/>
        </w:rPr>
        <w:t>Değişim</w:t>
      </w:r>
    </w:p>
    <w:p w14:paraId="35430F6A" w14:textId="77777777" w:rsidR="007B4F0B" w:rsidRDefault="003D0AF9">
      <w:pPr>
        <w:tabs>
          <w:tab w:val="center" w:pos="6999"/>
          <w:tab w:val="center" w:pos="8269"/>
        </w:tabs>
        <w:spacing w:after="0" w:line="259" w:lineRule="auto"/>
        <w:ind w:left="0" w:right="0" w:firstLine="0"/>
        <w:jc w:val="left"/>
      </w:pPr>
      <w:r>
        <w:rPr>
          <w:rFonts w:ascii="Calibri" w:eastAsia="Calibri" w:hAnsi="Calibri" w:cs="Calibri"/>
          <w:sz w:val="22"/>
        </w:rPr>
        <w:tab/>
      </w:r>
      <w:r>
        <w:rPr>
          <w:sz w:val="20"/>
        </w:rPr>
        <w:t>30.09.2021</w:t>
      </w:r>
      <w:r>
        <w:rPr>
          <w:sz w:val="20"/>
        </w:rPr>
        <w:tab/>
        <w:t>30.09.2020</w:t>
      </w:r>
    </w:p>
    <w:p w14:paraId="68B32109" w14:textId="77777777" w:rsidR="007B4F0B" w:rsidRDefault="003D0AF9">
      <w:pPr>
        <w:spacing w:after="452" w:line="259" w:lineRule="auto"/>
        <w:ind w:left="6286" w:right="-38" w:firstLine="0"/>
        <w:jc w:val="left"/>
      </w:pPr>
      <w:r>
        <w:rPr>
          <w:rFonts w:ascii="Calibri" w:eastAsia="Calibri" w:hAnsi="Calibri" w:cs="Calibri"/>
          <w:noProof/>
          <w:sz w:val="22"/>
        </w:rPr>
        <mc:AlternateContent>
          <mc:Choice Requires="wpg">
            <w:drawing>
              <wp:inline distT="0" distB="0" distL="0" distR="0" wp14:anchorId="4623D3FF" wp14:editId="6788BE71">
                <wp:extent cx="2182368" cy="9144"/>
                <wp:effectExtent l="0" t="0" r="0" b="0"/>
                <wp:docPr id="23769" name="Group 23769"/>
                <wp:cNvGraphicFramePr/>
                <a:graphic xmlns:a="http://schemas.openxmlformats.org/drawingml/2006/main">
                  <a:graphicData uri="http://schemas.microsoft.com/office/word/2010/wordprocessingGroup">
                    <wpg:wgp>
                      <wpg:cNvGrpSpPr/>
                      <wpg:grpSpPr>
                        <a:xfrm>
                          <a:off x="0" y="0"/>
                          <a:ext cx="2182368" cy="9144"/>
                          <a:chOff x="0" y="0"/>
                          <a:chExt cx="2182368" cy="9144"/>
                        </a:xfrm>
                      </wpg:grpSpPr>
                      <wps:wsp>
                        <wps:cNvPr id="1892" name="Shape 1892"/>
                        <wps:cNvSpPr/>
                        <wps:spPr>
                          <a:xfrm>
                            <a:off x="476" y="382"/>
                            <a:ext cx="2181892" cy="0"/>
                          </a:xfrm>
                          <a:custGeom>
                            <a:avLst/>
                            <a:gdLst/>
                            <a:ahLst/>
                            <a:cxnLst/>
                            <a:rect l="0" t="0" r="0" b="0"/>
                            <a:pathLst>
                              <a:path w="2181892">
                                <a:moveTo>
                                  <a:pt x="0" y="0"/>
                                </a:moveTo>
                                <a:lnTo>
                                  <a:pt x="2181892"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29250" name="Shape 29250"/>
                        <wps:cNvSpPr/>
                        <wps:spPr>
                          <a:xfrm>
                            <a:off x="0" y="0"/>
                            <a:ext cx="2182368" cy="9144"/>
                          </a:xfrm>
                          <a:custGeom>
                            <a:avLst/>
                            <a:gdLst/>
                            <a:ahLst/>
                            <a:cxnLst/>
                            <a:rect l="0" t="0" r="0" b="0"/>
                            <a:pathLst>
                              <a:path w="2182368" h="9144">
                                <a:moveTo>
                                  <a:pt x="0" y="0"/>
                                </a:moveTo>
                                <a:lnTo>
                                  <a:pt x="2182368" y="0"/>
                                </a:lnTo>
                                <a:lnTo>
                                  <a:pt x="21823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769" style="width:171.84pt;height:0.720001pt;mso-position-horizontal-relative:char;mso-position-vertical-relative:line" coordsize="21823,91">
                <v:shape id="Shape 1892" style="position:absolute;width:21818;height:0;left:4;top:3;" coordsize="2181892,0" path="m0,0l2181892,0">
                  <v:stroke weight="0.375pt" endcap="round" joinstyle="round" on="true" color="#000000"/>
                  <v:fill on="false" color="#000000" opacity="0"/>
                </v:shape>
                <v:shape id="Shape 29251" style="position:absolute;width:21823;height:91;left:0;top:0;" coordsize="2182368,9144" path="m0,0l2182368,0l2182368,9144l0,9144l0,0">
                  <v:stroke weight="0pt" endcap="flat" joinstyle="miter" miterlimit="10" on="false" color="#000000" opacity="0"/>
                  <v:fill on="true" color="#000000"/>
                </v:shape>
              </v:group>
            </w:pict>
          </mc:Fallback>
        </mc:AlternateContent>
      </w:r>
    </w:p>
    <w:tbl>
      <w:tblPr>
        <w:tblStyle w:val="TableGrid"/>
        <w:tblW w:w="9732" w:type="dxa"/>
        <w:tblInd w:w="43" w:type="dxa"/>
        <w:tblCellMar>
          <w:top w:w="0" w:type="dxa"/>
          <w:left w:w="0" w:type="dxa"/>
          <w:bottom w:w="0" w:type="dxa"/>
          <w:right w:w="0" w:type="dxa"/>
        </w:tblCellMar>
        <w:tblLook w:val="04A0" w:firstRow="1" w:lastRow="0" w:firstColumn="1" w:lastColumn="0" w:noHBand="0" w:noVBand="1"/>
      </w:tblPr>
      <w:tblGrid>
        <w:gridCol w:w="6391"/>
        <w:gridCol w:w="1270"/>
        <w:gridCol w:w="1310"/>
        <w:gridCol w:w="761"/>
      </w:tblGrid>
      <w:tr w:rsidR="007B4F0B" w14:paraId="25363B45" w14:textId="77777777">
        <w:trPr>
          <w:trHeight w:val="209"/>
        </w:trPr>
        <w:tc>
          <w:tcPr>
            <w:tcW w:w="6391" w:type="dxa"/>
            <w:tcBorders>
              <w:top w:val="nil"/>
              <w:left w:val="nil"/>
              <w:bottom w:val="nil"/>
              <w:right w:val="nil"/>
            </w:tcBorders>
          </w:tcPr>
          <w:p w14:paraId="3B0733B5" w14:textId="77777777" w:rsidR="007B4F0B" w:rsidRDefault="003D0AF9">
            <w:pPr>
              <w:spacing w:after="0" w:line="259" w:lineRule="auto"/>
              <w:ind w:left="0" w:right="0" w:firstLine="0"/>
              <w:jc w:val="left"/>
            </w:pPr>
            <w:r>
              <w:rPr>
                <w:sz w:val="20"/>
              </w:rPr>
              <w:t>Ciro</w:t>
            </w:r>
          </w:p>
        </w:tc>
        <w:tc>
          <w:tcPr>
            <w:tcW w:w="1270" w:type="dxa"/>
            <w:tcBorders>
              <w:top w:val="nil"/>
              <w:left w:val="nil"/>
              <w:bottom w:val="nil"/>
              <w:right w:val="nil"/>
            </w:tcBorders>
          </w:tcPr>
          <w:p w14:paraId="1E576DA3" w14:textId="77777777" w:rsidR="007B4F0B" w:rsidRDefault="003D0AF9">
            <w:pPr>
              <w:spacing w:after="0" w:line="259" w:lineRule="auto"/>
              <w:ind w:left="0" w:right="0" w:firstLine="0"/>
              <w:jc w:val="left"/>
            </w:pPr>
            <w:r>
              <w:rPr>
                <w:sz w:val="20"/>
              </w:rPr>
              <w:t xml:space="preserve">301.265.845 </w:t>
            </w:r>
          </w:p>
        </w:tc>
        <w:tc>
          <w:tcPr>
            <w:tcW w:w="1310" w:type="dxa"/>
            <w:tcBorders>
              <w:top w:val="nil"/>
              <w:left w:val="nil"/>
              <w:bottom w:val="nil"/>
              <w:right w:val="nil"/>
            </w:tcBorders>
          </w:tcPr>
          <w:p w14:paraId="1B15D99D" w14:textId="77777777" w:rsidR="007B4F0B" w:rsidRDefault="003D0AF9">
            <w:pPr>
              <w:spacing w:after="0" w:line="259" w:lineRule="auto"/>
              <w:ind w:left="0" w:right="0" w:firstLine="0"/>
              <w:jc w:val="left"/>
            </w:pPr>
            <w:r>
              <w:rPr>
                <w:sz w:val="20"/>
              </w:rPr>
              <w:t xml:space="preserve">189.682.025 </w:t>
            </w:r>
          </w:p>
        </w:tc>
        <w:tc>
          <w:tcPr>
            <w:tcW w:w="761" w:type="dxa"/>
            <w:tcBorders>
              <w:top w:val="nil"/>
              <w:left w:val="nil"/>
              <w:bottom w:val="nil"/>
              <w:right w:val="nil"/>
            </w:tcBorders>
          </w:tcPr>
          <w:p w14:paraId="304A15E2" w14:textId="77777777" w:rsidR="007B4F0B" w:rsidRDefault="003D0AF9">
            <w:pPr>
              <w:spacing w:after="0" w:line="259" w:lineRule="auto"/>
              <w:ind w:left="0" w:right="98" w:firstLine="0"/>
              <w:jc w:val="right"/>
            </w:pPr>
            <w:r>
              <w:rPr>
                <w:sz w:val="20"/>
              </w:rPr>
              <w:t>59%</w:t>
            </w:r>
          </w:p>
        </w:tc>
      </w:tr>
      <w:tr w:rsidR="007B4F0B" w14:paraId="609BC92A" w14:textId="77777777">
        <w:trPr>
          <w:trHeight w:val="320"/>
        </w:trPr>
        <w:tc>
          <w:tcPr>
            <w:tcW w:w="6391" w:type="dxa"/>
            <w:tcBorders>
              <w:top w:val="nil"/>
              <w:left w:val="nil"/>
              <w:bottom w:val="nil"/>
              <w:right w:val="nil"/>
            </w:tcBorders>
          </w:tcPr>
          <w:p w14:paraId="2C8C9A70" w14:textId="77777777" w:rsidR="007B4F0B" w:rsidRDefault="003D0AF9">
            <w:pPr>
              <w:spacing w:after="0" w:line="259" w:lineRule="auto"/>
              <w:ind w:left="0" w:right="0" w:firstLine="0"/>
              <w:jc w:val="left"/>
            </w:pPr>
            <w:r>
              <w:rPr>
                <w:sz w:val="20"/>
              </w:rPr>
              <w:t>Brüt Kar Marjı</w:t>
            </w:r>
          </w:p>
        </w:tc>
        <w:tc>
          <w:tcPr>
            <w:tcW w:w="1270" w:type="dxa"/>
            <w:tcBorders>
              <w:top w:val="nil"/>
              <w:left w:val="nil"/>
              <w:bottom w:val="nil"/>
              <w:right w:val="nil"/>
            </w:tcBorders>
          </w:tcPr>
          <w:p w14:paraId="290D8265" w14:textId="77777777" w:rsidR="007B4F0B" w:rsidRDefault="003D0AF9">
            <w:pPr>
              <w:spacing w:after="0" w:line="259" w:lineRule="auto"/>
              <w:ind w:left="223" w:right="0" w:firstLine="0"/>
              <w:jc w:val="center"/>
            </w:pPr>
            <w:r>
              <w:rPr>
                <w:sz w:val="20"/>
              </w:rPr>
              <w:t>22,9%</w:t>
            </w:r>
          </w:p>
        </w:tc>
        <w:tc>
          <w:tcPr>
            <w:tcW w:w="1310" w:type="dxa"/>
            <w:tcBorders>
              <w:top w:val="nil"/>
              <w:left w:val="nil"/>
              <w:bottom w:val="nil"/>
              <w:right w:val="nil"/>
            </w:tcBorders>
          </w:tcPr>
          <w:p w14:paraId="06503004" w14:textId="77777777" w:rsidR="007B4F0B" w:rsidRDefault="003D0AF9">
            <w:pPr>
              <w:spacing w:after="0" w:line="259" w:lineRule="auto"/>
              <w:ind w:left="183" w:right="0" w:firstLine="0"/>
              <w:jc w:val="center"/>
            </w:pPr>
            <w:r>
              <w:rPr>
                <w:sz w:val="20"/>
              </w:rPr>
              <w:t>27,9%</w:t>
            </w:r>
          </w:p>
        </w:tc>
        <w:tc>
          <w:tcPr>
            <w:tcW w:w="761" w:type="dxa"/>
            <w:tcBorders>
              <w:top w:val="nil"/>
              <w:left w:val="nil"/>
              <w:bottom w:val="nil"/>
              <w:right w:val="nil"/>
            </w:tcBorders>
          </w:tcPr>
          <w:p w14:paraId="4D4EBC54" w14:textId="77777777" w:rsidR="007B4F0B" w:rsidRDefault="007B4F0B">
            <w:pPr>
              <w:spacing w:after="160" w:line="259" w:lineRule="auto"/>
              <w:ind w:left="0" w:right="0" w:firstLine="0"/>
              <w:jc w:val="left"/>
            </w:pPr>
          </w:p>
        </w:tc>
      </w:tr>
      <w:tr w:rsidR="007B4F0B" w14:paraId="2904DA41" w14:textId="77777777">
        <w:trPr>
          <w:trHeight w:val="320"/>
        </w:trPr>
        <w:tc>
          <w:tcPr>
            <w:tcW w:w="6391" w:type="dxa"/>
            <w:tcBorders>
              <w:top w:val="nil"/>
              <w:left w:val="nil"/>
              <w:bottom w:val="nil"/>
              <w:right w:val="nil"/>
            </w:tcBorders>
            <w:vAlign w:val="bottom"/>
          </w:tcPr>
          <w:p w14:paraId="53814A9D" w14:textId="77777777" w:rsidR="007B4F0B" w:rsidRDefault="003D0AF9">
            <w:pPr>
              <w:spacing w:after="0" w:line="259" w:lineRule="auto"/>
              <w:ind w:left="0" w:right="0" w:firstLine="0"/>
              <w:jc w:val="left"/>
            </w:pPr>
            <w:r>
              <w:rPr>
                <w:sz w:val="20"/>
              </w:rPr>
              <w:t>EBITDA</w:t>
            </w:r>
          </w:p>
        </w:tc>
        <w:tc>
          <w:tcPr>
            <w:tcW w:w="1270" w:type="dxa"/>
            <w:tcBorders>
              <w:top w:val="nil"/>
              <w:left w:val="nil"/>
              <w:bottom w:val="nil"/>
              <w:right w:val="nil"/>
            </w:tcBorders>
            <w:vAlign w:val="bottom"/>
          </w:tcPr>
          <w:p w14:paraId="22185AA1" w14:textId="77777777" w:rsidR="007B4F0B" w:rsidRDefault="003D0AF9">
            <w:pPr>
              <w:spacing w:after="0" w:line="259" w:lineRule="auto"/>
              <w:ind w:left="94" w:right="0" w:firstLine="0"/>
              <w:jc w:val="left"/>
            </w:pPr>
            <w:r>
              <w:rPr>
                <w:sz w:val="20"/>
              </w:rPr>
              <w:t xml:space="preserve">42.562.109 </w:t>
            </w:r>
          </w:p>
        </w:tc>
        <w:tc>
          <w:tcPr>
            <w:tcW w:w="1310" w:type="dxa"/>
            <w:tcBorders>
              <w:top w:val="nil"/>
              <w:left w:val="nil"/>
              <w:bottom w:val="nil"/>
              <w:right w:val="nil"/>
            </w:tcBorders>
            <w:vAlign w:val="bottom"/>
          </w:tcPr>
          <w:p w14:paraId="1B59940E" w14:textId="77777777" w:rsidR="007B4F0B" w:rsidRDefault="003D0AF9">
            <w:pPr>
              <w:spacing w:after="0" w:line="259" w:lineRule="auto"/>
              <w:ind w:left="94" w:right="0" w:firstLine="0"/>
              <w:jc w:val="left"/>
            </w:pPr>
            <w:r>
              <w:rPr>
                <w:sz w:val="20"/>
              </w:rPr>
              <w:t xml:space="preserve">33.463.697 </w:t>
            </w:r>
          </w:p>
        </w:tc>
        <w:tc>
          <w:tcPr>
            <w:tcW w:w="761" w:type="dxa"/>
            <w:tcBorders>
              <w:top w:val="nil"/>
              <w:left w:val="nil"/>
              <w:bottom w:val="nil"/>
              <w:right w:val="nil"/>
            </w:tcBorders>
            <w:vAlign w:val="bottom"/>
          </w:tcPr>
          <w:p w14:paraId="56918E17" w14:textId="77777777" w:rsidR="007B4F0B" w:rsidRDefault="003D0AF9">
            <w:pPr>
              <w:spacing w:after="0" w:line="259" w:lineRule="auto"/>
              <w:ind w:left="0" w:right="98" w:firstLine="0"/>
              <w:jc w:val="right"/>
            </w:pPr>
            <w:r>
              <w:rPr>
                <w:sz w:val="20"/>
              </w:rPr>
              <w:t>27%</w:t>
            </w:r>
          </w:p>
        </w:tc>
      </w:tr>
      <w:tr w:rsidR="007B4F0B" w14:paraId="62A26136" w14:textId="77777777">
        <w:trPr>
          <w:trHeight w:val="214"/>
        </w:trPr>
        <w:tc>
          <w:tcPr>
            <w:tcW w:w="6391" w:type="dxa"/>
            <w:tcBorders>
              <w:top w:val="nil"/>
              <w:left w:val="nil"/>
              <w:bottom w:val="nil"/>
              <w:right w:val="nil"/>
            </w:tcBorders>
          </w:tcPr>
          <w:p w14:paraId="3A35B78C" w14:textId="77777777" w:rsidR="007B4F0B" w:rsidRDefault="003D0AF9">
            <w:pPr>
              <w:spacing w:after="0" w:line="259" w:lineRule="auto"/>
              <w:ind w:left="0" w:right="0" w:firstLine="0"/>
              <w:jc w:val="left"/>
            </w:pPr>
            <w:r>
              <w:rPr>
                <w:sz w:val="20"/>
              </w:rPr>
              <w:t>EBITDA %</w:t>
            </w:r>
          </w:p>
        </w:tc>
        <w:tc>
          <w:tcPr>
            <w:tcW w:w="1270" w:type="dxa"/>
            <w:tcBorders>
              <w:top w:val="nil"/>
              <w:left w:val="nil"/>
              <w:bottom w:val="nil"/>
              <w:right w:val="nil"/>
            </w:tcBorders>
          </w:tcPr>
          <w:p w14:paraId="39CF37B9" w14:textId="77777777" w:rsidR="007B4F0B" w:rsidRDefault="003D0AF9">
            <w:pPr>
              <w:spacing w:after="0" w:line="259" w:lineRule="auto"/>
              <w:ind w:left="223" w:right="0" w:firstLine="0"/>
              <w:jc w:val="center"/>
            </w:pPr>
            <w:r>
              <w:rPr>
                <w:sz w:val="20"/>
              </w:rPr>
              <w:t>14,1%</w:t>
            </w:r>
          </w:p>
        </w:tc>
        <w:tc>
          <w:tcPr>
            <w:tcW w:w="1310" w:type="dxa"/>
            <w:tcBorders>
              <w:top w:val="nil"/>
              <w:left w:val="nil"/>
              <w:bottom w:val="nil"/>
              <w:right w:val="nil"/>
            </w:tcBorders>
          </w:tcPr>
          <w:p w14:paraId="5D998115" w14:textId="77777777" w:rsidR="007B4F0B" w:rsidRDefault="003D0AF9">
            <w:pPr>
              <w:spacing w:after="0" w:line="259" w:lineRule="auto"/>
              <w:ind w:left="183" w:right="0" w:firstLine="0"/>
              <w:jc w:val="center"/>
            </w:pPr>
            <w:r>
              <w:rPr>
                <w:sz w:val="20"/>
              </w:rPr>
              <w:t>17,6%</w:t>
            </w:r>
          </w:p>
        </w:tc>
        <w:tc>
          <w:tcPr>
            <w:tcW w:w="761" w:type="dxa"/>
            <w:tcBorders>
              <w:top w:val="nil"/>
              <w:left w:val="nil"/>
              <w:bottom w:val="nil"/>
              <w:right w:val="nil"/>
            </w:tcBorders>
          </w:tcPr>
          <w:p w14:paraId="64F9EA67" w14:textId="77777777" w:rsidR="007B4F0B" w:rsidRDefault="007B4F0B">
            <w:pPr>
              <w:spacing w:after="160" w:line="259" w:lineRule="auto"/>
              <w:ind w:left="0" w:right="0" w:firstLine="0"/>
              <w:jc w:val="left"/>
            </w:pPr>
          </w:p>
        </w:tc>
      </w:tr>
      <w:tr w:rsidR="007B4F0B" w14:paraId="22C6ACB2" w14:textId="77777777">
        <w:trPr>
          <w:trHeight w:val="319"/>
        </w:trPr>
        <w:tc>
          <w:tcPr>
            <w:tcW w:w="6391" w:type="dxa"/>
            <w:tcBorders>
              <w:top w:val="nil"/>
              <w:left w:val="nil"/>
              <w:bottom w:val="nil"/>
              <w:right w:val="nil"/>
            </w:tcBorders>
          </w:tcPr>
          <w:p w14:paraId="0A782EC2" w14:textId="77777777" w:rsidR="007B4F0B" w:rsidRDefault="003D0AF9">
            <w:pPr>
              <w:spacing w:after="0" w:line="259" w:lineRule="auto"/>
              <w:ind w:left="0" w:right="0" w:firstLine="0"/>
              <w:jc w:val="left"/>
            </w:pPr>
            <w:r>
              <w:rPr>
                <w:sz w:val="20"/>
              </w:rPr>
              <w:t>EBIT %</w:t>
            </w:r>
          </w:p>
        </w:tc>
        <w:tc>
          <w:tcPr>
            <w:tcW w:w="1270" w:type="dxa"/>
            <w:tcBorders>
              <w:top w:val="nil"/>
              <w:left w:val="nil"/>
              <w:bottom w:val="nil"/>
              <w:right w:val="nil"/>
            </w:tcBorders>
          </w:tcPr>
          <w:p w14:paraId="3FA68FA9" w14:textId="77777777" w:rsidR="007B4F0B" w:rsidRDefault="003D0AF9">
            <w:pPr>
              <w:spacing w:after="0" w:line="259" w:lineRule="auto"/>
              <w:ind w:left="223" w:right="0" w:firstLine="0"/>
              <w:jc w:val="center"/>
            </w:pPr>
            <w:r>
              <w:rPr>
                <w:sz w:val="20"/>
              </w:rPr>
              <w:t>14,6%</w:t>
            </w:r>
          </w:p>
        </w:tc>
        <w:tc>
          <w:tcPr>
            <w:tcW w:w="1310" w:type="dxa"/>
            <w:tcBorders>
              <w:top w:val="nil"/>
              <w:left w:val="nil"/>
              <w:bottom w:val="nil"/>
              <w:right w:val="nil"/>
            </w:tcBorders>
          </w:tcPr>
          <w:p w14:paraId="73E20F4C" w14:textId="77777777" w:rsidR="007B4F0B" w:rsidRDefault="003D0AF9">
            <w:pPr>
              <w:spacing w:after="0" w:line="259" w:lineRule="auto"/>
              <w:ind w:left="183" w:right="0" w:firstLine="0"/>
              <w:jc w:val="center"/>
            </w:pPr>
            <w:r>
              <w:rPr>
                <w:sz w:val="20"/>
              </w:rPr>
              <w:t>24,3%</w:t>
            </w:r>
          </w:p>
        </w:tc>
        <w:tc>
          <w:tcPr>
            <w:tcW w:w="761" w:type="dxa"/>
            <w:tcBorders>
              <w:top w:val="nil"/>
              <w:left w:val="nil"/>
              <w:bottom w:val="nil"/>
              <w:right w:val="nil"/>
            </w:tcBorders>
          </w:tcPr>
          <w:p w14:paraId="4271CCB2" w14:textId="77777777" w:rsidR="007B4F0B" w:rsidRDefault="007B4F0B">
            <w:pPr>
              <w:spacing w:after="160" w:line="259" w:lineRule="auto"/>
              <w:ind w:left="0" w:right="0" w:firstLine="0"/>
              <w:jc w:val="left"/>
            </w:pPr>
          </w:p>
        </w:tc>
      </w:tr>
      <w:tr w:rsidR="007B4F0B" w14:paraId="1998ADC9" w14:textId="77777777">
        <w:trPr>
          <w:trHeight w:val="319"/>
        </w:trPr>
        <w:tc>
          <w:tcPr>
            <w:tcW w:w="6391" w:type="dxa"/>
            <w:tcBorders>
              <w:top w:val="nil"/>
              <w:left w:val="nil"/>
              <w:bottom w:val="nil"/>
              <w:right w:val="nil"/>
            </w:tcBorders>
            <w:vAlign w:val="bottom"/>
          </w:tcPr>
          <w:p w14:paraId="3ADBEEF3" w14:textId="77777777" w:rsidR="007B4F0B" w:rsidRDefault="003D0AF9">
            <w:pPr>
              <w:spacing w:after="0" w:line="259" w:lineRule="auto"/>
              <w:ind w:left="0" w:right="0" w:firstLine="0"/>
              <w:jc w:val="left"/>
            </w:pPr>
            <w:r>
              <w:rPr>
                <w:sz w:val="20"/>
              </w:rPr>
              <w:t>Vergi Öncesi Kar</w:t>
            </w:r>
          </w:p>
        </w:tc>
        <w:tc>
          <w:tcPr>
            <w:tcW w:w="1270" w:type="dxa"/>
            <w:tcBorders>
              <w:top w:val="nil"/>
              <w:left w:val="nil"/>
              <w:bottom w:val="nil"/>
              <w:right w:val="nil"/>
            </w:tcBorders>
            <w:vAlign w:val="bottom"/>
          </w:tcPr>
          <w:p w14:paraId="226AA24B" w14:textId="77777777" w:rsidR="007B4F0B" w:rsidRDefault="003D0AF9">
            <w:pPr>
              <w:spacing w:after="0" w:line="259" w:lineRule="auto"/>
              <w:ind w:left="94" w:right="0" w:firstLine="0"/>
              <w:jc w:val="left"/>
            </w:pPr>
            <w:r>
              <w:rPr>
                <w:sz w:val="20"/>
              </w:rPr>
              <w:t xml:space="preserve">29.990.528 </w:t>
            </w:r>
          </w:p>
        </w:tc>
        <w:tc>
          <w:tcPr>
            <w:tcW w:w="1310" w:type="dxa"/>
            <w:tcBorders>
              <w:top w:val="nil"/>
              <w:left w:val="nil"/>
              <w:bottom w:val="nil"/>
              <w:right w:val="nil"/>
            </w:tcBorders>
            <w:vAlign w:val="bottom"/>
          </w:tcPr>
          <w:p w14:paraId="6FE0CBB1" w14:textId="77777777" w:rsidR="007B4F0B" w:rsidRDefault="003D0AF9">
            <w:pPr>
              <w:spacing w:after="0" w:line="259" w:lineRule="auto"/>
              <w:ind w:left="94" w:right="0" w:firstLine="0"/>
              <w:jc w:val="left"/>
            </w:pPr>
            <w:r>
              <w:rPr>
                <w:sz w:val="20"/>
              </w:rPr>
              <w:t xml:space="preserve">45.385.992 </w:t>
            </w:r>
          </w:p>
        </w:tc>
        <w:tc>
          <w:tcPr>
            <w:tcW w:w="761" w:type="dxa"/>
            <w:tcBorders>
              <w:top w:val="nil"/>
              <w:left w:val="nil"/>
              <w:bottom w:val="nil"/>
              <w:right w:val="nil"/>
            </w:tcBorders>
            <w:vAlign w:val="bottom"/>
          </w:tcPr>
          <w:p w14:paraId="1DF34B33" w14:textId="77777777" w:rsidR="007B4F0B" w:rsidRDefault="003D0AF9">
            <w:pPr>
              <w:spacing w:after="0" w:line="259" w:lineRule="auto"/>
              <w:ind w:left="0" w:right="96" w:firstLine="0"/>
              <w:jc w:val="right"/>
            </w:pPr>
            <w:r>
              <w:rPr>
                <w:sz w:val="20"/>
              </w:rPr>
              <w:t>-34%</w:t>
            </w:r>
          </w:p>
        </w:tc>
      </w:tr>
      <w:tr w:rsidR="007B4F0B" w14:paraId="7BA1F08F" w14:textId="77777777">
        <w:trPr>
          <w:trHeight w:val="320"/>
        </w:trPr>
        <w:tc>
          <w:tcPr>
            <w:tcW w:w="6391" w:type="dxa"/>
            <w:tcBorders>
              <w:top w:val="nil"/>
              <w:left w:val="nil"/>
              <w:bottom w:val="nil"/>
              <w:right w:val="nil"/>
            </w:tcBorders>
          </w:tcPr>
          <w:p w14:paraId="114FABB9" w14:textId="77777777" w:rsidR="007B4F0B" w:rsidRDefault="003D0AF9">
            <w:pPr>
              <w:spacing w:after="0" w:line="259" w:lineRule="auto"/>
              <w:ind w:left="0" w:right="0" w:firstLine="0"/>
              <w:jc w:val="left"/>
            </w:pPr>
            <w:r>
              <w:rPr>
                <w:sz w:val="20"/>
              </w:rPr>
              <w:t>VÖK%</w:t>
            </w:r>
          </w:p>
        </w:tc>
        <w:tc>
          <w:tcPr>
            <w:tcW w:w="1270" w:type="dxa"/>
            <w:tcBorders>
              <w:top w:val="nil"/>
              <w:left w:val="nil"/>
              <w:bottom w:val="nil"/>
              <w:right w:val="nil"/>
            </w:tcBorders>
          </w:tcPr>
          <w:p w14:paraId="387B986C" w14:textId="77777777" w:rsidR="007B4F0B" w:rsidRDefault="003D0AF9">
            <w:pPr>
              <w:spacing w:after="0" w:line="259" w:lineRule="auto"/>
              <w:ind w:left="223" w:right="0" w:firstLine="0"/>
              <w:jc w:val="center"/>
            </w:pPr>
            <w:r>
              <w:rPr>
                <w:sz w:val="20"/>
              </w:rPr>
              <w:t>10,0%</w:t>
            </w:r>
          </w:p>
        </w:tc>
        <w:tc>
          <w:tcPr>
            <w:tcW w:w="1310" w:type="dxa"/>
            <w:tcBorders>
              <w:top w:val="nil"/>
              <w:left w:val="nil"/>
              <w:bottom w:val="nil"/>
              <w:right w:val="nil"/>
            </w:tcBorders>
          </w:tcPr>
          <w:p w14:paraId="78933442" w14:textId="77777777" w:rsidR="007B4F0B" w:rsidRDefault="003D0AF9">
            <w:pPr>
              <w:spacing w:after="0" w:line="259" w:lineRule="auto"/>
              <w:ind w:left="183" w:right="0" w:firstLine="0"/>
              <w:jc w:val="center"/>
            </w:pPr>
            <w:r>
              <w:rPr>
                <w:sz w:val="20"/>
              </w:rPr>
              <w:t>23,9%</w:t>
            </w:r>
          </w:p>
        </w:tc>
        <w:tc>
          <w:tcPr>
            <w:tcW w:w="761" w:type="dxa"/>
            <w:tcBorders>
              <w:top w:val="nil"/>
              <w:left w:val="nil"/>
              <w:bottom w:val="nil"/>
              <w:right w:val="nil"/>
            </w:tcBorders>
          </w:tcPr>
          <w:p w14:paraId="4248BDB0" w14:textId="77777777" w:rsidR="007B4F0B" w:rsidRDefault="007B4F0B">
            <w:pPr>
              <w:spacing w:after="160" w:line="259" w:lineRule="auto"/>
              <w:ind w:left="0" w:right="0" w:firstLine="0"/>
              <w:jc w:val="left"/>
            </w:pPr>
          </w:p>
        </w:tc>
      </w:tr>
      <w:tr w:rsidR="007B4F0B" w14:paraId="6F1FC26C" w14:textId="77777777">
        <w:trPr>
          <w:trHeight w:val="320"/>
        </w:trPr>
        <w:tc>
          <w:tcPr>
            <w:tcW w:w="6391" w:type="dxa"/>
            <w:tcBorders>
              <w:top w:val="nil"/>
              <w:left w:val="nil"/>
              <w:bottom w:val="nil"/>
              <w:right w:val="nil"/>
            </w:tcBorders>
            <w:vAlign w:val="bottom"/>
          </w:tcPr>
          <w:p w14:paraId="0E96A62C" w14:textId="77777777" w:rsidR="007B4F0B" w:rsidRDefault="003D0AF9">
            <w:pPr>
              <w:spacing w:after="0" w:line="259" w:lineRule="auto"/>
              <w:ind w:left="0" w:right="0" w:firstLine="0"/>
              <w:jc w:val="left"/>
            </w:pPr>
            <w:r>
              <w:rPr>
                <w:sz w:val="20"/>
              </w:rPr>
              <w:t>Net Kar</w:t>
            </w:r>
          </w:p>
        </w:tc>
        <w:tc>
          <w:tcPr>
            <w:tcW w:w="1270" w:type="dxa"/>
            <w:tcBorders>
              <w:top w:val="nil"/>
              <w:left w:val="nil"/>
              <w:bottom w:val="nil"/>
              <w:right w:val="nil"/>
            </w:tcBorders>
            <w:vAlign w:val="bottom"/>
          </w:tcPr>
          <w:p w14:paraId="4471A227" w14:textId="77777777" w:rsidR="007B4F0B" w:rsidRDefault="003D0AF9">
            <w:pPr>
              <w:spacing w:after="0" w:line="259" w:lineRule="auto"/>
              <w:ind w:left="94" w:right="0" w:firstLine="0"/>
              <w:jc w:val="left"/>
            </w:pPr>
            <w:r>
              <w:rPr>
                <w:sz w:val="20"/>
              </w:rPr>
              <w:t xml:space="preserve">27.355.033 </w:t>
            </w:r>
          </w:p>
        </w:tc>
        <w:tc>
          <w:tcPr>
            <w:tcW w:w="1310" w:type="dxa"/>
            <w:tcBorders>
              <w:top w:val="nil"/>
              <w:left w:val="nil"/>
              <w:bottom w:val="nil"/>
              <w:right w:val="nil"/>
            </w:tcBorders>
            <w:vAlign w:val="bottom"/>
          </w:tcPr>
          <w:p w14:paraId="56668689" w14:textId="77777777" w:rsidR="007B4F0B" w:rsidRDefault="003D0AF9">
            <w:pPr>
              <w:spacing w:after="0" w:line="259" w:lineRule="auto"/>
              <w:ind w:left="94" w:right="0" w:firstLine="0"/>
              <w:jc w:val="left"/>
            </w:pPr>
            <w:r>
              <w:rPr>
                <w:sz w:val="20"/>
              </w:rPr>
              <w:t xml:space="preserve">39.047.886 </w:t>
            </w:r>
          </w:p>
        </w:tc>
        <w:tc>
          <w:tcPr>
            <w:tcW w:w="761" w:type="dxa"/>
            <w:tcBorders>
              <w:top w:val="nil"/>
              <w:left w:val="nil"/>
              <w:bottom w:val="nil"/>
              <w:right w:val="nil"/>
            </w:tcBorders>
            <w:vAlign w:val="bottom"/>
          </w:tcPr>
          <w:p w14:paraId="364423D7" w14:textId="77777777" w:rsidR="007B4F0B" w:rsidRDefault="003D0AF9">
            <w:pPr>
              <w:spacing w:after="0" w:line="259" w:lineRule="auto"/>
              <w:ind w:left="0" w:right="96" w:firstLine="0"/>
              <w:jc w:val="right"/>
            </w:pPr>
            <w:r>
              <w:rPr>
                <w:sz w:val="20"/>
              </w:rPr>
              <w:t>-30%</w:t>
            </w:r>
          </w:p>
        </w:tc>
      </w:tr>
      <w:tr w:rsidR="007B4F0B" w14:paraId="04624864" w14:textId="77777777">
        <w:trPr>
          <w:trHeight w:val="427"/>
        </w:trPr>
        <w:tc>
          <w:tcPr>
            <w:tcW w:w="6391" w:type="dxa"/>
            <w:tcBorders>
              <w:top w:val="nil"/>
              <w:left w:val="nil"/>
              <w:bottom w:val="nil"/>
              <w:right w:val="nil"/>
            </w:tcBorders>
          </w:tcPr>
          <w:p w14:paraId="3072A8D7" w14:textId="77777777" w:rsidR="007B4F0B" w:rsidRDefault="003D0AF9">
            <w:pPr>
              <w:spacing w:after="0" w:line="259" w:lineRule="auto"/>
              <w:ind w:left="0" w:right="0" w:firstLine="0"/>
              <w:jc w:val="left"/>
            </w:pPr>
            <w:r>
              <w:rPr>
                <w:sz w:val="20"/>
              </w:rPr>
              <w:t>Net Kar%</w:t>
            </w:r>
          </w:p>
        </w:tc>
        <w:tc>
          <w:tcPr>
            <w:tcW w:w="1270" w:type="dxa"/>
            <w:tcBorders>
              <w:top w:val="nil"/>
              <w:left w:val="nil"/>
              <w:bottom w:val="nil"/>
              <w:right w:val="nil"/>
            </w:tcBorders>
          </w:tcPr>
          <w:p w14:paraId="39C40078" w14:textId="77777777" w:rsidR="007B4F0B" w:rsidRDefault="003D0AF9">
            <w:pPr>
              <w:spacing w:after="0" w:line="259" w:lineRule="auto"/>
              <w:ind w:left="223" w:right="0" w:firstLine="0"/>
              <w:jc w:val="center"/>
            </w:pPr>
            <w:r>
              <w:rPr>
                <w:sz w:val="20"/>
              </w:rPr>
              <w:t>9,08%</w:t>
            </w:r>
          </w:p>
        </w:tc>
        <w:tc>
          <w:tcPr>
            <w:tcW w:w="1310" w:type="dxa"/>
            <w:tcBorders>
              <w:top w:val="nil"/>
              <w:left w:val="nil"/>
              <w:bottom w:val="nil"/>
              <w:right w:val="nil"/>
            </w:tcBorders>
          </w:tcPr>
          <w:p w14:paraId="2F52D68F" w14:textId="77777777" w:rsidR="007B4F0B" w:rsidRDefault="003D0AF9">
            <w:pPr>
              <w:spacing w:after="0" w:line="259" w:lineRule="auto"/>
              <w:ind w:left="90" w:right="0" w:firstLine="0"/>
              <w:jc w:val="center"/>
            </w:pPr>
            <w:r>
              <w:rPr>
                <w:sz w:val="20"/>
              </w:rPr>
              <w:t>20,59%</w:t>
            </w:r>
          </w:p>
        </w:tc>
        <w:tc>
          <w:tcPr>
            <w:tcW w:w="761" w:type="dxa"/>
            <w:tcBorders>
              <w:top w:val="nil"/>
              <w:left w:val="nil"/>
              <w:bottom w:val="nil"/>
              <w:right w:val="nil"/>
            </w:tcBorders>
          </w:tcPr>
          <w:p w14:paraId="17FDF30F" w14:textId="77777777" w:rsidR="007B4F0B" w:rsidRDefault="007B4F0B">
            <w:pPr>
              <w:spacing w:after="160" w:line="259" w:lineRule="auto"/>
              <w:ind w:left="0" w:right="0" w:firstLine="0"/>
              <w:jc w:val="left"/>
            </w:pPr>
          </w:p>
        </w:tc>
      </w:tr>
      <w:tr w:rsidR="007B4F0B" w14:paraId="3004125C" w14:textId="77777777">
        <w:trPr>
          <w:trHeight w:val="427"/>
        </w:trPr>
        <w:tc>
          <w:tcPr>
            <w:tcW w:w="6391" w:type="dxa"/>
            <w:tcBorders>
              <w:top w:val="nil"/>
              <w:left w:val="nil"/>
              <w:bottom w:val="nil"/>
              <w:right w:val="nil"/>
            </w:tcBorders>
            <w:vAlign w:val="bottom"/>
          </w:tcPr>
          <w:p w14:paraId="497FD1CF" w14:textId="77777777" w:rsidR="007B4F0B" w:rsidRDefault="003D0AF9">
            <w:pPr>
              <w:spacing w:after="0" w:line="259" w:lineRule="auto"/>
              <w:ind w:left="0" w:right="0" w:firstLine="0"/>
              <w:jc w:val="left"/>
            </w:pPr>
            <w:r>
              <w:rPr>
                <w:sz w:val="20"/>
              </w:rPr>
              <w:t>Cari Oran</w:t>
            </w:r>
          </w:p>
        </w:tc>
        <w:tc>
          <w:tcPr>
            <w:tcW w:w="1270" w:type="dxa"/>
            <w:tcBorders>
              <w:top w:val="nil"/>
              <w:left w:val="nil"/>
              <w:bottom w:val="nil"/>
              <w:right w:val="nil"/>
            </w:tcBorders>
            <w:vAlign w:val="bottom"/>
          </w:tcPr>
          <w:p w14:paraId="47A0D5DB" w14:textId="77777777" w:rsidR="007B4F0B" w:rsidRDefault="003D0AF9">
            <w:pPr>
              <w:spacing w:after="0" w:line="259" w:lineRule="auto"/>
              <w:ind w:left="288" w:right="0" w:firstLine="0"/>
              <w:jc w:val="center"/>
            </w:pPr>
            <w:r>
              <w:rPr>
                <w:sz w:val="20"/>
              </w:rPr>
              <w:t>0,933</w:t>
            </w:r>
          </w:p>
        </w:tc>
        <w:tc>
          <w:tcPr>
            <w:tcW w:w="1310" w:type="dxa"/>
            <w:tcBorders>
              <w:top w:val="nil"/>
              <w:left w:val="nil"/>
              <w:bottom w:val="nil"/>
              <w:right w:val="nil"/>
            </w:tcBorders>
            <w:vAlign w:val="bottom"/>
          </w:tcPr>
          <w:p w14:paraId="0038FC5E" w14:textId="77777777" w:rsidR="007B4F0B" w:rsidRDefault="003D0AF9">
            <w:pPr>
              <w:spacing w:after="0" w:line="259" w:lineRule="auto"/>
              <w:ind w:left="247" w:right="0" w:firstLine="0"/>
              <w:jc w:val="center"/>
            </w:pPr>
            <w:r>
              <w:rPr>
                <w:sz w:val="20"/>
              </w:rPr>
              <w:t>2,149</w:t>
            </w:r>
          </w:p>
        </w:tc>
        <w:tc>
          <w:tcPr>
            <w:tcW w:w="761" w:type="dxa"/>
            <w:tcBorders>
              <w:top w:val="nil"/>
              <w:left w:val="nil"/>
              <w:bottom w:val="nil"/>
              <w:right w:val="nil"/>
            </w:tcBorders>
          </w:tcPr>
          <w:p w14:paraId="25365267" w14:textId="77777777" w:rsidR="007B4F0B" w:rsidRDefault="007B4F0B">
            <w:pPr>
              <w:spacing w:after="160" w:line="259" w:lineRule="auto"/>
              <w:ind w:left="0" w:right="0" w:firstLine="0"/>
              <w:jc w:val="left"/>
            </w:pPr>
          </w:p>
        </w:tc>
      </w:tr>
      <w:tr w:rsidR="007B4F0B" w14:paraId="3BF8A527" w14:textId="77777777">
        <w:trPr>
          <w:trHeight w:val="470"/>
        </w:trPr>
        <w:tc>
          <w:tcPr>
            <w:tcW w:w="6391" w:type="dxa"/>
            <w:tcBorders>
              <w:top w:val="nil"/>
              <w:left w:val="nil"/>
              <w:bottom w:val="nil"/>
              <w:right w:val="nil"/>
            </w:tcBorders>
          </w:tcPr>
          <w:p w14:paraId="27412C97" w14:textId="77777777" w:rsidR="007B4F0B" w:rsidRDefault="003D0AF9">
            <w:pPr>
              <w:spacing w:after="0" w:line="259" w:lineRule="auto"/>
              <w:ind w:left="0" w:right="0" w:firstLine="0"/>
              <w:jc w:val="left"/>
            </w:pPr>
            <w:proofErr w:type="spellStart"/>
            <w:r>
              <w:rPr>
                <w:sz w:val="20"/>
              </w:rPr>
              <w:t>Acid</w:t>
            </w:r>
            <w:proofErr w:type="spellEnd"/>
            <w:r>
              <w:rPr>
                <w:sz w:val="20"/>
              </w:rPr>
              <w:t>-Test Oranı</w:t>
            </w:r>
          </w:p>
        </w:tc>
        <w:tc>
          <w:tcPr>
            <w:tcW w:w="1270" w:type="dxa"/>
            <w:tcBorders>
              <w:top w:val="nil"/>
              <w:left w:val="nil"/>
              <w:bottom w:val="nil"/>
              <w:right w:val="nil"/>
            </w:tcBorders>
          </w:tcPr>
          <w:p w14:paraId="0A58562E" w14:textId="77777777" w:rsidR="007B4F0B" w:rsidRDefault="003D0AF9">
            <w:pPr>
              <w:spacing w:after="0" w:line="259" w:lineRule="auto"/>
              <w:ind w:left="288" w:right="0" w:firstLine="0"/>
              <w:jc w:val="center"/>
            </w:pPr>
            <w:r>
              <w:rPr>
                <w:sz w:val="20"/>
              </w:rPr>
              <w:t>0,549</w:t>
            </w:r>
          </w:p>
        </w:tc>
        <w:tc>
          <w:tcPr>
            <w:tcW w:w="1310" w:type="dxa"/>
            <w:tcBorders>
              <w:top w:val="nil"/>
              <w:left w:val="nil"/>
              <w:bottom w:val="nil"/>
              <w:right w:val="nil"/>
            </w:tcBorders>
          </w:tcPr>
          <w:p w14:paraId="79EED476" w14:textId="77777777" w:rsidR="007B4F0B" w:rsidRDefault="003D0AF9">
            <w:pPr>
              <w:spacing w:after="0" w:line="259" w:lineRule="auto"/>
              <w:ind w:left="247" w:right="0" w:firstLine="0"/>
              <w:jc w:val="center"/>
            </w:pPr>
            <w:r>
              <w:rPr>
                <w:sz w:val="20"/>
              </w:rPr>
              <w:t>1,398</w:t>
            </w:r>
          </w:p>
        </w:tc>
        <w:tc>
          <w:tcPr>
            <w:tcW w:w="761" w:type="dxa"/>
            <w:tcBorders>
              <w:top w:val="nil"/>
              <w:left w:val="nil"/>
              <w:bottom w:val="nil"/>
              <w:right w:val="nil"/>
            </w:tcBorders>
            <w:vAlign w:val="bottom"/>
          </w:tcPr>
          <w:p w14:paraId="5A59A415" w14:textId="77777777" w:rsidR="007B4F0B" w:rsidRDefault="003D0AF9">
            <w:pPr>
              <w:spacing w:after="0" w:line="259" w:lineRule="auto"/>
              <w:ind w:left="0" w:right="0" w:firstLine="0"/>
              <w:jc w:val="right"/>
            </w:pPr>
            <w:r>
              <w:t xml:space="preserve"> </w:t>
            </w:r>
          </w:p>
        </w:tc>
      </w:tr>
    </w:tbl>
    <w:p w14:paraId="4CE495BF" w14:textId="77777777" w:rsidR="007B4F0B" w:rsidRDefault="003D0AF9">
      <w:pPr>
        <w:spacing w:after="0" w:line="259" w:lineRule="auto"/>
        <w:ind w:left="0" w:right="0" w:firstLine="0"/>
        <w:jc w:val="left"/>
      </w:pPr>
      <w:r>
        <w:t xml:space="preserve"> </w:t>
      </w:r>
    </w:p>
    <w:p w14:paraId="78518C49" w14:textId="77777777" w:rsidR="007B4F0B" w:rsidRDefault="003D0AF9">
      <w:pPr>
        <w:pStyle w:val="Balk1"/>
        <w:ind w:left="-5" w:right="0"/>
      </w:pPr>
      <w:r>
        <w:t xml:space="preserve">İSTİHDAM </w:t>
      </w:r>
      <w:r>
        <w:t xml:space="preserve"> </w:t>
      </w:r>
    </w:p>
    <w:p w14:paraId="6B7FCCCB" w14:textId="77777777" w:rsidR="007B4F0B" w:rsidRDefault="003D0AF9">
      <w:pPr>
        <w:ind w:left="-5" w:right="514"/>
      </w:pPr>
      <w:r>
        <w:t xml:space="preserve">30 Eylül 2021 tarihi itibarıyla çalışan personel sayısı 393 kişidir. (31 Aralık 2020: 372) </w:t>
      </w:r>
    </w:p>
    <w:p w14:paraId="20E086C0" w14:textId="77777777" w:rsidR="007B4F0B" w:rsidRDefault="003D0AF9">
      <w:pPr>
        <w:ind w:left="-5" w:right="514"/>
      </w:pPr>
      <w:r>
        <w:t>Ortaklığımızda çalışanlar sendikalı değildir. Çalışanlara ekonomik konjonktür çerçevesinde ücret ödemesi ve yan haklar verilmektedir. Söz konusu çalışan sayıları ta</w:t>
      </w:r>
      <w:r>
        <w:t>şeronlar dahil değildir.</w:t>
      </w:r>
      <w:r>
        <w:t xml:space="preserve">  </w:t>
      </w:r>
    </w:p>
    <w:p w14:paraId="609E4917" w14:textId="77777777" w:rsidR="007B4F0B" w:rsidRDefault="003D0AF9">
      <w:pPr>
        <w:spacing w:after="0" w:line="259" w:lineRule="auto"/>
        <w:ind w:left="0" w:right="0" w:firstLine="0"/>
        <w:jc w:val="left"/>
      </w:pPr>
      <w:r>
        <w:t xml:space="preserve"> </w:t>
      </w:r>
    </w:p>
    <w:p w14:paraId="3366F34A" w14:textId="77777777" w:rsidR="007B4F0B" w:rsidRDefault="003D0AF9">
      <w:pPr>
        <w:pStyle w:val="Balk1"/>
        <w:ind w:left="-5" w:right="0"/>
      </w:pPr>
      <w:r>
        <w:t>KIDEM TAZMİNATI VE İZİN YÜKÜMLÜLÜK DURUMU</w:t>
      </w:r>
      <w:r>
        <w:t xml:space="preserve"> </w:t>
      </w:r>
    </w:p>
    <w:p w14:paraId="0F9021FF" w14:textId="77777777" w:rsidR="007B4F0B" w:rsidRDefault="003D0AF9">
      <w:pPr>
        <w:spacing w:after="0" w:line="255" w:lineRule="auto"/>
        <w:ind w:left="-5" w:right="485"/>
      </w:pPr>
      <w:r>
        <w:rPr>
          <w:sz w:val="21"/>
        </w:rPr>
        <w:t xml:space="preserve">Grup’un 30 Eylül 2021 tarihi itibarıyla çalışanlara sağlanan faydalara ilişkin karşılıkları aşağıdaki gibidir: </w:t>
      </w:r>
    </w:p>
    <w:p w14:paraId="2774EB63" w14:textId="77777777" w:rsidR="007B4F0B" w:rsidRDefault="003D0AF9">
      <w:pPr>
        <w:tabs>
          <w:tab w:val="right" w:pos="9685"/>
        </w:tabs>
        <w:spacing w:after="3" w:line="259" w:lineRule="auto"/>
        <w:ind w:left="0" w:right="0" w:firstLine="0"/>
        <w:jc w:val="left"/>
      </w:pPr>
      <w:r>
        <w:rPr>
          <w:sz w:val="21"/>
        </w:rPr>
        <w:t xml:space="preserve">  </w:t>
      </w:r>
      <w:r>
        <w:rPr>
          <w:sz w:val="21"/>
        </w:rPr>
        <w:tab/>
        <w:t xml:space="preserve">30.09.2021 </w:t>
      </w:r>
    </w:p>
    <w:tbl>
      <w:tblPr>
        <w:tblStyle w:val="TableGrid"/>
        <w:tblW w:w="9686" w:type="dxa"/>
        <w:tblInd w:w="-14" w:type="dxa"/>
        <w:tblCellMar>
          <w:top w:w="0" w:type="dxa"/>
          <w:left w:w="0" w:type="dxa"/>
          <w:bottom w:w="17" w:type="dxa"/>
          <w:right w:w="16" w:type="dxa"/>
        </w:tblCellMar>
        <w:tblLook w:val="04A0" w:firstRow="1" w:lastRow="0" w:firstColumn="1" w:lastColumn="0" w:noHBand="0" w:noVBand="1"/>
      </w:tblPr>
      <w:tblGrid>
        <w:gridCol w:w="8637"/>
        <w:gridCol w:w="1049"/>
      </w:tblGrid>
      <w:tr w:rsidR="007B4F0B" w14:paraId="17B4F2E2" w14:textId="77777777">
        <w:trPr>
          <w:trHeight w:val="1082"/>
        </w:trPr>
        <w:tc>
          <w:tcPr>
            <w:tcW w:w="8638" w:type="dxa"/>
            <w:tcBorders>
              <w:top w:val="single" w:sz="8" w:space="0" w:color="000000"/>
              <w:left w:val="nil"/>
              <w:bottom w:val="single" w:sz="8" w:space="0" w:color="000000"/>
              <w:right w:val="nil"/>
            </w:tcBorders>
          </w:tcPr>
          <w:p w14:paraId="4B76EDD6" w14:textId="77777777" w:rsidR="007B4F0B" w:rsidRDefault="003D0AF9">
            <w:pPr>
              <w:spacing w:after="113" w:line="259" w:lineRule="auto"/>
              <w:ind w:left="6773" w:right="0" w:firstLine="0"/>
              <w:jc w:val="left"/>
            </w:pPr>
            <w:r>
              <w:rPr>
                <w:sz w:val="21"/>
              </w:rPr>
              <w:t xml:space="preserve"> </w:t>
            </w:r>
            <w:r>
              <w:rPr>
                <w:sz w:val="21"/>
              </w:rPr>
              <w:t xml:space="preserve"> </w:t>
            </w:r>
          </w:p>
          <w:p w14:paraId="2C8EFF6A" w14:textId="77777777" w:rsidR="007B4F0B" w:rsidRDefault="003D0AF9">
            <w:pPr>
              <w:tabs>
                <w:tab w:val="center" w:pos="6910"/>
              </w:tabs>
              <w:spacing w:after="0" w:line="259" w:lineRule="auto"/>
              <w:ind w:left="0" w:right="0" w:firstLine="0"/>
              <w:jc w:val="left"/>
            </w:pPr>
            <w:r>
              <w:rPr>
                <w:sz w:val="21"/>
              </w:rPr>
              <w:t xml:space="preserve">Kısa vadeli karşılıklar </w:t>
            </w:r>
            <w:r>
              <w:rPr>
                <w:sz w:val="21"/>
              </w:rPr>
              <w:tab/>
            </w:r>
            <w:r>
              <w:rPr>
                <w:sz w:val="33"/>
                <w:vertAlign w:val="superscript"/>
              </w:rPr>
              <w:t xml:space="preserve"> </w:t>
            </w:r>
          </w:p>
          <w:p w14:paraId="04E942BA" w14:textId="77777777" w:rsidR="007B4F0B" w:rsidRDefault="003D0AF9">
            <w:pPr>
              <w:spacing w:after="0" w:line="259" w:lineRule="auto"/>
              <w:ind w:left="84" w:right="0" w:firstLine="0"/>
              <w:jc w:val="left"/>
            </w:pPr>
            <w:r>
              <w:rPr>
                <w:sz w:val="21"/>
              </w:rPr>
              <w:t xml:space="preserve">Kullanılmayan izin karşılığı </w:t>
            </w:r>
          </w:p>
          <w:p w14:paraId="03B19C69" w14:textId="77777777" w:rsidR="007B4F0B" w:rsidRDefault="003D0AF9">
            <w:pPr>
              <w:spacing w:after="0" w:line="259" w:lineRule="auto"/>
              <w:ind w:left="6773" w:right="0" w:firstLine="0"/>
              <w:jc w:val="left"/>
            </w:pPr>
            <w:r>
              <w:rPr>
                <w:sz w:val="21"/>
              </w:rPr>
              <w:t xml:space="preserve">  </w:t>
            </w:r>
          </w:p>
        </w:tc>
        <w:tc>
          <w:tcPr>
            <w:tcW w:w="1049" w:type="dxa"/>
            <w:tcBorders>
              <w:top w:val="single" w:sz="8" w:space="0" w:color="000000"/>
              <w:left w:val="nil"/>
              <w:bottom w:val="single" w:sz="8" w:space="0" w:color="000000"/>
              <w:right w:val="nil"/>
            </w:tcBorders>
            <w:vAlign w:val="bottom"/>
          </w:tcPr>
          <w:p w14:paraId="4FCA1C85" w14:textId="77777777" w:rsidR="007B4F0B" w:rsidRDefault="003D0AF9">
            <w:pPr>
              <w:spacing w:after="0" w:line="259" w:lineRule="auto"/>
              <w:ind w:left="115" w:right="0" w:firstLine="0"/>
              <w:jc w:val="left"/>
            </w:pPr>
            <w:r>
              <w:rPr>
                <w:sz w:val="21"/>
              </w:rPr>
              <w:t xml:space="preserve">1.606.005 </w:t>
            </w:r>
          </w:p>
        </w:tc>
      </w:tr>
      <w:tr w:rsidR="007B4F0B" w14:paraId="105BECF0" w14:textId="77777777">
        <w:trPr>
          <w:trHeight w:val="295"/>
        </w:trPr>
        <w:tc>
          <w:tcPr>
            <w:tcW w:w="8638" w:type="dxa"/>
            <w:tcBorders>
              <w:top w:val="single" w:sz="8" w:space="0" w:color="000000"/>
              <w:left w:val="nil"/>
              <w:bottom w:val="single" w:sz="8" w:space="0" w:color="000000"/>
              <w:right w:val="nil"/>
            </w:tcBorders>
          </w:tcPr>
          <w:p w14:paraId="13D69668" w14:textId="77777777" w:rsidR="007B4F0B" w:rsidRDefault="003D0AF9">
            <w:pPr>
              <w:spacing w:after="0" w:line="259" w:lineRule="auto"/>
              <w:ind w:left="84" w:right="0" w:firstLine="0"/>
              <w:jc w:val="left"/>
            </w:pPr>
            <w:r>
              <w:rPr>
                <w:sz w:val="21"/>
              </w:rPr>
              <w:t xml:space="preserve">  </w:t>
            </w:r>
          </w:p>
        </w:tc>
        <w:tc>
          <w:tcPr>
            <w:tcW w:w="1049" w:type="dxa"/>
            <w:tcBorders>
              <w:top w:val="single" w:sz="8" w:space="0" w:color="000000"/>
              <w:left w:val="nil"/>
              <w:bottom w:val="single" w:sz="8" w:space="0" w:color="000000"/>
              <w:right w:val="nil"/>
            </w:tcBorders>
          </w:tcPr>
          <w:p w14:paraId="2A54C024" w14:textId="77777777" w:rsidR="007B4F0B" w:rsidRDefault="003D0AF9">
            <w:pPr>
              <w:spacing w:after="0" w:line="259" w:lineRule="auto"/>
              <w:ind w:left="110" w:right="0" w:firstLine="0"/>
              <w:jc w:val="left"/>
            </w:pPr>
            <w:r>
              <w:rPr>
                <w:sz w:val="21"/>
              </w:rPr>
              <w:t xml:space="preserve">1.606.005 </w:t>
            </w:r>
          </w:p>
        </w:tc>
      </w:tr>
      <w:tr w:rsidR="007B4F0B" w14:paraId="2096CF05" w14:textId="77777777">
        <w:trPr>
          <w:trHeight w:val="571"/>
        </w:trPr>
        <w:tc>
          <w:tcPr>
            <w:tcW w:w="8638" w:type="dxa"/>
            <w:tcBorders>
              <w:top w:val="single" w:sz="8" w:space="0" w:color="000000"/>
              <w:left w:val="nil"/>
              <w:bottom w:val="single" w:sz="8" w:space="0" w:color="000000"/>
              <w:right w:val="nil"/>
            </w:tcBorders>
          </w:tcPr>
          <w:p w14:paraId="319D6E15" w14:textId="77777777" w:rsidR="007B4F0B" w:rsidRDefault="003D0AF9">
            <w:pPr>
              <w:spacing w:after="0" w:line="259" w:lineRule="auto"/>
              <w:ind w:left="4973" w:right="0" w:firstLine="0"/>
              <w:jc w:val="center"/>
            </w:pPr>
            <w:r>
              <w:rPr>
                <w:sz w:val="21"/>
              </w:rPr>
              <w:lastRenderedPageBreak/>
              <w:t xml:space="preserve"> </w:t>
            </w:r>
          </w:p>
          <w:p w14:paraId="7F94EC9F" w14:textId="77777777" w:rsidR="007B4F0B" w:rsidRDefault="003D0AF9">
            <w:pPr>
              <w:spacing w:after="0" w:line="259" w:lineRule="auto"/>
              <w:ind w:left="6910" w:right="0" w:firstLine="0"/>
              <w:jc w:val="left"/>
            </w:pPr>
            <w:r>
              <w:rPr>
                <w:sz w:val="21"/>
              </w:rPr>
              <w:t xml:space="preserve"> </w:t>
            </w:r>
          </w:p>
          <w:p w14:paraId="0F469D88" w14:textId="77777777" w:rsidR="007B4F0B" w:rsidRDefault="003D0AF9">
            <w:pPr>
              <w:spacing w:after="0" w:line="259" w:lineRule="auto"/>
              <w:ind w:left="84" w:right="0" w:firstLine="0"/>
              <w:jc w:val="left"/>
            </w:pPr>
            <w:r>
              <w:rPr>
                <w:sz w:val="21"/>
              </w:rPr>
              <w:t xml:space="preserve">  </w:t>
            </w:r>
          </w:p>
        </w:tc>
        <w:tc>
          <w:tcPr>
            <w:tcW w:w="1049" w:type="dxa"/>
            <w:tcBorders>
              <w:top w:val="single" w:sz="8" w:space="0" w:color="000000"/>
              <w:left w:val="nil"/>
              <w:bottom w:val="single" w:sz="8" w:space="0" w:color="000000"/>
              <w:right w:val="nil"/>
            </w:tcBorders>
            <w:vAlign w:val="bottom"/>
          </w:tcPr>
          <w:p w14:paraId="231610FF" w14:textId="77777777" w:rsidR="007B4F0B" w:rsidRDefault="003D0AF9">
            <w:pPr>
              <w:spacing w:after="0" w:line="259" w:lineRule="auto"/>
              <w:ind w:left="0" w:right="0" w:firstLine="0"/>
            </w:pPr>
            <w:r>
              <w:rPr>
                <w:sz w:val="21"/>
              </w:rPr>
              <w:t xml:space="preserve">30.09.2021 </w:t>
            </w:r>
          </w:p>
        </w:tc>
      </w:tr>
      <w:tr w:rsidR="007B4F0B" w14:paraId="23AEA353" w14:textId="77777777">
        <w:trPr>
          <w:trHeight w:val="562"/>
        </w:trPr>
        <w:tc>
          <w:tcPr>
            <w:tcW w:w="8638" w:type="dxa"/>
            <w:tcBorders>
              <w:top w:val="single" w:sz="8" w:space="0" w:color="000000"/>
              <w:left w:val="nil"/>
              <w:bottom w:val="single" w:sz="8" w:space="0" w:color="000000"/>
              <w:right w:val="nil"/>
            </w:tcBorders>
          </w:tcPr>
          <w:p w14:paraId="5490B820" w14:textId="77777777" w:rsidR="007B4F0B" w:rsidRDefault="003D0AF9">
            <w:pPr>
              <w:tabs>
                <w:tab w:val="center" w:pos="6910"/>
              </w:tabs>
              <w:spacing w:after="0" w:line="259" w:lineRule="auto"/>
              <w:ind w:left="0" w:right="0" w:firstLine="0"/>
              <w:jc w:val="left"/>
            </w:pPr>
            <w:r>
              <w:rPr>
                <w:sz w:val="21"/>
              </w:rPr>
              <w:t xml:space="preserve">Uzun vadeli karşılıklar </w:t>
            </w:r>
            <w:r>
              <w:rPr>
                <w:sz w:val="21"/>
              </w:rPr>
              <w:tab/>
            </w:r>
            <w:r>
              <w:rPr>
                <w:sz w:val="33"/>
                <w:vertAlign w:val="superscript"/>
              </w:rPr>
              <w:t xml:space="preserve"> </w:t>
            </w:r>
          </w:p>
          <w:p w14:paraId="4EF47E23" w14:textId="77777777" w:rsidR="007B4F0B" w:rsidRDefault="003D0AF9">
            <w:pPr>
              <w:spacing w:after="0" w:line="259" w:lineRule="auto"/>
              <w:ind w:left="84" w:right="0" w:firstLine="0"/>
              <w:jc w:val="left"/>
            </w:pPr>
            <w:r>
              <w:rPr>
                <w:sz w:val="21"/>
              </w:rPr>
              <w:t xml:space="preserve">Kıdem tazminatı karşılığı </w:t>
            </w:r>
          </w:p>
        </w:tc>
        <w:tc>
          <w:tcPr>
            <w:tcW w:w="1049" w:type="dxa"/>
            <w:tcBorders>
              <w:top w:val="single" w:sz="8" w:space="0" w:color="000000"/>
              <w:left w:val="nil"/>
              <w:bottom w:val="single" w:sz="8" w:space="0" w:color="000000"/>
              <w:right w:val="nil"/>
            </w:tcBorders>
            <w:vAlign w:val="bottom"/>
          </w:tcPr>
          <w:p w14:paraId="1497EEBE" w14:textId="77777777" w:rsidR="007B4F0B" w:rsidRDefault="003D0AF9">
            <w:pPr>
              <w:spacing w:after="0" w:line="259" w:lineRule="auto"/>
              <w:ind w:left="6" w:right="0" w:firstLine="0"/>
            </w:pPr>
            <w:r>
              <w:rPr>
                <w:sz w:val="21"/>
              </w:rPr>
              <w:t xml:space="preserve">16.549.269 </w:t>
            </w:r>
          </w:p>
        </w:tc>
      </w:tr>
    </w:tbl>
    <w:p w14:paraId="7DBC78BF" w14:textId="77777777" w:rsidR="007B4F0B" w:rsidRDefault="003D0AF9">
      <w:pPr>
        <w:spacing w:after="0" w:line="259" w:lineRule="auto"/>
        <w:ind w:left="0" w:right="0" w:firstLine="0"/>
        <w:jc w:val="left"/>
      </w:pPr>
      <w:r>
        <w:rPr>
          <w:sz w:val="21"/>
        </w:rPr>
        <w:t xml:space="preserve"> </w:t>
      </w:r>
    </w:p>
    <w:p w14:paraId="4271302C" w14:textId="77777777" w:rsidR="007B4F0B" w:rsidRDefault="003D0AF9">
      <w:pPr>
        <w:spacing w:after="0" w:line="255" w:lineRule="auto"/>
        <w:ind w:left="-5" w:right="485"/>
      </w:pPr>
      <w:r>
        <w:rPr>
          <w:sz w:val="21"/>
        </w:rPr>
        <w:t>Kıdem tazminatı yükümlülüğü yasal olarak herhangi bir fonlamaya tabi değildir. Kıdem tazminatı karşılığı, Grup’un, çalışanların emekli olmasından kaynaklanan gelecekteki muhtemel yükümlülük tutarının bugünkü değerinin tahmin edilmesi yoluyla hesaplanmaktad</w:t>
      </w:r>
      <w:r>
        <w:rPr>
          <w:sz w:val="21"/>
        </w:rPr>
        <w:t xml:space="preserve">ır. UMS 19 (“Çalışanlara Sağlanan Faydalar”), şirketin yükümlülüklerinin, tanımlanmış fayda planları kapsamında </w:t>
      </w:r>
      <w:proofErr w:type="spellStart"/>
      <w:r>
        <w:rPr>
          <w:sz w:val="21"/>
        </w:rPr>
        <w:t>aktüeryal</w:t>
      </w:r>
      <w:proofErr w:type="spellEnd"/>
      <w:r>
        <w:rPr>
          <w:sz w:val="21"/>
        </w:rPr>
        <w:t xml:space="preserve"> değerleme yöntemleri kullanılarak geliştirilmesini öngörür. Bu doğrultuda, toplam yükümlülüklerin hesaplanmasında kullanılan </w:t>
      </w:r>
      <w:proofErr w:type="spellStart"/>
      <w:r>
        <w:rPr>
          <w:sz w:val="21"/>
        </w:rPr>
        <w:t>aktüeryal</w:t>
      </w:r>
      <w:proofErr w:type="spellEnd"/>
      <w:r>
        <w:rPr>
          <w:sz w:val="21"/>
        </w:rPr>
        <w:t xml:space="preserve"> varsayımlar aşağıda belirtilmiştir:  </w:t>
      </w:r>
    </w:p>
    <w:p w14:paraId="0B51DA56" w14:textId="77777777" w:rsidR="007B4F0B" w:rsidRDefault="003D0AF9">
      <w:pPr>
        <w:spacing w:after="3" w:line="259" w:lineRule="auto"/>
        <w:ind w:left="6687" w:right="0"/>
        <w:jc w:val="left"/>
      </w:pPr>
      <w:r>
        <w:rPr>
          <w:sz w:val="21"/>
        </w:rPr>
        <w:t xml:space="preserve">30.09.2021 </w:t>
      </w:r>
    </w:p>
    <w:p w14:paraId="5E31BA41" w14:textId="77777777" w:rsidR="007B4F0B" w:rsidRDefault="003D0AF9">
      <w:pPr>
        <w:tabs>
          <w:tab w:val="center" w:pos="6677"/>
        </w:tabs>
        <w:spacing w:after="0" w:line="259" w:lineRule="auto"/>
        <w:ind w:left="-67" w:right="0" w:firstLine="0"/>
        <w:jc w:val="left"/>
      </w:pPr>
      <w:r>
        <w:rPr>
          <w:rFonts w:ascii="Calibri" w:eastAsia="Calibri" w:hAnsi="Calibri" w:cs="Calibri"/>
          <w:noProof/>
          <w:sz w:val="22"/>
        </w:rPr>
        <mc:AlternateContent>
          <mc:Choice Requires="wpg">
            <w:drawing>
              <wp:inline distT="0" distB="0" distL="0" distR="0" wp14:anchorId="03FEE8F8" wp14:editId="653C257E">
                <wp:extent cx="4948428" cy="4572"/>
                <wp:effectExtent l="0" t="0" r="0" b="0"/>
                <wp:docPr id="23454" name="Group 23454"/>
                <wp:cNvGraphicFramePr/>
                <a:graphic xmlns:a="http://schemas.openxmlformats.org/drawingml/2006/main">
                  <a:graphicData uri="http://schemas.microsoft.com/office/word/2010/wordprocessingGroup">
                    <wpg:wgp>
                      <wpg:cNvGrpSpPr/>
                      <wpg:grpSpPr>
                        <a:xfrm>
                          <a:off x="0" y="0"/>
                          <a:ext cx="4948428" cy="4572"/>
                          <a:chOff x="0" y="0"/>
                          <a:chExt cx="4948428" cy="4572"/>
                        </a:xfrm>
                      </wpg:grpSpPr>
                      <wps:wsp>
                        <wps:cNvPr id="29252" name="Shape 29252"/>
                        <wps:cNvSpPr/>
                        <wps:spPr>
                          <a:xfrm>
                            <a:off x="0" y="0"/>
                            <a:ext cx="4244340" cy="9144"/>
                          </a:xfrm>
                          <a:custGeom>
                            <a:avLst/>
                            <a:gdLst/>
                            <a:ahLst/>
                            <a:cxnLst/>
                            <a:rect l="0" t="0" r="0" b="0"/>
                            <a:pathLst>
                              <a:path w="4244340" h="9144">
                                <a:moveTo>
                                  <a:pt x="0" y="0"/>
                                </a:moveTo>
                                <a:lnTo>
                                  <a:pt x="4244340" y="0"/>
                                </a:lnTo>
                                <a:lnTo>
                                  <a:pt x="4244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53" name="Shape 29253"/>
                        <wps:cNvSpPr/>
                        <wps:spPr>
                          <a:xfrm>
                            <a:off x="4244340" y="0"/>
                            <a:ext cx="704088" cy="9144"/>
                          </a:xfrm>
                          <a:custGeom>
                            <a:avLst/>
                            <a:gdLst/>
                            <a:ahLst/>
                            <a:cxnLst/>
                            <a:rect l="0" t="0" r="0" b="0"/>
                            <a:pathLst>
                              <a:path w="704088" h="9144">
                                <a:moveTo>
                                  <a:pt x="0" y="0"/>
                                </a:moveTo>
                                <a:lnTo>
                                  <a:pt x="704088" y="0"/>
                                </a:lnTo>
                                <a:lnTo>
                                  <a:pt x="7040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454" style="width:389.64pt;height:0.360001pt;mso-position-horizontal-relative:char;mso-position-vertical-relative:line" coordsize="49484,45">
                <v:shape id="Shape 29254" style="position:absolute;width:42443;height:91;left:0;top:0;" coordsize="4244340,9144" path="m0,0l4244340,0l4244340,9144l0,9144l0,0">
                  <v:stroke weight="0pt" endcap="flat" joinstyle="miter" miterlimit="10" on="false" color="#000000" opacity="0"/>
                  <v:fill on="true" color="#000000"/>
                </v:shape>
                <v:shape id="Shape 29255" style="position:absolute;width:7040;height:91;left:42443;top:0;" coordsize="704088,9144" path="m0,0l704088,0l704088,9144l0,9144l0,0">
                  <v:stroke weight="0pt" endcap="flat" joinstyle="miter" miterlimit="10" on="false" color="#000000" opacity="0"/>
                  <v:fill on="true" color="#000000"/>
                </v:shape>
              </v:group>
            </w:pict>
          </mc:Fallback>
        </mc:AlternateContent>
      </w:r>
      <w:r>
        <w:rPr>
          <w:sz w:val="21"/>
        </w:rPr>
        <w:t xml:space="preserve"> </w:t>
      </w:r>
      <w:r>
        <w:rPr>
          <w:sz w:val="21"/>
        </w:rPr>
        <w:tab/>
        <w:t xml:space="preserve"> </w:t>
      </w:r>
    </w:p>
    <w:tbl>
      <w:tblPr>
        <w:tblStyle w:val="TableGrid"/>
        <w:tblW w:w="7709" w:type="dxa"/>
        <w:tblInd w:w="0" w:type="dxa"/>
        <w:tblCellMar>
          <w:top w:w="0" w:type="dxa"/>
          <w:left w:w="0" w:type="dxa"/>
          <w:bottom w:w="0" w:type="dxa"/>
          <w:right w:w="0" w:type="dxa"/>
        </w:tblCellMar>
        <w:tblLook w:val="04A0" w:firstRow="1" w:lastRow="0" w:firstColumn="1" w:lastColumn="0" w:noHBand="0" w:noVBand="1"/>
      </w:tblPr>
      <w:tblGrid>
        <w:gridCol w:w="6676"/>
        <w:gridCol w:w="1033"/>
      </w:tblGrid>
      <w:tr w:rsidR="007B4F0B" w14:paraId="25157010" w14:textId="77777777">
        <w:trPr>
          <w:trHeight w:val="337"/>
        </w:trPr>
        <w:tc>
          <w:tcPr>
            <w:tcW w:w="6677" w:type="dxa"/>
            <w:tcBorders>
              <w:top w:val="nil"/>
              <w:left w:val="nil"/>
              <w:bottom w:val="nil"/>
              <w:right w:val="nil"/>
            </w:tcBorders>
          </w:tcPr>
          <w:p w14:paraId="34C3457A" w14:textId="77777777" w:rsidR="007B4F0B" w:rsidRDefault="003D0AF9">
            <w:pPr>
              <w:spacing w:after="0" w:line="259" w:lineRule="auto"/>
              <w:ind w:left="0" w:right="0" w:firstLine="0"/>
              <w:jc w:val="left"/>
            </w:pPr>
            <w:r>
              <w:rPr>
                <w:sz w:val="21"/>
              </w:rPr>
              <w:t xml:space="preserve">Yıllık </w:t>
            </w:r>
            <w:proofErr w:type="spellStart"/>
            <w:r>
              <w:rPr>
                <w:sz w:val="21"/>
              </w:rPr>
              <w:t>iskonto</w:t>
            </w:r>
            <w:proofErr w:type="spellEnd"/>
            <w:r>
              <w:rPr>
                <w:sz w:val="21"/>
              </w:rPr>
              <w:t xml:space="preserve"> oranı (%) </w:t>
            </w:r>
          </w:p>
        </w:tc>
        <w:tc>
          <w:tcPr>
            <w:tcW w:w="1033" w:type="dxa"/>
            <w:tcBorders>
              <w:top w:val="nil"/>
              <w:left w:val="nil"/>
              <w:bottom w:val="nil"/>
              <w:right w:val="nil"/>
            </w:tcBorders>
          </w:tcPr>
          <w:p w14:paraId="424D2872" w14:textId="77777777" w:rsidR="007B4F0B" w:rsidRDefault="003D0AF9">
            <w:pPr>
              <w:spacing w:after="0" w:line="259" w:lineRule="auto"/>
              <w:ind w:left="0" w:right="48" w:firstLine="0"/>
              <w:jc w:val="right"/>
            </w:pPr>
            <w:r>
              <w:rPr>
                <w:sz w:val="21"/>
              </w:rPr>
              <w:t xml:space="preserve">3,67% </w:t>
            </w:r>
          </w:p>
        </w:tc>
      </w:tr>
      <w:tr w:rsidR="007B4F0B" w14:paraId="6EB84467" w14:textId="77777777">
        <w:trPr>
          <w:trHeight w:val="457"/>
        </w:trPr>
        <w:tc>
          <w:tcPr>
            <w:tcW w:w="6677" w:type="dxa"/>
            <w:tcBorders>
              <w:top w:val="nil"/>
              <w:left w:val="nil"/>
              <w:bottom w:val="nil"/>
              <w:right w:val="nil"/>
            </w:tcBorders>
            <w:vAlign w:val="center"/>
          </w:tcPr>
          <w:p w14:paraId="4278D6B3" w14:textId="77777777" w:rsidR="007B4F0B" w:rsidRDefault="003D0AF9">
            <w:pPr>
              <w:spacing w:after="0" w:line="259" w:lineRule="auto"/>
              <w:ind w:left="0" w:right="0" w:firstLine="0"/>
              <w:jc w:val="left"/>
            </w:pPr>
            <w:r>
              <w:rPr>
                <w:sz w:val="21"/>
              </w:rPr>
              <w:t xml:space="preserve">Faiz oranı (%) </w:t>
            </w:r>
          </w:p>
        </w:tc>
        <w:tc>
          <w:tcPr>
            <w:tcW w:w="1033" w:type="dxa"/>
            <w:tcBorders>
              <w:top w:val="nil"/>
              <w:left w:val="nil"/>
              <w:bottom w:val="nil"/>
              <w:right w:val="nil"/>
            </w:tcBorders>
            <w:vAlign w:val="center"/>
          </w:tcPr>
          <w:p w14:paraId="30D17668" w14:textId="77777777" w:rsidR="007B4F0B" w:rsidRDefault="003D0AF9">
            <w:pPr>
              <w:spacing w:after="0" w:line="259" w:lineRule="auto"/>
              <w:ind w:left="0" w:right="47" w:firstLine="0"/>
              <w:jc w:val="right"/>
            </w:pPr>
            <w:r>
              <w:rPr>
                <w:sz w:val="21"/>
              </w:rPr>
              <w:t xml:space="preserve">18,49% </w:t>
            </w:r>
          </w:p>
        </w:tc>
      </w:tr>
      <w:tr w:rsidR="007B4F0B" w14:paraId="54D04EA3" w14:textId="77777777">
        <w:trPr>
          <w:trHeight w:val="457"/>
        </w:trPr>
        <w:tc>
          <w:tcPr>
            <w:tcW w:w="6677" w:type="dxa"/>
            <w:tcBorders>
              <w:top w:val="nil"/>
              <w:left w:val="nil"/>
              <w:bottom w:val="nil"/>
              <w:right w:val="nil"/>
            </w:tcBorders>
            <w:vAlign w:val="center"/>
          </w:tcPr>
          <w:p w14:paraId="2E250E58" w14:textId="77777777" w:rsidR="007B4F0B" w:rsidRDefault="003D0AF9">
            <w:pPr>
              <w:spacing w:after="0" w:line="259" w:lineRule="auto"/>
              <w:ind w:left="0" w:right="0" w:firstLine="0"/>
              <w:jc w:val="left"/>
            </w:pPr>
            <w:r>
              <w:rPr>
                <w:sz w:val="21"/>
              </w:rPr>
              <w:t xml:space="preserve">Enflasyon oranı (%) </w:t>
            </w:r>
          </w:p>
        </w:tc>
        <w:tc>
          <w:tcPr>
            <w:tcW w:w="1033" w:type="dxa"/>
            <w:tcBorders>
              <w:top w:val="nil"/>
              <w:left w:val="nil"/>
              <w:bottom w:val="nil"/>
              <w:right w:val="nil"/>
            </w:tcBorders>
            <w:vAlign w:val="center"/>
          </w:tcPr>
          <w:p w14:paraId="5EA4013C" w14:textId="77777777" w:rsidR="007B4F0B" w:rsidRDefault="003D0AF9">
            <w:pPr>
              <w:spacing w:after="0" w:line="259" w:lineRule="auto"/>
              <w:ind w:left="0" w:right="46" w:firstLine="0"/>
              <w:jc w:val="right"/>
            </w:pPr>
            <w:r>
              <w:rPr>
                <w:sz w:val="21"/>
              </w:rPr>
              <w:t xml:space="preserve">16,40% </w:t>
            </w:r>
          </w:p>
        </w:tc>
      </w:tr>
      <w:tr w:rsidR="007B4F0B" w14:paraId="26275125" w14:textId="77777777">
        <w:trPr>
          <w:trHeight w:val="337"/>
        </w:trPr>
        <w:tc>
          <w:tcPr>
            <w:tcW w:w="6677" w:type="dxa"/>
            <w:tcBorders>
              <w:top w:val="nil"/>
              <w:left w:val="nil"/>
              <w:bottom w:val="nil"/>
              <w:right w:val="nil"/>
            </w:tcBorders>
            <w:vAlign w:val="bottom"/>
          </w:tcPr>
          <w:p w14:paraId="56659602" w14:textId="77777777" w:rsidR="007B4F0B" w:rsidRDefault="003D0AF9">
            <w:pPr>
              <w:spacing w:after="0" w:line="259" w:lineRule="auto"/>
              <w:ind w:left="0" w:right="0" w:firstLine="0"/>
              <w:jc w:val="left"/>
            </w:pPr>
            <w:r>
              <w:rPr>
                <w:sz w:val="21"/>
              </w:rPr>
              <w:t xml:space="preserve">Emeklilik olasılığı (%) </w:t>
            </w:r>
          </w:p>
        </w:tc>
        <w:tc>
          <w:tcPr>
            <w:tcW w:w="1033" w:type="dxa"/>
            <w:tcBorders>
              <w:top w:val="nil"/>
              <w:left w:val="nil"/>
              <w:bottom w:val="nil"/>
              <w:right w:val="nil"/>
            </w:tcBorders>
            <w:vAlign w:val="bottom"/>
          </w:tcPr>
          <w:p w14:paraId="1238BFEB" w14:textId="77777777" w:rsidR="007B4F0B" w:rsidRDefault="003D0AF9">
            <w:pPr>
              <w:spacing w:after="0" w:line="259" w:lineRule="auto"/>
              <w:ind w:left="0" w:right="46" w:firstLine="0"/>
              <w:jc w:val="right"/>
            </w:pPr>
            <w:r>
              <w:rPr>
                <w:sz w:val="21"/>
              </w:rPr>
              <w:t xml:space="preserve">97% </w:t>
            </w:r>
          </w:p>
        </w:tc>
      </w:tr>
    </w:tbl>
    <w:p w14:paraId="4D60C9D0" w14:textId="77777777" w:rsidR="007B4F0B" w:rsidRDefault="003D0AF9">
      <w:pPr>
        <w:spacing w:after="46" w:line="259" w:lineRule="auto"/>
        <w:ind w:left="-82" w:right="0" w:firstLine="0"/>
        <w:jc w:val="left"/>
      </w:pPr>
      <w:r>
        <w:rPr>
          <w:rFonts w:ascii="Calibri" w:eastAsia="Calibri" w:hAnsi="Calibri" w:cs="Calibri"/>
          <w:noProof/>
          <w:sz w:val="22"/>
        </w:rPr>
        <mc:AlternateContent>
          <mc:Choice Requires="wpg">
            <w:drawing>
              <wp:inline distT="0" distB="0" distL="0" distR="0" wp14:anchorId="4F7743D7" wp14:editId="2D726C9E">
                <wp:extent cx="4957572" cy="6096"/>
                <wp:effectExtent l="0" t="0" r="0" b="0"/>
                <wp:docPr id="23455" name="Group 23455"/>
                <wp:cNvGraphicFramePr/>
                <a:graphic xmlns:a="http://schemas.openxmlformats.org/drawingml/2006/main">
                  <a:graphicData uri="http://schemas.microsoft.com/office/word/2010/wordprocessingGroup">
                    <wpg:wgp>
                      <wpg:cNvGrpSpPr/>
                      <wpg:grpSpPr>
                        <a:xfrm>
                          <a:off x="0" y="0"/>
                          <a:ext cx="4957572" cy="6096"/>
                          <a:chOff x="0" y="0"/>
                          <a:chExt cx="4957572" cy="6096"/>
                        </a:xfrm>
                      </wpg:grpSpPr>
                      <wps:wsp>
                        <wps:cNvPr id="29256" name="Shape 29256"/>
                        <wps:cNvSpPr/>
                        <wps:spPr>
                          <a:xfrm>
                            <a:off x="0" y="0"/>
                            <a:ext cx="4247388" cy="9144"/>
                          </a:xfrm>
                          <a:custGeom>
                            <a:avLst/>
                            <a:gdLst/>
                            <a:ahLst/>
                            <a:cxnLst/>
                            <a:rect l="0" t="0" r="0" b="0"/>
                            <a:pathLst>
                              <a:path w="4247388" h="9144">
                                <a:moveTo>
                                  <a:pt x="0" y="0"/>
                                </a:moveTo>
                                <a:lnTo>
                                  <a:pt x="4247388" y="0"/>
                                </a:lnTo>
                                <a:lnTo>
                                  <a:pt x="4247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57" name="Shape 29257"/>
                        <wps:cNvSpPr/>
                        <wps:spPr>
                          <a:xfrm>
                            <a:off x="4244340" y="0"/>
                            <a:ext cx="713232" cy="9144"/>
                          </a:xfrm>
                          <a:custGeom>
                            <a:avLst/>
                            <a:gdLst/>
                            <a:ahLst/>
                            <a:cxnLst/>
                            <a:rect l="0" t="0" r="0" b="0"/>
                            <a:pathLst>
                              <a:path w="713232" h="9144">
                                <a:moveTo>
                                  <a:pt x="0" y="0"/>
                                </a:moveTo>
                                <a:lnTo>
                                  <a:pt x="713232" y="0"/>
                                </a:lnTo>
                                <a:lnTo>
                                  <a:pt x="7132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455" style="width:390.36pt;height:0.47998pt;mso-position-horizontal-relative:char;mso-position-vertical-relative:line" coordsize="49575,60">
                <v:shape id="Shape 29258" style="position:absolute;width:42473;height:91;left:0;top:0;" coordsize="4247388,9144" path="m0,0l4247388,0l4247388,9144l0,9144l0,0">
                  <v:stroke weight="0pt" endcap="flat" joinstyle="miter" miterlimit="10" on="false" color="#000000" opacity="0"/>
                  <v:fill on="true" color="#000000"/>
                </v:shape>
                <v:shape id="Shape 29259" style="position:absolute;width:7132;height:91;left:42443;top:0;" coordsize="713232,9144" path="m0,0l713232,0l713232,9144l0,9144l0,0">
                  <v:stroke weight="0pt" endcap="flat" joinstyle="miter" miterlimit="10" on="false" color="#000000" opacity="0"/>
                  <v:fill on="true" color="#000000"/>
                </v:shape>
              </v:group>
            </w:pict>
          </mc:Fallback>
        </mc:AlternateContent>
      </w:r>
    </w:p>
    <w:p w14:paraId="152B1472" w14:textId="77777777" w:rsidR="007B4F0B" w:rsidRDefault="003D0AF9">
      <w:pPr>
        <w:spacing w:after="0" w:line="259" w:lineRule="auto"/>
        <w:ind w:left="0" w:right="0" w:firstLine="0"/>
        <w:jc w:val="left"/>
      </w:pPr>
      <w:r>
        <w:t xml:space="preserve"> </w:t>
      </w:r>
    </w:p>
    <w:p w14:paraId="30BC11C3" w14:textId="77777777" w:rsidR="007B4F0B" w:rsidRDefault="003D0AF9">
      <w:pPr>
        <w:spacing w:after="5" w:line="255" w:lineRule="auto"/>
        <w:ind w:left="-5" w:right="0"/>
        <w:jc w:val="left"/>
      </w:pPr>
      <w:r>
        <w:t xml:space="preserve">DÖNEM İÇİNDE YAPILAN BAĞIŞ VE YARDIMLAR </w:t>
      </w:r>
    </w:p>
    <w:p w14:paraId="3A023018" w14:textId="77777777" w:rsidR="007B4F0B" w:rsidRDefault="003D0AF9">
      <w:pPr>
        <w:ind w:left="-5" w:right="514"/>
      </w:pPr>
      <w:r>
        <w:t>30.09.2021 itibariyle dönem içinde yapılan bağış tutarı 17.231,69’dir.</w:t>
      </w:r>
      <w:r>
        <w:rPr>
          <w:color w:val="1F396C"/>
          <w:sz w:val="21"/>
        </w:rPr>
        <w:t xml:space="preserve"> </w:t>
      </w:r>
    </w:p>
    <w:p w14:paraId="00FBE2C9" w14:textId="77777777" w:rsidR="007B4F0B" w:rsidRDefault="003D0AF9">
      <w:pPr>
        <w:spacing w:after="0" w:line="259" w:lineRule="auto"/>
        <w:ind w:left="0" w:right="0" w:firstLine="0"/>
        <w:jc w:val="left"/>
      </w:pPr>
      <w:r>
        <w:t xml:space="preserve"> </w:t>
      </w:r>
    </w:p>
    <w:p w14:paraId="5A37F93B" w14:textId="77777777" w:rsidR="007B4F0B" w:rsidRDefault="003D0AF9">
      <w:pPr>
        <w:pStyle w:val="Balk1"/>
        <w:ind w:left="-5" w:right="0"/>
      </w:pPr>
      <w:r>
        <w:t xml:space="preserve">MERKEZ DIŞI ÖRGÜTLER </w:t>
      </w:r>
    </w:p>
    <w:p w14:paraId="30613FD3" w14:textId="77777777" w:rsidR="007B4F0B" w:rsidRDefault="003D0AF9">
      <w:pPr>
        <w:ind w:left="-5" w:right="514"/>
      </w:pPr>
      <w:r>
        <w:t xml:space="preserve">Şirket merkez adresi 10003 Sokak No:6 AOSB Çiğli/İzmir’dir. İstanbul, Ankara ve Adana’da şubeleri bulunmaktadır. Bunun </w:t>
      </w:r>
      <w:r>
        <w:t xml:space="preserve">dışında şirketin yurt içi pazarlama faaliyetini üstlenen Ege Yıldız Plastik Pazarlama Tic. Ve San. A.Ş.’ </w:t>
      </w:r>
      <w:proofErr w:type="spellStart"/>
      <w:r>
        <w:t>nin</w:t>
      </w:r>
      <w:proofErr w:type="spellEnd"/>
      <w:r>
        <w:t xml:space="preserve"> Ankara, İstanbul, Adana ve Antalya Bölge </w:t>
      </w:r>
      <w:proofErr w:type="spellStart"/>
      <w:r>
        <w:t>MüdürlükleriTemsilciliği</w:t>
      </w:r>
      <w:proofErr w:type="spellEnd"/>
      <w:r>
        <w:t xml:space="preserve"> ve </w:t>
      </w:r>
      <w:proofErr w:type="spellStart"/>
      <w:r>
        <w:t>Halimağa’da</w:t>
      </w:r>
      <w:proofErr w:type="spellEnd"/>
      <w:r>
        <w:t xml:space="preserve"> Şubesi bulunmaktadır. </w:t>
      </w:r>
    </w:p>
    <w:p w14:paraId="1DDA5C78" w14:textId="77777777" w:rsidR="007B4F0B" w:rsidRDefault="003D0AF9">
      <w:pPr>
        <w:spacing w:after="0" w:line="259" w:lineRule="auto"/>
        <w:ind w:left="0" w:right="0" w:firstLine="0"/>
        <w:jc w:val="left"/>
      </w:pPr>
      <w:r>
        <w:t xml:space="preserve"> </w:t>
      </w:r>
    </w:p>
    <w:p w14:paraId="5D1A20C3" w14:textId="77777777" w:rsidR="007B4F0B" w:rsidRDefault="003D0AF9">
      <w:pPr>
        <w:spacing w:after="5" w:line="255" w:lineRule="auto"/>
        <w:ind w:left="-5" w:right="0"/>
        <w:jc w:val="left"/>
      </w:pPr>
      <w:r>
        <w:t xml:space="preserve">KURUMSAL SOSYAL SORUMLULUK  </w:t>
      </w:r>
      <w:r>
        <w:t xml:space="preserve"> </w:t>
      </w:r>
    </w:p>
    <w:p w14:paraId="4E67C962" w14:textId="77777777" w:rsidR="007B4F0B" w:rsidRDefault="003D0AF9">
      <w:pPr>
        <w:spacing w:after="0" w:line="259" w:lineRule="auto"/>
        <w:ind w:left="0" w:right="0" w:firstLine="0"/>
        <w:jc w:val="left"/>
      </w:pPr>
      <w:r>
        <w:t xml:space="preserve"> </w:t>
      </w:r>
    </w:p>
    <w:p w14:paraId="7EA587B2" w14:textId="77777777" w:rsidR="007B4F0B" w:rsidRDefault="003D0AF9">
      <w:pPr>
        <w:pStyle w:val="Balk1"/>
        <w:ind w:left="-5" w:right="0"/>
      </w:pPr>
      <w:r>
        <w:t>TÜRKİYE’N</w:t>
      </w:r>
      <w:r>
        <w:t>İN UZMAN, MARKA VE PROJE OKULU MAZHAR ZORLU MESLEKİ VE TEKNİK ANADOLU LİSESİ</w:t>
      </w:r>
      <w:r>
        <w:t xml:space="preserve"> </w:t>
      </w:r>
    </w:p>
    <w:p w14:paraId="2F53A25D" w14:textId="77777777" w:rsidR="007B4F0B" w:rsidRDefault="003D0AF9">
      <w:pPr>
        <w:ind w:left="-5" w:right="514"/>
      </w:pPr>
      <w:r>
        <w:t>1998 yılında, Sanayici, İş adamı, İzmir’in duayen iş adamı merhum Mazhar Zorlu tarafından kurulan Mazhar Zorlu Mesleki ve Teknik Anadolu Lisesi, Ulusal ve Uluslararası başarıları</w:t>
      </w:r>
      <w:r>
        <w:t xml:space="preserve"> ile marka okul olma yolunda emin adımlarla ilerliyor. Okulda Plastik Teknolojileri ile Endüstriyel Otomasyon Teknolojileri bölümleri yer almaktadır. Türkiye’nin plastik sanayisinin iyi eğitimli kaliteli teknik insan kaynağı ihtiyacını karşılamak amacıyla </w:t>
      </w:r>
      <w:r>
        <w:t xml:space="preserve">açılan bölümde, Plastik </w:t>
      </w:r>
      <w:proofErr w:type="spellStart"/>
      <w:r>
        <w:t>Ekstruzyon</w:t>
      </w:r>
      <w:proofErr w:type="spellEnd"/>
      <w:r>
        <w:t xml:space="preserve">, Enjeksiyon, Mekanik atölyeleri ile Bilgisayar ve Hidrolik ve </w:t>
      </w:r>
      <w:proofErr w:type="spellStart"/>
      <w:r>
        <w:t>Pnömatik</w:t>
      </w:r>
      <w:proofErr w:type="spellEnd"/>
      <w:r>
        <w:t xml:space="preserve"> </w:t>
      </w:r>
      <w:proofErr w:type="spellStart"/>
      <w:r>
        <w:t>Labaratuarları</w:t>
      </w:r>
      <w:proofErr w:type="spellEnd"/>
      <w:r>
        <w:t xml:space="preserve"> bulunmaktadır. Meslek </w:t>
      </w:r>
      <w:r>
        <w:lastRenderedPageBreak/>
        <w:t>lisesi otomasyonunda yetkili tüm eğitimciler okulumuzda mesleki bilgiyi ileri düzeye taşıyacak eğitimlere tabi tu</w:t>
      </w:r>
      <w:r>
        <w:t xml:space="preserve">tulmaktadır. </w:t>
      </w:r>
    </w:p>
    <w:p w14:paraId="36889670" w14:textId="77777777" w:rsidR="007B4F0B" w:rsidRDefault="003D0AF9">
      <w:pPr>
        <w:spacing w:after="0" w:line="259" w:lineRule="auto"/>
        <w:ind w:left="0" w:right="0" w:firstLine="0"/>
        <w:jc w:val="left"/>
      </w:pPr>
      <w:r>
        <w:t xml:space="preserve"> </w:t>
      </w:r>
    </w:p>
    <w:p w14:paraId="3100198F" w14:textId="77777777" w:rsidR="007B4F0B" w:rsidRDefault="003D0AF9">
      <w:pPr>
        <w:pStyle w:val="Balk2"/>
        <w:ind w:left="-5"/>
      </w:pPr>
      <w:r>
        <w:t>Endüstriyel Otomasyon Bölümü</w:t>
      </w:r>
      <w:r>
        <w:rPr>
          <w:u w:val="none"/>
        </w:rPr>
        <w:t xml:space="preserve"> </w:t>
      </w:r>
    </w:p>
    <w:p w14:paraId="6BE158BD" w14:textId="77777777" w:rsidR="007B4F0B" w:rsidRDefault="003D0AF9">
      <w:pPr>
        <w:ind w:left="-5" w:right="514"/>
      </w:pPr>
      <w:r>
        <w:t>Endüstriyel Otomasyon Teknolojileri bölümünde ise, otomasyon teknolojisi odaklı bilişim teknolojisine uyumlu mekanik ve elektronik derslerine yer verilmektedir. Hızla gelişen sanayi, her geçen gün daha yüksek niteliklere sahip insan kaynağına gereksinim du</w:t>
      </w:r>
      <w:r>
        <w:t xml:space="preserve">yduğundan, bu bölümün </w:t>
      </w:r>
      <w:proofErr w:type="spellStart"/>
      <w:r>
        <w:t>Mekatronik</w:t>
      </w:r>
      <w:proofErr w:type="spellEnd"/>
      <w:r>
        <w:t xml:space="preserve"> ve Endüstriyel Kontrol bölümleri bulunmaktadır.  </w:t>
      </w:r>
    </w:p>
    <w:p w14:paraId="3F164A0A" w14:textId="77777777" w:rsidR="007B4F0B" w:rsidRDefault="003D0AF9">
      <w:pPr>
        <w:pStyle w:val="Balk2"/>
        <w:ind w:left="-5"/>
      </w:pPr>
      <w:r>
        <w:t>Plastik Bölümü ve Japon Projeleri</w:t>
      </w:r>
      <w:r>
        <w:rPr>
          <w:u w:val="none"/>
        </w:rPr>
        <w:t xml:space="preserve"> </w:t>
      </w:r>
    </w:p>
    <w:p w14:paraId="55233361" w14:textId="77777777" w:rsidR="007B4F0B" w:rsidRDefault="003D0AF9">
      <w:pPr>
        <w:ind w:left="-5" w:right="514"/>
      </w:pPr>
      <w:r>
        <w:t xml:space="preserve">Proje bazlı yarışmalarda birçok başarıya imza atan Mazhar Zorlu Mesleki ve Teknik Anadolu Lisesi, 2000’li yıllarda </w:t>
      </w:r>
      <w:proofErr w:type="gramStart"/>
      <w:r>
        <w:t>Milli</w:t>
      </w:r>
      <w:proofErr w:type="gramEnd"/>
      <w:r>
        <w:t xml:space="preserve"> Eğitim Bakanlığı’</w:t>
      </w:r>
      <w:r>
        <w:t>nın Japonya Uluslararası İşbirliği ajansı (JICA) ile yapmış olduğu uluslararası yüksek teknolojiye dayalı meslek dallarının Mesleki ve Teknik Öğretim Kurumlarında yer alması amacı ile teknik işbirliğine dayalı anlaşma ile Meslek Liseleri içinde fark yarata</w:t>
      </w:r>
      <w:r>
        <w:t xml:space="preserve">rak önemli bir çalışmayı başlatmıştır. Yapılan anlaşma ile “Endüstriyel Otomasyon </w:t>
      </w:r>
      <w:proofErr w:type="spellStart"/>
      <w:r>
        <w:t>Bölümün’nde</w:t>
      </w:r>
      <w:proofErr w:type="spellEnd"/>
      <w:r>
        <w:t xml:space="preserve">, 2006 yılına kadar devam eden iş birliği kapsamında görevlendirilen birçok öğretmen Japonya’da eğitim almıştır. </w:t>
      </w:r>
    </w:p>
    <w:p w14:paraId="4276F099" w14:textId="77777777" w:rsidR="007B4F0B" w:rsidRDefault="003D0AF9">
      <w:pPr>
        <w:spacing w:after="0" w:line="259" w:lineRule="auto"/>
        <w:ind w:left="0" w:right="0" w:firstLine="0"/>
        <w:jc w:val="left"/>
      </w:pPr>
      <w:r>
        <w:t xml:space="preserve"> </w:t>
      </w:r>
    </w:p>
    <w:p w14:paraId="67F8E7AF" w14:textId="77777777" w:rsidR="007B4F0B" w:rsidRDefault="003D0AF9">
      <w:pPr>
        <w:ind w:left="-5" w:right="514"/>
      </w:pPr>
      <w:proofErr w:type="spellStart"/>
      <w:r>
        <w:t>Endüstriyal</w:t>
      </w:r>
      <w:proofErr w:type="spellEnd"/>
      <w:r>
        <w:t xml:space="preserve"> Otomasyon Teknolojileri bölümü, Tür</w:t>
      </w:r>
      <w:r>
        <w:t xml:space="preserve">k Japon Hükümetleri arasında imzalanan protokol uyarınca 2000 yılında kurulmuştur. Bölümün kuruluşunda, Japon hükümeti adına JICA (Japonya Uluslararası iş birliği ajansı) görev yapmıştır.  </w:t>
      </w:r>
    </w:p>
    <w:p w14:paraId="52DD1710" w14:textId="77777777" w:rsidR="007B4F0B" w:rsidRDefault="003D0AF9">
      <w:pPr>
        <w:spacing w:after="0" w:line="259" w:lineRule="auto"/>
        <w:ind w:left="0" w:right="0" w:firstLine="0"/>
        <w:jc w:val="left"/>
      </w:pPr>
      <w:r>
        <w:t xml:space="preserve"> </w:t>
      </w:r>
    </w:p>
    <w:p w14:paraId="06CAAFA3" w14:textId="77777777" w:rsidR="007B4F0B" w:rsidRDefault="003D0AF9">
      <w:pPr>
        <w:pStyle w:val="Balk2"/>
        <w:ind w:left="-5"/>
      </w:pPr>
      <w:r>
        <w:t>Anadolu Teknik Liselerinde Endüstriyel Otomasyon Teknolojileri B</w:t>
      </w:r>
      <w:r>
        <w:t>ölümü Kurma Projesi</w:t>
      </w:r>
      <w:r>
        <w:rPr>
          <w:u w:val="none"/>
        </w:rPr>
        <w:t xml:space="preserve"> </w:t>
      </w:r>
    </w:p>
    <w:p w14:paraId="28C0A621" w14:textId="77777777" w:rsidR="007B4F0B" w:rsidRDefault="003D0AF9">
      <w:pPr>
        <w:ind w:left="-5" w:right="514"/>
      </w:pPr>
      <w:r>
        <w:t>Kontrol Mühendisliği bilgi ve becerilerine sahip teknik insan kaynağı yetiştirilmesini sağlamak amacıyla Türk Japon projesinin ilk aşaması olarak İzmir ve Konya’da seçilen iki pilot Anadolu Teknik lisesinde, Endüstriyel Otomasyon Tekno</w:t>
      </w:r>
      <w:r>
        <w:t xml:space="preserve">lojileri bölümleri kurulmuştur. </w:t>
      </w:r>
    </w:p>
    <w:p w14:paraId="01B21662" w14:textId="77777777" w:rsidR="007B4F0B" w:rsidRDefault="003D0AF9">
      <w:pPr>
        <w:spacing w:after="0" w:line="259" w:lineRule="auto"/>
        <w:ind w:left="0" w:right="0" w:firstLine="0"/>
        <w:jc w:val="left"/>
      </w:pPr>
      <w:r>
        <w:t xml:space="preserve"> </w:t>
      </w:r>
    </w:p>
    <w:p w14:paraId="281171A3" w14:textId="77777777" w:rsidR="007B4F0B" w:rsidRDefault="003D0AF9">
      <w:pPr>
        <w:pStyle w:val="Balk2"/>
        <w:ind w:left="-5"/>
      </w:pPr>
      <w:r>
        <w:t>SPREAD (Endüstriyel Otomasyon Teknolojileri bölümünün yaygınlaştırılması Programının</w:t>
      </w:r>
      <w:r>
        <w:rPr>
          <w:u w:val="none"/>
        </w:rPr>
        <w:t xml:space="preserve"> </w:t>
      </w:r>
      <w:r>
        <w:t>güçlendirilmesi) Projesi</w:t>
      </w:r>
      <w:r>
        <w:rPr>
          <w:u w:val="none"/>
        </w:rPr>
        <w:t xml:space="preserve"> </w:t>
      </w:r>
    </w:p>
    <w:p w14:paraId="4041515C" w14:textId="77777777" w:rsidR="007B4F0B" w:rsidRDefault="003D0AF9">
      <w:pPr>
        <w:ind w:left="-5" w:right="514"/>
      </w:pPr>
      <w:r>
        <w:t>Mazhar Zorlu Mesleki ve Teknik Anadolu Lisesi SPREAD Projesi kapsamında Japonya Uluslararası İş birliği ajansı</w:t>
      </w:r>
      <w:r>
        <w:t xml:space="preserve"> </w:t>
      </w:r>
      <w:proofErr w:type="spellStart"/>
      <w:r>
        <w:t>Ajansı</w:t>
      </w:r>
      <w:proofErr w:type="spellEnd"/>
      <w:r>
        <w:t xml:space="preserve"> (JİCA) ve Türk hükümeti arasında 2007 yılında 3 yıllık proje protokolü imzalamıştır. </w:t>
      </w:r>
    </w:p>
    <w:p w14:paraId="24DB0A6B" w14:textId="77777777" w:rsidR="007B4F0B" w:rsidRDefault="003D0AF9">
      <w:pPr>
        <w:spacing w:after="0" w:line="259" w:lineRule="auto"/>
        <w:ind w:left="0" w:right="0" w:firstLine="0"/>
        <w:jc w:val="left"/>
      </w:pPr>
      <w:r>
        <w:t xml:space="preserve"> </w:t>
      </w:r>
    </w:p>
    <w:p w14:paraId="022B761A" w14:textId="77777777" w:rsidR="007B4F0B" w:rsidRDefault="003D0AF9">
      <w:pPr>
        <w:ind w:left="-5" w:right="514"/>
      </w:pPr>
      <w:r>
        <w:t xml:space="preserve">Halen iş birliği içinde olduğu yurtiçi ve yurtdışı pek çok kurumla çalışmaktadır. (Japonlarla iş birliği, </w:t>
      </w:r>
      <w:proofErr w:type="spellStart"/>
      <w:r>
        <w:t>Petkim</w:t>
      </w:r>
      <w:proofErr w:type="spellEnd"/>
      <w:r>
        <w:t xml:space="preserve">, </w:t>
      </w:r>
      <w:proofErr w:type="spellStart"/>
      <w:r>
        <w:t>Socar</w:t>
      </w:r>
      <w:proofErr w:type="spellEnd"/>
      <w:r>
        <w:t xml:space="preserve">, EBSO, İZKA ve MITSUBISHI)  </w:t>
      </w:r>
    </w:p>
    <w:p w14:paraId="585E8502" w14:textId="77777777" w:rsidR="007B4F0B" w:rsidRDefault="003D0AF9">
      <w:pPr>
        <w:spacing w:after="0" w:line="259" w:lineRule="auto"/>
        <w:ind w:left="0" w:right="0" w:firstLine="0"/>
        <w:jc w:val="left"/>
      </w:pPr>
      <w:r>
        <w:t xml:space="preserve"> </w:t>
      </w:r>
    </w:p>
    <w:p w14:paraId="3D217519" w14:textId="77777777" w:rsidR="007B4F0B" w:rsidRDefault="003D0AF9">
      <w:pPr>
        <w:ind w:left="-5" w:right="514"/>
      </w:pPr>
      <w:r>
        <w:t xml:space="preserve">Okulumuzdan mezun olanlar özellikle endüstriyel üretim yapan her firmada ve her kademede çalışmaktadır. Girişimcilik göstererek kendi firmasını kuranlar dahi vardır.  </w:t>
      </w:r>
    </w:p>
    <w:p w14:paraId="4796029E" w14:textId="77777777" w:rsidR="007B4F0B" w:rsidRDefault="003D0AF9">
      <w:pPr>
        <w:spacing w:after="0" w:line="259" w:lineRule="auto"/>
        <w:ind w:left="0" w:right="0" w:firstLine="0"/>
        <w:jc w:val="left"/>
      </w:pPr>
      <w:r>
        <w:t xml:space="preserve"> </w:t>
      </w:r>
    </w:p>
    <w:p w14:paraId="60EF4CA0" w14:textId="77777777" w:rsidR="007B4F0B" w:rsidRDefault="003D0AF9">
      <w:pPr>
        <w:ind w:left="-5" w:right="514"/>
      </w:pPr>
      <w:r>
        <w:t xml:space="preserve">Okulumuzla Meslek Lisesi Koçları Programı-ÖSGD, </w:t>
      </w:r>
      <w:proofErr w:type="gramStart"/>
      <w:r>
        <w:t>Milli</w:t>
      </w:r>
      <w:proofErr w:type="gramEnd"/>
      <w:r>
        <w:t xml:space="preserve"> Eğitim Bakanlığı ve ESİAD ortakl</w:t>
      </w:r>
      <w:r>
        <w:t xml:space="preserve">ığında gerçekleştirilmekte olup, 12 Öğrenci ile 2 yıllık bir programı kapsamaktadır. </w:t>
      </w:r>
    </w:p>
    <w:p w14:paraId="575B7F2C" w14:textId="77777777" w:rsidR="007B4F0B" w:rsidRDefault="003D0AF9">
      <w:pPr>
        <w:spacing w:after="0" w:line="259" w:lineRule="auto"/>
        <w:ind w:left="0" w:right="0" w:firstLine="0"/>
        <w:jc w:val="left"/>
      </w:pPr>
      <w:r>
        <w:lastRenderedPageBreak/>
        <w:t xml:space="preserve"> </w:t>
      </w:r>
    </w:p>
    <w:p w14:paraId="6C2AAE26" w14:textId="77777777" w:rsidR="007B4F0B" w:rsidRDefault="003D0AF9">
      <w:pPr>
        <w:ind w:left="-5" w:right="514"/>
      </w:pPr>
      <w:r>
        <w:t xml:space="preserve">Amaç; </w:t>
      </w:r>
    </w:p>
    <w:p w14:paraId="3C67C89D" w14:textId="77777777" w:rsidR="007B4F0B" w:rsidRDefault="003D0AF9">
      <w:pPr>
        <w:spacing w:after="0" w:line="259" w:lineRule="auto"/>
        <w:ind w:left="0" w:right="0" w:firstLine="0"/>
        <w:jc w:val="left"/>
      </w:pPr>
      <w:r>
        <w:t xml:space="preserve"> </w:t>
      </w:r>
    </w:p>
    <w:p w14:paraId="7487FC95" w14:textId="77777777" w:rsidR="007B4F0B" w:rsidRDefault="003D0AF9">
      <w:pPr>
        <w:ind w:left="-5" w:right="4844"/>
      </w:pPr>
      <w:r>
        <w:t xml:space="preserve">Kendini Geliştirecek gerekli ortamı Sağlamak Kişisel Gelişimde farkındalık yaratmaktır. </w:t>
      </w:r>
    </w:p>
    <w:p w14:paraId="1FF1E042" w14:textId="77777777" w:rsidR="007B4F0B" w:rsidRDefault="003D0AF9">
      <w:pPr>
        <w:spacing w:after="0" w:line="259" w:lineRule="auto"/>
        <w:ind w:left="0" w:right="0" w:firstLine="0"/>
        <w:jc w:val="left"/>
      </w:pPr>
      <w:r>
        <w:t xml:space="preserve"> </w:t>
      </w:r>
    </w:p>
    <w:p w14:paraId="1D350ED5" w14:textId="77777777" w:rsidR="007B4F0B" w:rsidRDefault="003D0AF9">
      <w:pPr>
        <w:numPr>
          <w:ilvl w:val="0"/>
          <w:numId w:val="7"/>
        </w:numPr>
        <w:ind w:right="514" w:hanging="128"/>
      </w:pPr>
      <w:r>
        <w:t xml:space="preserve">1. Yıl: Kişisel Gelişim Etkinlikleri </w:t>
      </w:r>
    </w:p>
    <w:p w14:paraId="1786C677" w14:textId="77777777" w:rsidR="007B4F0B" w:rsidRDefault="003D0AF9">
      <w:pPr>
        <w:numPr>
          <w:ilvl w:val="0"/>
          <w:numId w:val="7"/>
        </w:numPr>
        <w:ind w:right="514" w:hanging="128"/>
      </w:pPr>
      <w:r>
        <w:t xml:space="preserve">2. Yıl: Hedef Belirlemeye Yardımcı Etkinlikleri kapsamaktadır. </w:t>
      </w:r>
    </w:p>
    <w:p w14:paraId="287888D7" w14:textId="77777777" w:rsidR="007B4F0B" w:rsidRDefault="003D0AF9">
      <w:pPr>
        <w:spacing w:after="0" w:line="259" w:lineRule="auto"/>
        <w:ind w:left="0" w:right="0" w:firstLine="0"/>
        <w:jc w:val="left"/>
      </w:pPr>
      <w:r>
        <w:t xml:space="preserve">  </w:t>
      </w:r>
    </w:p>
    <w:p w14:paraId="33267021" w14:textId="77777777" w:rsidR="007B4F0B" w:rsidRDefault="003D0AF9">
      <w:pPr>
        <w:ind w:left="-5" w:right="514"/>
      </w:pPr>
      <w:r>
        <w:t xml:space="preserve">Programın Hedef Kitlesi; 15-17 yaş arası 10. ve 11. sınıf meslek lisesi öğrencileri ve özel sektör çalışanları olup, programın ana paydaşları ÖSGD ve </w:t>
      </w:r>
      <w:proofErr w:type="gramStart"/>
      <w:r>
        <w:t>M</w:t>
      </w:r>
      <w:r>
        <w:t>illi</w:t>
      </w:r>
      <w:proofErr w:type="gramEnd"/>
      <w:r>
        <w:t xml:space="preserve"> Eğitim Bakanlığı’dır. Program 2013 yılında MEB Mesleki ve Teknik Eğitim Genel Müdürlüğü ile ÖSGD arasında imzalanan protokol ile yürütülmektedir. </w:t>
      </w:r>
    </w:p>
    <w:p w14:paraId="64A87B87" w14:textId="77777777" w:rsidR="007B4F0B" w:rsidRDefault="003D0AF9">
      <w:pPr>
        <w:spacing w:after="0" w:line="259" w:lineRule="auto"/>
        <w:ind w:left="0" w:right="0" w:firstLine="0"/>
        <w:jc w:val="left"/>
      </w:pPr>
      <w:r>
        <w:t xml:space="preserve"> </w:t>
      </w:r>
    </w:p>
    <w:p w14:paraId="2E97C635" w14:textId="77777777" w:rsidR="007B4F0B" w:rsidRDefault="003D0AF9">
      <w:pPr>
        <w:ind w:left="-5" w:right="514"/>
      </w:pPr>
      <w:r>
        <w:t>Program paydaşları içinde, programın yürütüldüğü meslek liseleri, okul yöneticileri, meslek lisesi öğr</w:t>
      </w:r>
      <w:r>
        <w:t xml:space="preserve">encileri, öğrencilerin aileleri, ÖSGD üyesi şirketler, şirket sorumluları ve meslek lisesi koçları yer almaktadır. </w:t>
      </w:r>
    </w:p>
    <w:p w14:paraId="0F9BA2C5" w14:textId="77777777" w:rsidR="007B4F0B" w:rsidRDefault="003D0AF9">
      <w:pPr>
        <w:spacing w:after="0" w:line="259" w:lineRule="auto"/>
        <w:ind w:left="0" w:right="0" w:firstLine="0"/>
        <w:jc w:val="left"/>
      </w:pPr>
      <w:r>
        <w:t xml:space="preserve"> </w:t>
      </w:r>
    </w:p>
    <w:p w14:paraId="60C005EE" w14:textId="77777777" w:rsidR="007B4F0B" w:rsidRDefault="003D0AF9">
      <w:pPr>
        <w:pStyle w:val="Balk1"/>
        <w:ind w:left="-5" w:right="0"/>
      </w:pPr>
      <w:r>
        <w:t xml:space="preserve">Okul Başarılarımız ve Ödüller </w:t>
      </w:r>
    </w:p>
    <w:p w14:paraId="41B0554D" w14:textId="77777777" w:rsidR="007B4F0B" w:rsidRDefault="003D0AF9">
      <w:pPr>
        <w:ind w:left="-5" w:right="514"/>
      </w:pPr>
      <w:r>
        <w:t xml:space="preserve">Okulumuz «Eğitimcinin Eğitimi» konusunda öncü bir eğitim kurumudur. </w:t>
      </w:r>
    </w:p>
    <w:p w14:paraId="24C53CA5" w14:textId="77777777" w:rsidR="007B4F0B" w:rsidRDefault="003D0AF9">
      <w:pPr>
        <w:ind w:left="-5" w:right="514"/>
      </w:pPr>
      <w:r>
        <w:t xml:space="preserve">İlk Endüstri 4.0 Laboratuvarına sahip </w:t>
      </w:r>
      <w:r>
        <w:t xml:space="preserve">okul olmakla birlikte laboratuvarları son teknolojiye entegredir. </w:t>
      </w:r>
    </w:p>
    <w:p w14:paraId="3DB45F55" w14:textId="77777777" w:rsidR="007B4F0B" w:rsidRDefault="003D0AF9">
      <w:pPr>
        <w:ind w:left="-5" w:right="514"/>
      </w:pPr>
      <w:r>
        <w:t xml:space="preserve">2018 yılında, Bulut Veri Tabanı kullanan Endüstri 4.0-Nesil 4.0 eğitim Setinin Tasarımı ve Uygulanması Projesi kapsamında okulumuzun Robot Takımı; </w:t>
      </w:r>
      <w:proofErr w:type="spellStart"/>
      <w:r>
        <w:t>Tübitak</w:t>
      </w:r>
      <w:proofErr w:type="spellEnd"/>
      <w:r>
        <w:t xml:space="preserve"> da 1. </w:t>
      </w:r>
      <w:proofErr w:type="spellStart"/>
      <w:r>
        <w:t>lik</w:t>
      </w:r>
      <w:proofErr w:type="spellEnd"/>
      <w:r>
        <w:t xml:space="preserve"> ödülü de kazanmıştır. </w:t>
      </w:r>
    </w:p>
    <w:sectPr w:rsidR="007B4F0B">
      <w:headerReference w:type="even" r:id="rId42"/>
      <w:headerReference w:type="default" r:id="rId43"/>
      <w:footerReference w:type="even" r:id="rId44"/>
      <w:footerReference w:type="default" r:id="rId45"/>
      <w:headerReference w:type="first" r:id="rId46"/>
      <w:footerReference w:type="first" r:id="rId47"/>
      <w:pgSz w:w="11906" w:h="16838"/>
      <w:pgMar w:top="2666" w:right="844" w:bottom="2515" w:left="1378" w:header="708" w:footer="708"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FAFDA" w14:textId="77777777" w:rsidR="003D0AF9" w:rsidRDefault="003D0AF9">
      <w:pPr>
        <w:spacing w:after="0" w:line="240" w:lineRule="auto"/>
      </w:pPr>
      <w:r>
        <w:separator/>
      </w:r>
    </w:p>
  </w:endnote>
  <w:endnote w:type="continuationSeparator" w:id="0">
    <w:p w14:paraId="30FCF362" w14:textId="77777777" w:rsidR="003D0AF9" w:rsidRDefault="003D0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78" w:tblpY="14377"/>
      <w:tblOverlap w:val="never"/>
      <w:tblW w:w="468" w:type="dxa"/>
      <w:tblInd w:w="0" w:type="dxa"/>
      <w:tblCellMar>
        <w:top w:w="109" w:type="dxa"/>
        <w:left w:w="113" w:type="dxa"/>
        <w:bottom w:w="0" w:type="dxa"/>
        <w:right w:w="115" w:type="dxa"/>
      </w:tblCellMar>
      <w:tblLook w:val="04A0" w:firstRow="1" w:lastRow="0" w:firstColumn="1" w:lastColumn="0" w:noHBand="0" w:noVBand="1"/>
    </w:tblPr>
    <w:tblGrid>
      <w:gridCol w:w="468"/>
    </w:tblGrid>
    <w:tr w:rsidR="007B4F0B" w14:paraId="75D06F65" w14:textId="77777777">
      <w:trPr>
        <w:trHeight w:val="581"/>
      </w:trPr>
      <w:tc>
        <w:tcPr>
          <w:tcW w:w="468" w:type="dxa"/>
          <w:tcBorders>
            <w:top w:val="single" w:sz="44" w:space="0" w:color="ED7D31"/>
            <w:left w:val="nil"/>
            <w:bottom w:val="single" w:sz="45" w:space="0" w:color="ED7D31"/>
            <w:right w:val="nil"/>
          </w:tcBorders>
          <w:shd w:val="clear" w:color="auto" w:fill="ED7D31"/>
        </w:tcPr>
        <w:p w14:paraId="2C34849E" w14:textId="77777777" w:rsidR="007B4F0B" w:rsidRDefault="003D0AF9">
          <w:pPr>
            <w:spacing w:after="0" w:line="259" w:lineRule="auto"/>
            <w:ind w:left="0" w:right="0" w:firstLine="0"/>
            <w:jc w:val="left"/>
          </w:pPr>
          <w:r>
            <w:fldChar w:fldCharType="begin"/>
          </w:r>
          <w:r>
            <w:instrText xml:space="preserve"> PAGE   \* MERGEFORMAT </w:instrText>
          </w:r>
          <w:r>
            <w:fldChar w:fldCharType="separate"/>
          </w:r>
          <w:r>
            <w:rPr>
              <w:color w:val="FFFFFF"/>
              <w:sz w:val="21"/>
            </w:rPr>
            <w:t>2</w:t>
          </w:r>
          <w:r>
            <w:rPr>
              <w:color w:val="FFFFFF"/>
              <w:sz w:val="21"/>
            </w:rPr>
            <w:fldChar w:fldCharType="end"/>
          </w:r>
          <w:r>
            <w:rPr>
              <w:color w:val="FFFFFF"/>
              <w:sz w:val="21"/>
            </w:rPr>
            <w:t xml:space="preserve"> </w:t>
          </w:r>
        </w:p>
      </w:tc>
    </w:tr>
  </w:tbl>
  <w:p w14:paraId="584E7944" w14:textId="77777777" w:rsidR="007B4F0B" w:rsidRDefault="003D0AF9">
    <w:pPr>
      <w:spacing w:after="297" w:line="259" w:lineRule="auto"/>
      <w:ind w:left="0" w:right="416" w:firstLine="0"/>
      <w:jc w:val="right"/>
    </w:pPr>
    <w:r>
      <w:rPr>
        <w:color w:val="C45911"/>
        <w:sz w:val="21"/>
      </w:rPr>
      <w:t>EGEPLAST</w:t>
    </w:r>
    <w:r>
      <w:rPr>
        <w:sz w:val="21"/>
      </w:rPr>
      <w:t xml:space="preserve"> </w:t>
    </w:r>
  </w:p>
  <w:p w14:paraId="558EFE0B" w14:textId="77777777" w:rsidR="007B4F0B" w:rsidRDefault="003D0AF9">
    <w:pPr>
      <w:spacing w:after="0" w:line="259" w:lineRule="auto"/>
      <w:ind w:left="0" w:right="485" w:firstLine="0"/>
      <w:jc w:val="center"/>
    </w:pPr>
    <w:r>
      <w:rPr>
        <w:color w:val="FF6600"/>
        <w:sz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78" w:tblpY="14377"/>
      <w:tblOverlap w:val="never"/>
      <w:tblW w:w="468" w:type="dxa"/>
      <w:tblInd w:w="0" w:type="dxa"/>
      <w:tblCellMar>
        <w:top w:w="109" w:type="dxa"/>
        <w:left w:w="113" w:type="dxa"/>
        <w:bottom w:w="0" w:type="dxa"/>
        <w:right w:w="115" w:type="dxa"/>
      </w:tblCellMar>
      <w:tblLook w:val="04A0" w:firstRow="1" w:lastRow="0" w:firstColumn="1" w:lastColumn="0" w:noHBand="0" w:noVBand="1"/>
    </w:tblPr>
    <w:tblGrid>
      <w:gridCol w:w="468"/>
    </w:tblGrid>
    <w:tr w:rsidR="007B4F0B" w14:paraId="1B378D43" w14:textId="77777777">
      <w:trPr>
        <w:trHeight w:val="581"/>
      </w:trPr>
      <w:tc>
        <w:tcPr>
          <w:tcW w:w="468" w:type="dxa"/>
          <w:tcBorders>
            <w:top w:val="single" w:sz="44" w:space="0" w:color="ED7D31"/>
            <w:left w:val="nil"/>
            <w:bottom w:val="single" w:sz="45" w:space="0" w:color="ED7D31"/>
            <w:right w:val="nil"/>
          </w:tcBorders>
          <w:shd w:val="clear" w:color="auto" w:fill="ED7D31"/>
        </w:tcPr>
        <w:p w14:paraId="57F98A32" w14:textId="77777777" w:rsidR="007B4F0B" w:rsidRDefault="003D0AF9">
          <w:pPr>
            <w:spacing w:after="0" w:line="259" w:lineRule="auto"/>
            <w:ind w:left="0" w:right="0" w:firstLine="0"/>
            <w:jc w:val="left"/>
          </w:pPr>
          <w:r>
            <w:fldChar w:fldCharType="begin"/>
          </w:r>
          <w:r>
            <w:instrText xml:space="preserve"> PAGE   \* MERGEFORMAT </w:instrText>
          </w:r>
          <w:r>
            <w:fldChar w:fldCharType="separate"/>
          </w:r>
          <w:r>
            <w:rPr>
              <w:color w:val="FFFFFF"/>
              <w:sz w:val="21"/>
            </w:rPr>
            <w:t>2</w:t>
          </w:r>
          <w:r>
            <w:rPr>
              <w:color w:val="FFFFFF"/>
              <w:sz w:val="21"/>
            </w:rPr>
            <w:fldChar w:fldCharType="end"/>
          </w:r>
          <w:r>
            <w:rPr>
              <w:color w:val="FFFFFF"/>
              <w:sz w:val="21"/>
            </w:rPr>
            <w:t xml:space="preserve"> </w:t>
          </w:r>
        </w:p>
      </w:tc>
    </w:tr>
  </w:tbl>
  <w:p w14:paraId="3D3308CD" w14:textId="03207220" w:rsidR="007B4F0B" w:rsidRDefault="00B829C5">
    <w:pPr>
      <w:spacing w:after="297" w:line="259" w:lineRule="auto"/>
      <w:ind w:left="0" w:right="416" w:firstLine="0"/>
      <w:jc w:val="right"/>
    </w:pPr>
    <w:r>
      <w:rPr>
        <w:color w:val="C45911"/>
        <w:sz w:val="21"/>
      </w:rPr>
      <w:t>LOGOPLAST</w:t>
    </w:r>
  </w:p>
  <w:p w14:paraId="69E5628F" w14:textId="77777777" w:rsidR="007B4F0B" w:rsidRDefault="003D0AF9">
    <w:pPr>
      <w:spacing w:after="0" w:line="259" w:lineRule="auto"/>
      <w:ind w:left="0" w:right="485" w:firstLine="0"/>
      <w:jc w:val="center"/>
    </w:pPr>
    <w:r>
      <w:rPr>
        <w:color w:val="FF6600"/>
        <w:sz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8AA0A" w14:textId="77777777" w:rsidR="007B4F0B" w:rsidRDefault="007B4F0B">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3F820" w14:textId="77777777" w:rsidR="003D0AF9" w:rsidRDefault="003D0AF9">
      <w:pPr>
        <w:spacing w:after="0" w:line="240" w:lineRule="auto"/>
      </w:pPr>
      <w:r>
        <w:separator/>
      </w:r>
    </w:p>
  </w:footnote>
  <w:footnote w:type="continuationSeparator" w:id="0">
    <w:p w14:paraId="748D7313" w14:textId="77777777" w:rsidR="003D0AF9" w:rsidRDefault="003D0A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64615" w14:textId="77777777" w:rsidR="007B4F0B" w:rsidRDefault="003D0AF9">
    <w:pPr>
      <w:pBdr>
        <w:top w:val="single" w:sz="45" w:space="0" w:color="ED7D31"/>
        <w:bottom w:val="single" w:sz="45" w:space="0" w:color="ED7D31"/>
      </w:pBdr>
      <w:shd w:val="clear" w:color="auto" w:fill="ED7D31"/>
      <w:tabs>
        <w:tab w:val="center" w:pos="9158"/>
      </w:tabs>
      <w:spacing w:after="359" w:line="259" w:lineRule="auto"/>
      <w:ind w:left="31" w:right="0" w:firstLine="0"/>
      <w:jc w:val="left"/>
    </w:pPr>
    <w:r>
      <w:rPr>
        <w:color w:val="FFFFFF"/>
        <w:sz w:val="21"/>
      </w:rPr>
      <w:t xml:space="preserve">EGEPLAST EGE PLASTİK TİCARET VE SANAYİ A.Ş. 01.01.2021 – 30.09.2021 TARİHLİ FAALİYET RAPORU </w:t>
    </w:r>
    <w:r>
      <w:rPr>
        <w:color w:val="FFFFFF"/>
        <w:sz w:val="21"/>
      </w:rPr>
      <w:tab/>
    </w:r>
    <w:r>
      <w:rPr>
        <w:color w:val="FFFFFF"/>
        <w:sz w:val="21"/>
      </w:rPr>
      <w:t xml:space="preserve"> </w:t>
    </w:r>
    <w:r>
      <w:rPr>
        <w:sz w:val="21"/>
      </w:rPr>
      <w:t xml:space="preserve"> </w:t>
    </w:r>
    <w:r>
      <w:rPr>
        <w:color w:val="FFFFFF"/>
        <w:sz w:val="21"/>
      </w:rPr>
      <w:t xml:space="preserve"> </w:t>
    </w:r>
  </w:p>
  <w:p w14:paraId="56FB5F3B" w14:textId="77777777" w:rsidR="007B4F0B" w:rsidRDefault="003D0AF9">
    <w:pPr>
      <w:spacing w:after="0" w:line="259" w:lineRule="auto"/>
      <w:ind w:left="0" w:right="0" w:firstLine="0"/>
      <w:jc w:val="left"/>
    </w:pPr>
    <w:r>
      <w:rPr>
        <w:sz w:val="21"/>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0986B" w14:textId="77777777" w:rsidR="007B4F0B" w:rsidRDefault="003D0AF9">
    <w:pPr>
      <w:spacing w:after="0" w:line="259" w:lineRule="auto"/>
      <w:ind w:left="0" w:right="0" w:firstLine="0"/>
      <w:jc w:val="left"/>
    </w:pPr>
    <w:r>
      <w:rPr>
        <w:sz w:val="21"/>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D8659" w14:textId="77777777" w:rsidR="007B4F0B" w:rsidRDefault="007B4F0B">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7920"/>
    <w:multiLevelType w:val="hybridMultilevel"/>
    <w:tmpl w:val="45A2B47C"/>
    <w:lvl w:ilvl="0" w:tplc="82B8592A">
      <w:start w:val="1"/>
      <w:numFmt w:val="lowerLetter"/>
      <w:lvlText w:val="%1.)"/>
      <w:lvlJc w:val="left"/>
      <w:pPr>
        <w:ind w:left="10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C1C8030">
      <w:start w:val="1"/>
      <w:numFmt w:val="lowerLetter"/>
      <w:lvlText w:val="%2"/>
      <w:lvlJc w:val="left"/>
      <w:pPr>
        <w:ind w:left="17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DE4093C">
      <w:start w:val="1"/>
      <w:numFmt w:val="lowerRoman"/>
      <w:lvlText w:val="%3"/>
      <w:lvlJc w:val="left"/>
      <w:pPr>
        <w:ind w:left="25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4FAA2FE">
      <w:start w:val="1"/>
      <w:numFmt w:val="decimal"/>
      <w:lvlText w:val="%4"/>
      <w:lvlJc w:val="left"/>
      <w:pPr>
        <w:ind w:left="32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764A712">
      <w:start w:val="1"/>
      <w:numFmt w:val="lowerLetter"/>
      <w:lvlText w:val="%5"/>
      <w:lvlJc w:val="left"/>
      <w:pPr>
        <w:ind w:left="39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16A7ECC">
      <w:start w:val="1"/>
      <w:numFmt w:val="lowerRoman"/>
      <w:lvlText w:val="%6"/>
      <w:lvlJc w:val="left"/>
      <w:pPr>
        <w:ind w:left="46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CDC9BA8">
      <w:start w:val="1"/>
      <w:numFmt w:val="decimal"/>
      <w:lvlText w:val="%7"/>
      <w:lvlJc w:val="left"/>
      <w:pPr>
        <w:ind w:left="53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9F8EEFA">
      <w:start w:val="1"/>
      <w:numFmt w:val="lowerLetter"/>
      <w:lvlText w:val="%8"/>
      <w:lvlJc w:val="left"/>
      <w:pPr>
        <w:ind w:left="61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322F1F6">
      <w:start w:val="1"/>
      <w:numFmt w:val="lowerRoman"/>
      <w:lvlText w:val="%9"/>
      <w:lvlJc w:val="left"/>
      <w:pPr>
        <w:ind w:left="68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062F74CC"/>
    <w:multiLevelType w:val="hybridMultilevel"/>
    <w:tmpl w:val="1902CEE8"/>
    <w:lvl w:ilvl="0" w:tplc="51269DB8">
      <w:start w:val="1"/>
      <w:numFmt w:val="lowerLetter"/>
      <w:lvlText w:val="%1.)"/>
      <w:lvlJc w:val="left"/>
      <w:pPr>
        <w:ind w:left="10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176D38C">
      <w:start w:val="1"/>
      <w:numFmt w:val="lowerLetter"/>
      <w:lvlText w:val="%2"/>
      <w:lvlJc w:val="left"/>
      <w:pPr>
        <w:ind w:left="17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B6CDA2E">
      <w:start w:val="1"/>
      <w:numFmt w:val="lowerRoman"/>
      <w:lvlText w:val="%3"/>
      <w:lvlJc w:val="left"/>
      <w:pPr>
        <w:ind w:left="24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95C7688">
      <w:start w:val="1"/>
      <w:numFmt w:val="decimal"/>
      <w:lvlText w:val="%4"/>
      <w:lvlJc w:val="left"/>
      <w:pPr>
        <w:ind w:left="32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3FA6008">
      <w:start w:val="1"/>
      <w:numFmt w:val="lowerLetter"/>
      <w:lvlText w:val="%5"/>
      <w:lvlJc w:val="left"/>
      <w:pPr>
        <w:ind w:left="39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0AE3876">
      <w:start w:val="1"/>
      <w:numFmt w:val="lowerRoman"/>
      <w:lvlText w:val="%6"/>
      <w:lvlJc w:val="left"/>
      <w:pPr>
        <w:ind w:left="46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6C4EB32">
      <w:start w:val="1"/>
      <w:numFmt w:val="decimal"/>
      <w:lvlText w:val="%7"/>
      <w:lvlJc w:val="left"/>
      <w:pPr>
        <w:ind w:left="53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9D66034">
      <w:start w:val="1"/>
      <w:numFmt w:val="lowerLetter"/>
      <w:lvlText w:val="%8"/>
      <w:lvlJc w:val="left"/>
      <w:pPr>
        <w:ind w:left="60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54A196E">
      <w:start w:val="1"/>
      <w:numFmt w:val="lowerRoman"/>
      <w:lvlText w:val="%9"/>
      <w:lvlJc w:val="left"/>
      <w:pPr>
        <w:ind w:left="68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07E34F9D"/>
    <w:multiLevelType w:val="hybridMultilevel"/>
    <w:tmpl w:val="F560F1B2"/>
    <w:lvl w:ilvl="0" w:tplc="FC6C758E">
      <w:start w:val="1"/>
      <w:numFmt w:val="bullet"/>
      <w:lvlText w:val="•"/>
      <w:lvlJc w:val="left"/>
      <w:pPr>
        <w:ind w:left="1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0B47AD2">
      <w:start w:val="1"/>
      <w:numFmt w:val="bullet"/>
      <w:lvlText w:val="o"/>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F5CD91A">
      <w:start w:val="1"/>
      <w:numFmt w:val="bullet"/>
      <w:lvlText w:val="▪"/>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ABEA4F0">
      <w:start w:val="1"/>
      <w:numFmt w:val="bullet"/>
      <w:lvlText w:val="•"/>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B68AB0A">
      <w:start w:val="1"/>
      <w:numFmt w:val="bullet"/>
      <w:lvlText w:val="o"/>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5F6C954">
      <w:start w:val="1"/>
      <w:numFmt w:val="bullet"/>
      <w:lvlText w:val="▪"/>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F9A51F6">
      <w:start w:val="1"/>
      <w:numFmt w:val="bullet"/>
      <w:lvlText w:val="•"/>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E240B4C">
      <w:start w:val="1"/>
      <w:numFmt w:val="bullet"/>
      <w:lvlText w:val="o"/>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CCC7C5A">
      <w:start w:val="1"/>
      <w:numFmt w:val="bullet"/>
      <w:lvlText w:val="▪"/>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43445056"/>
    <w:multiLevelType w:val="hybridMultilevel"/>
    <w:tmpl w:val="599ACD24"/>
    <w:lvl w:ilvl="0" w:tplc="6E82F0DA">
      <w:start w:val="1"/>
      <w:numFmt w:val="bullet"/>
      <w:lvlText w:val="•"/>
      <w:lvlJc w:val="left"/>
      <w:pPr>
        <w:ind w:left="68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7ADA9E6A">
      <w:start w:val="1"/>
      <w:numFmt w:val="bullet"/>
      <w:lvlText w:val="o"/>
      <w:lvlJc w:val="left"/>
      <w:pPr>
        <w:ind w:left="1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A78855E">
      <w:start w:val="1"/>
      <w:numFmt w:val="bullet"/>
      <w:lvlText w:val="▪"/>
      <w:lvlJc w:val="left"/>
      <w:pPr>
        <w:ind w:left="2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1B01D22">
      <w:start w:val="1"/>
      <w:numFmt w:val="bullet"/>
      <w:lvlText w:val="•"/>
      <w:lvlJc w:val="left"/>
      <w:pPr>
        <w:ind w:left="2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F589CF2">
      <w:start w:val="1"/>
      <w:numFmt w:val="bullet"/>
      <w:lvlText w:val="o"/>
      <w:lvlJc w:val="left"/>
      <w:pPr>
        <w:ind w:left="3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15885E4">
      <w:start w:val="1"/>
      <w:numFmt w:val="bullet"/>
      <w:lvlText w:val="▪"/>
      <w:lvlJc w:val="left"/>
      <w:pPr>
        <w:ind w:left="4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C986222">
      <w:start w:val="1"/>
      <w:numFmt w:val="bullet"/>
      <w:lvlText w:val="•"/>
      <w:lvlJc w:val="left"/>
      <w:pPr>
        <w:ind w:left="5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72CB154">
      <w:start w:val="1"/>
      <w:numFmt w:val="bullet"/>
      <w:lvlText w:val="o"/>
      <w:lvlJc w:val="left"/>
      <w:pPr>
        <w:ind w:left="57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460BA04">
      <w:start w:val="1"/>
      <w:numFmt w:val="bullet"/>
      <w:lvlText w:val="▪"/>
      <w:lvlJc w:val="left"/>
      <w:pPr>
        <w:ind w:left="64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5ACD3191"/>
    <w:multiLevelType w:val="hybridMultilevel"/>
    <w:tmpl w:val="AD2018C0"/>
    <w:lvl w:ilvl="0" w:tplc="DAF44032">
      <w:start w:val="1"/>
      <w:numFmt w:val="bullet"/>
      <w:lvlText w:val="•"/>
      <w:lvlJc w:val="left"/>
      <w:pPr>
        <w:ind w:left="68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12DE328A">
      <w:start w:val="1"/>
      <w:numFmt w:val="bullet"/>
      <w:lvlText w:val="o"/>
      <w:lvlJc w:val="left"/>
      <w:pPr>
        <w:ind w:left="14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9C8650A">
      <w:start w:val="1"/>
      <w:numFmt w:val="bullet"/>
      <w:lvlText w:val="▪"/>
      <w:lvlJc w:val="left"/>
      <w:pPr>
        <w:ind w:left="21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0DC4A7A">
      <w:start w:val="1"/>
      <w:numFmt w:val="bullet"/>
      <w:lvlText w:val="•"/>
      <w:lvlJc w:val="left"/>
      <w:pPr>
        <w:ind w:left="28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306025E">
      <w:start w:val="1"/>
      <w:numFmt w:val="bullet"/>
      <w:lvlText w:val="o"/>
      <w:lvlJc w:val="left"/>
      <w:pPr>
        <w:ind w:left="36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1CC19D8">
      <w:start w:val="1"/>
      <w:numFmt w:val="bullet"/>
      <w:lvlText w:val="▪"/>
      <w:lvlJc w:val="left"/>
      <w:pPr>
        <w:ind w:left="43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E1A7824">
      <w:start w:val="1"/>
      <w:numFmt w:val="bullet"/>
      <w:lvlText w:val="•"/>
      <w:lvlJc w:val="left"/>
      <w:pPr>
        <w:ind w:left="50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7CC0B22">
      <w:start w:val="1"/>
      <w:numFmt w:val="bullet"/>
      <w:lvlText w:val="o"/>
      <w:lvlJc w:val="left"/>
      <w:pPr>
        <w:ind w:left="57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8223054">
      <w:start w:val="1"/>
      <w:numFmt w:val="bullet"/>
      <w:lvlText w:val="▪"/>
      <w:lvlJc w:val="left"/>
      <w:pPr>
        <w:ind w:left="64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5F034BCE"/>
    <w:multiLevelType w:val="hybridMultilevel"/>
    <w:tmpl w:val="C59C8FA8"/>
    <w:lvl w:ilvl="0" w:tplc="BF3E3538">
      <w:start w:val="1"/>
      <w:numFmt w:val="bullet"/>
      <w:lvlText w:val="•"/>
      <w:lvlJc w:val="left"/>
      <w:pPr>
        <w:ind w:left="68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13F0217A">
      <w:start w:val="1"/>
      <w:numFmt w:val="bullet"/>
      <w:lvlText w:val="o"/>
      <w:lvlJc w:val="left"/>
      <w:pPr>
        <w:ind w:left="1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000667C">
      <w:start w:val="1"/>
      <w:numFmt w:val="bullet"/>
      <w:lvlText w:val="▪"/>
      <w:lvlJc w:val="left"/>
      <w:pPr>
        <w:ind w:left="2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CB672D4">
      <w:start w:val="1"/>
      <w:numFmt w:val="bullet"/>
      <w:lvlText w:val="•"/>
      <w:lvlJc w:val="left"/>
      <w:pPr>
        <w:ind w:left="2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A6051C8">
      <w:start w:val="1"/>
      <w:numFmt w:val="bullet"/>
      <w:lvlText w:val="o"/>
      <w:lvlJc w:val="left"/>
      <w:pPr>
        <w:ind w:left="3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4C8C506">
      <w:start w:val="1"/>
      <w:numFmt w:val="bullet"/>
      <w:lvlText w:val="▪"/>
      <w:lvlJc w:val="left"/>
      <w:pPr>
        <w:ind w:left="4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C96FC6A">
      <w:start w:val="1"/>
      <w:numFmt w:val="bullet"/>
      <w:lvlText w:val="•"/>
      <w:lvlJc w:val="left"/>
      <w:pPr>
        <w:ind w:left="5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28EF856">
      <w:start w:val="1"/>
      <w:numFmt w:val="bullet"/>
      <w:lvlText w:val="o"/>
      <w:lvlJc w:val="left"/>
      <w:pPr>
        <w:ind w:left="57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FE2FB4A">
      <w:start w:val="1"/>
      <w:numFmt w:val="bullet"/>
      <w:lvlText w:val="▪"/>
      <w:lvlJc w:val="left"/>
      <w:pPr>
        <w:ind w:left="64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79E63E01"/>
    <w:multiLevelType w:val="hybridMultilevel"/>
    <w:tmpl w:val="BFC8E264"/>
    <w:lvl w:ilvl="0" w:tplc="96408AFC">
      <w:start w:val="1"/>
      <w:numFmt w:val="bullet"/>
      <w:lvlText w:val="-"/>
      <w:lvlJc w:val="left"/>
      <w:pPr>
        <w:ind w:left="1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BB07C50">
      <w:start w:val="1"/>
      <w:numFmt w:val="bullet"/>
      <w:lvlText w:val="o"/>
      <w:lvlJc w:val="left"/>
      <w:pPr>
        <w:ind w:left="13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F240B6A">
      <w:start w:val="1"/>
      <w:numFmt w:val="bullet"/>
      <w:lvlText w:val="▪"/>
      <w:lvlJc w:val="left"/>
      <w:pPr>
        <w:ind w:left="20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3B4A792">
      <w:start w:val="1"/>
      <w:numFmt w:val="bullet"/>
      <w:lvlText w:val="•"/>
      <w:lvlJc w:val="left"/>
      <w:pPr>
        <w:ind w:left="27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D0613BC">
      <w:start w:val="1"/>
      <w:numFmt w:val="bullet"/>
      <w:lvlText w:val="o"/>
      <w:lvlJc w:val="left"/>
      <w:pPr>
        <w:ind w:left="35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FCE4EB4">
      <w:start w:val="1"/>
      <w:numFmt w:val="bullet"/>
      <w:lvlText w:val="▪"/>
      <w:lvlJc w:val="left"/>
      <w:pPr>
        <w:ind w:left="42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A04DC64">
      <w:start w:val="1"/>
      <w:numFmt w:val="bullet"/>
      <w:lvlText w:val="•"/>
      <w:lvlJc w:val="left"/>
      <w:pPr>
        <w:ind w:left="49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6B0430C">
      <w:start w:val="1"/>
      <w:numFmt w:val="bullet"/>
      <w:lvlText w:val="o"/>
      <w:lvlJc w:val="left"/>
      <w:pPr>
        <w:ind w:left="56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7760546">
      <w:start w:val="1"/>
      <w:numFmt w:val="bullet"/>
      <w:lvlText w:val="▪"/>
      <w:lvlJc w:val="left"/>
      <w:pPr>
        <w:ind w:left="63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4"/>
  </w:num>
  <w:num w:numId="2">
    <w:abstractNumId w:val="3"/>
  </w:num>
  <w:num w:numId="3">
    <w:abstractNumId w:val="5"/>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F0B"/>
    <w:rsid w:val="003D0AF9"/>
    <w:rsid w:val="007B4F0B"/>
    <w:rsid w:val="00B829C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6B577F56"/>
  <w15:docId w15:val="{74AB0446-92C6-4CB4-AE8B-10D05304B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8" w:lineRule="auto"/>
      <w:ind w:left="10" w:right="526" w:hanging="10"/>
      <w:jc w:val="both"/>
    </w:pPr>
    <w:rPr>
      <w:rFonts w:ascii="Times New Roman" w:eastAsia="Times New Roman" w:hAnsi="Times New Roman" w:cs="Times New Roman"/>
      <w:color w:val="000000"/>
      <w:sz w:val="23"/>
    </w:rPr>
  </w:style>
  <w:style w:type="paragraph" w:styleId="Balk1">
    <w:name w:val="heading 1"/>
    <w:next w:val="Normal"/>
    <w:link w:val="Balk1Char"/>
    <w:uiPriority w:val="9"/>
    <w:qFormat/>
    <w:pPr>
      <w:keepNext/>
      <w:keepLines/>
      <w:spacing w:after="5" w:line="255" w:lineRule="auto"/>
      <w:ind w:left="10" w:right="525" w:hanging="10"/>
      <w:outlineLvl w:val="0"/>
    </w:pPr>
    <w:rPr>
      <w:rFonts w:ascii="Times New Roman" w:eastAsia="Times New Roman" w:hAnsi="Times New Roman" w:cs="Times New Roman"/>
      <w:color w:val="000000"/>
      <w:sz w:val="23"/>
    </w:rPr>
  </w:style>
  <w:style w:type="paragraph" w:styleId="Balk2">
    <w:name w:val="heading 2"/>
    <w:next w:val="Normal"/>
    <w:link w:val="Balk2Char"/>
    <w:uiPriority w:val="9"/>
    <w:unhideWhenUsed/>
    <w:qFormat/>
    <w:pPr>
      <w:keepNext/>
      <w:keepLines/>
      <w:spacing w:after="4" w:line="256" w:lineRule="auto"/>
      <w:ind w:left="10" w:hanging="10"/>
      <w:outlineLvl w:val="1"/>
    </w:pPr>
    <w:rPr>
      <w:rFonts w:ascii="Times New Roman" w:eastAsia="Times New Roman" w:hAnsi="Times New Roman" w:cs="Times New Roman"/>
      <w:color w:val="000000"/>
      <w:sz w:val="23"/>
      <w:u w:val="single" w:color="00000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Pr>
      <w:rFonts w:ascii="Times New Roman" w:eastAsia="Times New Roman" w:hAnsi="Times New Roman" w:cs="Times New Roman"/>
      <w:color w:val="000000"/>
      <w:sz w:val="23"/>
    </w:rPr>
  </w:style>
  <w:style w:type="character" w:customStyle="1" w:styleId="Balk2Char">
    <w:name w:val="Başlık 2 Char"/>
    <w:link w:val="Balk2"/>
    <w:rPr>
      <w:rFonts w:ascii="Times New Roman" w:eastAsia="Times New Roman" w:hAnsi="Times New Roman" w:cs="Times New Roman"/>
      <w:color w:val="000000"/>
      <w:sz w:val="23"/>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8" Type="http://schemas.openxmlformats.org/officeDocument/2006/relationships/image" Target="media/image10.jpg"/><Relationship Id="rId26" Type="http://schemas.openxmlformats.org/officeDocument/2006/relationships/image" Target="media/image37.png"/><Relationship Id="rId39" Type="http://schemas.openxmlformats.org/officeDocument/2006/relationships/image" Target="media/image22.png"/><Relationship Id="rId21" Type="http://schemas.openxmlformats.org/officeDocument/2006/relationships/image" Target="media/image6.png"/><Relationship Id="rId34" Type="http://schemas.openxmlformats.org/officeDocument/2006/relationships/image" Target="media/image15.png"/><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image" Target="media/image1.png"/><Relationship Id="rId2" Type="http://schemas.openxmlformats.org/officeDocument/2006/relationships/styles" Target="styles.xml"/><Relationship Id="rId20" Type="http://schemas.openxmlformats.org/officeDocument/2006/relationships/image" Target="media/image12.jpg"/><Relationship Id="rId29" Type="http://schemas.openxmlformats.org/officeDocument/2006/relationships/image" Target="media/image13.png"/><Relationship Id="rId41"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8.png"/><Relationship Id="rId32" Type="http://schemas.openxmlformats.org/officeDocument/2006/relationships/image" Target="media/image90.png"/><Relationship Id="rId37" Type="http://schemas.openxmlformats.org/officeDocument/2006/relationships/image" Target="media/image16.jpg"/><Relationship Id="rId40" Type="http://schemas.openxmlformats.org/officeDocument/2006/relationships/image" Target="media/image23.png"/><Relationship Id="rId45" Type="http://schemas.openxmlformats.org/officeDocument/2006/relationships/footer" Target="footer2.xml"/><Relationship Id="rId5" Type="http://schemas.openxmlformats.org/officeDocument/2006/relationships/footnotes" Target="footnotes.xml"/><Relationship Id="rId23" Type="http://schemas.openxmlformats.org/officeDocument/2006/relationships/image" Target="media/image7.png"/><Relationship Id="rId28" Type="http://schemas.openxmlformats.org/officeDocument/2006/relationships/image" Target="media/image10.png"/><Relationship Id="rId36" Type="http://schemas.openxmlformats.org/officeDocument/2006/relationships/image" Target="media/image16.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12.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22" Type="http://schemas.openxmlformats.org/officeDocument/2006/relationships/image" Target="media/image19.png"/><Relationship Id="rId27" Type="http://schemas.openxmlformats.org/officeDocument/2006/relationships/image" Target="media/image9.png"/><Relationship Id="rId30" Type="http://schemas.openxmlformats.org/officeDocument/2006/relationships/image" Target="media/image38.png"/><Relationship Id="rId35" Type="http://schemas.openxmlformats.org/officeDocument/2006/relationships/image" Target="media/image21.pn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7" Type="http://schemas.openxmlformats.org/officeDocument/2006/relationships/image" Target="media/image18.png"/><Relationship Id="rId25" Type="http://schemas.openxmlformats.org/officeDocument/2006/relationships/image" Target="media/image20.png"/><Relationship Id="rId33" Type="http://schemas.openxmlformats.org/officeDocument/2006/relationships/image" Target="media/image14.png"/><Relationship Id="rId38" Type="http://schemas.openxmlformats.org/officeDocument/2006/relationships/image" Target="media/image17.png"/><Relationship Id="rId46" Type="http://schemas.openxmlformats.org/officeDocument/2006/relationships/header" Target="header3.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7292</Words>
  <Characters>41566</Characters>
  <Application>Microsoft Office Word</Application>
  <DocSecurity>0</DocSecurity>
  <Lines>346</Lines>
  <Paragraphs>97</Paragraphs>
  <ScaleCrop>false</ScaleCrop>
  <Company/>
  <LinksUpToDate>false</LinksUpToDate>
  <CharactersWithSpaces>48761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gozde.ulku</dc:creator>
  <cp:keywords/>
  <cp:lastModifiedBy>haktan aydın</cp:lastModifiedBy>
  <cp:revision>2</cp:revision>
  <dcterms:created xsi:type="dcterms:W3CDTF">2021-11-25T04:44:00Z</dcterms:created>
  <dcterms:modified xsi:type="dcterms:W3CDTF">2021-11-25T04:44:00Z</dcterms:modified>
</cp:coreProperties>
</file>