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jpeg" ContentType="image/jpeg"/>
  <Override PartName="/word/media/image5.png" ContentType="image/pn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keepNext/>
        <w:keepLines w:val="false"/>
        <w:spacing w:lineRule="auto" w:line="240" w:before="0" w:after="0"/>
        <w:rPr>
          <w:sz w:val="48"/>
          <w:szCs w:val="48"/>
        </w:rPr>
      </w:pPr>
      <w:bookmarkStart w:id="0" w:name="_gc2pz7m8v7e"/>
      <w:bookmarkStart w:id="1" w:name="_gc2pz7m8v7e"/>
      <w:bookmarkEnd w:id="1"/>
      <w:r>
        <w:rPr>
          <w:sz w:val="48"/>
          <w:szCs w:val="48"/>
        </w:rPr>
        <w:drawing>
          <wp:anchor behindDoc="0" distT="0" distB="0" distL="0" distR="0" simplePos="0" locked="0" layoutInCell="1" allowOverlap="1" relativeHeight="2">
            <wp:simplePos x="0" y="0"/>
            <wp:positionH relativeFrom="margin">
              <wp:posOffset>4524375</wp:posOffset>
            </wp:positionH>
            <wp:positionV relativeFrom="paragraph">
              <wp:posOffset>635</wp:posOffset>
            </wp:positionV>
            <wp:extent cx="1800225" cy="1895475"/>
            <wp:effectExtent l="0" t="0" r="0" b="0"/>
            <wp:wrapSquare wrapText="bothSides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4007" t="0" r="2560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margin">
              <wp:posOffset>-114300</wp:posOffset>
            </wp:positionH>
            <wp:positionV relativeFrom="paragraph">
              <wp:posOffset>104775</wp:posOffset>
            </wp:positionV>
            <wp:extent cx="1141095" cy="1583690"/>
            <wp:effectExtent l="0" t="0" r="0" b="0"/>
            <wp:wrapSquare wrapText="bothSides"/>
            <wp:docPr id="2" name="image4.jpg" descr="C:\work\SVN\aswgoesspice\trunk\WG_A0_Process_management\documentation\templates\EB+Elektrobit_RGB_crop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 descr="C:\work\SVN\aswgoesspice\trunk\WG_A0_Process_management\documentation\templates\EB+Elektrobit_RGB_cropped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1095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el"/>
        <w:keepNext/>
        <w:keepLines w:val="false"/>
        <w:spacing w:lineRule="auto" w:line="240" w:before="0" w:after="0"/>
        <w:ind w:left="720" w:right="0" w:hanging="0"/>
        <w:jc w:val="right"/>
        <w:rPr>
          <w:color w:val="B7B7B7"/>
          <w:sz w:val="48"/>
          <w:szCs w:val="48"/>
        </w:rPr>
      </w:pPr>
      <w:bookmarkStart w:id="2" w:name="_26sbew8fa0gp"/>
      <w:bookmarkStart w:id="3" w:name="_26sbew8fa0gp"/>
      <w:bookmarkEnd w:id="3"/>
      <w:r>
        <w:rPr>
          <w:color w:val="B7B7B7"/>
          <w:sz w:val="48"/>
          <w:szCs w:val="48"/>
        </w:rPr>
      </w:r>
    </w:p>
    <w:p>
      <w:pPr>
        <w:pStyle w:val="Titel"/>
        <w:spacing w:before="0" w:after="0"/>
        <w:jc w:val="right"/>
        <w:rPr>
          <w:sz w:val="48"/>
          <w:szCs w:val="48"/>
        </w:rPr>
      </w:pPr>
      <w:bookmarkStart w:id="4" w:name="_1v0rwb789wl3"/>
      <w:bookmarkStart w:id="5" w:name="_1v0rwb789wl3"/>
      <w:bookmarkEnd w:id="5"/>
      <w:r>
        <w:rPr>
          <w:sz w:val="48"/>
          <w:szCs w:val="48"/>
        </w:rPr>
      </w:r>
    </w:p>
    <w:p>
      <w:pPr>
        <w:pStyle w:val="Titel"/>
        <w:spacing w:before="0" w:after="0"/>
        <w:rPr>
          <w:sz w:val="48"/>
          <w:szCs w:val="48"/>
        </w:rPr>
      </w:pPr>
      <w:bookmarkStart w:id="6" w:name="_2468oyeg0eef"/>
      <w:bookmarkStart w:id="7" w:name="_2468oyeg0eef"/>
      <w:bookmarkEnd w:id="7"/>
      <w:r>
        <w:rPr>
          <w:sz w:val="48"/>
          <w:szCs w:val="48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itel"/>
        <w:spacing w:before="0" w:after="0"/>
        <w:jc w:val="right"/>
        <w:rPr/>
      </w:pPr>
      <w:bookmarkStart w:id="8" w:name="_ug35toubx59n"/>
      <w:bookmarkEnd w:id="8"/>
      <w:r>
        <w:rPr>
          <w:sz w:val="48"/>
          <w:szCs w:val="48"/>
        </w:rPr>
        <w:t>Functional Safety Concept Lane Assistance</w:t>
      </w:r>
    </w:p>
    <w:p>
      <w:pPr>
        <w:pStyle w:val="Normal"/>
        <w:spacing w:before="0" w:after="0"/>
        <w:jc w:val="right"/>
        <w:rPr>
          <w:b/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>
      <w:pPr>
        <w:pStyle w:val="Normal"/>
        <w:spacing w:before="0" w:after="0"/>
        <w:jc w:val="right"/>
        <w:rPr>
          <w:b/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>
      <w:pPr>
        <w:pStyle w:val="Normal"/>
        <w:spacing w:before="0" w:after="0"/>
        <w:rPr/>
      </w:pPr>
      <w:r>
        <w:rPr/>
      </w:r>
    </w:p>
    <w:p>
      <w:pPr>
        <w:pStyle w:val="Titel"/>
        <w:spacing w:before="0" w:after="0"/>
        <w:jc w:val="right"/>
        <w:rPr>
          <w:sz w:val="48"/>
          <w:szCs w:val="48"/>
        </w:rPr>
      </w:pPr>
      <w:bookmarkStart w:id="9" w:name="_q7vpi366elug"/>
      <w:bookmarkEnd w:id="9"/>
      <w:r>
        <w:rPr/>
        <w:drawing>
          <wp:inline distT="0" distB="0" distL="0" distR="0">
            <wp:extent cx="5943600" cy="3009900"/>
            <wp:effectExtent l="0" t="0" r="0" b="0"/>
            <wp:docPr id="3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Berschrift1"/>
        <w:widowControl w:val="false"/>
        <w:spacing w:lineRule="auto" w:line="240" w:before="480" w:after="180"/>
        <w:rPr/>
      </w:pPr>
      <w:r>
        <w:rPr/>
      </w:r>
      <w:r>
        <w:br w:type="page"/>
      </w:r>
    </w:p>
    <w:p>
      <w:pPr>
        <w:pStyle w:val="Berschrift1"/>
        <w:widowControl w:val="false"/>
        <w:spacing w:lineRule="auto" w:line="240" w:before="480" w:after="180"/>
        <w:rPr/>
      </w:pPr>
      <w:bookmarkStart w:id="10" w:name="_1t3h5sf"/>
      <w:bookmarkEnd w:id="10"/>
      <w:r>
        <w:rPr/>
        <w:t>Document history</w:t>
      </w:r>
    </w:p>
    <w:tbl>
      <w:tblPr>
        <w:tblStyle w:val="Table1"/>
        <w:tblW w:w="9630" w:type="dxa"/>
        <w:jc w:val="left"/>
        <w:tblInd w:w="-13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93" w:type="dxa"/>
          <w:bottom w:w="0" w:type="dxa"/>
          <w:right w:w="108" w:type="dxa"/>
        </w:tblCellMar>
        <w:tblLook w:val="0020"/>
      </w:tblPr>
      <w:tblGrid>
        <w:gridCol w:w="1470"/>
        <w:gridCol w:w="1275"/>
        <w:gridCol w:w="2100"/>
        <w:gridCol w:w="4784"/>
      </w:tblGrid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Date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Version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Editor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b w:val="false"/>
                <w:b w:val="false"/>
                <w:sz w:val="22"/>
                <w:szCs w:val="22"/>
              </w:rPr>
            </w:pPr>
            <w:r>
              <w:rPr>
                <w:rFonts w:eastAsia="Calibri" w:cs="Calibri" w:ascii="Calibri" w:hAnsi="Calibri"/>
                <w:b w:val="false"/>
                <w:sz w:val="22"/>
                <w:szCs w:val="22"/>
              </w:rPr>
              <w:t>Description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2018-06-17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1.0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H. Kube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Initial version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2018-06-21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1.1</w:t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H. Kube</w:t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  <w:t>Include</w:t>
            </w:r>
            <w:r>
              <w:rPr>
                <w:rFonts w:eastAsia="Calibri" w:cs="Calibri" w:ascii="Calibri" w:hAnsi="Calibri"/>
                <w:sz w:val="22"/>
                <w:szCs w:val="22"/>
              </w:rPr>
              <w:t xml:space="preserve"> results of review: Change the safe state of LDW and LKA to set the the torque to 0 instead of switching off the system</w:t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  <w:tr>
        <w:trPr/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bookmarkStart w:id="11" w:name="_2s8eyo1"/>
            <w:bookmarkStart w:id="12" w:name="_2s8eyo1"/>
            <w:bookmarkEnd w:id="12"/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2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  <w:tc>
          <w:tcPr>
            <w:tcW w:w="47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widowControl w:val="false"/>
              <w:spacing w:lineRule="auto" w:line="276" w:before="60" w:after="6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 w:ascii="Calibri" w:hAnsi="Calibri"/>
                <w:sz w:val="22"/>
                <w:szCs w:val="22"/>
              </w:rPr>
            </w:r>
          </w:p>
        </w:tc>
      </w:tr>
    </w:tbl>
    <w:p>
      <w:pPr>
        <w:pStyle w:val="Berschrift1"/>
        <w:widowControl w:val="false"/>
        <w:spacing w:lineRule="auto" w:line="240" w:before="480" w:after="180"/>
        <w:rPr/>
      </w:pPr>
      <w:bookmarkStart w:id="13" w:name="_ktt3lgighckp"/>
      <w:bookmarkEnd w:id="13"/>
      <w:r>
        <w:rPr/>
        <w:t>Table of Contents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spacing w:lineRule="auto" w:line="240" w:before="80" w:after="0"/>
            <w:ind w:left="0" w:right="0" w:hanging="0"/>
            <w:rPr>
              <w:color w:val="1155CC"/>
              <w:u w:val="single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1t3h5sf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Document history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ktt3lgighckp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Table of Contents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fulgh8sf1ocg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Purpose of the Functional Safety Concept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757cx6xm46zb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Inputs to the Functional Safety Analysis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pi1c1upmo8jt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Safety goals from the Hazard Analysis and Risk Assessment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s0p6ihti6jgk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Preliminary Architecture</w:t>
            </w:r>
          </w:hyperlink>
        </w:p>
        <w:p>
          <w:pPr>
            <w:pStyle w:val="Normal"/>
            <w:spacing w:lineRule="auto" w:line="240" w:before="60" w:after="0"/>
            <w:ind w:left="720" w:right="0" w:hanging="0"/>
            <w:rPr>
              <w:color w:val="1155CC"/>
              <w:u w:val="single"/>
            </w:rPr>
          </w:pPr>
          <w:hyperlink w:anchor="_cqb49updinx4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Description of architecture elements</w:t>
            </w:r>
          </w:hyperlink>
        </w:p>
        <w:p>
          <w:pPr>
            <w:pStyle w:val="Normal"/>
            <w:spacing w:lineRule="auto" w:line="240" w:before="200" w:after="0"/>
            <w:ind w:left="0" w:right="0" w:hanging="0"/>
            <w:rPr>
              <w:color w:val="1155CC"/>
              <w:u w:val="single"/>
            </w:rPr>
          </w:pPr>
          <w:hyperlink w:anchor="_mx8us8onanqo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Functional Safety Concept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mtn6qbhgsr36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Functional Safety Analysis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frlc9y84ede8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Functional Safety Requirements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74udkdvf7nod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Refinement of the System Architecture</w:t>
            </w:r>
          </w:hyperlink>
        </w:p>
        <w:p>
          <w:pPr>
            <w:pStyle w:val="Normal"/>
            <w:spacing w:lineRule="auto" w:line="240" w:before="60" w:after="0"/>
            <w:ind w:left="360" w:right="0" w:hanging="0"/>
            <w:rPr>
              <w:color w:val="1155CC"/>
              <w:u w:val="single"/>
            </w:rPr>
          </w:pPr>
          <w:hyperlink w:anchor="_g2lqf7kmbspk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Allocation of Functional Safety Requirements to Architecture Elements</w:t>
            </w:r>
          </w:hyperlink>
        </w:p>
        <w:p>
          <w:pPr>
            <w:pStyle w:val="Normal"/>
            <w:spacing w:lineRule="auto" w:line="240" w:before="60" w:after="80"/>
            <w:ind w:left="360" w:right="0" w:hanging="0"/>
            <w:rPr/>
          </w:pPr>
          <w:hyperlink w:anchor="_4w6r8buy4lrp">
            <w:r>
              <w:rPr>
                <w:webHidden/>
                <w:rStyle w:val="Verzeichnissprung"/>
                <w:vanish w:val="false"/>
                <w:color w:val="1155CC"/>
                <w:u w:val="single"/>
              </w:rPr>
              <w:t>Warning and Degradation Concept</w:t>
            </w:r>
          </w:hyperlink>
          <w:r>
            <w:fldChar w:fldCharType="end"/>
          </w:r>
        </w:p>
      </w:sdtContent>
    </w:sdt>
    <w:p>
      <w:pPr>
        <w:pStyle w:val="Berschrift1"/>
        <w:spacing w:before="0" w:after="0"/>
        <w:rPr/>
      </w:pPr>
      <w:r>
        <w:rPr/>
      </w:r>
      <w:r>
        <w:br w:type="page"/>
      </w:r>
    </w:p>
    <w:p>
      <w:pPr>
        <w:pStyle w:val="Berschrift1"/>
        <w:spacing w:before="0" w:after="0"/>
        <w:rPr/>
      </w:pPr>
      <w:bookmarkStart w:id="14" w:name="_fulgh8sf1ocg"/>
      <w:bookmarkEnd w:id="14"/>
      <w:r>
        <w:rPr/>
        <w:t>Purpose of the Functional Safety Concept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 w:val="false"/>
          <w:bCs w:val="false"/>
          <w:color w:val="00000A"/>
        </w:rPr>
        <w:t>The purpose of the functional safety concept is to refine safety goals in functional safety requirements and then allocate these requirements to sub-systems in the high-level architecture.</w:t>
      </w:r>
    </w:p>
    <w:p>
      <w:pPr>
        <w:pStyle w:val="Normal"/>
        <w:spacing w:before="0" w:after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Berschrift1"/>
        <w:spacing w:before="0" w:after="0"/>
        <w:rPr/>
      </w:pPr>
      <w:bookmarkStart w:id="15" w:name="_757cx6xm46zb"/>
      <w:bookmarkEnd w:id="15"/>
      <w:r>
        <w:rPr/>
        <w:t>Inputs to the Functional Safety Concept</w:t>
      </w:r>
    </w:p>
    <w:p>
      <w:pPr>
        <w:pStyle w:val="Berschrift2"/>
        <w:spacing w:before="0" w:after="0"/>
        <w:rPr/>
      </w:pPr>
      <w:bookmarkStart w:id="16" w:name="_pi1c1upmo8jt"/>
      <w:bookmarkEnd w:id="16"/>
      <w:r>
        <w:rPr/>
        <w:t>Safety goals from the Hazard Analysis and Risk Assessment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tbl>
      <w:tblPr>
        <w:tblStyle w:val="Table2"/>
        <w:tblW w:w="936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2055"/>
        <w:gridCol w:w="7304"/>
      </w:tblGrid>
      <w:tr>
        <w:trPr/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Safety Goal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Safety_Goal_01</w:t>
            </w:r>
          </w:p>
        </w:tc>
        <w:tc>
          <w:tcPr>
            <w:tcW w:w="7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oscillating steering torque from the lane departure warning function shall be limited.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Safety_Goal_02</w:t>
            </w:r>
          </w:p>
        </w:tc>
        <w:tc>
          <w:tcPr>
            <w:tcW w:w="7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lane keeping assistance function shall be time limited and the additional steering torque shall end after a given time interval so that the driver cannot misuse the system autonomous driving.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Safety_Goal_03</w:t>
            </w:r>
          </w:p>
        </w:tc>
        <w:tc>
          <w:tcPr>
            <w:tcW w:w="7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lane keeping assistance shall be able to detect yellow lane markings and prefer them over white lane markings.</w:t>
            </w:r>
          </w:p>
        </w:tc>
      </w:tr>
      <w:tr>
        <w:trPr/>
        <w:tc>
          <w:tcPr>
            <w:tcW w:w="20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Safety_Goal_04</w:t>
            </w:r>
          </w:p>
        </w:tc>
        <w:tc>
          <w:tcPr>
            <w:tcW w:w="730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 xml:space="preserve">The lane departure warning shall not apply any torque to the wheel in case the lane markings are not clearly visible.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Berschrift2"/>
        <w:spacing w:before="0" w:after="0"/>
        <w:rPr/>
      </w:pPr>
      <w:bookmarkStart w:id="17" w:name="_s0p6ihti6jgk"/>
      <w:bookmarkEnd w:id="17"/>
      <w:r>
        <w:rPr/>
        <w:t>Preliminary Architecture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>
          <w:b w:val="false"/>
          <w:bCs w:val="false"/>
          <w:color w:val="00000A"/>
        </w:rPr>
        <w:t>The figure below describes the Lane Assistance item architecture.</w:t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194935" cy="2922270"/>
            <wp:effectExtent l="0" t="0" r="0" b="0"/>
            <wp:docPr id="4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93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b w:val="false"/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</w:r>
    </w:p>
    <w:p>
      <w:pPr>
        <w:pStyle w:val="Berschrift3"/>
        <w:spacing w:before="0" w:after="0"/>
        <w:rPr/>
      </w:pPr>
      <w:r>
        <w:rPr/>
        <w:t>Description of architecture elements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tbl>
      <w:tblPr>
        <w:tblStyle w:val="Table3"/>
        <w:tblW w:w="936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3795"/>
        <w:gridCol w:w="5564"/>
      </w:tblGrid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B7B7B7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Camera Sensor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Captures road images and provide them to the Camera Sensor ECU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Camera Sensor ECU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Analyzes the road images, detect the lane markings positions, and calculates the verhicle position in respect to the ego lane.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Car Display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Shows the driver the lane keeping assistance warning and status.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Car Display ECU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Generates warning and status signals and show them on the Car Display.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Driver Steering Torque Sensor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Measures the torque applied by the driver to the wheel.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Electronic Power Steering ECU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Compares the torque measured by the Driver Steering Torque Sensor, compares this with the torque requested by the lane keeping assistance and drives the motor to apply the missing torque.</w:t>
            </w:r>
          </w:p>
        </w:tc>
      </w:tr>
      <w:tr>
        <w:trPr/>
        <w:tc>
          <w:tcPr>
            <w:tcW w:w="37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Motor</w:t>
            </w:r>
          </w:p>
        </w:tc>
        <w:tc>
          <w:tcPr>
            <w:tcW w:w="556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Applies the torque requested by the Electronic Power Steering ECU to the wheel.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Berschrift1"/>
        <w:spacing w:before="0" w:after="0"/>
        <w:rPr/>
      </w:pPr>
      <w:bookmarkStart w:id="18" w:name="_v8l7qfui8b16"/>
      <w:bookmarkEnd w:id="18"/>
      <w:r>
        <w:rPr/>
        <w:t>Functional Safety Concept</w:t>
      </w:r>
    </w:p>
    <w:p>
      <w:pPr>
        <w:pStyle w:val="Normal"/>
        <w:spacing w:before="0" w:after="0"/>
        <w:rPr/>
      </w:pPr>
      <w:r>
        <w:rPr/>
        <w:t>The functional safety concept consists of: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Functional safety analysis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Functional safety requirements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Functional safety architecture</w:t>
      </w:r>
    </w:p>
    <w:p>
      <w:pPr>
        <w:pStyle w:val="Normal"/>
        <w:numPr>
          <w:ilvl w:val="0"/>
          <w:numId w:val="1"/>
        </w:numPr>
        <w:spacing w:before="0" w:after="0"/>
        <w:ind w:left="720" w:right="0" w:hanging="360"/>
        <w:contextualSpacing/>
        <w:rPr/>
      </w:pPr>
      <w:r>
        <w:rPr/>
        <w:t>Warning and degradation concept</w:t>
      </w:r>
    </w:p>
    <w:p>
      <w:pPr>
        <w:pStyle w:val="Berschrift2"/>
        <w:spacing w:before="0" w:after="0"/>
        <w:rPr/>
      </w:pPr>
      <w:bookmarkStart w:id="19" w:name="_mtn6qbhgsr36"/>
      <w:bookmarkEnd w:id="19"/>
      <w:r>
        <w:rPr/>
        <w:t>Functional Safety Analysis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tbl>
      <w:tblPr>
        <w:tblStyle w:val="Table4"/>
        <w:tblW w:w="936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b/>
              </w:rPr>
              <w:t>Resulting Malfunction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Malfunction_01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MORE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lane departure warning function applies an oscillating torque with very high torque amplitude (above limit).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Malfunction_02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MORE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lane departure warning function applies an oscillating torque with very high torque amplitude (above limit).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Malfunction_03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assistance function is not limited in time duration which leads to misuse as an autonomous driving function.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Malfunction_04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WRONG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camera sensor might detect the wrong lane markings in road construction zones</w:t>
            </w:r>
          </w:p>
        </w:tc>
      </w:tr>
      <w:tr>
        <w:trPr/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Malfunction_05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WRONG</w:t>
            </w:r>
          </w:p>
        </w:tc>
        <w:tc>
          <w:tcPr>
            <w:tcW w:w="233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camera sensor might detect the lane markings wrong in situation with degraded view (e. G. dense fog).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Berschrift2"/>
        <w:spacing w:before="0" w:after="0"/>
        <w:rPr/>
      </w:pPr>
      <w:bookmarkStart w:id="20" w:name="_frlc9y84ede8"/>
      <w:bookmarkEnd w:id="20"/>
      <w:r>
        <w:rPr/>
        <w:t>Functional Safety Requirements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pacing w:before="0" w:after="0"/>
        <w:rPr/>
      </w:pPr>
      <w:r>
        <w:rPr/>
        <w:t>Lane Departure Warning (LDW) Requirements: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5"/>
        <w:tblW w:w="955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26"/>
        <w:gridCol w:w="4503"/>
        <w:gridCol w:w="36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Functional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Safety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Requirement</w:t>
            </w:r>
          </w:p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01-01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amplitude is below Max_Torque_Amplitude.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LDW_Torque_Amplitude is set to 0 and a warning is displayed on the dashboard.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frequency is below Max_Torque_Frequency.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bookmarkStart w:id="21" w:name="__DdeLink__1684_1036668141"/>
            <w:r>
              <w:rPr/>
              <w:t>The LDW_Torque_Frequency is set to 0 and a warning is displayed on the dashboard</w:t>
            </w:r>
            <w:bookmarkEnd w:id="21"/>
            <w:r>
              <w:rPr/>
              <w:t>.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 Requirement 01-03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not apply any torque to the wheel if the contrast of the road images is below Min_Image_Contrast.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The LDW_Torque_Amplitude is set to 0 and a warning is displayed on the dashboard.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Lane Departure Warning (LDW) Verification and Validation Acceptance Criteria: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6"/>
        <w:tblW w:w="969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30"/>
        <w:gridCol w:w="4155"/>
        <w:gridCol w:w="4005"/>
      </w:tblGrid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Validation Acceptance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Verification Acceptance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Criteria and Method</w:t>
            </w:r>
          </w:p>
        </w:tc>
      </w:tr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how different drivers react to different torque value to prove that an appropriate value is chosen.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Verify that the LDW_Torque_Amplitude is set to 0 if the torque amplitude exceeds Max_Torque_Amplitude</w:t>
            </w:r>
          </w:p>
        </w:tc>
      </w:tr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how different drivers react to different torque frequency to prove that an appropriate value is chosen.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Verify that the LDW_Torque_Frequency is set to 0 if the torque frequency exceeds Max_Torque_Frequency</w:t>
            </w:r>
          </w:p>
        </w:tc>
      </w:tr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 Safety Requirement 01-03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Validate the contrast level of the road images at which the camera is just able to detect the lane markings properly.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Verify that the LDW_Torque_Amplitude is set to 0 if the contrast level is below Min_Image_Contrast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pacing w:before="0" w:after="0"/>
        <w:rPr/>
      </w:pPr>
      <w:r>
        <w:rPr/>
        <w:t>Lane Keeping Assistance (LKA) Requirements: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7"/>
        <w:tblW w:w="955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26"/>
        <w:gridCol w:w="4503"/>
        <w:gridCol w:w="36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Safe State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keeping assistance torque is applied for only Max_Duration.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B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The LKA_Torque is set to 0 and a warning is display on the dashboard.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 Safety Requirement 02-02</w:t>
            </w:r>
          </w:p>
        </w:tc>
        <w:tc>
          <w:tcPr>
            <w:tcW w:w="45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assistance shall detect the color of the line markings and prefer yellow markings over white markings</w:t>
            </w:r>
          </w:p>
        </w:tc>
        <w:tc>
          <w:tcPr>
            <w:tcW w:w="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C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50 ms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Yellow lines are detected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Lane Keeping Assistance (LKA) Verification and Validation Acceptance Criteria: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8"/>
        <w:tblW w:w="969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30"/>
        <w:gridCol w:w="4155"/>
        <w:gridCol w:w="4005"/>
      </w:tblGrid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Validation Acceptance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Verification Acceptance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Criteria and Method</w:t>
            </w:r>
          </w:p>
        </w:tc>
      </w:tr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Validate the Max_Duration chosen does not allow the driver to use the car as self-driving car.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Verify that the LKA_Torque is set to 0 after the driver does not apply any torque to the wheel for more than Max_Duration</w:t>
            </w:r>
          </w:p>
        </w:tc>
      </w:tr>
      <w:tr>
        <w:trPr/>
        <w:tc>
          <w:tcPr>
            <w:tcW w:w="153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 Safety Requirement 02-02</w:t>
            </w:r>
          </w:p>
        </w:tc>
        <w:tc>
          <w:tcPr>
            <w:tcW w:w="415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Validate that the camera can clearly distinguish yellow lines from white lines.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Verify that the yellow lines are recognized and used if they are present in the camera image.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Berschrift2"/>
        <w:spacing w:before="0" w:after="0"/>
        <w:rPr/>
      </w:pPr>
      <w:bookmarkStart w:id="22" w:name="_74udkdvf7nod"/>
      <w:bookmarkEnd w:id="22"/>
      <w:r>
        <w:rPr/>
        <w:t>Refinement of the System Architecture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3275"/>
            <wp:effectExtent l="0" t="0" r="0" b="0"/>
            <wp:wrapSquare wrapText="largest"/>
            <wp:docPr id="5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2"/>
        <w:spacing w:before="0" w:after="0"/>
        <w:rPr/>
      </w:pPr>
      <w:bookmarkStart w:id="23" w:name="_g2lqf7kmbspk"/>
      <w:bookmarkEnd w:id="23"/>
      <w:r>
        <w:rPr/>
        <w:t>Allocation of Functional Safety Requirements to Architecture Elements</w:t>
      </w:r>
    </w:p>
    <w:p>
      <w:pPr>
        <w:pStyle w:val="Normal"/>
        <w:spacing w:before="0" w:after="0"/>
        <w:rPr>
          <w:b/>
          <w:b/>
          <w:color w:val="B7B7B7"/>
        </w:rPr>
      </w:pPr>
      <w:r>
        <w:rPr>
          <w:b/>
          <w:color w:val="B7B7B7"/>
        </w:rPr>
      </w:r>
    </w:p>
    <w:tbl>
      <w:tblPr>
        <w:tblStyle w:val="Table9"/>
        <w:tblW w:w="9555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526"/>
        <w:gridCol w:w="3513"/>
        <w:gridCol w:w="1350"/>
        <w:gridCol w:w="1245"/>
        <w:gridCol w:w="1921"/>
      </w:tblGrid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Car Display ECU</w:t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01-01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amplitude is below Max_Torque_Amplitude.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01-02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item shall ensure that the lane departure oscillating torque frequency is below Max_Torque_Frequency.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01-03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Validate the contrast level of the road images at which the camera is just able to detect the lane markings properly.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02-01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electronic power steering ECU shall ensure that the lane keeping assistance torque is applied for only Max_Duration.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152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Functional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Safety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Requirement</w:t>
            </w:r>
          </w:p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02-02</w:t>
            </w:r>
          </w:p>
        </w:tc>
        <w:tc>
          <w:tcPr>
            <w:tcW w:w="35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before="0" w:after="0"/>
              <w:rPr/>
            </w:pPr>
            <w:r>
              <w:rPr/>
              <w:t>The lane keeping assistance shall detect the color of the line markings and prefer yellow markings over white markings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24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9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Berschrift2"/>
        <w:spacing w:before="0" w:after="0"/>
        <w:rPr/>
      </w:pPr>
      <w:bookmarkStart w:id="24" w:name="_4w6r8buy4lrp"/>
      <w:bookmarkEnd w:id="24"/>
      <w:r>
        <w:rPr/>
        <w:t>Warning and Degradation Concept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0"/>
        <w:tblW w:w="9360" w:type="dxa"/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  <w:tblLook w:val="0600"/>
      </w:tblPr>
      <w:tblGrid>
        <w:gridCol w:w="1872"/>
        <w:gridCol w:w="1872"/>
        <w:gridCol w:w="1872"/>
        <w:gridCol w:w="1872"/>
        <w:gridCol w:w="1872"/>
      </w:tblGrid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CCCCC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</w:rPr>
            </w:pPr>
            <w:r>
              <w:rPr>
                <w:b/>
              </w:rPr>
              <w:t>Driver Warning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WDC-01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Turn off Lane Departure Warning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Malfunction_01,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Malfunction_02,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Malfunction_05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Lane Departure Warning indicator on car display</w:t>
            </w:r>
          </w:p>
        </w:tc>
      </w:tr>
      <w:tr>
        <w:trPr/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WDC-02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>Turn off Lane Keeping Assistance functionality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Malfunction_03,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Malfunction_04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  <w:tc>
          <w:tcPr>
            <w:tcW w:w="18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60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  <w:t xml:space="preserve">Lane Keeping Assistance Malfunction indicator on car display 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32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hd w:val="clear" w:fill="auto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Berschrift1">
    <w:name w:val="Heading 1"/>
    <w:basedOn w:val="Berschrift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" w:eastAsia="zh-CN" w:bidi="hi-IN"/>
    </w:rPr>
  </w:style>
  <w:style w:type="paragraph" w:styleId="Berschrift2">
    <w:name w:val="Heading 2"/>
    <w:basedOn w:val="Berschrift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" w:eastAsia="zh-CN" w:bidi="hi-IN"/>
    </w:rPr>
  </w:style>
  <w:style w:type="paragraph" w:styleId="Berschrift3">
    <w:name w:val="Heading 3"/>
    <w:basedOn w:val="Berschrift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Berschrift4">
    <w:name w:val="Heading 4"/>
    <w:basedOn w:val="Berschrift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Berschrift5">
    <w:name w:val="Heading 5"/>
    <w:basedOn w:val="Berschrift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Berschrift6">
    <w:name w:val="Heading 6"/>
    <w:basedOn w:val="Berschrift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Verzeichnissprung">
    <w:name w:val="Verzeichnissprung"/>
    <w:qFormat/>
    <w:rPr/>
  </w:style>
  <w:style w:type="character" w:styleId="ListLabel10">
    <w:name w:val="ListLabel 10"/>
    <w:qFormat/>
    <w:rPr>
      <w:rFonts w:cs="OpenSymbol"/>
      <w:u w:val="none"/>
    </w:rPr>
  </w:style>
  <w:style w:type="character" w:styleId="ListLabel11">
    <w:name w:val="ListLabel 11"/>
    <w:qFormat/>
    <w:rPr>
      <w:rFonts w:cs="OpenSymbol"/>
      <w:u w:val="none"/>
    </w:rPr>
  </w:style>
  <w:style w:type="character" w:styleId="ListLabel12">
    <w:name w:val="ListLabel 12"/>
    <w:qFormat/>
    <w:rPr>
      <w:rFonts w:cs="OpenSymbol"/>
      <w:u w:val="none"/>
    </w:rPr>
  </w:style>
  <w:style w:type="character" w:styleId="ListLabel13">
    <w:name w:val="ListLabel 13"/>
    <w:qFormat/>
    <w:rPr>
      <w:rFonts w:cs="OpenSymbol"/>
      <w:u w:val="none"/>
    </w:rPr>
  </w:style>
  <w:style w:type="character" w:styleId="ListLabel14">
    <w:name w:val="ListLabel 14"/>
    <w:qFormat/>
    <w:rPr>
      <w:rFonts w:cs="OpenSymbol"/>
      <w:u w:val="none"/>
    </w:rPr>
  </w:style>
  <w:style w:type="character" w:styleId="ListLabel15">
    <w:name w:val="ListLabel 15"/>
    <w:qFormat/>
    <w:rPr>
      <w:rFonts w:cs="OpenSymbol"/>
      <w:u w:val="none"/>
    </w:rPr>
  </w:style>
  <w:style w:type="character" w:styleId="ListLabel16">
    <w:name w:val="ListLabel 16"/>
    <w:qFormat/>
    <w:rPr>
      <w:rFonts w:cs="OpenSymbol"/>
      <w:u w:val="none"/>
    </w:rPr>
  </w:style>
  <w:style w:type="character" w:styleId="ListLabel17">
    <w:name w:val="ListLabel 17"/>
    <w:qFormat/>
    <w:rPr>
      <w:rFonts w:cs="OpenSymbol"/>
      <w:u w:val="none"/>
    </w:rPr>
  </w:style>
  <w:style w:type="character" w:styleId="ListLabel18">
    <w:name w:val="ListLabel 18"/>
    <w:qFormat/>
    <w:rPr>
      <w:rFonts w:cs="OpenSymbol"/>
      <w:u w:val="none"/>
    </w:rPr>
  </w:style>
  <w:style w:type="character" w:styleId="ListLabel19">
    <w:name w:val="ListLabel 19"/>
    <w:qFormat/>
    <w:rPr>
      <w:rFonts w:cs="OpenSymbol"/>
      <w:u w:val="none"/>
    </w:rPr>
  </w:style>
  <w:style w:type="character" w:styleId="ListLabel20">
    <w:name w:val="ListLabel 20"/>
    <w:qFormat/>
    <w:rPr>
      <w:rFonts w:cs="OpenSymbol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OpenSymbol"/>
      <w:u w:val="none"/>
    </w:rPr>
  </w:style>
  <w:style w:type="character" w:styleId="ListLabel23">
    <w:name w:val="ListLabel 23"/>
    <w:qFormat/>
    <w:rPr>
      <w:rFonts w:cs="OpenSymbol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OpenSymbol"/>
      <w:u w:val="none"/>
    </w:rPr>
  </w:style>
  <w:style w:type="character" w:styleId="ListLabel26">
    <w:name w:val="ListLabel 26"/>
    <w:qFormat/>
    <w:rPr>
      <w:rFonts w:cs="OpenSymbol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rFonts w:cs="OpenSymbol"/>
      <w:u w:val="none"/>
    </w:rPr>
  </w:style>
  <w:style w:type="character" w:styleId="ListLabel29">
    <w:name w:val="ListLabel 29"/>
    <w:qFormat/>
    <w:rPr>
      <w:rFonts w:cs="OpenSymbol"/>
      <w:u w:val="none"/>
    </w:rPr>
  </w:style>
  <w:style w:type="character" w:styleId="ListLabel30">
    <w:name w:val="ListLabel 30"/>
    <w:qFormat/>
    <w:rPr>
      <w:rFonts w:cs="OpenSymbol"/>
      <w:u w:val="none"/>
    </w:rPr>
  </w:style>
  <w:style w:type="character" w:styleId="ListLabel31">
    <w:name w:val="ListLabel 31"/>
    <w:qFormat/>
    <w:rPr>
      <w:rFonts w:cs="OpenSymbol"/>
      <w:u w:val="none"/>
    </w:rPr>
  </w:style>
  <w:style w:type="character" w:styleId="ListLabel32">
    <w:name w:val="ListLabel 32"/>
    <w:qFormat/>
    <w:rPr>
      <w:rFonts w:cs="OpenSymbol"/>
      <w:u w:val="none"/>
    </w:rPr>
  </w:style>
  <w:style w:type="character" w:styleId="ListLabel33">
    <w:name w:val="ListLabel 33"/>
    <w:qFormat/>
    <w:rPr>
      <w:rFonts w:cs="OpenSymbol"/>
      <w:u w:val="none"/>
    </w:rPr>
  </w:style>
  <w:style w:type="character" w:styleId="ListLabel34">
    <w:name w:val="ListLabel 34"/>
    <w:qFormat/>
    <w:rPr>
      <w:rFonts w:cs="OpenSymbol"/>
      <w:u w:val="none"/>
    </w:rPr>
  </w:style>
  <w:style w:type="character" w:styleId="ListLabel35">
    <w:name w:val="ListLabel 35"/>
    <w:qFormat/>
    <w:rPr>
      <w:rFonts w:cs="OpenSymbol"/>
      <w:u w:val="none"/>
    </w:rPr>
  </w:style>
  <w:style w:type="character" w:styleId="ListLabel36">
    <w:name w:val="ListLabel 36"/>
    <w:qFormat/>
    <w:rPr>
      <w:rFonts w:cs="OpenSymbol"/>
      <w:u w:val="none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el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Untertitel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2881</TotalTime>
  <Application>LibreOffice/5.2.3.3$MacOSX_X86_64 LibreOffice_project/d54a8868f08a7b39642414cf2c8ef2f228f780cf</Application>
  <Pages>12</Pages>
  <Words>1271</Words>
  <Characters>7376</Characters>
  <CharactersWithSpaces>8417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dcterms:modified xsi:type="dcterms:W3CDTF">2018-06-22T00:13:07Z</dcterms:modified>
  <cp:revision>9</cp:revision>
  <dc:subject/>
  <dc:title/>
</cp:coreProperties>
</file>