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7" t="0" r="256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el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el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Berschrift1"/>
        <w:widowControl w:val="false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tbl>
      <w:tblPr>
        <w:tblStyle w:val="Table1"/>
        <w:tblW w:w="963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2018-06-18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H. Kube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version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2018-06-21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1.1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H. Kube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Include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results of review: Change the safe state of LDW and LKA to set the the torque to 0 instead of switching off the system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Berschrift1"/>
        <w:widowControl w:val="false"/>
        <w:spacing w:lineRule="auto" w:line="240" w:before="480" w:after="180"/>
        <w:rPr/>
      </w:pPr>
      <w:bookmarkStart w:id="15" w:name="_dksuaje1rr9b"/>
      <w:bookmarkStart w:id="16" w:name="_dksuaje1rr9b"/>
      <w:bookmarkEnd w:id="16"/>
      <w:r>
        <w:rPr/>
      </w:r>
    </w:p>
    <w:p>
      <w:pPr>
        <w:pStyle w:val="Berschrift1"/>
        <w:widowControl w:val="false"/>
        <w:spacing w:lineRule="auto" w:line="240" w:before="480" w:after="180"/>
        <w:rPr/>
      </w:pPr>
      <w:bookmarkStart w:id="17" w:name="_mpqza6jxmg1n"/>
      <w:bookmarkEnd w:id="17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Berschrift1"/>
        <w:spacing w:before="0" w:after="0"/>
        <w:rPr/>
      </w:pPr>
      <w:r>
        <w:rPr/>
      </w:r>
      <w:r>
        <w:br w:type="page"/>
      </w:r>
    </w:p>
    <w:p>
      <w:pPr>
        <w:pStyle w:val="Berschrift1"/>
        <w:spacing w:before="0" w:after="0"/>
        <w:rPr/>
      </w:pPr>
      <w:bookmarkStart w:id="18" w:name="_fulgh8sf1ocg"/>
      <w:bookmarkEnd w:id="18"/>
      <w:r>
        <w:rPr/>
        <w:t>Purpose of the Technical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The purpose of the Technical Safety Concept is to refine the Functional Safety Requirements established in the Functional Safety Concept and allocate them to the system architecture.</w:t>
      </w:r>
    </w:p>
    <w:p>
      <w:pPr>
        <w:pStyle w:val="Normal"/>
        <w:spacing w:before="0" w:after="0"/>
        <w:rPr/>
      </w:pPr>
      <w:r>
        <w:rPr/>
      </w:r>
    </w:p>
    <w:p>
      <w:pPr>
        <w:pStyle w:val="Berschrift1"/>
        <w:spacing w:before="0" w:after="0"/>
        <w:rPr/>
      </w:pPr>
      <w:bookmarkStart w:id="19" w:name="_757cx6xm46zb"/>
      <w:bookmarkEnd w:id="19"/>
      <w:r>
        <w:rPr/>
        <w:t>Inputs to the Technical Safety Concept</w:t>
      </w:r>
    </w:p>
    <w:p>
      <w:pPr>
        <w:pStyle w:val="Berschrift2"/>
        <w:spacing w:before="0" w:after="0"/>
        <w:rPr/>
      </w:pPr>
      <w:bookmarkStart w:id="20" w:name="_2f9rjqxbsp2"/>
      <w:bookmarkEnd w:id="20"/>
      <w:r>
        <w:rPr/>
        <w:t>Functional Safety Requirements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2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4503"/>
        <w:gridCol w:w="36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LDW_Torque_Amplitude is set to 0 and a warning is displayed on the dashboard.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LDW_Torque_Frequency is set to 0 and a warning is displayed on the dashboard.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LKA_Torque is set to 0 and a warning is display on the dashboard.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r>
        <w:rPr/>
      </w:r>
      <w:r>
        <w:br w:type="page"/>
      </w:r>
    </w:p>
    <w:p>
      <w:pPr>
        <w:pStyle w:val="Berschrift2"/>
        <w:spacing w:before="0" w:after="0"/>
        <w:rPr/>
      </w:pPr>
      <w:bookmarkStart w:id="21" w:name="_qp3s9pvua9mt"/>
      <w:bookmarkEnd w:id="21"/>
      <w:r>
        <w:rPr/>
        <w:t>Refined System Architecture from Functional Safety Concept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510530" cy="3099435"/>
            <wp:effectExtent l="0" t="0" r="0" b="0"/>
            <wp:docPr id="4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3"/>
        <w:spacing w:before="0" w:after="0"/>
        <w:rPr/>
      </w:pPr>
      <w:bookmarkStart w:id="22" w:name="_qvk4x8rvn2fn"/>
      <w:bookmarkStart w:id="23" w:name="_qvk4x8rvn2fn"/>
      <w:bookmarkEnd w:id="23"/>
      <w:r>
        <w:rPr/>
      </w:r>
    </w:p>
    <w:p>
      <w:pPr>
        <w:pStyle w:val="Berschrift3"/>
        <w:spacing w:before="0" w:after="0"/>
        <w:rPr/>
      </w:pPr>
      <w:bookmarkStart w:id="24" w:name="_cqb49updinx4"/>
      <w:bookmarkEnd w:id="24"/>
      <w:r>
        <w:rPr/>
        <w:t>Functional overview of architecture elements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3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Captures road images and provides them to the Camera Sensor ECU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Detects lane markings in the road image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Generates a torque request to the Electronic Power Steering ECU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Shows the driver the lane keeping assistance warning and status.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Indicates whether Lane Assistance is 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Indicates whether Lane Assistant is active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Indicates whether the system is malfunctioning.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00000A"/>
              </w:rPr>
            </w:pPr>
            <w:r>
              <w:rPr>
                <w:b w:val="false"/>
                <w:bCs w:val="false"/>
                <w:color w:val="00000A"/>
              </w:rPr>
              <w:t>Measures the torque applied by the driver to the wheel.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Processes the measurement result of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Receives the torque request from the Camera Sensor ECU.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Ensures that the torque amplitude and the torque frequency are below their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Ensures that the torque is applied no longer than the Max_Duration_Time.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Combines the torque request from LDW and LKA and sends it to the motor.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Applies the torque requested by the Electronic Power Steering ECU to the wheel.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1"/>
        <w:spacing w:before="0" w:after="0"/>
        <w:rPr/>
      </w:pPr>
      <w:r>
        <w:rPr/>
      </w:r>
      <w:r>
        <w:br w:type="page"/>
      </w:r>
    </w:p>
    <w:p>
      <w:pPr>
        <w:pStyle w:val="Berschrift1"/>
        <w:spacing w:before="0" w:after="0"/>
        <w:rPr/>
      </w:pPr>
      <w:bookmarkStart w:id="25" w:name="_mx8us8onanqo"/>
      <w:bookmarkEnd w:id="25"/>
      <w:r>
        <w:rPr/>
        <w:t>Technical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6" w:name="_lnxjuovv6kca"/>
      <w:bookmarkEnd w:id="26"/>
      <w:r>
        <w:rPr/>
        <w:t>Technical Safety Requirements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amplitude of the 'LDW_Torque_Request' sent to the 'Final Electronic Power Steering Torque' component is below 'Max_Torque_Amplitude'.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LDW_Activation_Status is cleared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ECE to turn on a warning light.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LDW_Error_Status is set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 the 'LDW_Torque_request' shall be set to zero.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LDW_Torque_Request is 0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LDW_Activation_Status is cleared, LDW_Error_Status is set and LDW_Torque_Request is 0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Memory Test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LDW_Activation_Status is cleared, LDW_Error_Status is set and LDW_Torque_Request is 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60"/>
        <w:gridCol w:w="3486"/>
        <w:gridCol w:w="334"/>
        <w:gridCol w:w="1083"/>
        <w:gridCol w:w="1585"/>
        <w:gridCol w:w="1476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frequency of the 'LDW_Torque_Request' sent to the 'Final Electronic Power Steering Torque' component is below 'Max_Torque_Frequency'.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LDW_Activation_Status is cleared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ECE to turn on a warning light.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LDW_Error_Status is set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 the 'LDW_Torque_request' shall be set to zero.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LDW_Torque_Request is 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LDW_Activation_Status is cleared, LDW_Error_Status is set and LDW_Torque_Request is 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Memory Test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LDW_Activation_Status is cleared, LDW_Error_Status is set and LDW_Torque_Request is 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Keeping Assistance (LKA) Requirements: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LKA safety component shall ensure that the duration of the 'LKA_Torque_Request' sent to the 'Final Electronic Power Steering Torque' component is below 'Max_Duration'.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LKA_Activation_Status is cleared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LKA function deactivates the LKA feature, the 'LKA Safety' software block shall send a signal to the car display ECE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LKA_Error_Status is set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LKA function, it shall deactivate the LKA feature an the 'LKA_Torque_request' shall be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LKA_Torque_Request is 0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'LKA_torque_Request'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LKA_Activation_Status is cleared, LKA_Error_Status is set and LKA_Torque_Request is 0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Memory Test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LKA_Activation_Status is cleared, LKA_Error_Status is set and LKA_Torque_Request is 0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Berschrift2"/>
        <w:bidi w:val="0"/>
        <w:spacing w:before="0" w:after="0"/>
        <w:jc w:val="left"/>
        <w:rPr/>
      </w:pPr>
      <w:bookmarkStart w:id="27" w:name="_74udkdvf7nod"/>
      <w:bookmarkEnd w:id="27"/>
      <w:r>
        <w:rPr/>
        <w:t>Refinement of the System Architecture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3343275"/>
            <wp:effectExtent l="0" t="0" r="0" b="0"/>
            <wp:docPr id="5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Berschrift2"/>
        <w:spacing w:before="0" w:after="0"/>
        <w:rPr/>
      </w:pPr>
      <w:bookmarkStart w:id="28" w:name="_8cs5or9n3i4"/>
      <w:bookmarkEnd w:id="28"/>
      <w:r>
        <w:rPr/>
        <w:t>Allocation of Technical Safety Requirements to Architecture Elements</w:t>
      </w:r>
    </w:p>
    <w:p>
      <w:pPr>
        <w:pStyle w:val="Normal"/>
        <w:spacing w:before="0" w:after="0"/>
        <w:rPr>
          <w:b/>
          <w:b/>
          <w:bCs w:val="false"/>
          <w:color w:val="B7B7B7"/>
        </w:rPr>
      </w:pPr>
      <w:r>
        <w:rPr>
          <w:b/>
          <w:bCs w:val="false"/>
          <w:color w:val="B7B7B7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00000A"/>
        </w:rPr>
        <w:t>All technical safety requirements described in this document are allocated to the Electronic Power Steering ECU. For exact allocation refer to the tables above.</w:t>
      </w:r>
    </w:p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9" w:name="_4w6r8buy4lrp"/>
      <w:bookmarkEnd w:id="29"/>
      <w:r>
        <w:rPr/>
        <w:t>Warning and Degradation Concept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10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Lane Departure Warning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Malfunction_01,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Malfunction_02,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indicator on car display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Turn off Lane Keeping Assistance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Malfunction_03,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Malfunction_04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Lane Keeping Assistance Malfunction indicator on car display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Berschrift1">
    <w:name w:val="Heading 1"/>
    <w:basedOn w:val="Berschrift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Berschrift2">
    <w:name w:val="Heading 2"/>
    <w:basedOn w:val="Berschrift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Berschrift3">
    <w:name w:val="Heading 3"/>
    <w:basedOn w:val="Berschrift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Berschrift4">
    <w:name w:val="Heading 4"/>
    <w:basedOn w:val="Berschrift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Berschrift5">
    <w:name w:val="Heading 5"/>
    <w:basedOn w:val="Berschrift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Berschrift6">
    <w:name w:val="Heading 6"/>
    <w:basedOn w:val="Berschrift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el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Untertitel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1349</TotalTime>
  <Application>LibreOffice/5.2.3.3$MacOSX_X86_64 LibreOffice_project/d54a8868f08a7b39642414cf2c8ef2f228f780cf</Application>
  <Pages>12</Pages>
  <Words>1404</Words>
  <Characters>8154</Characters>
  <CharactersWithSpaces>9248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2018-06-22T00:13:35Z</dcterms:modified>
  <cp:revision>7</cp:revision>
  <dc:subject/>
  <dc:title/>
</cp:coreProperties>
</file>