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6"/>
        <w:gridCol w:w="4700"/>
        <w:tblGridChange w:id="0">
          <w:tblGrid>
            <w:gridCol w:w="4696"/>
            <w:gridCol w:w="470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Naziv scenarija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Registracija naručioca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Registracija osobe koja želi da koristi aplikaciju kao naručilac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Posljedice – uspješan završetak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Potvrda o uspješnoj registraciji accounta na sistem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Posljedice – neuspješan završetak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Neuspješna validacija korisničkih podataka, samim tim i registracija accounta na sistem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Neregistrovani korisnik popunjava formu s ličnim podacima potrebnim za kreiranje novog korisničkog računa, forma se dalje validira, te u slučaju uspješne validacije kreira se novi korisnički račun.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Alternativni tok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Neuspješna validacija korisničkih podataka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Glavni tok događaja</w:t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8"/>
        <w:gridCol w:w="4698"/>
        <w:tblGridChange w:id="0">
          <w:tblGrid>
            <w:gridCol w:w="4698"/>
            <w:gridCol w:w="469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Pristup </w:t>
            </w:r>
            <w:r w:rsidDel="00000000" w:rsidR="00000000" w:rsidRPr="00000000">
              <w:rPr>
                <w:rtl w:val="0"/>
              </w:rPr>
              <w:t xml:space="preserve">formi za registrovanje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forme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forme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forme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validacija korisničkih podataka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Slanje email potvrde o uspješnoj registraciji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Alternativni tok događaja</w:t>
      </w:r>
    </w:p>
    <w:tbl>
      <w:tblPr>
        <w:tblStyle w:val="Table3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8"/>
        <w:gridCol w:w="4698"/>
        <w:tblGridChange w:id="0">
          <w:tblGrid>
            <w:gridCol w:w="4698"/>
            <w:gridCol w:w="469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Neuspješna validacija korisničkih podataka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Upozorenje korisniku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Povratak na korak 3. glavnog toka događaja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Scenarij br. 1: Registracija naručioca 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