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518" w:rsidRPr="000F0AE1" w:rsidRDefault="002D6518" w:rsidP="002A5195">
      <w:pPr>
        <w:pStyle w:val="Ttulo"/>
        <w:framePr w:w="8994" w:wrap="notBeside" w:vAnchor="page" w:x="1458" w:y="1441" w:anchorLock="1"/>
      </w:pPr>
      <w:r w:rsidRPr="000F0AE1">
        <w:t xml:space="preserve">Preparation of Papers for </w:t>
      </w:r>
      <w:r w:rsidR="00123DAC">
        <w:t xml:space="preserve">the </w:t>
      </w:r>
      <w:r w:rsidRPr="000F0AE1">
        <w:t>Journal of Microwave</w:t>
      </w:r>
      <w:r w:rsidR="00DF03D7">
        <w:t>s</w:t>
      </w:r>
      <w:r w:rsidR="00B71B6D">
        <w:t xml:space="preserve">, </w:t>
      </w:r>
      <w:r w:rsidRPr="000F0AE1">
        <w:t>Optoelectronics</w:t>
      </w:r>
      <w:r w:rsidR="00B71B6D">
        <w:t xml:space="preserve"> </w:t>
      </w:r>
      <w:r w:rsidR="00E30D82">
        <w:t>and Electromagnetic Applications</w:t>
      </w:r>
    </w:p>
    <w:p w:rsidR="0022131B" w:rsidRDefault="002D6518" w:rsidP="0022131B">
      <w:pPr>
        <w:pStyle w:val="Authors"/>
        <w:framePr w:w="9026" w:wrap="notBeside" w:vAnchor="page" w:x="1441" w:y="3241" w:anchorLock="1"/>
        <w:spacing w:after="0"/>
        <w:rPr>
          <w:i/>
          <w:sz w:val="20"/>
          <w:szCs w:val="20"/>
        </w:rPr>
      </w:pPr>
      <w:r w:rsidRPr="000F0AE1">
        <w:t>First A. Author</w:t>
      </w:r>
      <w:r w:rsidR="0022131B" w:rsidRPr="0022131B">
        <w:rPr>
          <w:vertAlign w:val="superscript"/>
        </w:rPr>
        <w:t>1</w:t>
      </w:r>
      <w:r w:rsidRPr="000F0AE1">
        <w:t>, Second B. Author</w:t>
      </w:r>
      <w:r w:rsidR="0022131B" w:rsidRPr="0022131B">
        <w:rPr>
          <w:vertAlign w:val="superscript"/>
        </w:rPr>
        <w:t>2</w:t>
      </w:r>
      <w:r w:rsidRPr="000F0AE1">
        <w:t xml:space="preserve">, </w:t>
      </w:r>
      <w:r w:rsidR="0022131B" w:rsidRPr="000F0AE1">
        <w:t>Third C. Author</w:t>
      </w:r>
      <w:r w:rsidR="0022131B" w:rsidRPr="0022131B">
        <w:rPr>
          <w:vertAlign w:val="superscript"/>
        </w:rPr>
        <w:t>2</w:t>
      </w:r>
      <w:r w:rsidR="0022131B">
        <w:t>, Fourth</w:t>
      </w:r>
      <w:r w:rsidR="0022131B" w:rsidRPr="0022131B">
        <w:t xml:space="preserve"> </w:t>
      </w:r>
      <w:r w:rsidR="0022131B">
        <w:t xml:space="preserve">D. </w:t>
      </w:r>
      <w:r w:rsidR="0022131B" w:rsidRPr="000F0AE1">
        <w:t>Author</w:t>
      </w:r>
      <w:r w:rsidR="0022131B">
        <w:rPr>
          <w:vertAlign w:val="superscript"/>
        </w:rPr>
        <w:t>3</w:t>
      </w:r>
      <w:r w:rsidR="0022131B">
        <w:t xml:space="preserve"> </w:t>
      </w:r>
      <w:r w:rsidRPr="000F0AE1">
        <w:br/>
      </w:r>
      <w:r w:rsidR="0022131B" w:rsidRPr="0022131B">
        <w:rPr>
          <w:i/>
          <w:sz w:val="20"/>
          <w:szCs w:val="20"/>
          <w:vertAlign w:val="superscript"/>
        </w:rPr>
        <w:t>1</w:t>
      </w:r>
      <w:r w:rsidRPr="000F0AE1">
        <w:rPr>
          <w:i/>
          <w:sz w:val="20"/>
          <w:szCs w:val="20"/>
        </w:rPr>
        <w:t>F</w:t>
      </w:r>
      <w:r w:rsidR="006910C1">
        <w:rPr>
          <w:i/>
          <w:sz w:val="20"/>
          <w:szCs w:val="20"/>
        </w:rPr>
        <w:t>ederal University of Southern and Southeastern Pará,</w:t>
      </w:r>
      <w:r w:rsidR="0022131B" w:rsidRPr="000F0AE1">
        <w:rPr>
          <w:i/>
          <w:sz w:val="20"/>
          <w:szCs w:val="20"/>
        </w:rPr>
        <w:t xml:space="preserve"> </w:t>
      </w:r>
      <w:r w:rsidR="006910C1">
        <w:rPr>
          <w:i/>
          <w:sz w:val="20"/>
          <w:szCs w:val="20"/>
        </w:rPr>
        <w:t xml:space="preserve">Fl. 04 LT Especial, </w:t>
      </w:r>
      <w:proofErr w:type="spellStart"/>
      <w:r w:rsidR="006910C1">
        <w:rPr>
          <w:i/>
          <w:sz w:val="20"/>
          <w:szCs w:val="20"/>
        </w:rPr>
        <w:t>Marabá</w:t>
      </w:r>
      <w:proofErr w:type="spellEnd"/>
      <w:r w:rsidR="006910C1">
        <w:rPr>
          <w:i/>
          <w:sz w:val="20"/>
          <w:szCs w:val="20"/>
        </w:rPr>
        <w:t>-PA, Brazil 68505-080</w:t>
      </w:r>
      <w:r w:rsidR="0022131B" w:rsidRPr="000F0AE1">
        <w:rPr>
          <w:i/>
          <w:sz w:val="20"/>
          <w:szCs w:val="20"/>
        </w:rPr>
        <w:t xml:space="preserve"> </w:t>
      </w:r>
      <w:r w:rsidR="006910C1">
        <w:rPr>
          <w:i/>
          <w:sz w:val="20"/>
          <w:szCs w:val="20"/>
        </w:rPr>
        <w:t>{</w:t>
      </w:r>
      <w:proofErr w:type="spellStart"/>
      <w:r w:rsidR="006910C1">
        <w:rPr>
          <w:i/>
          <w:sz w:val="20"/>
          <w:szCs w:val="20"/>
        </w:rPr>
        <w:t>hugo</w:t>
      </w:r>
      <w:proofErr w:type="spellEnd"/>
      <w:r w:rsidR="006910C1">
        <w:rPr>
          <w:i/>
          <w:sz w:val="20"/>
          <w:szCs w:val="20"/>
        </w:rPr>
        <w:t xml:space="preserve">, </w:t>
      </w:r>
      <w:proofErr w:type="spellStart"/>
      <w:r w:rsidR="006910C1">
        <w:rPr>
          <w:i/>
          <w:sz w:val="20"/>
          <w:szCs w:val="20"/>
        </w:rPr>
        <w:t>marcela.alves</w:t>
      </w:r>
      <w:proofErr w:type="spellEnd"/>
      <w:r w:rsidR="006910C1">
        <w:rPr>
          <w:i/>
          <w:sz w:val="20"/>
          <w:szCs w:val="20"/>
        </w:rPr>
        <w:t>}@unifesspa.edu.br</w:t>
      </w:r>
      <w:r w:rsidR="007F4E0F" w:rsidRPr="000F0AE1">
        <w:rPr>
          <w:i/>
          <w:sz w:val="20"/>
          <w:szCs w:val="20"/>
        </w:rPr>
        <w:t xml:space="preserve">, </w:t>
      </w:r>
    </w:p>
    <w:p w:rsidR="002D6518" w:rsidRPr="000F0AE1" w:rsidRDefault="0022131B" w:rsidP="00B71B6D">
      <w:pPr>
        <w:pStyle w:val="Authors"/>
        <w:framePr w:w="9026" w:wrap="notBeside" w:vAnchor="page" w:x="1441" w:y="3241" w:anchorLock="1"/>
      </w:pPr>
      <w:r w:rsidRPr="0022131B">
        <w:rPr>
          <w:i/>
          <w:sz w:val="20"/>
          <w:szCs w:val="20"/>
          <w:vertAlign w:val="superscript"/>
        </w:rPr>
        <w:t>2</w:t>
      </w:r>
      <w:r w:rsidR="006910C1">
        <w:rPr>
          <w:i/>
          <w:sz w:val="20"/>
          <w:szCs w:val="20"/>
        </w:rPr>
        <w:t>Federal University of Par</w:t>
      </w:r>
      <w:r w:rsidR="005E3C06">
        <w:rPr>
          <w:i/>
          <w:sz w:val="20"/>
          <w:szCs w:val="20"/>
        </w:rPr>
        <w:t xml:space="preserve">á, </w:t>
      </w:r>
      <w:proofErr w:type="spellStart"/>
      <w:r w:rsidR="005E3C06">
        <w:rPr>
          <w:i/>
          <w:sz w:val="20"/>
          <w:szCs w:val="20"/>
        </w:rPr>
        <w:t>Rua</w:t>
      </w:r>
      <w:proofErr w:type="spellEnd"/>
      <w:r w:rsidR="005E3C06">
        <w:rPr>
          <w:i/>
          <w:sz w:val="20"/>
          <w:szCs w:val="20"/>
        </w:rPr>
        <w:t xml:space="preserve"> Augusto </w:t>
      </w:r>
      <w:proofErr w:type="spellStart"/>
      <w:r w:rsidR="005E3C06">
        <w:rPr>
          <w:i/>
          <w:sz w:val="20"/>
          <w:szCs w:val="20"/>
        </w:rPr>
        <w:t>Corrêa</w:t>
      </w:r>
      <w:proofErr w:type="spellEnd"/>
      <w:r w:rsidR="005E3C06">
        <w:rPr>
          <w:i/>
          <w:sz w:val="20"/>
          <w:szCs w:val="20"/>
        </w:rPr>
        <w:t xml:space="preserve"> n. 01, </w:t>
      </w:r>
      <w:proofErr w:type="spellStart"/>
      <w:r w:rsidR="005E3C06">
        <w:rPr>
          <w:i/>
          <w:sz w:val="20"/>
          <w:szCs w:val="20"/>
        </w:rPr>
        <w:t>Belém</w:t>
      </w:r>
      <w:proofErr w:type="spellEnd"/>
      <w:r w:rsidR="005E3C06">
        <w:rPr>
          <w:i/>
          <w:sz w:val="20"/>
          <w:szCs w:val="20"/>
        </w:rPr>
        <w:t>-PA, Brazil 66080-110</w:t>
      </w:r>
      <w:r>
        <w:rPr>
          <w:i/>
          <w:sz w:val="20"/>
          <w:szCs w:val="20"/>
        </w:rPr>
        <w:t xml:space="preserve"> </w:t>
      </w:r>
      <w:r w:rsidRPr="000F0AE1">
        <w:rPr>
          <w:i/>
          <w:sz w:val="20"/>
          <w:szCs w:val="20"/>
        </w:rPr>
        <w:t xml:space="preserve">Third C. </w:t>
      </w:r>
      <w:r w:rsidR="007F4E0F" w:rsidRPr="000F0AE1">
        <w:rPr>
          <w:i/>
          <w:sz w:val="20"/>
          <w:szCs w:val="20"/>
        </w:rPr>
        <w:t>Author</w:t>
      </w:r>
      <w:r w:rsidR="002D6518" w:rsidRPr="000F0AE1">
        <w:rPr>
          <w:i/>
          <w:sz w:val="20"/>
          <w:szCs w:val="20"/>
        </w:rPr>
        <w:t>s</w:t>
      </w:r>
      <w:r w:rsidR="007F4E0F" w:rsidRPr="000F0AE1">
        <w:rPr>
          <w:i/>
          <w:sz w:val="20"/>
          <w:szCs w:val="20"/>
        </w:rPr>
        <w:t>´ affiliation and</w:t>
      </w:r>
      <w:r w:rsidR="002D6518" w:rsidRPr="000F0AE1">
        <w:rPr>
          <w:i/>
          <w:sz w:val="20"/>
          <w:szCs w:val="20"/>
        </w:rPr>
        <w:t xml:space="preserve"> address including e-mails</w:t>
      </w:r>
      <w:r w:rsidR="002D6518" w:rsidRPr="000F0AE1">
        <w:br/>
      </w:r>
      <w:r w:rsidRPr="0022131B">
        <w:rPr>
          <w:i/>
          <w:sz w:val="20"/>
          <w:szCs w:val="20"/>
          <w:vertAlign w:val="superscript"/>
        </w:rPr>
        <w:t>3</w:t>
      </w:r>
      <w:r>
        <w:rPr>
          <w:i/>
          <w:sz w:val="20"/>
          <w:szCs w:val="20"/>
        </w:rPr>
        <w:t>Fourth</w:t>
      </w:r>
      <w:r w:rsidR="002D6518" w:rsidRPr="000F0AE1">
        <w:rPr>
          <w:i/>
          <w:sz w:val="20"/>
          <w:szCs w:val="20"/>
        </w:rPr>
        <w:t xml:space="preserve"> </w:t>
      </w:r>
      <w:r>
        <w:rPr>
          <w:i/>
          <w:sz w:val="20"/>
          <w:szCs w:val="20"/>
        </w:rPr>
        <w:t>D</w:t>
      </w:r>
      <w:r w:rsidR="002D6518" w:rsidRPr="000F0AE1">
        <w:rPr>
          <w:i/>
          <w:sz w:val="20"/>
          <w:szCs w:val="20"/>
        </w:rPr>
        <w:t xml:space="preserve">. </w:t>
      </w:r>
      <w:r w:rsidR="007F4E0F" w:rsidRPr="000F0AE1">
        <w:rPr>
          <w:i/>
          <w:sz w:val="20"/>
          <w:szCs w:val="20"/>
        </w:rPr>
        <w:t>Author’s</w:t>
      </w:r>
      <w:r w:rsidR="002D6518" w:rsidRPr="000F0AE1">
        <w:rPr>
          <w:i/>
          <w:sz w:val="20"/>
          <w:szCs w:val="20"/>
        </w:rPr>
        <w:t xml:space="preserve"> </w:t>
      </w:r>
      <w:r w:rsidRPr="000F0AE1">
        <w:rPr>
          <w:i/>
          <w:sz w:val="20"/>
          <w:szCs w:val="20"/>
        </w:rPr>
        <w:t>affiliation and</w:t>
      </w:r>
      <w:r w:rsidR="007F4E0F" w:rsidRPr="000F0AE1">
        <w:rPr>
          <w:i/>
          <w:sz w:val="20"/>
          <w:szCs w:val="20"/>
        </w:rPr>
        <w:t xml:space="preserve"> </w:t>
      </w:r>
      <w:r w:rsidR="002D6518" w:rsidRPr="000F0AE1">
        <w:rPr>
          <w:i/>
          <w:sz w:val="20"/>
          <w:szCs w:val="20"/>
        </w:rPr>
        <w:t>address including e-mail</w:t>
      </w:r>
    </w:p>
    <w:p w:rsidR="00216B6E" w:rsidRPr="000F0AE1" w:rsidRDefault="002D6518" w:rsidP="00216B6E">
      <w:pPr>
        <w:pStyle w:val="Abstract"/>
        <w:ind w:left="1418" w:right="1246" w:firstLine="0"/>
        <w:rPr>
          <w:b w:val="0"/>
          <w:bCs w:val="0"/>
          <w:sz w:val="22"/>
          <w:szCs w:val="22"/>
        </w:rPr>
      </w:pPr>
      <w:r w:rsidRPr="000F0AE1">
        <w:rPr>
          <w:i/>
          <w:iCs/>
          <w:sz w:val="22"/>
          <w:szCs w:val="22"/>
        </w:rPr>
        <w:t>Abstract</w:t>
      </w:r>
      <w:r w:rsidRPr="000F0AE1">
        <w:rPr>
          <w:sz w:val="22"/>
          <w:szCs w:val="22"/>
        </w:rPr>
        <w:t>— These instructions give you guidelines for preparing papers for the Journal of Microwaves</w:t>
      </w:r>
      <w:r w:rsidR="00B74B36">
        <w:rPr>
          <w:sz w:val="22"/>
          <w:szCs w:val="22"/>
        </w:rPr>
        <w:t xml:space="preserve">, </w:t>
      </w:r>
      <w:r w:rsidRPr="000F0AE1">
        <w:rPr>
          <w:sz w:val="22"/>
          <w:szCs w:val="22"/>
        </w:rPr>
        <w:t>Optoelectronics</w:t>
      </w:r>
      <w:r w:rsidR="00B74B36">
        <w:rPr>
          <w:sz w:val="22"/>
          <w:szCs w:val="22"/>
        </w:rPr>
        <w:t xml:space="preserve"> and Electromagnetic Applications</w:t>
      </w:r>
      <w:r w:rsidR="00E30D82">
        <w:rPr>
          <w:sz w:val="22"/>
          <w:szCs w:val="22"/>
        </w:rPr>
        <w:t xml:space="preserve"> (</w:t>
      </w:r>
      <w:proofErr w:type="spellStart"/>
      <w:r w:rsidR="00E30D82">
        <w:rPr>
          <w:sz w:val="22"/>
          <w:szCs w:val="22"/>
        </w:rPr>
        <w:t>JMOe</w:t>
      </w:r>
      <w:proofErr w:type="spellEnd"/>
      <w:r w:rsidR="00B22514">
        <w:rPr>
          <w:sz w:val="22"/>
          <w:szCs w:val="22"/>
        </w:rPr>
        <w:t>)</w:t>
      </w:r>
      <w:r w:rsidRPr="000F0AE1">
        <w:rPr>
          <w:sz w:val="22"/>
          <w:szCs w:val="22"/>
        </w:rPr>
        <w:t>. Use this document as a template if you are using Microsoft Word (prefer</w:t>
      </w:r>
      <w:r w:rsidR="006F6C53" w:rsidRPr="000F0AE1">
        <w:rPr>
          <w:sz w:val="22"/>
          <w:szCs w:val="22"/>
        </w:rPr>
        <w:t>able</w:t>
      </w:r>
      <w:r w:rsidRPr="000F0AE1">
        <w:rPr>
          <w:sz w:val="22"/>
          <w:szCs w:val="22"/>
        </w:rPr>
        <w:t xml:space="preserve">). Otherwise, use this document as an instruction set. </w:t>
      </w:r>
      <w:r w:rsidR="00DC296A" w:rsidRPr="000F0AE1">
        <w:rPr>
          <w:sz w:val="22"/>
          <w:szCs w:val="22"/>
        </w:rPr>
        <w:t xml:space="preserve">Each </w:t>
      </w:r>
      <w:r w:rsidR="00F36407" w:rsidRPr="000F0AE1">
        <w:rPr>
          <w:sz w:val="22"/>
          <w:szCs w:val="22"/>
        </w:rPr>
        <w:t>paper</w:t>
      </w:r>
      <w:r w:rsidR="00DC296A" w:rsidRPr="000F0AE1">
        <w:rPr>
          <w:sz w:val="22"/>
          <w:szCs w:val="22"/>
        </w:rPr>
        <w:t xml:space="preserve"> must have an abstract of about 200 words. </w:t>
      </w:r>
      <w:r w:rsidRPr="000F0AE1">
        <w:rPr>
          <w:sz w:val="22"/>
          <w:szCs w:val="22"/>
        </w:rPr>
        <w:t xml:space="preserve">Define all symbols used in the abstract. Do not </w:t>
      </w:r>
      <w:r w:rsidR="000B601A" w:rsidRPr="000F0AE1">
        <w:rPr>
          <w:sz w:val="22"/>
          <w:szCs w:val="22"/>
        </w:rPr>
        <w:t>cite references in the abstract</w:t>
      </w:r>
      <w:r w:rsidR="00120C15" w:rsidRPr="000F0AE1">
        <w:rPr>
          <w:sz w:val="22"/>
          <w:szCs w:val="22"/>
        </w:rPr>
        <w:t>.</w:t>
      </w:r>
      <w:r w:rsidR="000B601A" w:rsidRPr="000F0AE1">
        <w:rPr>
          <w:sz w:val="22"/>
          <w:szCs w:val="22"/>
        </w:rPr>
        <w:t xml:space="preserve"> </w:t>
      </w:r>
    </w:p>
    <w:p w:rsidR="002D6518" w:rsidRPr="000F0AE1" w:rsidRDefault="002D6518" w:rsidP="00216B6E">
      <w:pPr>
        <w:pStyle w:val="Abstract"/>
      </w:pPr>
      <w:r w:rsidRPr="000F0AE1">
        <w:t xml:space="preserve"> </w:t>
      </w:r>
    </w:p>
    <w:p w:rsidR="002D6518" w:rsidRPr="000F0AE1" w:rsidRDefault="002D6518" w:rsidP="002D6518">
      <w:pPr>
        <w:pStyle w:val="IndexTerms"/>
        <w:ind w:left="1418" w:right="1246" w:firstLine="0"/>
        <w:rPr>
          <w:b w:val="0"/>
        </w:rPr>
      </w:pPr>
      <w:bookmarkStart w:id="0" w:name="PointTmp"/>
      <w:r w:rsidRPr="000F0AE1">
        <w:rPr>
          <w:i/>
          <w:iCs/>
          <w:sz w:val="20"/>
          <w:szCs w:val="20"/>
        </w:rPr>
        <w:t>Index Terms</w:t>
      </w:r>
      <w:r w:rsidR="002A5195" w:rsidRPr="000F0AE1">
        <w:rPr>
          <w:sz w:val="20"/>
          <w:szCs w:val="20"/>
        </w:rPr>
        <w:t>—</w:t>
      </w:r>
      <w:r w:rsidR="002A5195" w:rsidRPr="000F0AE1">
        <w:t xml:space="preserve"> </w:t>
      </w:r>
      <w:r w:rsidRPr="000F0AE1">
        <w:rPr>
          <w:b w:val="0"/>
          <w:sz w:val="20"/>
          <w:szCs w:val="20"/>
        </w:rPr>
        <w:t>About four key words or phrases in alphabeti</w:t>
      </w:r>
      <w:r w:rsidR="002A5195" w:rsidRPr="000F0AE1">
        <w:rPr>
          <w:b w:val="0"/>
          <w:sz w:val="20"/>
          <w:szCs w:val="20"/>
        </w:rPr>
        <w:t>cal order, separated by commas</w:t>
      </w:r>
      <w:r w:rsidRPr="000F0AE1">
        <w:rPr>
          <w:b w:val="0"/>
          <w:sz w:val="20"/>
          <w:szCs w:val="20"/>
        </w:rPr>
        <w:t>.</w:t>
      </w:r>
      <w:r w:rsidRPr="000F0AE1">
        <w:rPr>
          <w:b w:val="0"/>
        </w:rPr>
        <w:t xml:space="preserve"> </w:t>
      </w:r>
    </w:p>
    <w:bookmarkEnd w:id="0"/>
    <w:p w:rsidR="002D6518" w:rsidRPr="000F0AE1" w:rsidRDefault="003B29DC" w:rsidP="007F4E0F">
      <w:pPr>
        <w:pStyle w:val="Ttulo1"/>
        <w:rPr>
          <w:sz w:val="22"/>
          <w:szCs w:val="22"/>
        </w:rPr>
      </w:pPr>
      <w:r w:rsidRPr="000F0AE1">
        <w:rPr>
          <w:sz w:val="22"/>
          <w:szCs w:val="22"/>
        </w:rPr>
        <w:t>i</w:t>
      </w:r>
      <w:r w:rsidR="00243942" w:rsidRPr="000F0AE1">
        <w:rPr>
          <w:sz w:val="22"/>
          <w:szCs w:val="22"/>
        </w:rPr>
        <w:t>ntroduction</w:t>
      </w:r>
    </w:p>
    <w:p w:rsidR="0031445A" w:rsidRPr="0031445A" w:rsidRDefault="0031445A" w:rsidP="0031445A">
      <w:pPr>
        <w:pStyle w:val="Text"/>
        <w:spacing w:line="360" w:lineRule="auto"/>
        <w:rPr>
          <w:sz w:val="22"/>
          <w:szCs w:val="22"/>
          <w:lang w:val="pt-BR"/>
        </w:rPr>
      </w:pPr>
      <w:r w:rsidRPr="0031445A">
        <w:rPr>
          <w:lang w:val="pt-BR"/>
        </w:rPr>
        <w:t xml:space="preserve">A </w:t>
      </w:r>
      <w:r w:rsidRPr="0031445A">
        <w:rPr>
          <w:sz w:val="22"/>
          <w:szCs w:val="22"/>
          <w:lang w:val="pt-BR"/>
        </w:rPr>
        <w:t>proliferação de dispositivos multimídias e o advento da Internet das Coisas tem intensificado a demanda por serviços de conexão de dados em alta velocidade. De acordo com o relatório Visual Networking Index 2017-2022 da Cisco</w:t>
      </w:r>
      <w:r w:rsidR="0081634A">
        <w:rPr>
          <w:sz w:val="22"/>
          <w:szCs w:val="22"/>
          <w:lang w:val="pt-BR"/>
        </w:rPr>
        <w:t xml:space="preserve"> </w:t>
      </w:r>
      <w:r w:rsidR="0081634A">
        <w:rPr>
          <w:sz w:val="22"/>
          <w:szCs w:val="22"/>
          <w:lang w:val="pt-BR"/>
        </w:rPr>
        <w:fldChar w:fldCharType="begin" w:fldLock="1"/>
      </w:r>
      <w:r w:rsidR="00B46109">
        <w:rPr>
          <w:sz w:val="22"/>
          <w:szCs w:val="22"/>
          <w:lang w:val="pt-BR"/>
        </w:rPr>
        <w:instrText>ADDIN CSL_CITATION {"citationItems":[{"id":"ITEM-1","itemData":{"abstract":"Update is part of the comprehensive Cisco VNI Forecast, an ongoing initiative to track and forecast the impact of visual networking applications on global networks. This paper presents some of Cisco's major global mobile data traffic projections and growth trends. Executive Summary The Mobile Network in 2014 Global mobile data traffic grew 69 percent in 2014. Global mobile data traffic reached 2.5 exabytes per month at the end of 2014, up from 1.5 exabytes per month at the end of 2013. Last year's mobile data traffic was nearly 30 times the size of the entire global Internet in 2000. One exabyte of traffic traversed the global Internet in 2000, and in 2014 mobile networks carried nearly 30 exabytes of traffic. Mobile video traffic exceeded 50 percent of total mobile data traffic for the first time in 2012. Mobile video traffic exceeded 50 percent of total mobile data traffic by the end of 2012 and grew to 55 percent by the end of 2014. Almost half a billion (497 million) mobile devices and connections were added in 2014. Global mobile devices and connections in 2014 grew to 7.4 billion, up from 6.9 billion in 2013. Smartphones accounted for 88 percent of that growth, with 439 million net additions in 2014.","author":[{"dropping-particle":"","family":"Visual","given":"Cisco","non-dropping-particle":"","parse-names":false,"suffix":""},{"dropping-particle":"","family":"Index","given":"Networking","non-dropping-particle":"","parse-names":false,"suffix":""}],"container-title":"CA, USA","id":"ITEM-1","issued":{"date-parts":[["2019"]]},"number-of-pages":"2017-2022","title":"Cisco Visual Networking Index : Global Mobile Data Traffic Forecast , 2017 – 2022","type":"report"},"uris":["http://www.mendeley.com/documents/?uuid=e0d01482-1eaf-4c19-8482-55815e5ae640"]}],"mendeley":{"formattedCitation":"[1]","plainTextFormattedCitation":"[1]","previouslyFormattedCitation":"[1]"},"properties":{"noteIndex":0},"schema":"https://github.com/citation-style-language/schema/raw/master/csl-citation.json"}</w:instrText>
      </w:r>
      <w:r w:rsidR="0081634A">
        <w:rPr>
          <w:sz w:val="22"/>
          <w:szCs w:val="22"/>
          <w:lang w:val="pt-BR"/>
        </w:rPr>
        <w:fldChar w:fldCharType="separate"/>
      </w:r>
      <w:r w:rsidR="0081634A" w:rsidRPr="0081634A">
        <w:rPr>
          <w:noProof/>
          <w:sz w:val="22"/>
          <w:szCs w:val="22"/>
          <w:lang w:val="pt-BR"/>
        </w:rPr>
        <w:t>[1]</w:t>
      </w:r>
      <w:r w:rsidR="0081634A">
        <w:rPr>
          <w:sz w:val="22"/>
          <w:szCs w:val="22"/>
          <w:lang w:val="pt-BR"/>
        </w:rPr>
        <w:fldChar w:fldCharType="end"/>
      </w:r>
      <w:r w:rsidRPr="0031445A">
        <w:rPr>
          <w:sz w:val="22"/>
          <w:szCs w:val="22"/>
          <w:lang w:val="pt-BR"/>
        </w:rPr>
        <w:t>, o tráfego de dados móveis à nível global aumentará sete vezes entre 2017 e 2022, chegando a 77.5 exabytes por mês até 2022.</w:t>
      </w:r>
    </w:p>
    <w:p w:rsidR="0031445A" w:rsidRPr="0031445A" w:rsidRDefault="0031445A" w:rsidP="0031445A">
      <w:pPr>
        <w:pStyle w:val="Text"/>
        <w:spacing w:line="360" w:lineRule="auto"/>
        <w:rPr>
          <w:sz w:val="22"/>
          <w:szCs w:val="22"/>
          <w:lang w:val="pt-BR"/>
        </w:rPr>
      </w:pPr>
      <w:r w:rsidRPr="0031445A">
        <w:rPr>
          <w:sz w:val="22"/>
          <w:szCs w:val="22"/>
          <w:lang w:val="pt-BR"/>
        </w:rPr>
        <w:t xml:space="preserve">Esta crescente demanda no volume de dados transportados pelas redes móveis, tem sido impulsionada, sobretudo, pela demanda por serviços relacionados à realidade virtual e aumentada, vídeos de alta definição e Internet tátil </w:t>
      </w:r>
      <w:r w:rsidR="00B46109">
        <w:rPr>
          <w:sz w:val="22"/>
          <w:szCs w:val="22"/>
          <w:lang w:val="pt-BR"/>
        </w:rPr>
        <w:fldChar w:fldCharType="begin" w:fldLock="1"/>
      </w:r>
      <w:r w:rsidR="00B46109">
        <w:rPr>
          <w:sz w:val="22"/>
          <w:szCs w:val="22"/>
          <w:lang w:val="pt-BR"/>
        </w:rPr>
        <w:instrText>ADDIN CSL_CITATION {"citationItems":[{"id":"ITEM-1","itemData":{"DOI":"10.1002/9781118979846.ch1","ISBN":"9781118979846","author":[{"dropping-particle":"","family":"Vannithamby","given":"R","non-dropping-particle":"","parse-names":false,"suffix":""},{"dropping-particle":"","family":"Talwar","given":"S","non-dropping-particle":"","parse-names":false,"suffix":""}],"container-title":"Towards 5G: Applications, Requirements and Candidate Technologies","id":"ITEM-1","issued":{"date-parts":[["2017"]]},"publisher":"Wiley","title":"Introduction","type":"chapter"},"uris":["http://www.mendeley.com/documents/?uuid=e2f007ba-b479-4c32-9b7c-8e209a163222"]}],"mendeley":{"formattedCitation":"[2]","plainTextFormattedCitation":"[2]","previouslyFormattedCitation":"[2]"},"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[2]</w:t>
      </w:r>
      <w:r w:rsidR="00B46109">
        <w:rPr>
          <w:sz w:val="22"/>
          <w:szCs w:val="22"/>
          <w:lang w:val="pt-BR"/>
        </w:rPr>
        <w:fldChar w:fldCharType="end"/>
      </w:r>
      <w:r w:rsidRPr="0031445A">
        <w:rPr>
          <w:sz w:val="22"/>
          <w:szCs w:val="22"/>
          <w:lang w:val="pt-BR"/>
        </w:rPr>
        <w:t>, aumentando cada vez mais a exigência por serviços de banda larga móvel, com confiáveis níveis de Qualidade de Serviço (QoS)</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[3]</w:t>
      </w:r>
      <w:r w:rsidR="00B46109">
        <w:rPr>
          <w:sz w:val="22"/>
          <w:szCs w:val="22"/>
          <w:lang w:val="pt-BR"/>
        </w:rPr>
        <w:fldChar w:fldCharType="end"/>
      </w:r>
      <w:r w:rsidRPr="0031445A">
        <w:rPr>
          <w:sz w:val="22"/>
          <w:szCs w:val="22"/>
          <w:lang w:val="pt-BR"/>
        </w:rPr>
        <w:t xml:space="preserve">, especialmente quando relacionados à requisitos específicos de </w:t>
      </w:r>
      <w:proofErr w:type="spellStart"/>
      <w:r w:rsidR="00A3632E">
        <w:rPr>
          <w:sz w:val="22"/>
          <w:szCs w:val="22"/>
          <w:lang w:val="pt-BR"/>
        </w:rPr>
        <w:t>coverage</w:t>
      </w:r>
      <w:proofErr w:type="spellEnd"/>
      <w:r w:rsidRPr="0031445A">
        <w:rPr>
          <w:sz w:val="22"/>
          <w:szCs w:val="22"/>
          <w:lang w:val="pt-BR"/>
        </w:rPr>
        <w:t xml:space="preserve">, </w:t>
      </w:r>
      <w:proofErr w:type="spellStart"/>
      <w:r w:rsidR="00A3632E">
        <w:rPr>
          <w:sz w:val="22"/>
          <w:szCs w:val="22"/>
          <w:lang w:val="pt-BR"/>
        </w:rPr>
        <w:t>latency</w:t>
      </w:r>
      <w:proofErr w:type="spellEnd"/>
      <w:r w:rsidRPr="0031445A">
        <w:rPr>
          <w:sz w:val="22"/>
          <w:szCs w:val="22"/>
          <w:lang w:val="pt-BR"/>
        </w:rPr>
        <w:t xml:space="preserve">, </w:t>
      </w:r>
      <w:proofErr w:type="spellStart"/>
      <w:r w:rsidR="00A3632E">
        <w:rPr>
          <w:sz w:val="22"/>
          <w:szCs w:val="22"/>
          <w:lang w:val="pt-BR"/>
        </w:rPr>
        <w:t>energy</w:t>
      </w:r>
      <w:proofErr w:type="spellEnd"/>
      <w:r w:rsidR="00A3632E">
        <w:rPr>
          <w:sz w:val="22"/>
          <w:szCs w:val="22"/>
          <w:lang w:val="pt-BR"/>
        </w:rPr>
        <w:t xml:space="preserve"> consumption</w:t>
      </w:r>
      <w:r w:rsidRPr="0031445A">
        <w:rPr>
          <w:sz w:val="22"/>
          <w:szCs w:val="22"/>
          <w:lang w:val="pt-BR"/>
        </w:rPr>
        <w:t xml:space="preserve"> </w:t>
      </w:r>
      <w:proofErr w:type="spellStart"/>
      <w:r w:rsidRPr="0031445A">
        <w:rPr>
          <w:sz w:val="22"/>
          <w:szCs w:val="22"/>
          <w:lang w:val="pt-BR"/>
        </w:rPr>
        <w:t>o</w:t>
      </w:r>
      <w:r w:rsidR="00830826">
        <w:rPr>
          <w:sz w:val="22"/>
          <w:szCs w:val="22"/>
          <w:lang w:val="pt-BR"/>
        </w:rPr>
        <w:t>r</w:t>
      </w:r>
      <w:proofErr w:type="spellEnd"/>
      <w:r w:rsidRPr="0031445A">
        <w:rPr>
          <w:sz w:val="22"/>
          <w:szCs w:val="22"/>
          <w:lang w:val="pt-BR"/>
        </w:rPr>
        <w:t xml:space="preserve"> </w:t>
      </w:r>
      <w:proofErr w:type="spellStart"/>
      <w:r w:rsidRPr="0031445A">
        <w:rPr>
          <w:sz w:val="22"/>
          <w:szCs w:val="22"/>
          <w:lang w:val="pt-BR"/>
        </w:rPr>
        <w:t>achievable</w:t>
      </w:r>
      <w:proofErr w:type="spellEnd"/>
      <w:r w:rsidRPr="0031445A">
        <w:rPr>
          <w:sz w:val="22"/>
          <w:szCs w:val="22"/>
          <w:lang w:val="pt-BR"/>
        </w:rPr>
        <w:t xml:space="preserve"> downlink rate.</w:t>
      </w:r>
    </w:p>
    <w:p w:rsidR="0031445A" w:rsidRPr="0031445A" w:rsidRDefault="0031445A" w:rsidP="0031445A">
      <w:pPr>
        <w:pStyle w:val="Text"/>
        <w:spacing w:line="360" w:lineRule="auto"/>
        <w:rPr>
          <w:sz w:val="22"/>
          <w:szCs w:val="22"/>
          <w:lang w:val="pt-BR"/>
        </w:rPr>
      </w:pPr>
      <w:r w:rsidRPr="0031445A">
        <w:rPr>
          <w:sz w:val="22"/>
          <w:szCs w:val="22"/>
          <w:lang w:val="pt-BR"/>
        </w:rPr>
        <w:t xml:space="preserve">It </w:t>
      </w:r>
      <w:proofErr w:type="spellStart"/>
      <w:r w:rsidRPr="0031445A">
        <w:rPr>
          <w:sz w:val="22"/>
          <w:szCs w:val="22"/>
          <w:lang w:val="pt-BR"/>
        </w:rPr>
        <w:t>has</w:t>
      </w:r>
      <w:proofErr w:type="spellEnd"/>
      <w:r w:rsidRPr="0031445A">
        <w:rPr>
          <w:sz w:val="22"/>
          <w:szCs w:val="22"/>
          <w:lang w:val="pt-BR"/>
        </w:rPr>
        <w:t xml:space="preserve"> </w:t>
      </w:r>
      <w:proofErr w:type="spellStart"/>
      <w:r w:rsidRPr="0031445A">
        <w:rPr>
          <w:sz w:val="22"/>
          <w:szCs w:val="22"/>
          <w:lang w:val="pt-BR"/>
        </w:rPr>
        <w:t>benn</w:t>
      </w:r>
      <w:proofErr w:type="spellEnd"/>
      <w:r w:rsidRPr="0031445A">
        <w:rPr>
          <w:sz w:val="22"/>
          <w:szCs w:val="22"/>
          <w:lang w:val="pt-BR"/>
        </w:rPr>
        <w:t xml:space="preserve"> </w:t>
      </w:r>
      <w:proofErr w:type="spellStart"/>
      <w:r w:rsidRPr="0031445A">
        <w:rPr>
          <w:sz w:val="22"/>
          <w:szCs w:val="22"/>
          <w:lang w:val="pt-BR"/>
        </w:rPr>
        <w:t>widely</w:t>
      </w:r>
      <w:proofErr w:type="spellEnd"/>
      <w:r w:rsidRPr="0031445A">
        <w:rPr>
          <w:sz w:val="22"/>
          <w:szCs w:val="22"/>
          <w:lang w:val="pt-BR"/>
        </w:rPr>
        <w:t xml:space="preserve"> </w:t>
      </w:r>
      <w:proofErr w:type="spellStart"/>
      <w:r w:rsidRPr="0031445A">
        <w:rPr>
          <w:sz w:val="22"/>
          <w:szCs w:val="22"/>
          <w:lang w:val="pt-BR"/>
        </w:rPr>
        <w:t>accepted</w:t>
      </w:r>
      <w:proofErr w:type="spellEnd"/>
      <w:r w:rsidRPr="0031445A">
        <w:rPr>
          <w:sz w:val="22"/>
          <w:szCs w:val="22"/>
          <w:lang w:val="pt-BR"/>
        </w:rPr>
        <w:t xml:space="preserve"> </w:t>
      </w:r>
      <w:proofErr w:type="spellStart"/>
      <w:r w:rsidRPr="0031445A">
        <w:rPr>
          <w:sz w:val="22"/>
          <w:szCs w:val="22"/>
          <w:lang w:val="pt-BR"/>
        </w:rPr>
        <w:t>that</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infraestrutura atual de redes de banda larga móvel seja capaz de atender de modo satisfatório algumas destas aplicações, porém alguns destes serviços ou aplicações irão requerer requisitos adicionais e diversos sobre operadores de redes móveis, que provavelmente devem ser efetivamente atendidos apenas pelas próximas gerações de redes móveis. Neste contexto, dentre as estratégias de projeto para o 5G, observa-se a consolidação do conceito de ultra densificação de rede (UDN),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adoption</w:t>
      </w:r>
      <w:proofErr w:type="spellEnd"/>
      <w:r w:rsidRPr="0031445A">
        <w:rPr>
          <w:sz w:val="22"/>
          <w:szCs w:val="22"/>
          <w:lang w:val="pt-BR"/>
        </w:rPr>
        <w:t xml:space="preserve"> of </w:t>
      </w:r>
      <w:proofErr w:type="spellStart"/>
      <w:r w:rsidRPr="0031445A">
        <w:rPr>
          <w:sz w:val="22"/>
          <w:szCs w:val="22"/>
          <w:lang w:val="pt-BR"/>
        </w:rPr>
        <w:t>low-powered</w:t>
      </w:r>
      <w:proofErr w:type="spellEnd"/>
      <w:r w:rsidRPr="0031445A">
        <w:rPr>
          <w:sz w:val="22"/>
          <w:szCs w:val="22"/>
          <w:lang w:val="pt-BR"/>
        </w:rPr>
        <w:t xml:space="preserve"> and sh</w:t>
      </w:r>
      <w:r w:rsidR="006910C1">
        <w:rPr>
          <w:sz w:val="22"/>
          <w:szCs w:val="22"/>
          <w:lang w:val="pt-BR"/>
        </w:rPr>
        <w:t>o</w:t>
      </w:r>
      <w:r w:rsidRPr="0031445A">
        <w:rPr>
          <w:sz w:val="22"/>
          <w:szCs w:val="22"/>
          <w:lang w:val="pt-BR"/>
        </w:rPr>
        <w:t xml:space="preserve">rt-range Small Base Station (SBSs) </w:t>
      </w:r>
      <w:r w:rsidR="002A4808">
        <w:rPr>
          <w:sz w:val="22"/>
          <w:szCs w:val="22"/>
          <w:lang w:val="pt-BR"/>
        </w:rPr>
        <w:fldChar w:fldCharType="begin" w:fldLock="1"/>
      </w:r>
      <w:r w:rsidR="002A4808">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2A4808">
        <w:rPr>
          <w:sz w:val="22"/>
          <w:szCs w:val="22"/>
          <w:lang w:val="pt-BR"/>
        </w:rPr>
        <w:fldChar w:fldCharType="separate"/>
      </w:r>
      <w:r w:rsidR="002A4808" w:rsidRPr="00B46109">
        <w:rPr>
          <w:noProof/>
          <w:sz w:val="22"/>
          <w:szCs w:val="22"/>
          <w:lang w:val="pt-BR"/>
        </w:rPr>
        <w:t>[3]</w:t>
      </w:r>
      <w:r w:rsidR="002A4808">
        <w:rPr>
          <w:sz w:val="22"/>
          <w:szCs w:val="22"/>
          <w:lang w:val="pt-BR"/>
        </w:rPr>
        <w:fldChar w:fldCharType="end"/>
      </w:r>
      <w:r w:rsidRPr="0031445A">
        <w:rPr>
          <w:sz w:val="22"/>
          <w:szCs w:val="22"/>
          <w:lang w:val="pt-BR"/>
        </w:rPr>
        <w:t>. Com a implantação de estações base adicionais é possível ampliar a área de cobertura da rede para mais próximo dos dispositivos dos usuários finais, e assim proporcionar melhorias relacionadas à eficiência espectral, desempenho e capacidade de serviço do sistema.</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In </w:t>
      </w:r>
      <w:proofErr w:type="spellStart"/>
      <w:r w:rsidRPr="0031445A">
        <w:rPr>
          <w:sz w:val="22"/>
          <w:szCs w:val="22"/>
          <w:lang w:val="pt-BR"/>
        </w:rPr>
        <w:t>fact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enhance</w:t>
      </w:r>
      <w:proofErr w:type="spellEnd"/>
      <w:r w:rsidRPr="0031445A">
        <w:rPr>
          <w:sz w:val="22"/>
          <w:szCs w:val="22"/>
          <w:lang w:val="pt-BR"/>
        </w:rPr>
        <w:t xml:space="preserve"> </w:t>
      </w:r>
      <w:proofErr w:type="spellStart"/>
      <w:r w:rsidRPr="0031445A">
        <w:rPr>
          <w:sz w:val="22"/>
          <w:szCs w:val="22"/>
          <w:lang w:val="pt-BR"/>
        </w:rPr>
        <w:t>traffic</w:t>
      </w:r>
      <w:proofErr w:type="spellEnd"/>
      <w:r w:rsidRPr="0031445A">
        <w:rPr>
          <w:sz w:val="22"/>
          <w:szCs w:val="22"/>
          <w:lang w:val="pt-BR"/>
        </w:rPr>
        <w:t xml:space="preserve"> volume, 3rd </w:t>
      </w:r>
      <w:proofErr w:type="spellStart"/>
      <w:r w:rsidRPr="0031445A">
        <w:rPr>
          <w:sz w:val="22"/>
          <w:szCs w:val="22"/>
          <w:lang w:val="pt-BR"/>
        </w:rPr>
        <w:t>Generation</w:t>
      </w:r>
      <w:proofErr w:type="spellEnd"/>
      <w:r w:rsidRPr="0031445A">
        <w:rPr>
          <w:sz w:val="22"/>
          <w:szCs w:val="22"/>
          <w:lang w:val="pt-BR"/>
        </w:rPr>
        <w:t xml:space="preserve"> </w:t>
      </w:r>
      <w:proofErr w:type="spellStart"/>
      <w:r w:rsidRPr="0031445A">
        <w:rPr>
          <w:sz w:val="22"/>
          <w:szCs w:val="22"/>
          <w:lang w:val="pt-BR"/>
        </w:rPr>
        <w:t>Partnership</w:t>
      </w:r>
      <w:proofErr w:type="spellEnd"/>
      <w:r w:rsidRPr="0031445A">
        <w:rPr>
          <w:sz w:val="22"/>
          <w:szCs w:val="22"/>
          <w:lang w:val="pt-BR"/>
        </w:rPr>
        <w:t xml:space="preserve"> Project (3GPP) </w:t>
      </w:r>
      <w:proofErr w:type="spellStart"/>
      <w:r w:rsidRPr="0031445A">
        <w:rPr>
          <w:sz w:val="22"/>
          <w:szCs w:val="22"/>
          <w:lang w:val="pt-BR"/>
        </w:rPr>
        <w:t>proposes</w:t>
      </w:r>
      <w:proofErr w:type="spellEnd"/>
      <w:r w:rsidRPr="0031445A">
        <w:rPr>
          <w:sz w:val="22"/>
          <w:szCs w:val="22"/>
          <w:lang w:val="pt-BR"/>
        </w:rPr>
        <w:t xml:space="preserve"> a </w:t>
      </w:r>
      <w:proofErr w:type="spellStart"/>
      <w:r w:rsidRPr="0031445A">
        <w:rPr>
          <w:sz w:val="22"/>
          <w:szCs w:val="22"/>
          <w:lang w:val="pt-BR"/>
        </w:rPr>
        <w:t>multi-tier</w:t>
      </w:r>
      <w:proofErr w:type="spellEnd"/>
      <w:r w:rsidRPr="0031445A">
        <w:rPr>
          <w:sz w:val="22"/>
          <w:szCs w:val="22"/>
          <w:lang w:val="pt-BR"/>
        </w:rPr>
        <w:t xml:space="preserve"> Heterogeneous Network (HetNets)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use of </w:t>
      </w:r>
      <w:proofErr w:type="spellStart"/>
      <w:r w:rsidRPr="0031445A">
        <w:rPr>
          <w:sz w:val="22"/>
          <w:szCs w:val="22"/>
          <w:lang w:val="pt-BR"/>
        </w:rPr>
        <w:t>long-term</w:t>
      </w:r>
      <w:proofErr w:type="spellEnd"/>
      <w:r w:rsidRPr="0031445A">
        <w:rPr>
          <w:sz w:val="22"/>
          <w:szCs w:val="22"/>
          <w:lang w:val="pt-BR"/>
        </w:rPr>
        <w:t xml:space="preserve"> </w:t>
      </w:r>
      <w:proofErr w:type="spellStart"/>
      <w:r w:rsidRPr="0031445A">
        <w:rPr>
          <w:sz w:val="22"/>
          <w:szCs w:val="22"/>
          <w:lang w:val="pt-BR"/>
        </w:rPr>
        <w:t>evolution</w:t>
      </w:r>
      <w:proofErr w:type="spellEnd"/>
      <w:r w:rsidRPr="0031445A">
        <w:rPr>
          <w:sz w:val="22"/>
          <w:szCs w:val="22"/>
          <w:lang w:val="pt-BR"/>
        </w:rPr>
        <w:t xml:space="preserve"> </w:t>
      </w:r>
      <w:proofErr w:type="spellStart"/>
      <w:r w:rsidRPr="0031445A">
        <w:rPr>
          <w:sz w:val="22"/>
          <w:szCs w:val="22"/>
          <w:lang w:val="pt-BR"/>
        </w:rPr>
        <w:t>advanced</w:t>
      </w:r>
      <w:proofErr w:type="spellEnd"/>
      <w:r w:rsidRPr="0031445A">
        <w:rPr>
          <w:sz w:val="22"/>
          <w:szCs w:val="22"/>
          <w:lang w:val="pt-BR"/>
        </w:rPr>
        <w:t xml:space="preserve"> (LTE-A), in </w:t>
      </w:r>
      <w:proofErr w:type="spellStart"/>
      <w:r w:rsidRPr="0031445A">
        <w:rPr>
          <w:sz w:val="22"/>
          <w:szCs w:val="22"/>
          <w:lang w:val="pt-BR"/>
        </w:rPr>
        <w:t>which</w:t>
      </w:r>
      <w:proofErr w:type="spellEnd"/>
      <w:r w:rsidRPr="0031445A">
        <w:rPr>
          <w:sz w:val="22"/>
          <w:szCs w:val="22"/>
          <w:lang w:val="pt-BR"/>
        </w:rPr>
        <w:t xml:space="preserve"> SBSs are </w:t>
      </w:r>
      <w:proofErr w:type="spellStart"/>
      <w:r w:rsidRPr="0031445A">
        <w:rPr>
          <w:sz w:val="22"/>
          <w:szCs w:val="22"/>
          <w:lang w:val="pt-BR"/>
        </w:rPr>
        <w:t>laid</w:t>
      </w:r>
      <w:proofErr w:type="spellEnd"/>
      <w:r w:rsidRPr="0031445A">
        <w:rPr>
          <w:sz w:val="22"/>
          <w:szCs w:val="22"/>
          <w:lang w:val="pt-BR"/>
        </w:rPr>
        <w:t xml:space="preserve"> </w:t>
      </w:r>
      <w:proofErr w:type="spellStart"/>
      <w:r w:rsidRPr="0031445A">
        <w:rPr>
          <w:sz w:val="22"/>
          <w:szCs w:val="22"/>
          <w:lang w:val="pt-BR"/>
        </w:rPr>
        <w:t>under</w:t>
      </w:r>
      <w:proofErr w:type="spellEnd"/>
      <w:r w:rsidRPr="0031445A">
        <w:rPr>
          <w:sz w:val="22"/>
          <w:szCs w:val="22"/>
          <w:lang w:val="pt-BR"/>
        </w:rPr>
        <w:t xml:space="preserve"> </w:t>
      </w:r>
      <w:proofErr w:type="spellStart"/>
      <w:r w:rsidRPr="0031445A">
        <w:rPr>
          <w:sz w:val="22"/>
          <w:szCs w:val="22"/>
          <w:lang w:val="pt-BR"/>
        </w:rPr>
        <w:t>MBSs</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fullfill</w:t>
      </w:r>
      <w:proofErr w:type="spellEnd"/>
      <w:r w:rsidRPr="0031445A">
        <w:rPr>
          <w:sz w:val="22"/>
          <w:szCs w:val="22"/>
          <w:lang w:val="pt-BR"/>
        </w:rPr>
        <w:t xml:space="preserve"> QoS </w:t>
      </w:r>
      <w:proofErr w:type="spellStart"/>
      <w:r w:rsidRPr="0031445A">
        <w:rPr>
          <w:sz w:val="22"/>
          <w:szCs w:val="22"/>
          <w:lang w:val="pt-BR"/>
        </w:rPr>
        <w:t>requirements</w:t>
      </w:r>
      <w:proofErr w:type="spellEnd"/>
      <w:r w:rsidRPr="0031445A">
        <w:rPr>
          <w:sz w:val="22"/>
          <w:szCs w:val="22"/>
          <w:lang w:val="pt-BR"/>
        </w:rPr>
        <w:t xml:space="preserve"> and </w:t>
      </w:r>
      <w:proofErr w:type="spellStart"/>
      <w:r w:rsidRPr="0031445A">
        <w:rPr>
          <w:sz w:val="22"/>
          <w:szCs w:val="22"/>
          <w:lang w:val="pt-BR"/>
        </w:rPr>
        <w:t>traffic</w:t>
      </w:r>
      <w:proofErr w:type="spellEnd"/>
      <w:r w:rsidRPr="0031445A">
        <w:rPr>
          <w:sz w:val="22"/>
          <w:szCs w:val="22"/>
          <w:lang w:val="pt-BR"/>
        </w:rPr>
        <w:t xml:space="preserve"> volume, e assim, com a utilização de arquiteturas HetNets, os sistemas de comunicação móveis possuem a habilidade de prover diferentes configurações em termos de potência de transmissão, cobertura, quantidades de antenas, proporcionando diversas opções de capacidade de atendimento</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{"citationItems":[{"id":"ITEM-1","itemData":{"DOI":"10.1109/JPROC.2014.2301595","ISBN":"0018-9219","ISSN":"00189219","abstract":"Increasing the spatial reuse of frequency spectrum by deploying more access points has historically been the most effective means to improve the capacity of any cellular communication network. Today's mobile networks face a proliferation of data services and overall demand for data traffic that has been strongly increasing over several years. As a result, increasing network capacity through the deployment of small lower power nodes is of key importance for mobile network operators. Although such small access points are conceptually equivalent to conventional cellular base stations in many ways, the expected large number of small cells as well as their much more dynamic unplanned deployment raise a variety of challenges in the area of network management. This paper discusses such challenges and reviews state-of-the-art modeling as well as selected network management techniques.","author":[{"dropping-particle":"","family":"Fehske","given":"Albrecht J.","non-dropping-particle":"","parse-names":false,"suffix":""},{"dropping-particle":"","family":"Viering","given":"Ingo","non-dropping-particle":"","parse-names":false,"suffix":""},{"dropping-particle":"","family":"Voigt","given":"Jens","non-dropping-particle":"","parse-names":false,"suffix":""},{"dropping-particle":"","family":"Sartori","given":"Cinzia","non-dropping-particle":"","parse-names":false,"suffix":""},{"dropping-particle":"","family":"Redana","given":"Simone","non-dropping-particle":"","parse-names":false,"suffix":""},{"dropping-particle":"","family":"Fettweis","given":"Gerhard P.","non-dropping-particle":"","parse-names":false,"suffix":""}],"container-title":"Proceedings of the IEEE","id":"ITEM-1","issued":{"date-parts":[["2014"]]},"title":"Small-cell self-organizing wireless networks","type":"article-journal"},"uris":["http://www.mendeley.com/documents/?uuid=2b0619e2-a3dd-413f-9d2a-34d0653f5eb6"]}],"mendeley":{"formattedCitation":"[4]","plainTextFormattedCitation":"[4]","previouslyFormattedCitation":"[4]"},"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[4]</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Porém a densificação da rede com diferentes tipos de BSs tende a provocar um considerável problema de desbalanceamento na rede, dado que a potência de transmissão de uma MBS pode ser 100x maior que a potência de uma SBS </w:t>
      </w:r>
      <w:r w:rsidR="00B46109">
        <w:rPr>
          <w:sz w:val="22"/>
          <w:szCs w:val="22"/>
          <w:lang w:val="pt-BR"/>
        </w:rPr>
        <w:fldChar w:fldCharType="begin" w:fldLock="1"/>
      </w:r>
      <w:r w:rsidR="00B46109">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[5]</w:t>
      </w:r>
      <w:r w:rsidR="00B46109">
        <w:rPr>
          <w:sz w:val="22"/>
          <w:szCs w:val="22"/>
          <w:lang w:val="pt-BR"/>
        </w:rPr>
        <w:fldChar w:fldCharType="end"/>
      </w:r>
      <w:r w:rsidRPr="0031445A">
        <w:rPr>
          <w:sz w:val="22"/>
          <w:szCs w:val="22"/>
          <w:lang w:val="pt-BR"/>
        </w:rPr>
        <w:t xml:space="preserve">. Desta forma, a política convencional de associação baseada na maior potência, na qual o equipamento do usuário (UE) tende a se associar à célula com a maior potência de downlink percebida, tende a desbalancear a carga de usuários e serviços ao longo da rede </w:t>
      </w:r>
      <w:r w:rsidR="00B46109">
        <w:rPr>
          <w:sz w:val="22"/>
          <w:szCs w:val="22"/>
          <w:lang w:val="pt-BR"/>
        </w:rPr>
        <w:fldChar w:fldCharType="begin" w:fldLock="1"/>
      </w:r>
      <w:r w:rsidR="00B46109">
        <w:rPr>
          <w:sz w:val="22"/>
          <w:szCs w:val="22"/>
          <w:lang w:val="pt-BR"/>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family":"Hanzo","given":"Lajos","non-dropping-particle":"","parse-names":false,"suffix":""}],"container-title":"IEEE Communications Surveys and Tutorials","id":"ITEM-1","issued":{"date-parts":[["2016"]]},"title":"User Association in 5G Networks: A Survey and an Outlook","type":"article"},"uris":["http://www.mendeley.com/documents/?uuid=3601bab4-9559-4d8a-b4f3-f604a79e2456"]}],"mendeley":{"formattedCitation":"[6]","plainTextFormattedCitation":"[6]","previouslyFormattedCitation":"[6]"},"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[6]</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Desta forma, o problema de balanceamento de carga acaba se tornando uma das problemáticas centrais do 5G, de tal modo que o processo de associação entre usuários e BSs, deve observar o melhor aproveitamento possível dos recursos da rede, para prover melhor atendimento e qualidade de experiência aos usuários finais. Uma das alternativas para um melhor balanceamento de usuários na rede móvel é uma técnica padronizada pelo 3GPP conhecida como Cell Range Expansion (CRE) </w:t>
      </w:r>
      <w:r w:rsidR="00B46109">
        <w:rPr>
          <w:sz w:val="22"/>
          <w:szCs w:val="22"/>
          <w:lang w:val="pt-BR"/>
        </w:rPr>
        <w:fldChar w:fldCharType="begin" w:fldLock="1"/>
      </w:r>
      <w:r w:rsidR="00B46109">
        <w:rPr>
          <w:sz w:val="22"/>
          <w:szCs w:val="22"/>
          <w:lang w:val="pt-BR"/>
        </w:rPr>
        <w:instrText>ADDIN CSL_CITATION {"citationItems":[{"id":"ITEM-1","itemData":{"DOI":"10.1109/MWC.2011.5876496","ISSN":"15361284","abstract":"As the spectral efficiency of a point-to-point link in cellular networks approaches its theoretical limits, with the forecasted explosion of data traffic, there is a need for an increase in the node density to further improve network capacity. However, in already dense deployments in today's networks, cell splitting gains can be severely limited by high inter-cell interference. Moreover, high capital expenditure cost associated with high power macro nodes further limits viability of such an approach. This article discusses the need for an alternative strategy, where low power nodes are overlaid within a macro network, creating what is referred to as a heterogeneous network. We survey current state of the art in heterogeneous deployments and focus on 3GPP LTE air interface to describe future trends. A high-level overview of the 3GPP LTE air interface, network nodes, and spectrum allocation options is provided, along with the enabling mechanisms for heterogeneous deployments. Interference management techniques that are critical for LTE heterogeneous deployments are discussed in greater detail. Cell range expansion, enabled through cell biasing and adaptive resource partitioning, is seen as an effective method to balance the load among the nodes in the network and improve overall trunking efficiency. An interference cancellation receiver plays a crucial role in ensuring acquisition of weak cells and reliability of control and data reception in the presence of legacy signals.","author":[{"dropping-particle":"","family":"Damnjanovic","given":"Aleksandar","non-dropping-particle":"","parse-names":false,"suffix":""},{"dropping-particle":"","family":"Montojo","given":"Juan","non-dropping-particle":"","parse-names":false,"suffix":""},{"dropping-particle":"","family":"Wei","given":"Yongbin","non-dropping-particle":"","parse-names":false,"suffix":""},{"dropping-particle":"","family":"Ji","given":"Tingfang","non-dropping-particle":"","parse-names":false,"suffix":""},{"dropping-particle":"","family":"Luo","given":"Tao","non-dropping-particle":"","parse-names":false,"suffix":""},{"dropping-particle":"","family":"Vajapeyam","given":"Madhavan","non-dropping-particle":"","parse-names":false,"suffix":""},{"dropping-particle":"","family":"Yoo","given":"Taesang","non-dropping-particle":"","parse-names":false,"suffix":""},{"dropping-particle":"","family":"Song","given":"Osok","non-dropping-particle":"","parse-names":false,"suffix":""},{"dropping-particle":"","family":"Malladi","given":"Durga","non-dropping-particle":"","parse-names":false,"suffix":""}],"container-title":"IEEE Wireless Communications","id":"ITEM-1","issued":{"date-parts":[["2011"]]},"title":"A survey on 3GPP heterogeneous networks","type":"article-journal"},"uris":["http://www.mendeley.com/documents/?uuid=daf4dfe4-5c61-42fc-aeb9-4154958e3625"]},{"id":"ITEM-2","itemData":{"DOI":"10.1109/MWC.2011.5876497","ISSN":"15361284","abstract":"3GPP LTE-Advanced has started a new study item to investigate Heterogeneous Network (HetNet) deployments as a cost effective way to deal with the unrelenting traffic demand. HetNets consist of a mix of macrocells, remote radio heads, and low-power nodes such as picocells, femtocells, and relays. Leveraging network topology, increasing the proximity between the access network and the end-users, has the potential to provide the next significant performance leap in wireless networks, improving spatial spectrum reuse and enhancing indoor coverage. Nevertheless, deployment of a large number of small cells overlaying the macrocells is not without new technical challenges. In this article, we present the concept of heterogeneous networks and also describe the major technical challenges associated with such network architecture. We focus in particular on the standardization activities within the 3GPP related to enhanced inter-cell interference coordination.","author":[{"dropping-particle":"","family":"López-Pérez","given":"David","non-dropping-particle":"","parse-names":false,"suffix":""},{"dropping-particle":"","family":"Güvenç","given":"Ismail","non-dropping-particle":"","parse-names":false,"suffix":""},{"dropping-particle":"","family":"La Roche","given":"Guillaume","non-dropping-particle":"De","parse-names":false,"suffix":""},{"dropping-particle":"","family":"Kountouris","given":"Marios","non-dropping-particle":"","parse-names":false,"suffix":""},{"dropping-particle":"","family":"Quek","given":"Tony Q.S.","non-dropping-particle":"","parse-names":false,"suffix":""},{"dropping-particle":"","family":"Zhang","given":"Jie","non-dropping-particle":"","parse-names":false,"suffix":""}],"container-title":"IEEE Wireless Communications","id":"ITEM-2","issued":{"date-parts":[["2011"]]},"title":"Enhanced intercell interference coordination challenges in heterogeneous networks","type":"article-journal"},"uris":["http://www.mendeley.com/documents/?uuid=ac56ced6-c939-4ba2-b612-633ad8451d93"]}],"mendeley":{"formattedCitation":"[7], [8]","plainTextFormattedCitation":"[7], [8]","previouslyFormattedCitation":"[7], [8]"},"properties":{"noteIndex":0},"schema":"https://github.com/citation-style-language/schema/raw/master/csl-citation.json"}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[7], [8]</w:t>
      </w:r>
      <w:r w:rsidR="00B46109">
        <w:rPr>
          <w:sz w:val="22"/>
          <w:szCs w:val="22"/>
          <w:lang w:val="pt-BR"/>
        </w:rPr>
        <w:fldChar w:fldCharType="end"/>
      </w:r>
      <w:r w:rsidRPr="0031445A">
        <w:rPr>
          <w:sz w:val="22"/>
          <w:szCs w:val="22"/>
          <w:lang w:val="pt-BR"/>
        </w:rPr>
        <w:t>, onde, um fator de bias é assinalado à cada SBS de uma dada camada da HetNet, de modo a virtualmente ampliar ou reduzir a área de cobertura desta SBS, levando assim, que os dispositivos de usuário possuam maiores chance de se conectarem a uma SBS, e desta forma prover melhor balanceamento à rede e a consequente melhor exploração dos recursos de rádio da rede móvel.</w:t>
      </w:r>
    </w:p>
    <w:p w:rsidR="0031445A" w:rsidRPr="0031445A" w:rsidRDefault="0031445A" w:rsidP="0031445A">
      <w:pPr>
        <w:pStyle w:val="Text"/>
        <w:spacing w:line="360" w:lineRule="auto"/>
        <w:rPr>
          <w:sz w:val="22"/>
          <w:szCs w:val="22"/>
          <w:lang w:val="pt-BR"/>
        </w:rPr>
      </w:pPr>
      <w:r w:rsidRPr="0031445A">
        <w:rPr>
          <w:sz w:val="22"/>
          <w:szCs w:val="22"/>
          <w:lang w:val="pt-BR"/>
        </w:rPr>
        <w:t xml:space="preserve">Ao se considerar os desafios de implementação do CRE, podemos destacar o cálculo adequado dos valores de bias para cada uma das camadas de uma HetNet, ou ainda através do cálculo de um valor de bias específico para cada </w:t>
      </w:r>
      <w:proofErr w:type="spellStart"/>
      <w:r w:rsidRPr="0031445A">
        <w:rPr>
          <w:sz w:val="22"/>
          <w:szCs w:val="22"/>
          <w:lang w:val="pt-BR"/>
        </w:rPr>
        <w:t>small</w:t>
      </w:r>
      <w:proofErr w:type="spellEnd"/>
      <w:r w:rsidRPr="0031445A">
        <w:rPr>
          <w:sz w:val="22"/>
          <w:szCs w:val="22"/>
          <w:lang w:val="pt-BR"/>
        </w:rPr>
        <w:t xml:space="preserve"> BS </w:t>
      </w:r>
      <w:r w:rsidR="00B46109">
        <w:rPr>
          <w:sz w:val="22"/>
          <w:szCs w:val="22"/>
          <w:lang w:val="pt-BR"/>
        </w:rPr>
        <w:fldChar w:fldCharType="begin" w:fldLock="1"/>
      </w:r>
      <w:r w:rsidR="00B46109">
        <w:rPr>
          <w:sz w:val="22"/>
          <w:szCs w:val="22"/>
          <w:lang w:val="pt-BR"/>
        </w:rPr>
        <w:instrText>ADDIN CSL_CITATION {"citationItems":[{"id":"ITEM-1","itemData":{"DOI":"10.1109/tvt.2019.2907519","ISSN":"0018-9545","author":[{"dropping-particle":"","family":"Dong","given":"Xiaojie","non-dropping-particle":"","parse-names":false,"suffix":""},{"dropping-particle":"","family":"Zheng","given":"Fu-Chun","non-dropping-particle":"","parse-names":false,"suffix":""},{"dropping-particle":"","family":"Zhu","given":"Xu","non-dropping-particle":"","parse-names":false,"suffix":""},{"dropping-particle":"","family":"Luo","given":"Jingjing","non-dropping-particle":"","parse-names":false,"suffix":""}],"container-title":"IEEE Transactions on Vehicular Technology","id":"ITEM-1","issued":{"date-parts":[["2019"]]},"title":"HetNets with Range Expansion: Local Delay and Energy Efficiency Optimization","type":"article-journal"},"uris":["http://www.mendeley.com/documents/?uuid=bf3cb34a-9a46-4a41-bdd4-526607f8f76f"]}],"mendeley":{"formattedCitation":"[9]","plainTextFormattedCitation":"[9]","previouslyFormattedCitation":"[9]"},"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[9]</w:t>
      </w:r>
      <w:r w:rsidR="00B46109">
        <w:rPr>
          <w:sz w:val="22"/>
          <w:szCs w:val="22"/>
          <w:lang w:val="pt-BR"/>
        </w:rPr>
        <w:fldChar w:fldCharType="end"/>
      </w:r>
      <w:r w:rsidRPr="0031445A">
        <w:rPr>
          <w:sz w:val="22"/>
          <w:szCs w:val="22"/>
          <w:lang w:val="pt-BR"/>
        </w:rPr>
        <w:t>. Tais abordagens tem sido implementadas principalmente por meio de métodos que requerem a resolução de problemas de otimização combinatória, cujo tempo de resolução, em geral podem não ser compatíveis com o tempo esperado de solução dado os aspectos de operação em tempo real inerentes à questões de associação e balanceamento de carga em uma rede móvel.</w:t>
      </w:r>
    </w:p>
    <w:p w:rsidR="0031445A" w:rsidRPr="004D46D6" w:rsidRDefault="0031445A" w:rsidP="0031445A">
      <w:pPr>
        <w:pStyle w:val="Text"/>
        <w:spacing w:line="360" w:lineRule="auto"/>
        <w:rPr>
          <w:sz w:val="22"/>
          <w:szCs w:val="22"/>
        </w:rPr>
      </w:pPr>
      <w:r w:rsidRPr="0031445A">
        <w:rPr>
          <w:sz w:val="22"/>
          <w:szCs w:val="22"/>
          <w:lang w:val="pt-BR"/>
        </w:rPr>
        <w:t>Uma abordagem promissora está na utilização de algoritmos evolucionários, aplicados como ferramenta de otimização de processos em redes móveis, em especial ao se considerar o contexto relacionado à self-</w:t>
      </w:r>
      <w:proofErr w:type="spellStart"/>
      <w:r w:rsidRPr="0031445A">
        <w:rPr>
          <w:sz w:val="22"/>
          <w:szCs w:val="22"/>
          <w:lang w:val="pt-BR"/>
        </w:rPr>
        <w:t>organized</w:t>
      </w:r>
      <w:proofErr w:type="spellEnd"/>
      <w:r w:rsidRPr="0031445A">
        <w:rPr>
          <w:sz w:val="22"/>
          <w:szCs w:val="22"/>
          <w:lang w:val="pt-BR"/>
        </w:rPr>
        <w:t xml:space="preserve"> networks </w:t>
      </w:r>
      <w:r w:rsidR="00B46109">
        <w:rPr>
          <w:sz w:val="22"/>
          <w:szCs w:val="22"/>
          <w:lang w:val="pt-BR"/>
        </w:rPr>
        <w:fldChar w:fldCharType="begin" w:fldLock="1"/>
      </w:r>
      <w:r w:rsidR="00B46109">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[10]</w:t>
      </w:r>
      <w:r w:rsidR="00B46109">
        <w:rPr>
          <w:sz w:val="22"/>
          <w:szCs w:val="22"/>
          <w:lang w:val="pt-BR"/>
        </w:rPr>
        <w:fldChar w:fldCharType="end"/>
      </w:r>
      <w:r w:rsidRPr="0031445A">
        <w:rPr>
          <w:sz w:val="22"/>
          <w:szCs w:val="22"/>
          <w:lang w:val="pt-BR"/>
        </w:rPr>
        <w:t xml:space="preserve">. Tais técnicas podem ser utilizadas para realizar um cálculo eficiente de valores de CRE bias em cenários de tempo real. In </w:t>
      </w:r>
      <w:proofErr w:type="spellStart"/>
      <w:r w:rsidRPr="0031445A">
        <w:rPr>
          <w:sz w:val="22"/>
          <w:szCs w:val="22"/>
          <w:lang w:val="pt-BR"/>
        </w:rPr>
        <w:t>fact</w:t>
      </w:r>
      <w:proofErr w:type="spellEnd"/>
      <w:r w:rsidRPr="0031445A">
        <w:rPr>
          <w:sz w:val="22"/>
          <w:szCs w:val="22"/>
          <w:lang w:val="pt-BR"/>
        </w:rPr>
        <w:t>, embora existam diversas técnicas propostas na literatura para melhorar diretamente o desempenho de técnicas de associação de usuário em HetNets, lidar automaticamente com a complexidade de processos de operação e otimização em HetNets por meio de técnicas e algoritmos evolutivos tem se tornado um tópico de pesquisa quente</w:t>
      </w:r>
      <w:r w:rsidR="00B46109">
        <w:rPr>
          <w:sz w:val="22"/>
          <w:szCs w:val="22"/>
          <w:lang w:val="pt-BR"/>
        </w:rPr>
        <w:t xml:space="preserve"> </w:t>
      </w:r>
      <w:r w:rsidR="00B46109">
        <w:rPr>
          <w:sz w:val="22"/>
          <w:szCs w:val="22"/>
          <w:lang w:val="pt-BR"/>
        </w:rPr>
        <w:fldChar w:fldCharType="begin" w:fldLock="1"/>
      </w:r>
      <w:r w:rsidR="00C128B0">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challenges","type":"article-journal"},"uris":["http://www.mendeley.com/documents/?uuid=6b992115-b5e0-473c-8540-2a6ab77f71ab"]},{"id":"ITEM-2","itemData":{"DOI":"10.1109/SURV.2012.021312.00116","ISSN":"1553877X","abstract":"This article surveys the literature over the period of the last decade on the emerging field of self organisation as applied to wireless cellular communication networks. Self organisation has been extensively studied and applied in adhoc networks, wireless sensor networks and autonomic computer networks; however in the context of wireless cellular networks, this is the first attempt to put in perspective the various efforts in form of a tutorial/survey. We provide a comprehensive survey of the existing literature, projects and standards in self organising cellular networks. Additionally, we also aim to present a clear understanding of this active research area, identifying a clear taxonomy and guidelines for design of self organising mechanisms. We compare strength and weakness of existing solutions and highlight the key research areas for further development. This paper serves as a guide and a starting point for anyone willing to delve into research on self organisation in wireless cellular communication networks.","author":[{"dropping-particle":"","family":"Aliu","given":"Osianoh Glenn","non-dropping-particle":"","parse-names":false,"suffix":""},{"dropping-particle":"","family":"Imran","given":"Ali","non-dropping-particle":"","parse-names":false,"suffix":""},{"dropping-particle":"","family":"Imran","given":"Muhammad Ali","non-dropping-particle":"","parse-names":false,"suffix":""},{"dropping-particle":"","family":"Evans","given":"Barry","non-dropping-particle":"","parse-names":false,"suffix":""}],"container-title":"IEEE Communications Surveys and Tutorials","id":"ITEM-2","issued":{"date-parts":[["2013"]]},"title":"A survey of self organisation in future cellular networks","type":"article"},"uris":["http://www.mendeley.com/documents/?uuid=a7b73c9e-d33e-492d-a827-d93b0143c0aa"]},{"id":"ITEM-3","itemData":{"DOI":"10.1007/s11432-013-4894-6","ISSN":"1674733X","abstract":"A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w:instrText>
      </w:r>
      <w:r w:rsidR="00C128B0" w:rsidRPr="004D46D6">
        <w:rPr>
          <w:sz w:val="22"/>
          <w:szCs w:val="22"/>
        </w:rPr>
        <w:instrText>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Sciences","id":"ITEM-3","issued":{"date-parts":[["2013"]]},"title":"On the designing principles and optimization approaches of bio-inspired self-organized network: A survey","type":"article"},"uris":["http://www.mendeley.com/documents/?uuid=a07ddaf8-be30-47e9-94ac-fa3c670d6a03"]}],"mendeley":{"formattedCitation":"[10]–[12]","plainTextFormattedCitation":"[10]–[12]","previouslyFormattedCitation":"[10]–[12]"},"properties":{"noteIndex":0},"schema":"https://github.com/citation-style-language/schema/raw/master/csl-citation.json"}</w:instrText>
      </w:r>
      <w:r w:rsidR="00B46109">
        <w:rPr>
          <w:sz w:val="22"/>
          <w:szCs w:val="22"/>
          <w:lang w:val="pt-BR"/>
        </w:rPr>
        <w:fldChar w:fldCharType="separate"/>
      </w:r>
      <w:r w:rsidR="00C128B0" w:rsidRPr="004D46D6">
        <w:rPr>
          <w:noProof/>
          <w:sz w:val="22"/>
          <w:szCs w:val="22"/>
        </w:rPr>
        <w:t>[10]–[12]</w:t>
      </w:r>
      <w:r w:rsidR="00B46109">
        <w:rPr>
          <w:sz w:val="22"/>
          <w:szCs w:val="22"/>
          <w:lang w:val="pt-BR"/>
        </w:rPr>
        <w:fldChar w:fldCharType="end"/>
      </w:r>
      <w:r w:rsidRPr="004D46D6">
        <w:rPr>
          <w:sz w:val="22"/>
          <w:szCs w:val="22"/>
        </w:rPr>
        <w:t>.</w:t>
      </w:r>
    </w:p>
    <w:p w:rsidR="0031445A" w:rsidRPr="0031445A" w:rsidRDefault="0031445A" w:rsidP="0031445A">
      <w:pPr>
        <w:pStyle w:val="Text"/>
        <w:spacing w:line="360" w:lineRule="auto"/>
        <w:rPr>
          <w:sz w:val="22"/>
          <w:szCs w:val="22"/>
        </w:rPr>
      </w:pPr>
      <w:r w:rsidRPr="0031445A">
        <w:rPr>
          <w:sz w:val="22"/>
          <w:szCs w:val="22"/>
        </w:rPr>
        <w:t xml:space="preserve">Evolutionary approaches and other artificial </w:t>
      </w:r>
      <w:proofErr w:type="spellStart"/>
      <w:r w:rsidRPr="0031445A">
        <w:rPr>
          <w:sz w:val="22"/>
          <w:szCs w:val="22"/>
        </w:rPr>
        <w:t>inteligence</w:t>
      </w:r>
      <w:proofErr w:type="spellEnd"/>
      <w:r w:rsidRPr="0031445A">
        <w:rPr>
          <w:sz w:val="22"/>
          <w:szCs w:val="22"/>
        </w:rPr>
        <w:t xml:space="preserve"> related techniques may include multi-disciplinary techniques from machine learning, bio-inspired algorithms, fuzzy neural network and so </w:t>
      </w:r>
      <w:r w:rsidRPr="0031445A">
        <w:rPr>
          <w:sz w:val="22"/>
          <w:szCs w:val="22"/>
        </w:rPr>
        <w:lastRenderedPageBreak/>
        <w:t xml:space="preserve">on. They have been extensively studied and applied to optimize computer systems and networks in diverse scenarios and complicated environments </w:t>
      </w:r>
      <w:r w:rsidR="00C128B0">
        <w:rPr>
          <w:sz w:val="22"/>
          <w:szCs w:val="22"/>
        </w:rPr>
        <w:fldChar w:fldCharType="begin" w:fldLock="1"/>
      </w:r>
      <w:r w:rsidR="00C128B0">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The collective behavior of social species, for example, can help humans manage complex systems, and bio-inspired algorithms have already given us some illumination on designing, maintaining and optimizing artificial self-organized Networks </w:t>
      </w:r>
      <w:r w:rsidR="00C128B0">
        <w:rPr>
          <w:sz w:val="22"/>
          <w:szCs w:val="22"/>
        </w:rPr>
        <w:fldChar w:fldCharType="begin" w:fldLock="1"/>
      </w:r>
      <w:r w:rsidR="00C128B0">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128B0">
        <w:rPr>
          <w:sz w:val="22"/>
          <w:szCs w:val="22"/>
        </w:rPr>
        <w:fldChar w:fldCharType="separate"/>
      </w:r>
      <w:r w:rsidR="00C128B0" w:rsidRPr="00C128B0">
        <w:rPr>
          <w:noProof/>
          <w:sz w:val="22"/>
          <w:szCs w:val="22"/>
        </w:rPr>
        <w:t>[13]</w:t>
      </w:r>
      <w:r w:rsidR="00C128B0">
        <w:rPr>
          <w:sz w:val="22"/>
          <w:szCs w:val="22"/>
        </w:rPr>
        <w:fldChar w:fldCharType="end"/>
      </w:r>
      <w:r w:rsidRPr="0031445A">
        <w:rPr>
          <w:sz w:val="22"/>
          <w:szCs w:val="22"/>
        </w:rPr>
        <w:t>.</w:t>
      </w:r>
    </w:p>
    <w:p w:rsidR="002D6518" w:rsidRPr="0031445A" w:rsidRDefault="0031445A" w:rsidP="0031445A">
      <w:pPr>
        <w:pStyle w:val="Text"/>
        <w:spacing w:line="360" w:lineRule="auto"/>
        <w:rPr>
          <w:sz w:val="22"/>
          <w:szCs w:val="22"/>
          <w:lang w:val="pt-BR"/>
        </w:rPr>
      </w:pPr>
      <w:r w:rsidRPr="0031445A">
        <w:rPr>
          <w:sz w:val="22"/>
          <w:szCs w:val="22"/>
        </w:rPr>
        <w:t xml:space="preserve">These techniques have relatively lower complexity enabled by recursive feedback-based learning and local interactions, and hence faster speed of finding sub-optimal solutions compared to conventional techniques </w:t>
      </w:r>
      <w:r w:rsidR="00C128B0">
        <w:rPr>
          <w:sz w:val="22"/>
          <w:szCs w:val="22"/>
        </w:rPr>
        <w:fldChar w:fldCharType="begin" w:fldLock="1"/>
      </w:r>
      <w:r w:rsidR="00BE267A">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w:t>
      </w:r>
      <w:r w:rsidRPr="0031445A">
        <w:rPr>
          <w:sz w:val="22"/>
          <w:szCs w:val="22"/>
          <w:lang w:val="pt-BR"/>
        </w:rPr>
        <w:t xml:space="preserve">Assim, a integração de técnicas </w:t>
      </w:r>
      <w:proofErr w:type="spellStart"/>
      <w:r w:rsidRPr="0031445A">
        <w:rPr>
          <w:sz w:val="22"/>
          <w:szCs w:val="22"/>
          <w:lang w:val="pt-BR"/>
        </w:rPr>
        <w:t>bio-inspiradas</w:t>
      </w:r>
      <w:proofErr w:type="spellEnd"/>
      <w:r w:rsidRPr="0031445A">
        <w:rPr>
          <w:sz w:val="22"/>
          <w:szCs w:val="22"/>
          <w:lang w:val="pt-BR"/>
        </w:rPr>
        <w:t xml:space="preserve"> à técnicas de operação de redes tem se tornado um campo de aplicação promissor, e podem ser aplicadas para melhorias nos processos de balanceamento de carga e associação de usuários em uma HetNet.</w:t>
      </w:r>
    </w:p>
    <w:p w:rsidR="00BE267A" w:rsidRPr="000F0AE1" w:rsidRDefault="00BE267A" w:rsidP="00BE267A">
      <w:pPr>
        <w:pStyle w:val="Ttulo2"/>
        <w:rPr>
          <w:sz w:val="22"/>
          <w:szCs w:val="22"/>
        </w:rPr>
      </w:pPr>
      <w:r>
        <w:rPr>
          <w:sz w:val="22"/>
          <w:szCs w:val="22"/>
        </w:rPr>
        <w:t>Related Work</w:t>
      </w:r>
    </w:p>
    <w:p w:rsidR="0031445A" w:rsidRPr="004D46D6" w:rsidRDefault="0031445A" w:rsidP="0031445A">
      <w:pPr>
        <w:pStyle w:val="Text"/>
        <w:spacing w:line="360" w:lineRule="auto"/>
        <w:rPr>
          <w:sz w:val="22"/>
          <w:szCs w:val="22"/>
          <w:lang w:val="pt-BR"/>
        </w:rPr>
      </w:pPr>
      <w:r w:rsidRPr="0031445A">
        <w:rPr>
          <w:sz w:val="22"/>
          <w:szCs w:val="22"/>
          <w:lang w:val="pt-BR"/>
        </w:rPr>
        <w:t xml:space="preserve">Considerando que a área de pesquisa sobre HetNets está baseada em cenários cada vez mais dinâmicos, heterogêneos, de larga escala e complexos, há diversos trabalhos que tem buscado realizar a aplicação de técnicas de inteligência computacional aos processos inerentes de operação e otimização de uma HetNet </w:t>
      </w:r>
      <w:r w:rsidR="00BE267A">
        <w:rPr>
          <w:sz w:val="22"/>
          <w:szCs w:val="22"/>
          <w:lang w:val="pt-BR"/>
        </w:rPr>
        <w:fldChar w:fldCharType="begin" w:fldLock="1"/>
      </w:r>
      <w:r w:rsidR="00CD1A8A">
        <w:rPr>
          <w:sz w:val="22"/>
          <w:szCs w:val="22"/>
          <w:lang w:val="pt-BR"/>
        </w:rPr>
        <w:instrText>ADDIN CSL_CITATION {"citationItems":[{"id":"ITEM-1","itemData":{"DOI":"10.1007/s11432-013-4894-6","ISSN":"1674733X","abstract":"A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Sciences","id":"ITEM-1","issued":{"date-parts":[["2013"]]},"title":"On the designing principles and optimization approaches of bio-inspired self-organized network: A survey","type":"article"},"uris":["http://www.mendeley.com/documents/?uuid=a07ddaf8-be30-47e9-94ac-fa3c670d6a03"]},{"id":"ITEM-2","itemData":{"DOI":"10.1109/SURV.2013.062613.00014","ISSN":"1553877X","abstract":"Inspired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Tutorials","id":"ITEM-2","issued":{"date-parts":[["2014"]]},"title":"On swarm intelligence inspired self-organized networking: Its bionic mechanisms, designing principles and optimization approaches","type":"article-journal"},"uris":["http://www.mendeley.com/documents/?uuid=e3657dbe-6cfb-4310-9625-a4ce643ae7b7"]},{"id":"ITEM-3","itemData":{"DOI":"10.1109/INFOCOM.2015.7218397","ISBN":"9781479983810","ISSN":"0743166X","abstract":"—Heterogeneous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INFOCOM","id":"ITEM-3","issued":{"date-parts":[["2015"]]},"page":"325-333","title":"Femto-matching: Efficient traffic offloading in heterogeneous cellular networks","type":"paper-conference","volume":"26"},"uris":["http://www.mendeley.com/documents/?uuid=9dfd8216-47eb-3a98-84e6-1d14b6bfe780"]}],"mendeley":{"formattedCitation":"[12]–[14]","plainTextFormattedCitation":"[12]–[14]","previouslyFormattedCitation":"[12]–[14]"},"properties":{"noteIndex":0},"schema":"https://github.com/citation-style-language/schema/raw/master/csl-citation.json"}</w:instrText>
      </w:r>
      <w:r w:rsidR="00BE267A">
        <w:rPr>
          <w:sz w:val="22"/>
          <w:szCs w:val="22"/>
          <w:lang w:val="pt-BR"/>
        </w:rPr>
        <w:fldChar w:fldCharType="separate"/>
      </w:r>
      <w:r w:rsidR="00CD1A8A" w:rsidRPr="00CD1A8A">
        <w:rPr>
          <w:noProof/>
          <w:sz w:val="22"/>
          <w:szCs w:val="22"/>
          <w:lang w:val="pt-BR"/>
        </w:rPr>
        <w:t>[12]–[14]</w:t>
      </w:r>
      <w:r w:rsidR="00BE267A">
        <w:rPr>
          <w:sz w:val="22"/>
          <w:szCs w:val="22"/>
          <w:lang w:val="pt-BR"/>
        </w:rPr>
        <w:fldChar w:fldCharType="end"/>
      </w:r>
      <w:r w:rsidRPr="004D46D6">
        <w:rPr>
          <w:sz w:val="22"/>
          <w:szCs w:val="22"/>
          <w:lang w:val="pt-BR"/>
        </w:rPr>
        <w:t>.</w:t>
      </w:r>
    </w:p>
    <w:p w:rsidR="0031445A" w:rsidRPr="004D46D6" w:rsidRDefault="0031445A" w:rsidP="0031445A">
      <w:pPr>
        <w:pStyle w:val="Text"/>
        <w:spacing w:line="360" w:lineRule="auto"/>
        <w:rPr>
          <w:sz w:val="22"/>
          <w:szCs w:val="22"/>
          <w:lang w:val="pt-BR"/>
        </w:rPr>
      </w:pPr>
      <w:r w:rsidRPr="004D46D6">
        <w:rPr>
          <w:sz w:val="22"/>
          <w:szCs w:val="22"/>
          <w:lang w:val="pt-BR"/>
        </w:rPr>
        <w:t>In</w:t>
      </w:r>
      <w:r w:rsidR="00BE267A" w:rsidRPr="004D46D6">
        <w:rPr>
          <w:sz w:val="22"/>
          <w:szCs w:val="22"/>
          <w:lang w:val="pt-BR"/>
        </w:rPr>
        <w:t xml:space="preserve"> </w:t>
      </w:r>
      <w:r w:rsidR="00CD1A8A">
        <w:rPr>
          <w:sz w:val="22"/>
          <w:szCs w:val="22"/>
          <w:lang w:val="pt-BR"/>
        </w:rPr>
        <w:fldChar w:fldCharType="begin" w:fldLock="1"/>
      </w:r>
      <w:r w:rsidR="00CD1A8A" w:rsidRPr="004D46D6">
        <w:rPr>
          <w:sz w:val="22"/>
          <w:szCs w:val="22"/>
          <w:lang w:val="pt-BR"/>
        </w:rPr>
        <w:instrText>ADDIN CSL_CITATION {"citationItems":[{"id":"ITEM-1","itemData":{"DOI":"10.1109/INFOCOM.2015.7218397","ISBN":"9781479983810","ISSN":"0743166X","abstract":"—Heterogeneous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INFOCOM","id":"ITEM-1","issued":{"date-parts":[["2015"]]},"page":"325-333","title":"Femto-matching: Efficient traffic offloading in heterogeneous cellular networks","type":"paper-conference","volume":"26"},"uris":["http://www.mendeley.com/documents/?uuid=9dfd8216-47eb-3a98-84e6-1d14b6bfe780"]}],"mendeley":{"formattedCitation":"[14]","plainTextFormattedCitation":"[14]","previouslyFormattedCitation":"[14]"},"properties":{"noteIndex":0},"schema":"https://github.com/citation-style-language/schema/raw/master/csl-citation.json"}</w:instrText>
      </w:r>
      <w:r w:rsidR="00CD1A8A">
        <w:rPr>
          <w:sz w:val="22"/>
          <w:szCs w:val="22"/>
          <w:lang w:val="pt-BR"/>
        </w:rPr>
        <w:fldChar w:fldCharType="separate"/>
      </w:r>
      <w:r w:rsidR="00CD1A8A" w:rsidRPr="004D46D6">
        <w:rPr>
          <w:noProof/>
          <w:sz w:val="22"/>
          <w:szCs w:val="22"/>
          <w:lang w:val="pt-BR"/>
        </w:rPr>
        <w:t>[14]</w:t>
      </w:r>
      <w:r w:rsidR="00CD1A8A">
        <w:rPr>
          <w:sz w:val="22"/>
          <w:szCs w:val="22"/>
          <w:lang w:val="pt-BR"/>
        </w:rPr>
        <w:fldChar w:fldCharType="end"/>
      </w:r>
      <w:r w:rsidRPr="004D46D6">
        <w:rPr>
          <w:sz w:val="22"/>
          <w:szCs w:val="22"/>
          <w:lang w:val="pt-BR"/>
        </w:rPr>
        <w:t xml:space="preserve"> it </w:t>
      </w:r>
      <w:proofErr w:type="spellStart"/>
      <w:r w:rsidRPr="004D46D6">
        <w:rPr>
          <w:sz w:val="22"/>
          <w:szCs w:val="22"/>
          <w:lang w:val="pt-BR"/>
        </w:rPr>
        <w:t>is</w:t>
      </w:r>
      <w:proofErr w:type="spellEnd"/>
      <w:r w:rsidRPr="004D46D6">
        <w:rPr>
          <w:sz w:val="22"/>
          <w:szCs w:val="22"/>
          <w:lang w:val="pt-BR"/>
        </w:rPr>
        <w:t xml:space="preserve"> </w:t>
      </w:r>
      <w:proofErr w:type="spellStart"/>
      <w:r w:rsidRPr="004D46D6">
        <w:rPr>
          <w:sz w:val="22"/>
          <w:szCs w:val="22"/>
          <w:lang w:val="pt-BR"/>
        </w:rPr>
        <w:t>discussed</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00F038F8" w:rsidRPr="004D46D6">
        <w:rPr>
          <w:sz w:val="22"/>
          <w:szCs w:val="22"/>
          <w:lang w:val="pt-BR"/>
        </w:rPr>
        <w:t>application</w:t>
      </w:r>
      <w:proofErr w:type="spellEnd"/>
      <w:r w:rsidRPr="004D46D6">
        <w:rPr>
          <w:sz w:val="22"/>
          <w:szCs w:val="22"/>
          <w:lang w:val="pt-BR"/>
        </w:rPr>
        <w:t xml:space="preserve"> of AI-</w:t>
      </w:r>
      <w:proofErr w:type="spellStart"/>
      <w:r w:rsidRPr="004D46D6">
        <w:rPr>
          <w:sz w:val="22"/>
          <w:szCs w:val="22"/>
          <w:lang w:val="pt-BR"/>
        </w:rPr>
        <w:t>based</w:t>
      </w:r>
      <w:proofErr w:type="spellEnd"/>
      <w:r w:rsidRPr="004D46D6">
        <w:rPr>
          <w:sz w:val="22"/>
          <w:szCs w:val="22"/>
          <w:lang w:val="pt-BR"/>
        </w:rPr>
        <w:t xml:space="preserve"> </w:t>
      </w:r>
      <w:proofErr w:type="spellStart"/>
      <w:r w:rsidRPr="004D46D6">
        <w:rPr>
          <w:sz w:val="22"/>
          <w:szCs w:val="22"/>
          <w:lang w:val="pt-BR"/>
        </w:rPr>
        <w:t>techniques</w:t>
      </w:r>
      <w:proofErr w:type="spellEnd"/>
      <w:r w:rsidRPr="004D46D6">
        <w:rPr>
          <w:sz w:val="22"/>
          <w:szCs w:val="22"/>
          <w:lang w:val="pt-BR"/>
        </w:rPr>
        <w:t xml:space="preserve"> for </w:t>
      </w:r>
      <w:proofErr w:type="spellStart"/>
      <w:r w:rsidRPr="004D46D6">
        <w:rPr>
          <w:sz w:val="22"/>
          <w:szCs w:val="22"/>
          <w:lang w:val="pt-BR"/>
        </w:rPr>
        <w:t>evolving</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smarter</w:t>
      </w:r>
      <w:proofErr w:type="spellEnd"/>
      <w:r w:rsidRPr="004D46D6">
        <w:rPr>
          <w:sz w:val="22"/>
          <w:szCs w:val="22"/>
          <w:lang w:val="pt-BR"/>
        </w:rPr>
        <w:t xml:space="preserve"> HetNets </w:t>
      </w:r>
      <w:proofErr w:type="spellStart"/>
      <w:r w:rsidRPr="004D46D6">
        <w:rPr>
          <w:sz w:val="22"/>
          <w:szCs w:val="22"/>
          <w:lang w:val="pt-BR"/>
        </w:rPr>
        <w:t>infrastructure</w:t>
      </w:r>
      <w:proofErr w:type="spellEnd"/>
      <w:r w:rsidRPr="004D46D6">
        <w:rPr>
          <w:sz w:val="22"/>
          <w:szCs w:val="22"/>
          <w:lang w:val="pt-BR"/>
        </w:rPr>
        <w:t xml:space="preserve"> and systems, </w:t>
      </w:r>
      <w:proofErr w:type="spellStart"/>
      <w:r w:rsidRPr="004D46D6">
        <w:rPr>
          <w:sz w:val="22"/>
          <w:szCs w:val="22"/>
          <w:lang w:val="pt-BR"/>
        </w:rPr>
        <w:t>focusing</w:t>
      </w:r>
      <w:proofErr w:type="spellEnd"/>
      <w:r w:rsidRPr="004D46D6">
        <w:rPr>
          <w:sz w:val="22"/>
          <w:szCs w:val="22"/>
          <w:lang w:val="pt-BR"/>
        </w:rPr>
        <w:t xml:space="preserve"> </w:t>
      </w:r>
      <w:proofErr w:type="spellStart"/>
      <w:r w:rsidRPr="004D46D6">
        <w:rPr>
          <w:sz w:val="22"/>
          <w:szCs w:val="22"/>
          <w:lang w:val="pt-BR"/>
        </w:rPr>
        <w:t>on</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research</w:t>
      </w:r>
      <w:proofErr w:type="spellEnd"/>
      <w:r w:rsidRPr="004D46D6">
        <w:rPr>
          <w:sz w:val="22"/>
          <w:szCs w:val="22"/>
          <w:lang w:val="pt-BR"/>
        </w:rPr>
        <w:t xml:space="preserve"> </w:t>
      </w:r>
      <w:proofErr w:type="spellStart"/>
      <w:r w:rsidRPr="004D46D6">
        <w:rPr>
          <w:sz w:val="22"/>
          <w:szCs w:val="22"/>
          <w:lang w:val="pt-BR"/>
        </w:rPr>
        <w:t>issues</w:t>
      </w:r>
      <w:proofErr w:type="spellEnd"/>
      <w:r w:rsidRPr="004D46D6">
        <w:rPr>
          <w:sz w:val="22"/>
          <w:szCs w:val="22"/>
          <w:lang w:val="pt-BR"/>
        </w:rPr>
        <w:t xml:space="preserve"> of self-</w:t>
      </w:r>
      <w:proofErr w:type="spellStart"/>
      <w:r w:rsidRPr="004D46D6">
        <w:rPr>
          <w:sz w:val="22"/>
          <w:szCs w:val="22"/>
          <w:lang w:val="pt-BR"/>
        </w:rPr>
        <w:t>con</w:t>
      </w:r>
      <w:r w:rsidR="00F038F8" w:rsidRPr="004D46D6">
        <w:rPr>
          <w:sz w:val="22"/>
          <w:szCs w:val="22"/>
          <w:lang w:val="pt-BR"/>
        </w:rPr>
        <w:t>fi</w:t>
      </w:r>
      <w:r w:rsidRPr="004D46D6">
        <w:rPr>
          <w:sz w:val="22"/>
          <w:szCs w:val="22"/>
          <w:lang w:val="pt-BR"/>
        </w:rPr>
        <w:t>guration</w:t>
      </w:r>
      <w:proofErr w:type="spellEnd"/>
      <w:r w:rsidRPr="004D46D6">
        <w:rPr>
          <w:sz w:val="22"/>
          <w:szCs w:val="22"/>
          <w:lang w:val="pt-BR"/>
        </w:rPr>
        <w:t>, self-</w:t>
      </w:r>
      <w:proofErr w:type="spellStart"/>
      <w:r w:rsidRPr="004D46D6">
        <w:rPr>
          <w:sz w:val="22"/>
          <w:szCs w:val="22"/>
          <w:lang w:val="pt-BR"/>
        </w:rPr>
        <w:t>healing</w:t>
      </w:r>
      <w:proofErr w:type="spellEnd"/>
      <w:r w:rsidRPr="004D46D6">
        <w:rPr>
          <w:sz w:val="22"/>
          <w:szCs w:val="22"/>
          <w:lang w:val="pt-BR"/>
        </w:rPr>
        <w:t>, and self-</w:t>
      </w:r>
      <w:proofErr w:type="spellStart"/>
      <w:r w:rsidRPr="004D46D6">
        <w:rPr>
          <w:sz w:val="22"/>
          <w:szCs w:val="22"/>
          <w:lang w:val="pt-BR"/>
        </w:rPr>
        <w:t>optimization</w:t>
      </w:r>
      <w:proofErr w:type="spellEnd"/>
      <w:r w:rsidRPr="004D46D6">
        <w:rPr>
          <w:sz w:val="22"/>
          <w:szCs w:val="22"/>
          <w:lang w:val="pt-BR"/>
        </w:rPr>
        <w:t xml:space="preserve">, </w:t>
      </w:r>
      <w:proofErr w:type="spellStart"/>
      <w:r w:rsidRPr="004D46D6">
        <w:rPr>
          <w:sz w:val="22"/>
          <w:szCs w:val="22"/>
          <w:lang w:val="pt-BR"/>
        </w:rPr>
        <w:t>presenting</w:t>
      </w:r>
      <w:proofErr w:type="spellEnd"/>
      <w:r w:rsidRPr="004D46D6">
        <w:rPr>
          <w:sz w:val="22"/>
          <w:szCs w:val="22"/>
          <w:lang w:val="pt-BR"/>
        </w:rPr>
        <w:t xml:space="preserve"> a </w:t>
      </w:r>
      <w:proofErr w:type="spellStart"/>
      <w:r w:rsidRPr="004D46D6">
        <w:rPr>
          <w:sz w:val="22"/>
          <w:szCs w:val="22"/>
          <w:lang w:val="pt-BR"/>
        </w:rPr>
        <w:t>discussion</w:t>
      </w:r>
      <w:proofErr w:type="spellEnd"/>
      <w:r w:rsidRPr="004D46D6">
        <w:rPr>
          <w:sz w:val="22"/>
          <w:szCs w:val="22"/>
          <w:lang w:val="pt-BR"/>
        </w:rPr>
        <w:t xml:space="preserve"> </w:t>
      </w:r>
      <w:proofErr w:type="spellStart"/>
      <w:r w:rsidRPr="004D46D6">
        <w:rPr>
          <w:sz w:val="22"/>
          <w:szCs w:val="22"/>
          <w:lang w:val="pt-BR"/>
        </w:rPr>
        <w:t>about</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pros e </w:t>
      </w:r>
      <w:proofErr w:type="spellStart"/>
      <w:r w:rsidRPr="004D46D6">
        <w:rPr>
          <w:sz w:val="22"/>
          <w:szCs w:val="22"/>
          <w:lang w:val="pt-BR"/>
        </w:rPr>
        <w:t>cons</w:t>
      </w:r>
      <w:proofErr w:type="spellEnd"/>
      <w:r w:rsidRPr="004D46D6">
        <w:rPr>
          <w:sz w:val="22"/>
          <w:szCs w:val="22"/>
          <w:lang w:val="pt-BR"/>
        </w:rPr>
        <w:t xml:space="preserve"> of use </w:t>
      </w:r>
      <w:proofErr w:type="spellStart"/>
      <w:r w:rsidRPr="004D46D6">
        <w:rPr>
          <w:sz w:val="22"/>
          <w:szCs w:val="22"/>
          <w:lang w:val="pt-BR"/>
        </w:rPr>
        <w:t>each</w:t>
      </w:r>
      <w:proofErr w:type="spellEnd"/>
      <w:r w:rsidRPr="004D46D6">
        <w:rPr>
          <w:sz w:val="22"/>
          <w:szCs w:val="22"/>
          <w:lang w:val="pt-BR"/>
        </w:rPr>
        <w:t xml:space="preserve"> </w:t>
      </w:r>
      <w:proofErr w:type="spellStart"/>
      <w:r w:rsidRPr="004D46D6">
        <w:rPr>
          <w:sz w:val="22"/>
          <w:szCs w:val="22"/>
          <w:lang w:val="pt-BR"/>
        </w:rPr>
        <w:t>one</w:t>
      </w:r>
      <w:proofErr w:type="spellEnd"/>
      <w:r w:rsidRPr="004D46D6">
        <w:rPr>
          <w:sz w:val="22"/>
          <w:szCs w:val="22"/>
          <w:lang w:val="pt-BR"/>
        </w:rPr>
        <w:t xml:space="preserve"> of </w:t>
      </w:r>
      <w:proofErr w:type="spellStart"/>
      <w:r w:rsidR="00F038F8" w:rsidRPr="004D46D6">
        <w:rPr>
          <w:sz w:val="22"/>
          <w:szCs w:val="22"/>
          <w:lang w:val="pt-BR"/>
        </w:rPr>
        <w:t>technique</w:t>
      </w:r>
      <w:proofErr w:type="spellEnd"/>
      <w:r w:rsidRPr="004D46D6">
        <w:rPr>
          <w:sz w:val="22"/>
          <w:szCs w:val="22"/>
          <w:lang w:val="pt-BR"/>
        </w:rPr>
        <w:t xml:space="preserve"> </w:t>
      </w:r>
      <w:proofErr w:type="spellStart"/>
      <w:r w:rsidRPr="004D46D6">
        <w:rPr>
          <w:sz w:val="22"/>
          <w:szCs w:val="22"/>
          <w:lang w:val="pt-BR"/>
        </w:rPr>
        <w:t>related</w:t>
      </w:r>
      <w:proofErr w:type="spellEnd"/>
      <w:r w:rsidRPr="004D46D6">
        <w:rPr>
          <w:sz w:val="22"/>
          <w:szCs w:val="22"/>
          <w:lang w:val="pt-BR"/>
        </w:rPr>
        <w:t>.</w:t>
      </w:r>
    </w:p>
    <w:p w:rsidR="0031445A" w:rsidRPr="0031445A" w:rsidRDefault="0031445A" w:rsidP="0031445A">
      <w:pPr>
        <w:pStyle w:val="Text"/>
        <w:spacing w:line="360" w:lineRule="auto"/>
        <w:rPr>
          <w:sz w:val="22"/>
          <w:szCs w:val="22"/>
        </w:rPr>
      </w:pPr>
      <w:r w:rsidRPr="0031445A">
        <w:rPr>
          <w:sz w:val="22"/>
          <w:szCs w:val="22"/>
          <w:lang w:val="pt-BR"/>
        </w:rPr>
        <w:t xml:space="preserve">Em </w:t>
      </w:r>
      <w:r w:rsidR="00CD1A8A">
        <w:rPr>
          <w:sz w:val="22"/>
          <w:szCs w:val="22"/>
          <w:lang w:val="pt-BR"/>
        </w:rPr>
        <w:fldChar w:fldCharType="begin" w:fldLock="1"/>
      </w:r>
      <w:r w:rsidR="00CD1A8A">
        <w:rPr>
          <w:sz w:val="22"/>
          <w:szCs w:val="22"/>
          <w:lang w:val="pt-BR"/>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lang w:val="pt-BR"/>
        </w:rPr>
        <w:fldChar w:fldCharType="separate"/>
      </w:r>
      <w:r w:rsidR="00CD1A8A" w:rsidRPr="00CD1A8A">
        <w:rPr>
          <w:noProof/>
          <w:sz w:val="22"/>
          <w:szCs w:val="22"/>
          <w:lang w:val="pt-BR"/>
        </w:rPr>
        <w:t>[13]</w:t>
      </w:r>
      <w:r w:rsidR="00CD1A8A">
        <w:rPr>
          <w:sz w:val="22"/>
          <w:szCs w:val="22"/>
          <w:lang w:val="pt-BR"/>
        </w:rPr>
        <w:fldChar w:fldCharType="end"/>
      </w:r>
      <w:r w:rsidR="00CD1A8A">
        <w:rPr>
          <w:sz w:val="22"/>
          <w:szCs w:val="22"/>
          <w:lang w:val="pt-BR"/>
        </w:rPr>
        <w:t xml:space="preserve"> </w:t>
      </w:r>
      <w:r w:rsidRPr="0031445A">
        <w:rPr>
          <w:sz w:val="22"/>
          <w:szCs w:val="22"/>
          <w:lang w:val="pt-BR"/>
        </w:rPr>
        <w:t xml:space="preserve">é dado particular atenção à aplicação de mecanismos </w:t>
      </w:r>
      <w:proofErr w:type="spellStart"/>
      <w:r w:rsidRPr="0031445A">
        <w:rPr>
          <w:sz w:val="22"/>
          <w:szCs w:val="22"/>
          <w:lang w:val="pt-BR"/>
        </w:rPr>
        <w:t>bio-inspirados</w:t>
      </w:r>
      <w:proofErr w:type="spellEnd"/>
      <w:r w:rsidRPr="0031445A">
        <w:rPr>
          <w:sz w:val="22"/>
          <w:szCs w:val="22"/>
          <w:lang w:val="pt-BR"/>
        </w:rPr>
        <w:t xml:space="preserve"> de forma a examinar diversos algoritmos que tem sido aplicados em artificial SON systems. </w:t>
      </w:r>
      <w:r w:rsidRPr="0031445A">
        <w:rPr>
          <w:sz w:val="22"/>
          <w:szCs w:val="22"/>
        </w:rPr>
        <w:t xml:space="preserve">Some open research issues are shown in </w:t>
      </w:r>
      <w:r w:rsidR="00CD1A8A">
        <w:rPr>
          <w:sz w:val="22"/>
          <w:szCs w:val="22"/>
        </w:rPr>
        <w:fldChar w:fldCharType="begin" w:fldLock="1"/>
      </w:r>
      <w:r w:rsidR="00CD1A8A">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rPr>
        <w:fldChar w:fldCharType="separate"/>
      </w:r>
      <w:r w:rsidR="00CD1A8A" w:rsidRPr="00CD1A8A">
        <w:rPr>
          <w:noProof/>
          <w:sz w:val="22"/>
          <w:szCs w:val="22"/>
        </w:rPr>
        <w:t>[13]</w:t>
      </w:r>
      <w:r w:rsidR="00CD1A8A">
        <w:rPr>
          <w:sz w:val="22"/>
          <w:szCs w:val="22"/>
        </w:rPr>
        <w:fldChar w:fldCharType="end"/>
      </w:r>
      <w:r w:rsidRPr="0031445A">
        <w:rPr>
          <w:sz w:val="22"/>
          <w:szCs w:val="22"/>
        </w:rPr>
        <w:t xml:space="preserve"> including SON designing tradeoffs, Self-X capabilities in LTE-Advanced systems, cognitive machine-to</w:t>
      </w:r>
      <w:r w:rsidR="00CD1A8A">
        <w:rPr>
          <w:sz w:val="22"/>
          <w:szCs w:val="22"/>
        </w:rPr>
        <w:t>-</w:t>
      </w:r>
      <w:r w:rsidRPr="0031445A">
        <w:rPr>
          <w:sz w:val="22"/>
          <w:szCs w:val="22"/>
        </w:rPr>
        <w:t>machine (M2M) self-optimization, cross-layer design, resource scheduling, and power control.</w:t>
      </w:r>
    </w:p>
    <w:p w:rsidR="0031445A" w:rsidRPr="00CD1A8A" w:rsidRDefault="0031445A" w:rsidP="0031445A">
      <w:pPr>
        <w:pStyle w:val="Text"/>
        <w:spacing w:line="360" w:lineRule="auto"/>
        <w:rPr>
          <w:sz w:val="22"/>
          <w:szCs w:val="22"/>
          <w:lang w:val="pt-BR"/>
        </w:rPr>
      </w:pPr>
      <w:r w:rsidRPr="00CD1A8A">
        <w:rPr>
          <w:sz w:val="22"/>
          <w:szCs w:val="22"/>
          <w:lang w:val="pt-BR"/>
        </w:rPr>
        <w:t xml:space="preserve">Os autores de </w:t>
      </w:r>
      <w:r w:rsidR="00CD1A8A">
        <w:rPr>
          <w:sz w:val="22"/>
          <w:szCs w:val="22"/>
        </w:rPr>
        <w:fldChar w:fldCharType="begin" w:fldLock="1"/>
      </w:r>
      <w:r w:rsidR="00CD1A8A" w:rsidRPr="00CD1A8A">
        <w:rPr>
          <w:sz w:val="22"/>
          <w:szCs w:val="22"/>
          <w:lang w:val="pt-BR"/>
        </w:rPr>
        <w:instrText>ADDIN CSL_CITATION {"citationItems":[{"id":"ITEM-1","itemData":{"DOI":"10.1109/GLOCOM.2017.8254683","ISBN":"9781509050192","abstract":"© 2017 IEEE. 5G is expected to become the dominant technology in the forthcoming years. In this work, we consider a 5G Superfluid network, as an outcome of the H2020 project SUPERFLUIDITY. The project exploits the concept of Reusable Functional Block (RFB), a virtual resource that can be deployed on top of 5G physical nodes. Specifically, we focus on the management of the RFBs in a Superfluid network to deliver a high definition video to the users. We design an efficient algorithm, called P5G, which is based on Particle Swarm Optimization (PSO). Our solution targets different Key Performance Indicators (KPIs), including the maximization of user throughput, or the minimization of the number of used 5G nodes. Results, obtained over a representative scenario, show that P5G is able to wisely manage the RFBs, while always guaranteeing a large throughput to the users.","author":[{"dropping-particle":"","family":"Shojafar","given":"Mohammad","non-dropping-particle":"","parse-names":false,"suffix":""},{"dropping-particle":"","family":"Chiaraviglio","given":"Luca","non-dropping-particle":"","parse-names":false,"suffix":""},{"dropping-particle":"","family":"Blefari-Melazzi","given":"Nicola","non-dropping-particle":"","parse-names":false,"suffix":""},{"dropping-particle":"","family":"Salsano","given":"Stefano","non-dropping-particle":"","parse-names":false,"suffix":""}],"container-title":"2017 IEEE Global Communications Conference, GLOBECOM 2017 - Proceedings","id":"ITEM-1","issued":{"date-parts":[["2018"]]},"title":"P5G: A Bio-Inspired Algorithm for the Superfluid Management of 5G Networks","type":"paper-conference"},"uris":["http://www.mendeley.com/documents/?uuid=537d6d07-299d-4324-b0ba-36bb4259c1f6"]}],"mendeley":{"formattedCitation":"[15]","plainTextFormattedCitation":"[15]","previouslyFormattedCitation":"[15]"},"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[15]</w:t>
      </w:r>
      <w:r w:rsidR="00CD1A8A">
        <w:rPr>
          <w:sz w:val="22"/>
          <w:szCs w:val="22"/>
        </w:rPr>
        <w:fldChar w:fldCharType="end"/>
      </w:r>
      <w:r w:rsidRPr="00CD1A8A">
        <w:rPr>
          <w:sz w:val="22"/>
          <w:szCs w:val="22"/>
          <w:lang w:val="pt-BR"/>
        </w:rPr>
        <w:t xml:space="preserve"> </w:t>
      </w:r>
      <w:proofErr w:type="spellStart"/>
      <w:r w:rsidRPr="00CD1A8A">
        <w:rPr>
          <w:sz w:val="22"/>
          <w:szCs w:val="22"/>
          <w:lang w:val="pt-BR"/>
        </w:rPr>
        <w:t>propoem</w:t>
      </w:r>
      <w:proofErr w:type="spellEnd"/>
      <w:r w:rsidRPr="00CD1A8A">
        <w:rPr>
          <w:sz w:val="22"/>
          <w:szCs w:val="22"/>
          <w:lang w:val="pt-BR"/>
        </w:rPr>
        <w:t xml:space="preserve"> um algoritmo baseado em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Optimization</w:t>
      </w:r>
      <w:proofErr w:type="spellEnd"/>
      <w:r w:rsidRPr="00CD1A8A">
        <w:rPr>
          <w:sz w:val="22"/>
          <w:szCs w:val="22"/>
          <w:lang w:val="pt-BR"/>
        </w:rPr>
        <w:t xml:space="preserve"> (PSO) para buscar a maximização de diferentes </w:t>
      </w:r>
      <w:proofErr w:type="spellStart"/>
      <w:r w:rsidRPr="00CD1A8A">
        <w:rPr>
          <w:sz w:val="22"/>
          <w:szCs w:val="22"/>
          <w:lang w:val="pt-BR"/>
        </w:rPr>
        <w:t>key</w:t>
      </w:r>
      <w:proofErr w:type="spellEnd"/>
      <w:r w:rsidRPr="00CD1A8A">
        <w:rPr>
          <w:sz w:val="22"/>
          <w:szCs w:val="22"/>
          <w:lang w:val="pt-BR"/>
        </w:rPr>
        <w:t xml:space="preserve"> performance </w:t>
      </w:r>
      <w:proofErr w:type="spellStart"/>
      <w:r w:rsidRPr="00CD1A8A">
        <w:rPr>
          <w:sz w:val="22"/>
          <w:szCs w:val="22"/>
          <w:lang w:val="pt-BR"/>
        </w:rPr>
        <w:t>indicators</w:t>
      </w:r>
      <w:proofErr w:type="spellEnd"/>
      <w:r w:rsidRPr="00CD1A8A">
        <w:rPr>
          <w:sz w:val="22"/>
          <w:szCs w:val="22"/>
          <w:lang w:val="pt-BR"/>
        </w:rPr>
        <w:t xml:space="preserve"> (</w:t>
      </w:r>
      <w:proofErr w:type="spellStart"/>
      <w:r w:rsidRPr="00CD1A8A">
        <w:rPr>
          <w:sz w:val="22"/>
          <w:szCs w:val="22"/>
          <w:lang w:val="pt-BR"/>
        </w:rPr>
        <w:t>KPIs</w:t>
      </w:r>
      <w:proofErr w:type="spellEnd"/>
      <w:r w:rsidRPr="00CD1A8A">
        <w:rPr>
          <w:sz w:val="22"/>
          <w:szCs w:val="22"/>
          <w:lang w:val="pt-BR"/>
        </w:rPr>
        <w:t xml:space="preserve">) como </w:t>
      </w:r>
      <w:proofErr w:type="spellStart"/>
      <w:r w:rsidRPr="00CD1A8A">
        <w:rPr>
          <w:sz w:val="22"/>
          <w:szCs w:val="22"/>
          <w:lang w:val="pt-BR"/>
        </w:rPr>
        <w:t>user</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através da alocação de elementos virtuais chamados de </w:t>
      </w:r>
      <w:proofErr w:type="spellStart"/>
      <w:r w:rsidRPr="00CD1A8A">
        <w:rPr>
          <w:sz w:val="22"/>
          <w:szCs w:val="22"/>
          <w:lang w:val="pt-BR"/>
        </w:rPr>
        <w:t>Reusable</w:t>
      </w:r>
      <w:proofErr w:type="spellEnd"/>
      <w:r w:rsidRPr="00CD1A8A">
        <w:rPr>
          <w:sz w:val="22"/>
          <w:szCs w:val="22"/>
          <w:lang w:val="pt-BR"/>
        </w:rPr>
        <w:t xml:space="preserve"> </w:t>
      </w:r>
      <w:proofErr w:type="spellStart"/>
      <w:r w:rsidRPr="00CD1A8A">
        <w:rPr>
          <w:sz w:val="22"/>
          <w:szCs w:val="22"/>
          <w:lang w:val="pt-BR"/>
        </w:rPr>
        <w:t>Functional</w:t>
      </w:r>
      <w:proofErr w:type="spellEnd"/>
      <w:r w:rsidRPr="00CD1A8A">
        <w:rPr>
          <w:sz w:val="22"/>
          <w:szCs w:val="22"/>
          <w:lang w:val="pt-BR"/>
        </w:rPr>
        <w:t xml:space="preserve"> </w:t>
      </w:r>
      <w:proofErr w:type="spellStart"/>
      <w:r w:rsidRPr="00CD1A8A">
        <w:rPr>
          <w:sz w:val="22"/>
          <w:szCs w:val="22"/>
          <w:lang w:val="pt-BR"/>
        </w:rPr>
        <w:t>Blocks</w:t>
      </w:r>
      <w:proofErr w:type="spellEnd"/>
      <w:r w:rsidRPr="00CD1A8A">
        <w:rPr>
          <w:sz w:val="22"/>
          <w:szCs w:val="22"/>
          <w:lang w:val="pt-BR"/>
        </w:rPr>
        <w:t xml:space="preserve"> (</w:t>
      </w:r>
      <w:proofErr w:type="spellStart"/>
      <w:r w:rsidRPr="00CD1A8A">
        <w:rPr>
          <w:sz w:val="22"/>
          <w:szCs w:val="22"/>
          <w:lang w:val="pt-BR"/>
        </w:rPr>
        <w:t>RFBs</w:t>
      </w:r>
      <w:proofErr w:type="spellEnd"/>
      <w:r w:rsidRPr="00CD1A8A">
        <w:rPr>
          <w:sz w:val="22"/>
          <w:szCs w:val="22"/>
          <w:lang w:val="pt-BR"/>
        </w:rPr>
        <w:t xml:space="preserve">), que estão relacionados ao contexto de Software </w:t>
      </w:r>
      <w:proofErr w:type="spellStart"/>
      <w:r w:rsidRPr="00CD1A8A">
        <w:rPr>
          <w:sz w:val="22"/>
          <w:szCs w:val="22"/>
          <w:lang w:val="pt-BR"/>
        </w:rPr>
        <w:t>Defined</w:t>
      </w:r>
      <w:proofErr w:type="spellEnd"/>
      <w:r w:rsidRPr="00CD1A8A">
        <w:rPr>
          <w:sz w:val="22"/>
          <w:szCs w:val="22"/>
          <w:lang w:val="pt-BR"/>
        </w:rPr>
        <w:t xml:space="preserve"> Networks, enquanto que o estudo apresentado em</w:t>
      </w:r>
      <w:r w:rsidR="00CD1A8A" w:rsidRPr="00CD1A8A">
        <w:rPr>
          <w:sz w:val="22"/>
          <w:szCs w:val="22"/>
          <w:lang w:val="pt-BR"/>
        </w:rPr>
        <w:t xml:space="preserve"> </w:t>
      </w:r>
      <w:r w:rsidR="00CD1A8A">
        <w:rPr>
          <w:sz w:val="22"/>
          <w:szCs w:val="22"/>
        </w:rPr>
        <w:fldChar w:fldCharType="begin" w:fldLock="1"/>
      </w:r>
      <w:r w:rsidR="00CD1A8A">
        <w:rPr>
          <w:sz w:val="22"/>
          <w:szCs w:val="22"/>
          <w:lang w:val="pt-BR"/>
        </w:rPr>
        <w:instrText>ADDIN CSL_CITATION {"citationItems":[{"id":"ITEM-1","itemData":{"DOI":"10.1109/EuCNC.2018.8442519","ISBN":"9781538614785","author":[{"dropping-particle":"","family":"Shami","given":"Tareq M.","non-dropping-particle":"","parse-names":false,"suffix":""},{"dropping-particle":"","family":"Grace","given":"David","non-dropping-particle":"","parse-names":false,"suffix":""},{"dropping-particle":"","family":"Burr","given":"Alister","non-dropping-particle":"","parse-names":false,"suffix":""}],"container-title":"2018 European Conference on Networks and Communications, EuCNC 2018","id":"ITEM-1","issued":{"date-parts":[["2018"]]},"title":"Load Balancing and Control Using Particle Swarm Optimisation in 5G Heterogeneous Networks","type":"paper-conference"},"uris":["http://www.mendeley.com/documents/?uuid=71764863-81c3-4ce0-bfad-5c6087b044c8"]}],"mendeley":{"formattedCitation":"[16]","plainTextFormattedCitation":"[16]","previouslyFormattedCitation":"[16]"},"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[16]</w:t>
      </w:r>
      <w:r w:rsidR="00CD1A8A">
        <w:rPr>
          <w:sz w:val="22"/>
          <w:szCs w:val="22"/>
        </w:rPr>
        <w:fldChar w:fldCharType="end"/>
      </w:r>
      <w:r w:rsidRPr="00CD1A8A">
        <w:rPr>
          <w:sz w:val="22"/>
          <w:szCs w:val="22"/>
          <w:lang w:val="pt-BR"/>
        </w:rPr>
        <w:t xml:space="preserve">  utiliza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Optimisation</w:t>
      </w:r>
      <w:proofErr w:type="spellEnd"/>
      <w:r w:rsidRPr="00CD1A8A">
        <w:rPr>
          <w:sz w:val="22"/>
          <w:szCs w:val="22"/>
          <w:lang w:val="pt-BR"/>
        </w:rPr>
        <w:t xml:space="preserve"> (PSO) </w:t>
      </w:r>
      <w:proofErr w:type="spellStart"/>
      <w:r w:rsidRPr="00CD1A8A">
        <w:rPr>
          <w:sz w:val="22"/>
          <w:szCs w:val="22"/>
          <w:lang w:val="pt-BR"/>
        </w:rPr>
        <w:t>to</w:t>
      </w:r>
      <w:proofErr w:type="spellEnd"/>
      <w:r w:rsidRPr="00CD1A8A">
        <w:rPr>
          <w:sz w:val="22"/>
          <w:szCs w:val="22"/>
          <w:lang w:val="pt-BR"/>
        </w:rPr>
        <w:t xml:space="preserve"> </w:t>
      </w:r>
      <w:proofErr w:type="spellStart"/>
      <w:r w:rsidRPr="00CD1A8A">
        <w:rPr>
          <w:sz w:val="22"/>
          <w:szCs w:val="22"/>
          <w:lang w:val="pt-BR"/>
        </w:rPr>
        <w:t>assign</w:t>
      </w:r>
      <w:proofErr w:type="spellEnd"/>
      <w:r w:rsidRPr="00CD1A8A">
        <w:rPr>
          <w:sz w:val="22"/>
          <w:szCs w:val="22"/>
          <w:lang w:val="pt-BR"/>
        </w:rPr>
        <w:t xml:space="preserve"> </w:t>
      </w:r>
      <w:proofErr w:type="spellStart"/>
      <w:r w:rsidRPr="00CD1A8A">
        <w:rPr>
          <w:sz w:val="22"/>
          <w:szCs w:val="22"/>
          <w:lang w:val="pt-BR"/>
        </w:rPr>
        <w:t>each</w:t>
      </w:r>
      <w:proofErr w:type="spellEnd"/>
      <w:r w:rsidRPr="00CD1A8A">
        <w:rPr>
          <w:sz w:val="22"/>
          <w:szCs w:val="22"/>
          <w:lang w:val="pt-BR"/>
        </w:rPr>
        <w:t xml:space="preserve"> </w:t>
      </w:r>
      <w:proofErr w:type="spellStart"/>
      <w:r w:rsidRPr="00CD1A8A">
        <w:rPr>
          <w:sz w:val="22"/>
          <w:szCs w:val="22"/>
          <w:lang w:val="pt-BR"/>
        </w:rPr>
        <w:t>small</w:t>
      </w:r>
      <w:proofErr w:type="spellEnd"/>
      <w:r w:rsidRPr="00CD1A8A">
        <w:rPr>
          <w:sz w:val="22"/>
          <w:szCs w:val="22"/>
          <w:lang w:val="pt-BR"/>
        </w:rPr>
        <w:t xml:space="preserve"> </w:t>
      </w:r>
      <w:proofErr w:type="spellStart"/>
      <w:r w:rsidRPr="00CD1A8A">
        <w:rPr>
          <w:sz w:val="22"/>
          <w:szCs w:val="22"/>
          <w:lang w:val="pt-BR"/>
        </w:rPr>
        <w:t>cell</w:t>
      </w:r>
      <w:proofErr w:type="spellEnd"/>
      <w:r w:rsidRPr="00CD1A8A">
        <w:rPr>
          <w:sz w:val="22"/>
          <w:szCs w:val="22"/>
          <w:lang w:val="pt-BR"/>
        </w:rPr>
        <w:t xml:space="preserve"> BS a </w:t>
      </w:r>
      <w:proofErr w:type="spellStart"/>
      <w:r w:rsidRPr="00CD1A8A">
        <w:rPr>
          <w:sz w:val="22"/>
          <w:szCs w:val="22"/>
          <w:lang w:val="pt-BR"/>
        </w:rPr>
        <w:t>certain</w:t>
      </w:r>
      <w:proofErr w:type="spellEnd"/>
      <w:r w:rsidRPr="00CD1A8A">
        <w:rPr>
          <w:sz w:val="22"/>
          <w:szCs w:val="22"/>
          <w:lang w:val="pt-BR"/>
        </w:rPr>
        <w:t xml:space="preserve"> </w:t>
      </w:r>
      <w:proofErr w:type="spellStart"/>
      <w:r w:rsidRPr="00CD1A8A">
        <w:rPr>
          <w:sz w:val="22"/>
          <w:szCs w:val="22"/>
          <w:lang w:val="pt-BR"/>
        </w:rPr>
        <w:t>biasing</w:t>
      </w:r>
      <w:proofErr w:type="spellEnd"/>
      <w:r w:rsidRPr="00CD1A8A">
        <w:rPr>
          <w:sz w:val="22"/>
          <w:szCs w:val="22"/>
          <w:lang w:val="pt-BR"/>
        </w:rPr>
        <w:t xml:space="preserve"> </w:t>
      </w:r>
      <w:proofErr w:type="spellStart"/>
      <w:r w:rsidRPr="00CD1A8A">
        <w:rPr>
          <w:sz w:val="22"/>
          <w:szCs w:val="22"/>
          <w:lang w:val="pt-BR"/>
        </w:rPr>
        <w:t>value</w:t>
      </w:r>
      <w:proofErr w:type="spellEnd"/>
      <w:r w:rsidRPr="00CD1A8A">
        <w:rPr>
          <w:sz w:val="22"/>
          <w:szCs w:val="22"/>
          <w:lang w:val="pt-BR"/>
        </w:rPr>
        <w:t xml:space="preserve"> </w:t>
      </w:r>
      <w:proofErr w:type="spellStart"/>
      <w:r w:rsidRPr="00CD1A8A">
        <w:rPr>
          <w:sz w:val="22"/>
          <w:szCs w:val="22"/>
          <w:lang w:val="pt-BR"/>
        </w:rPr>
        <w:t>with</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objective</w:t>
      </w:r>
      <w:proofErr w:type="spellEnd"/>
      <w:r w:rsidRPr="00CD1A8A">
        <w:rPr>
          <w:sz w:val="22"/>
          <w:szCs w:val="22"/>
          <w:lang w:val="pt-BR"/>
        </w:rPr>
        <w:t xml:space="preserve"> of </w:t>
      </w:r>
      <w:proofErr w:type="spellStart"/>
      <w:r w:rsidRPr="00CD1A8A">
        <w:rPr>
          <w:sz w:val="22"/>
          <w:szCs w:val="22"/>
          <w:lang w:val="pt-BR"/>
        </w:rPr>
        <w:t>maximising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achievable</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and </w:t>
      </w:r>
      <w:proofErr w:type="spellStart"/>
      <w:r w:rsidRPr="00CD1A8A">
        <w:rPr>
          <w:sz w:val="22"/>
          <w:szCs w:val="22"/>
          <w:lang w:val="pt-BR"/>
        </w:rPr>
        <w:t>controlling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load</w:t>
      </w:r>
      <w:proofErr w:type="spellEnd"/>
      <w:r w:rsidRPr="00CD1A8A">
        <w:rPr>
          <w:sz w:val="22"/>
          <w:szCs w:val="22"/>
          <w:lang w:val="pt-BR"/>
        </w:rPr>
        <w:t xml:space="preserve"> per-BS, </w:t>
      </w:r>
      <w:proofErr w:type="spellStart"/>
      <w:r w:rsidRPr="00CD1A8A">
        <w:rPr>
          <w:sz w:val="22"/>
          <w:szCs w:val="22"/>
          <w:lang w:val="pt-BR"/>
        </w:rPr>
        <w:t>however</w:t>
      </w:r>
      <w:proofErr w:type="spellEnd"/>
      <w:r w:rsidRPr="00CD1A8A">
        <w:rPr>
          <w:sz w:val="22"/>
          <w:szCs w:val="22"/>
          <w:lang w:val="pt-BR"/>
        </w:rPr>
        <w:t xml:space="preserve"> </w:t>
      </w:r>
      <w:proofErr w:type="spellStart"/>
      <w:r w:rsidRPr="00CD1A8A">
        <w:rPr>
          <w:sz w:val="22"/>
          <w:szCs w:val="22"/>
          <w:lang w:val="pt-BR"/>
        </w:rPr>
        <w:t>not</w:t>
      </w:r>
      <w:proofErr w:type="spellEnd"/>
      <w:r w:rsidRPr="00CD1A8A">
        <w:rPr>
          <w:sz w:val="22"/>
          <w:szCs w:val="22"/>
          <w:lang w:val="pt-BR"/>
        </w:rPr>
        <w:t xml:space="preserve"> </w:t>
      </w:r>
      <w:proofErr w:type="spellStart"/>
      <w:r w:rsidRPr="00CD1A8A">
        <w:rPr>
          <w:sz w:val="22"/>
          <w:szCs w:val="22"/>
          <w:lang w:val="pt-BR"/>
        </w:rPr>
        <w:t>considering</w:t>
      </w:r>
      <w:proofErr w:type="spellEnd"/>
      <w:r w:rsidRPr="00CD1A8A">
        <w:rPr>
          <w:sz w:val="22"/>
          <w:szCs w:val="22"/>
          <w:lang w:val="pt-BR"/>
        </w:rPr>
        <w:t xml:space="preserve"> </w:t>
      </w:r>
      <w:proofErr w:type="spellStart"/>
      <w:r w:rsidRPr="00CD1A8A">
        <w:rPr>
          <w:sz w:val="22"/>
          <w:szCs w:val="22"/>
          <w:lang w:val="pt-BR"/>
        </w:rPr>
        <w:t>user-specific</w:t>
      </w:r>
      <w:proofErr w:type="spellEnd"/>
      <w:r w:rsidRPr="00CD1A8A">
        <w:rPr>
          <w:sz w:val="22"/>
          <w:szCs w:val="22"/>
          <w:lang w:val="pt-BR"/>
        </w:rPr>
        <w:t xml:space="preserve"> </w:t>
      </w:r>
      <w:proofErr w:type="spellStart"/>
      <w:r w:rsidRPr="00CD1A8A">
        <w:rPr>
          <w:sz w:val="22"/>
          <w:szCs w:val="22"/>
          <w:lang w:val="pt-BR"/>
        </w:rPr>
        <w:t>traffic</w:t>
      </w:r>
      <w:proofErr w:type="spellEnd"/>
      <w:r w:rsidRPr="00CD1A8A">
        <w:rPr>
          <w:sz w:val="22"/>
          <w:szCs w:val="22"/>
          <w:lang w:val="pt-BR"/>
        </w:rPr>
        <w:t xml:space="preserve"> </w:t>
      </w:r>
      <w:proofErr w:type="spellStart"/>
      <w:r w:rsidRPr="00CD1A8A">
        <w:rPr>
          <w:sz w:val="22"/>
          <w:szCs w:val="22"/>
          <w:lang w:val="pt-BR"/>
        </w:rPr>
        <w:t>requirement</w:t>
      </w:r>
      <w:proofErr w:type="spellEnd"/>
      <w:r w:rsidRPr="00CD1A8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Apesar dos esforços de pesquisa qua</w:t>
      </w:r>
      <w:r w:rsidR="00CD1A8A">
        <w:rPr>
          <w:sz w:val="22"/>
          <w:szCs w:val="22"/>
          <w:lang w:val="pt-BR"/>
        </w:rPr>
        <w:t>n</w:t>
      </w:r>
      <w:r w:rsidRPr="0031445A">
        <w:rPr>
          <w:sz w:val="22"/>
          <w:szCs w:val="22"/>
          <w:lang w:val="pt-BR"/>
        </w:rPr>
        <w:t xml:space="preserve">to a aplicabilidade de técnicas computacionais ao contexto de HetNet serem promissoras, no melhor de nosso conhecimento, os estudos sobre a estratégia CRE, a qual está associada a uma HetNet, permanece em aberto e requer pesquisas que investiguem o processo de associação do usuário. </w:t>
      </w:r>
      <w:r w:rsidRPr="00AE344B">
        <w:rPr>
          <w:sz w:val="22"/>
          <w:szCs w:val="22"/>
        </w:rPr>
        <w:t xml:space="preserve">Para </w:t>
      </w:r>
      <w:proofErr w:type="spellStart"/>
      <w:r w:rsidRPr="00AE344B">
        <w:rPr>
          <w:sz w:val="22"/>
          <w:szCs w:val="22"/>
        </w:rPr>
        <w:t>isso</w:t>
      </w:r>
      <w:proofErr w:type="spellEnd"/>
      <w:r w:rsidRPr="00AE344B">
        <w:rPr>
          <w:sz w:val="22"/>
          <w:szCs w:val="22"/>
        </w:rPr>
        <w:t xml:space="preserve">, recent works had surveyed about user association problem </w:t>
      </w:r>
      <w:r w:rsidR="00AE344B">
        <w:rPr>
          <w:sz w:val="22"/>
          <w:szCs w:val="22"/>
          <w:lang w:val="pt-BR"/>
        </w:rPr>
        <w:fldChar w:fldCharType="begin" w:fldLock="1"/>
      </w:r>
      <w:r w:rsidR="002426B3">
        <w:rPr>
          <w:sz w:val="22"/>
          <w:szCs w:val="22"/>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w:instrText>
      </w:r>
      <w:r w:rsidR="002426B3" w:rsidRPr="002D40B8">
        <w:rPr>
          <w:sz w:val="22"/>
          <w:szCs w:val="22"/>
          <w:lang w:val="pt-BR"/>
        </w:rPr>
        <w:instrText>":"","family":"Hanzo","given":"Lajos","non-dropping-particle":"","parse-names":false,"suffix":""}],"container-title":"IEEE Communications Surveys and Tutorials","id":"ITEM-1","issued</w:instrText>
      </w:r>
      <w:r w:rsidR="002426B3" w:rsidRPr="002426B3">
        <w:rPr>
          <w:sz w:val="22"/>
          <w:szCs w:val="22"/>
          <w:lang w:val="pt-BR"/>
        </w:rPr>
        <w:instrText>":{"date-parts":[["2016"]]},"title":"User Association in 5G Networks: A Survey and an Outlook","type":"article"},"uris":["http://www.mendeley.com/documents/?uuid=3601bab4-9559-4d8a-b4f3-f604a79e2456"]},{"id":"ITEM-2","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(LATINCOM)","id":"ITEM-2","issued":{"date-parts":[["2016","11"]]},"page":"1-6","title":"Survey of user association in 5G HetNets","type":"paper-conference"},"uris":["http://www.mendeley.com/documents/?uuid=6d8e77c9-2f26-4a75-877f-09f1c89314c9"]}],"mendeley":{"formattedCitation":"[6], [17]","plainTextFormattedCitation":"[6], [17]","previouslyFormattedCitation":"[6], [17]"},"properties":{"noteIndex":0},"schema":"https://github.com/citation-style-language/schema/raw/master/csl-citation.json"}</w:instrText>
      </w:r>
      <w:r w:rsidR="00AE344B">
        <w:rPr>
          <w:sz w:val="22"/>
          <w:szCs w:val="22"/>
          <w:lang w:val="pt-BR"/>
        </w:rPr>
        <w:fldChar w:fldCharType="separate"/>
      </w:r>
      <w:r w:rsidR="002426B3" w:rsidRPr="002426B3">
        <w:rPr>
          <w:noProof/>
          <w:sz w:val="22"/>
          <w:szCs w:val="22"/>
          <w:lang w:val="pt-BR"/>
        </w:rPr>
        <w:t>[6], [17]</w:t>
      </w:r>
      <w:r w:rsidR="00AE344B">
        <w:rPr>
          <w:sz w:val="22"/>
          <w:szCs w:val="22"/>
          <w:lang w:val="pt-BR"/>
        </w:rPr>
        <w:fldChar w:fldCharType="end"/>
      </w:r>
      <w:r w:rsidRPr="0031445A">
        <w:rPr>
          <w:sz w:val="22"/>
          <w:szCs w:val="22"/>
          <w:lang w:val="pt-BR"/>
        </w:rPr>
        <w:t xml:space="preserve">, </w:t>
      </w:r>
      <w:proofErr w:type="spellStart"/>
      <w:r w:rsidRPr="0031445A">
        <w:rPr>
          <w:sz w:val="22"/>
          <w:szCs w:val="22"/>
          <w:lang w:val="pt-BR"/>
        </w:rPr>
        <w:t>presenting</w:t>
      </w:r>
      <w:proofErr w:type="spellEnd"/>
      <w:r w:rsidRPr="0031445A">
        <w:rPr>
          <w:sz w:val="22"/>
          <w:szCs w:val="22"/>
          <w:lang w:val="pt-BR"/>
        </w:rPr>
        <w:t xml:space="preserve"> </w:t>
      </w:r>
      <w:proofErr w:type="spellStart"/>
      <w:r w:rsidRPr="0031445A">
        <w:rPr>
          <w:sz w:val="22"/>
          <w:szCs w:val="22"/>
          <w:lang w:val="pt-BR"/>
        </w:rPr>
        <w:t>different</w:t>
      </w:r>
      <w:proofErr w:type="spellEnd"/>
      <w:r w:rsidRPr="0031445A">
        <w:rPr>
          <w:sz w:val="22"/>
          <w:szCs w:val="22"/>
          <w:lang w:val="pt-BR"/>
        </w:rPr>
        <w:t xml:space="preserve"> </w:t>
      </w:r>
      <w:proofErr w:type="spellStart"/>
      <w:r w:rsidRPr="0031445A">
        <w:rPr>
          <w:sz w:val="22"/>
          <w:szCs w:val="22"/>
          <w:lang w:val="pt-BR"/>
        </w:rPr>
        <w:t>schemes</w:t>
      </w:r>
      <w:proofErr w:type="spellEnd"/>
      <w:r w:rsidRPr="0031445A">
        <w:rPr>
          <w:sz w:val="22"/>
          <w:szCs w:val="22"/>
          <w:lang w:val="pt-BR"/>
        </w:rPr>
        <w:t xml:space="preserve"> for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load-balancing</w:t>
      </w:r>
      <w:proofErr w:type="spellEnd"/>
      <w:r w:rsidRPr="0031445A">
        <w:rPr>
          <w:sz w:val="22"/>
          <w:szCs w:val="22"/>
          <w:lang w:val="pt-BR"/>
        </w:rPr>
        <w:t xml:space="preserve"> in a HetNet </w:t>
      </w:r>
      <w:proofErr w:type="spellStart"/>
      <w:r w:rsidRPr="0031445A">
        <w:rPr>
          <w:sz w:val="22"/>
          <w:szCs w:val="22"/>
          <w:lang w:val="pt-BR"/>
        </w:rPr>
        <w:t>environment</w:t>
      </w:r>
      <w:proofErr w:type="spellEnd"/>
      <w:r w:rsidRPr="0031445A">
        <w:rPr>
          <w:sz w:val="22"/>
          <w:szCs w:val="22"/>
          <w:lang w:val="pt-BR"/>
        </w:rPr>
        <w:t xml:space="preserve"> em especial realizando a adoção de técnicas relacionadas à teoria dos jogos, otimização combinatória, geometria estocástica, ou ainda, processo </w:t>
      </w:r>
      <w:proofErr w:type="spellStart"/>
      <w:r w:rsidRPr="0031445A">
        <w:rPr>
          <w:sz w:val="22"/>
          <w:szCs w:val="22"/>
          <w:lang w:val="pt-BR"/>
        </w:rPr>
        <w:t>markoviano</w:t>
      </w:r>
      <w:proofErr w:type="spellEnd"/>
      <w:r w:rsidRPr="0031445A">
        <w:rPr>
          <w:sz w:val="22"/>
          <w:szCs w:val="22"/>
          <w:lang w:val="pt-BR"/>
        </w:rPr>
        <w:t xml:space="preserve"> de decisão.</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Os autores em </w:t>
      </w:r>
      <w:r w:rsidR="002426B3">
        <w:rPr>
          <w:sz w:val="22"/>
          <w:szCs w:val="22"/>
          <w:lang w:val="pt-BR"/>
        </w:rPr>
        <w:fldChar w:fldCharType="begin" w:fldLock="1"/>
      </w:r>
      <w:r w:rsidR="002426B3">
        <w:rPr>
          <w:sz w:val="22"/>
          <w:szCs w:val="22"/>
          <w:lang w:val="pt-BR"/>
        </w:rPr>
        <w:instrText>ADDIN CSL_CITATION {"citationItems":[{"id":"ITEM-1","itemData":{"DOI":"10.1109/5GWF.2018.8517073","ISBN":"9781538649824","author":[{"dropping-particle":"","family":"Elkourdi","given":"Mohamed","non-dropping-particle":"","parse-names":false,"suffix":""},{"dropping-particle":"","family":"Mazin","given":"Asim","non-dropping-particle":"","parse-names":false,"suffix":""},{"dropping-particle":"","family":"Gitlin","given":"Richard D.","non-dropping-particle":"","parse-names":false,"suffix":""}],"container-title":"IEEE 5G World Forum, 5GWF 2018 - Conference Proceedings","id":"ITEM-1","issued":{"date-parts":[["2018"]]},"title":"Towards Low Latency in 5G HetNets: A Bayesian Cell Selection/User Association Approach","type":"paper-conference"},"uris":["http://www.mendeley.com/documents/?uuid=0e1fd152-a210-4fe3-8dec-0d7177dd63b5"]}],"mendeley":{"formattedCitation":"[18]","plainTextFormattedCitation":"[18]","previouslyFormattedCitation":"[18]"},"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[18]</w:t>
      </w:r>
      <w:r w:rsidR="002426B3">
        <w:rPr>
          <w:sz w:val="22"/>
          <w:szCs w:val="22"/>
          <w:lang w:val="pt-BR"/>
        </w:rPr>
        <w:fldChar w:fldCharType="end"/>
      </w:r>
      <w:r w:rsidRPr="0031445A">
        <w:rPr>
          <w:sz w:val="22"/>
          <w:szCs w:val="22"/>
          <w:lang w:val="pt-BR"/>
        </w:rPr>
        <w:t xml:space="preserve"> analisam o problema de associação do usuário por meio da aplicação de um algoritmo que representa um jogo bayesiano para seleção de BSs, de modo a considerar as características das SBSs e o tipo de requisitos de tráfego do usuário, buscando aumentar as chances de uma associação apropriada que venha reduzir a latência fim-a-fim dos usuários. The </w:t>
      </w:r>
      <w:proofErr w:type="spellStart"/>
      <w:r w:rsidRPr="0031445A">
        <w:rPr>
          <w:sz w:val="22"/>
          <w:szCs w:val="22"/>
          <w:lang w:val="pt-BR"/>
        </w:rPr>
        <w:t>proposed</w:t>
      </w:r>
      <w:proofErr w:type="spellEnd"/>
      <w:r w:rsidRPr="0031445A">
        <w:rPr>
          <w:sz w:val="22"/>
          <w:szCs w:val="22"/>
          <w:lang w:val="pt-BR"/>
        </w:rPr>
        <w:t xml:space="preserve"> approach </w:t>
      </w:r>
      <w:proofErr w:type="spellStart"/>
      <w:r w:rsidRPr="0031445A">
        <w:rPr>
          <w:sz w:val="22"/>
          <w:szCs w:val="22"/>
          <w:lang w:val="pt-BR"/>
        </w:rPr>
        <w:t>is</w:t>
      </w:r>
      <w:proofErr w:type="spellEnd"/>
      <w:r w:rsidRPr="0031445A">
        <w:rPr>
          <w:sz w:val="22"/>
          <w:szCs w:val="22"/>
          <w:lang w:val="pt-BR"/>
        </w:rPr>
        <w:t xml:space="preserve"> </w:t>
      </w:r>
      <w:proofErr w:type="spellStart"/>
      <w:r w:rsidRPr="0031445A">
        <w:rPr>
          <w:sz w:val="22"/>
          <w:szCs w:val="22"/>
          <w:lang w:val="pt-BR"/>
        </w:rPr>
        <w:t>evaluated</w:t>
      </w:r>
      <w:proofErr w:type="spellEnd"/>
      <w:r w:rsidRPr="0031445A">
        <w:rPr>
          <w:sz w:val="22"/>
          <w:szCs w:val="22"/>
          <w:lang w:val="pt-BR"/>
        </w:rPr>
        <w:t xml:space="preserve"> in </w:t>
      </w:r>
      <w:proofErr w:type="spellStart"/>
      <w:r w:rsidRPr="0031445A">
        <w:rPr>
          <w:sz w:val="22"/>
          <w:szCs w:val="22"/>
          <w:lang w:val="pt-BR"/>
        </w:rPr>
        <w:t>terms</w:t>
      </w:r>
      <w:proofErr w:type="spellEnd"/>
      <w:r w:rsidRPr="0031445A">
        <w:rPr>
          <w:sz w:val="22"/>
          <w:szCs w:val="22"/>
          <w:lang w:val="pt-BR"/>
        </w:rPr>
        <w:t xml:space="preserve"> of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probability</w:t>
      </w:r>
      <w:proofErr w:type="spellEnd"/>
      <w:r w:rsidRPr="0031445A">
        <w:rPr>
          <w:sz w:val="22"/>
          <w:szCs w:val="22"/>
          <w:lang w:val="pt-BR"/>
        </w:rPr>
        <w:t xml:space="preserve"> of </w:t>
      </w:r>
      <w:proofErr w:type="spellStart"/>
      <w:r w:rsidRPr="0031445A">
        <w:rPr>
          <w:sz w:val="22"/>
          <w:szCs w:val="22"/>
          <w:lang w:val="pt-BR"/>
        </w:rPr>
        <w:t>proper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achieved</w:t>
      </w:r>
      <w:proofErr w:type="spellEnd"/>
      <w:r w:rsidRPr="0031445A">
        <w:rPr>
          <w:sz w:val="22"/>
          <w:szCs w:val="22"/>
          <w:lang w:val="pt-BR"/>
        </w:rPr>
        <w:t xml:space="preserve"> </w:t>
      </w:r>
      <w:proofErr w:type="spellStart"/>
      <w:r w:rsidRPr="0031445A">
        <w:rPr>
          <w:sz w:val="22"/>
          <w:szCs w:val="22"/>
          <w:lang w:val="pt-BR"/>
        </w:rPr>
        <w:t>latency</w:t>
      </w:r>
      <w:proofErr w:type="spellEnd"/>
      <w:r w:rsidRPr="0031445A">
        <w:rPr>
          <w:sz w:val="22"/>
          <w:szCs w:val="22"/>
          <w:lang w:val="pt-BR"/>
        </w:rPr>
        <w:t xml:space="preserve"> </w:t>
      </w:r>
      <w:proofErr w:type="spellStart"/>
      <w:r w:rsidRPr="0031445A">
        <w:rPr>
          <w:sz w:val="22"/>
          <w:szCs w:val="22"/>
          <w:lang w:val="pt-BR"/>
        </w:rPr>
        <w:t>with</w:t>
      </w:r>
      <w:proofErr w:type="spellEnd"/>
      <w:r w:rsidRPr="0031445A">
        <w:rPr>
          <w:sz w:val="22"/>
          <w:szCs w:val="22"/>
          <w:lang w:val="pt-BR"/>
        </w:rPr>
        <w:t xml:space="preserve"> </w:t>
      </w:r>
      <w:proofErr w:type="spellStart"/>
      <w:r w:rsidRPr="0031445A">
        <w:rPr>
          <w:sz w:val="22"/>
          <w:szCs w:val="22"/>
          <w:lang w:val="pt-BR"/>
        </w:rPr>
        <w:t>respect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conventional</w:t>
      </w:r>
      <w:proofErr w:type="spellEnd"/>
      <w:r w:rsidRPr="0031445A">
        <w:rPr>
          <w:sz w:val="22"/>
          <w:szCs w:val="22"/>
          <w:lang w:val="pt-BR"/>
        </w:rPr>
        <w:t xml:space="preserve"> CRE and Max-SINR </w:t>
      </w:r>
      <w:proofErr w:type="spellStart"/>
      <w:r w:rsidRPr="0031445A">
        <w:rPr>
          <w:sz w:val="22"/>
          <w:szCs w:val="22"/>
          <w:lang w:val="pt-BR"/>
        </w:rPr>
        <w:t>based</w:t>
      </w:r>
      <w:proofErr w:type="spellEnd"/>
      <w:r w:rsidRPr="0031445A">
        <w:rPr>
          <w:sz w:val="22"/>
          <w:szCs w:val="22"/>
          <w:lang w:val="pt-BR"/>
        </w:rPr>
        <w:t xml:space="preserve"> </w:t>
      </w:r>
      <w:proofErr w:type="spellStart"/>
      <w:r w:rsidRPr="0031445A">
        <w:rPr>
          <w:sz w:val="22"/>
          <w:szCs w:val="22"/>
          <w:lang w:val="pt-BR"/>
        </w:rPr>
        <w:t>cell</w:t>
      </w:r>
      <w:proofErr w:type="spellEnd"/>
      <w:r w:rsidRPr="0031445A">
        <w:rPr>
          <w:sz w:val="22"/>
          <w:szCs w:val="22"/>
          <w:lang w:val="pt-BR"/>
        </w:rPr>
        <w:t xml:space="preserve"> </w:t>
      </w:r>
      <w:proofErr w:type="spellStart"/>
      <w:r w:rsidRPr="0031445A">
        <w:rPr>
          <w:sz w:val="22"/>
          <w:szCs w:val="22"/>
          <w:lang w:val="pt-BR"/>
        </w:rPr>
        <w:t>selection</w:t>
      </w:r>
      <w:proofErr w:type="spellEnd"/>
      <w:r w:rsidRPr="0031445A">
        <w:rPr>
          <w:sz w:val="22"/>
          <w:szCs w:val="22"/>
          <w:lang w:val="pt-BR"/>
        </w:rPr>
        <w:t>/</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w:t>
      </w:r>
      <w:proofErr w:type="spellStart"/>
      <w:r w:rsidRPr="0031445A">
        <w:rPr>
          <w:sz w:val="22"/>
          <w:szCs w:val="22"/>
          <w:lang w:val="pt-BR"/>
        </w:rPr>
        <w:t>algorithms</w:t>
      </w:r>
      <w:proofErr w:type="spellEnd"/>
      <w:r w:rsidRPr="0031445A">
        <w:rPr>
          <w:sz w:val="22"/>
          <w:szCs w:val="22"/>
          <w:lang w:val="pt-BR"/>
        </w:rPr>
        <w:t xml:space="preserve"> </w:t>
      </w:r>
      <w:proofErr w:type="spellStart"/>
      <w:r w:rsidRPr="0031445A">
        <w:rPr>
          <w:sz w:val="22"/>
          <w:szCs w:val="22"/>
          <w:lang w:val="pt-BR"/>
        </w:rPr>
        <w:t>used</w:t>
      </w:r>
      <w:proofErr w:type="spellEnd"/>
      <w:r w:rsidRPr="0031445A">
        <w:rPr>
          <w:sz w:val="22"/>
          <w:szCs w:val="22"/>
          <w:lang w:val="pt-BR"/>
        </w:rPr>
        <w:t xml:space="preserve"> in LTE-</w:t>
      </w:r>
      <w:proofErr w:type="spellStart"/>
      <w:r w:rsidRPr="0031445A">
        <w:rPr>
          <w:sz w:val="22"/>
          <w:szCs w:val="22"/>
          <w:lang w:val="pt-BR"/>
        </w:rPr>
        <w:t>Advanced</w:t>
      </w:r>
      <w:proofErr w:type="spellEnd"/>
      <w:r w:rsidRPr="0031445A">
        <w:rPr>
          <w:sz w:val="22"/>
          <w:szCs w:val="22"/>
          <w:lang w:val="pt-BR"/>
        </w:rPr>
        <w:t>, e apesar de apresentar resultados satisfatórios, não apresenta os detalhes de parametrização considerados para a abordagem CRE.</w:t>
      </w:r>
    </w:p>
    <w:p w:rsidR="0031445A" w:rsidRPr="0031445A" w:rsidRDefault="0031445A" w:rsidP="0031445A">
      <w:pPr>
        <w:pStyle w:val="Text"/>
        <w:spacing w:line="360" w:lineRule="auto"/>
        <w:rPr>
          <w:sz w:val="22"/>
          <w:szCs w:val="22"/>
          <w:lang w:val="pt-BR"/>
        </w:rPr>
      </w:pPr>
      <w:r w:rsidRPr="0031445A">
        <w:rPr>
          <w:sz w:val="22"/>
          <w:szCs w:val="22"/>
          <w:lang w:val="pt-BR"/>
        </w:rPr>
        <w:t xml:space="preserve">No estudo apresentado em </w:t>
      </w:r>
      <w:r w:rsidR="002426B3">
        <w:rPr>
          <w:sz w:val="22"/>
          <w:szCs w:val="22"/>
          <w:lang w:val="pt-BR"/>
        </w:rPr>
        <w:fldChar w:fldCharType="begin" w:fldLock="1"/>
      </w:r>
      <w:r w:rsidR="002426B3">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[5]</w:t>
      </w:r>
      <w:r w:rsidR="002426B3">
        <w:rPr>
          <w:sz w:val="22"/>
          <w:szCs w:val="22"/>
          <w:lang w:val="pt-BR"/>
        </w:rPr>
        <w:fldChar w:fldCharType="end"/>
      </w:r>
      <w:r w:rsidRPr="0031445A">
        <w:rPr>
          <w:sz w:val="22"/>
          <w:szCs w:val="22"/>
          <w:lang w:val="pt-BR"/>
        </w:rPr>
        <w:t>, técnicas de geometria estocástica são utilizadas para analisar o problema de associação do usuário, de modo a se ponderar sobre valores ótimos de bias que tendem maximizar as taxas de dados obtida pelos usuários móveis. Ainda assim, uma das limitação do trabalho é não considerar características específicas de tráfego do UE para realizar uma análise mais criteriosa do processo de associação.</w:t>
      </w:r>
    </w:p>
    <w:p w:rsidR="0031445A" w:rsidRPr="0031445A" w:rsidRDefault="0031445A" w:rsidP="0031445A">
      <w:pPr>
        <w:pStyle w:val="Text"/>
        <w:spacing w:line="360" w:lineRule="auto"/>
        <w:rPr>
          <w:sz w:val="22"/>
          <w:szCs w:val="22"/>
          <w:lang w:val="pt-BR"/>
        </w:rPr>
      </w:pPr>
      <w:r w:rsidRPr="0031445A">
        <w:rPr>
          <w:sz w:val="22"/>
          <w:szCs w:val="22"/>
          <w:lang w:val="pt-BR"/>
        </w:rPr>
        <w:t xml:space="preserve">Em </w:t>
      </w:r>
      <w:r w:rsidR="002426B3">
        <w:rPr>
          <w:sz w:val="22"/>
          <w:szCs w:val="22"/>
          <w:lang w:val="pt-BR"/>
        </w:rPr>
        <w:fldChar w:fldCharType="begin" w:fldLock="1"/>
      </w:r>
      <w:r w:rsidR="002426B3">
        <w:rPr>
          <w:sz w:val="22"/>
          <w:szCs w:val="22"/>
          <w:lang w:val="pt-BR"/>
        </w:rPr>
        <w:instrText>ADDIN CSL_CITATION {"citationItems":[{"id":"ITEM-1","itemData":{"DOI":"10.1109/ACCESS.2018.2881093","author":[{"dropping-particle":"","family":"Lai","given":"Wei Kuang","non-dropping-particle":"","parse-names":false,"suffix":""},{"dropping-particle":"","family":"Liu","given":"Jinu-Kuen","non-dropping-particle":"","parse-names":false,"suffix":""}],"container-title":"IEEE Access","id":"ITEM-1","issued":{"date-parts":[["2018"]]},"page":"1","title":"Cell Selection and Resource Allocation in LTE-Advanced Heterogeneous Networks","type":"article-journal","volume":"PP"},"uris":["http://www.mendeley.com/documents/?uuid=eaeb4dfc-30fc-4686-803c-64052f37d078"]}],"mendeley":{"formattedCitation":"[19]","plainTextFormattedCitation":"[19]","previouslyFormattedCitation":"[19]"},"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[19]</w:t>
      </w:r>
      <w:r w:rsidR="002426B3">
        <w:rPr>
          <w:sz w:val="22"/>
          <w:szCs w:val="22"/>
          <w:lang w:val="pt-BR"/>
        </w:rPr>
        <w:fldChar w:fldCharType="end"/>
      </w:r>
      <w:r w:rsidRPr="0031445A">
        <w:rPr>
          <w:sz w:val="22"/>
          <w:szCs w:val="22"/>
          <w:lang w:val="pt-BR"/>
        </w:rPr>
        <w:t xml:space="preserve"> é proposto um mecanismo para seleção de célula e alocação de recursos, que visa reduzir a carga de usuários das macro </w:t>
      </w:r>
      <w:proofErr w:type="spellStart"/>
      <w:r w:rsidRPr="0031445A">
        <w:rPr>
          <w:sz w:val="22"/>
          <w:szCs w:val="22"/>
          <w:lang w:val="pt-BR"/>
        </w:rPr>
        <w:t>cells</w:t>
      </w:r>
      <w:proofErr w:type="spellEnd"/>
      <w:r w:rsidRPr="0031445A">
        <w:rPr>
          <w:sz w:val="22"/>
          <w:szCs w:val="22"/>
          <w:lang w:val="pt-BR"/>
        </w:rPr>
        <w:t xml:space="preserve">, buscando liberar a maior quantidade possíveis de </w:t>
      </w:r>
      <w:proofErr w:type="spellStart"/>
      <w:r w:rsidRPr="0031445A">
        <w:rPr>
          <w:sz w:val="22"/>
          <w:szCs w:val="22"/>
          <w:lang w:val="pt-BR"/>
        </w:rPr>
        <w:t>Resource</w:t>
      </w:r>
      <w:proofErr w:type="spellEnd"/>
      <w:r w:rsidRPr="0031445A">
        <w:rPr>
          <w:sz w:val="22"/>
          <w:szCs w:val="22"/>
          <w:lang w:val="pt-BR"/>
        </w:rPr>
        <w:t xml:space="preserve"> </w:t>
      </w:r>
      <w:proofErr w:type="spellStart"/>
      <w:r w:rsidRPr="0031445A">
        <w:rPr>
          <w:sz w:val="22"/>
          <w:szCs w:val="22"/>
          <w:lang w:val="pt-BR"/>
        </w:rPr>
        <w:t>Blocks</w:t>
      </w:r>
      <w:proofErr w:type="spellEnd"/>
      <w:r w:rsidRPr="0031445A">
        <w:rPr>
          <w:sz w:val="22"/>
          <w:szCs w:val="22"/>
          <w:lang w:val="pt-BR"/>
        </w:rPr>
        <w:t xml:space="preserve"> (</w:t>
      </w:r>
      <w:proofErr w:type="spellStart"/>
      <w:r w:rsidRPr="0031445A">
        <w:rPr>
          <w:sz w:val="22"/>
          <w:szCs w:val="22"/>
          <w:lang w:val="pt-BR"/>
        </w:rPr>
        <w:t>RBs</w:t>
      </w:r>
      <w:proofErr w:type="spellEnd"/>
      <w:r w:rsidRPr="0031445A">
        <w:rPr>
          <w:sz w:val="22"/>
          <w:szCs w:val="22"/>
          <w:lang w:val="pt-BR"/>
        </w:rPr>
        <w:t>). Apesar dos resultados obtidos por meio de simulação serem promissores, e mostrarem que o esquema proposto pode ser melhor que o esquema de CRE, uma das principais desvantagens observadas é que assume-se um conjunto de non-</w:t>
      </w:r>
      <w:proofErr w:type="spellStart"/>
      <w:r w:rsidRPr="0031445A">
        <w:rPr>
          <w:sz w:val="22"/>
          <w:szCs w:val="22"/>
          <w:lang w:val="pt-BR"/>
        </w:rPr>
        <w:t>standardized</w:t>
      </w:r>
      <w:proofErr w:type="spellEnd"/>
      <w:r w:rsidRPr="0031445A">
        <w:rPr>
          <w:sz w:val="22"/>
          <w:szCs w:val="22"/>
          <w:lang w:val="pt-BR"/>
        </w:rPr>
        <w:t xml:space="preserve"> sinalizações, que podem representar um overhead excessivo, tornando a proposta inadequada para cenários de redes ultra densas.</w:t>
      </w:r>
    </w:p>
    <w:p w:rsidR="0031445A" w:rsidRPr="0031445A" w:rsidRDefault="0031445A" w:rsidP="0031445A">
      <w:pPr>
        <w:pStyle w:val="Text"/>
        <w:spacing w:line="360" w:lineRule="auto"/>
        <w:rPr>
          <w:sz w:val="22"/>
          <w:szCs w:val="22"/>
          <w:lang w:val="pt-BR"/>
        </w:rPr>
      </w:pPr>
      <w:r w:rsidRPr="0031445A">
        <w:rPr>
          <w:sz w:val="22"/>
          <w:szCs w:val="22"/>
          <w:lang w:val="pt-BR"/>
        </w:rPr>
        <w:t xml:space="preserve">Os autores de </w:t>
      </w:r>
      <w:r w:rsidR="002426B3">
        <w:rPr>
          <w:sz w:val="22"/>
          <w:szCs w:val="22"/>
          <w:lang w:val="pt-BR"/>
        </w:rPr>
        <w:fldChar w:fldCharType="begin" w:fldLock="1"/>
      </w:r>
      <w:r w:rsidR="002426B3">
        <w:rPr>
          <w:sz w:val="22"/>
          <w:szCs w:val="22"/>
          <w:lang w:val="pt-BR"/>
        </w:rPr>
        <w:instrText>ADDIN CSL_CITATION {"citationItems":[{"id":"ITEM-1","itemData":{"DOI":"10.1109/EuCNC.2018.8443218","ISSN":"2575-4912","author":[{"dropping-particle":"","family":"Nasr","given":"K M","non-dropping-particle":"","parse-names":false,"suffix":""},{"dropping-particle":"","family":"Moessner","given":"K","non-dropping-particle":"","parse-names":false,"suffix":""}],"container-title":"2018 European Conference on Networks and Communications (EuCNC)","id":"ITEM-1","issued":{"date-parts":[["2018","6"]]},"page":"1-9","title":"Knapsack Optimisation Versus Cell Range Expansion for Mobility Load Balancing in Dense Small Cells","type":"paper-conference"},"uris":["http://www.mendeley.com/documents/?uuid=fe3433bf-b1de-44db-9d0e-236182b2dd98"]}],"mendeley":{"formattedCitation":"[20]","plainTextFormattedCitation":"[20]","previouslyFormattedCitation":"[20]"},"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[20]</w:t>
      </w:r>
      <w:r w:rsidR="002426B3">
        <w:rPr>
          <w:sz w:val="22"/>
          <w:szCs w:val="22"/>
          <w:lang w:val="pt-BR"/>
        </w:rPr>
        <w:fldChar w:fldCharType="end"/>
      </w:r>
      <w:r w:rsidRPr="0031445A">
        <w:rPr>
          <w:sz w:val="22"/>
          <w:szCs w:val="22"/>
          <w:lang w:val="pt-BR"/>
        </w:rPr>
        <w:t xml:space="preserve"> apresentam uma abordagem de associação e balanceamento de carga baseado no algoritmo </w:t>
      </w:r>
      <w:proofErr w:type="spellStart"/>
      <w:r w:rsidRPr="0031445A">
        <w:rPr>
          <w:sz w:val="22"/>
          <w:szCs w:val="22"/>
          <w:lang w:val="pt-BR"/>
        </w:rPr>
        <w:t>Knapsack</w:t>
      </w:r>
      <w:proofErr w:type="spellEnd"/>
      <w:r w:rsidRPr="0031445A">
        <w:rPr>
          <w:sz w:val="22"/>
          <w:szCs w:val="22"/>
          <w:lang w:val="pt-BR"/>
        </w:rPr>
        <w:t xml:space="preserve"> </w:t>
      </w:r>
      <w:proofErr w:type="spellStart"/>
      <w:r w:rsidRPr="0031445A">
        <w:rPr>
          <w:sz w:val="22"/>
          <w:szCs w:val="22"/>
          <w:lang w:val="pt-BR"/>
        </w:rPr>
        <w:t>Optimization</w:t>
      </w:r>
      <w:proofErr w:type="spellEnd"/>
      <w:r w:rsidRPr="0031445A">
        <w:rPr>
          <w:sz w:val="22"/>
          <w:szCs w:val="22"/>
          <w:lang w:val="pt-BR"/>
        </w:rPr>
        <w:t xml:space="preserve"> (KO), de forma a tentar a distribuição dos </w:t>
      </w:r>
      <w:proofErr w:type="spellStart"/>
      <w:r w:rsidRPr="0031445A">
        <w:rPr>
          <w:sz w:val="22"/>
          <w:szCs w:val="22"/>
          <w:lang w:val="pt-BR"/>
        </w:rPr>
        <w:t>UE’s</w:t>
      </w:r>
      <w:proofErr w:type="spellEnd"/>
      <w:r w:rsidRPr="0031445A">
        <w:rPr>
          <w:sz w:val="22"/>
          <w:szCs w:val="22"/>
          <w:lang w:val="pt-BR"/>
        </w:rPr>
        <w:t xml:space="preserve"> ao longo das </w:t>
      </w:r>
      <w:proofErr w:type="spellStart"/>
      <w:r w:rsidRPr="0031445A">
        <w:rPr>
          <w:sz w:val="22"/>
          <w:szCs w:val="22"/>
          <w:lang w:val="pt-BR"/>
        </w:rPr>
        <w:t>camdas</w:t>
      </w:r>
      <w:proofErr w:type="spellEnd"/>
      <w:r w:rsidRPr="0031445A">
        <w:rPr>
          <w:sz w:val="22"/>
          <w:szCs w:val="22"/>
          <w:lang w:val="pt-BR"/>
        </w:rPr>
        <w:t xml:space="preserve"> de SBSs, obedecendo um conjunto de restrições relacionadas à capacidade de atendimento das BSs e do quantitativo requerido de </w:t>
      </w:r>
      <w:proofErr w:type="spellStart"/>
      <w:r w:rsidRPr="0031445A">
        <w:rPr>
          <w:sz w:val="22"/>
          <w:szCs w:val="22"/>
          <w:lang w:val="pt-BR"/>
        </w:rPr>
        <w:t>RBs</w:t>
      </w:r>
      <w:proofErr w:type="spellEnd"/>
      <w:r w:rsidRPr="0031445A">
        <w:rPr>
          <w:sz w:val="22"/>
          <w:szCs w:val="22"/>
          <w:lang w:val="pt-BR"/>
        </w:rPr>
        <w:t xml:space="preserve"> pelos </w:t>
      </w:r>
      <w:proofErr w:type="spellStart"/>
      <w:r w:rsidRPr="0031445A">
        <w:rPr>
          <w:sz w:val="22"/>
          <w:szCs w:val="22"/>
          <w:lang w:val="pt-BR"/>
        </w:rPr>
        <w:t>UEs</w:t>
      </w:r>
      <w:proofErr w:type="spellEnd"/>
      <w:r w:rsidRPr="0031445A">
        <w:rPr>
          <w:sz w:val="22"/>
          <w:szCs w:val="22"/>
          <w:lang w:val="pt-BR"/>
        </w:rPr>
        <w:t xml:space="preserve"> para o correto atendimento de seus requisitos de QoS. Porém, conforme citado pelo autores, à medida que o número de usuários e BSs aumenta, o problema em questão se torna NP-hard, podendo a solução não apresentar escalabilidade e tempo de convergência necessária para </w:t>
      </w:r>
      <w:proofErr w:type="spellStart"/>
      <w:r w:rsidRPr="0031445A">
        <w:rPr>
          <w:sz w:val="22"/>
          <w:szCs w:val="22"/>
          <w:lang w:val="pt-BR"/>
        </w:rPr>
        <w:t>Multi-tier</w:t>
      </w:r>
      <w:proofErr w:type="spellEnd"/>
      <w:r w:rsidRPr="0031445A">
        <w:rPr>
          <w:sz w:val="22"/>
          <w:szCs w:val="22"/>
          <w:lang w:val="pt-BR"/>
        </w:rPr>
        <w:t xml:space="preserve"> HetNets.</w:t>
      </w:r>
    </w:p>
    <w:p w:rsidR="0031445A" w:rsidRPr="0031445A" w:rsidRDefault="0031445A" w:rsidP="0031445A">
      <w:pPr>
        <w:pStyle w:val="Text"/>
        <w:spacing w:line="360" w:lineRule="auto"/>
        <w:rPr>
          <w:sz w:val="22"/>
          <w:szCs w:val="22"/>
        </w:rPr>
      </w:pPr>
      <w:r w:rsidRPr="0031445A">
        <w:rPr>
          <w:sz w:val="22"/>
          <w:szCs w:val="22"/>
        </w:rPr>
        <w:t xml:space="preserve">However, most of the aforementioned works are limited to use the Shannon’s equation, as opposed to the standard 3GPP-LTE discrete modulation-and-coding- scheme (MCS) function, to estimate the UE’s SINR to a downlink rate. This overestimates the network capacity, dado que a </w:t>
      </w:r>
      <w:proofErr w:type="spellStart"/>
      <w:r w:rsidRPr="0031445A">
        <w:rPr>
          <w:sz w:val="22"/>
          <w:szCs w:val="22"/>
        </w:rPr>
        <w:t>utilização</w:t>
      </w:r>
      <w:proofErr w:type="spellEnd"/>
      <w:r w:rsidRPr="0031445A">
        <w:rPr>
          <w:sz w:val="22"/>
          <w:szCs w:val="22"/>
        </w:rPr>
        <w:t xml:space="preserve"> de </w:t>
      </w:r>
      <w:proofErr w:type="spellStart"/>
      <w:r w:rsidRPr="0031445A">
        <w:rPr>
          <w:sz w:val="22"/>
          <w:szCs w:val="22"/>
        </w:rPr>
        <w:t>uma</w:t>
      </w:r>
      <w:proofErr w:type="spellEnd"/>
      <w:r w:rsidRPr="0031445A">
        <w:rPr>
          <w:sz w:val="22"/>
          <w:szCs w:val="22"/>
        </w:rPr>
        <w:t xml:space="preserve"> </w:t>
      </w:r>
      <w:proofErr w:type="spellStart"/>
      <w:r w:rsidRPr="0031445A">
        <w:rPr>
          <w:sz w:val="22"/>
          <w:szCs w:val="22"/>
        </w:rPr>
        <w:t>função</w:t>
      </w:r>
      <w:proofErr w:type="spellEnd"/>
      <w:r w:rsidRPr="0031445A">
        <w:rPr>
          <w:sz w:val="22"/>
          <w:szCs w:val="22"/>
        </w:rPr>
        <w:t xml:space="preserve"> MCS </w:t>
      </w:r>
      <w:proofErr w:type="spellStart"/>
      <w:r w:rsidRPr="0031445A">
        <w:rPr>
          <w:sz w:val="22"/>
          <w:szCs w:val="22"/>
        </w:rPr>
        <w:t>discreta</w:t>
      </w:r>
      <w:proofErr w:type="spellEnd"/>
      <w:r w:rsidRPr="0031445A">
        <w:rPr>
          <w:sz w:val="22"/>
          <w:szCs w:val="22"/>
        </w:rPr>
        <w:t xml:space="preserve"> will significantly complicate selecting the right association for cell-edge users since it does not have the convexity and strictly-increasing properties of the Shannon’s equation </w:t>
      </w:r>
      <w:r w:rsidR="002426B3">
        <w:rPr>
          <w:sz w:val="22"/>
          <w:szCs w:val="22"/>
        </w:rPr>
        <w:fldChar w:fldCharType="begin" w:fldLock="1"/>
      </w:r>
      <w:r w:rsidR="002426B3">
        <w:rPr>
          <w:sz w:val="22"/>
          <w:szCs w:val="22"/>
        </w:rPr>
        <w:instrText>ADDIN CSL_CITATION {"citationItems":[{"id":"ITEM-1","itemData":{"DOI":"10.1016/j.comnet.2019.04.001","ISSN":"13891286","abstract":"User association (UA), the process that maps a user to a base station, is known to be an important problem in heterogeneous cellular networks. We study an online UA framework where association decisions are made for users individually to optimize an α-fair network utility function. We derive simple rules in the form of closed-form formulas that maximize the network utility for different choices of the fairness parameter α and are, in that sense, “network-aware”. These rules exhibit a “natural” notion of load that we identify. They require little information from the network while providing significant performance gains compared to conventional rules. We compare our rules to an upper-bound on the system performance which is obtained by recomputing UAs for all users in the system upon every change in the system state. We evaluate the performance of our rules using an in-house simulator and quantify their performance gap from the upper-bound. We, then, propose a way to reduce this gap by allowing periodic individual re-associations. We further evaluate the performance of our rules using NS-3 where none of the processes other than UA are under our control. The results confirm the superior performance of our rules compared to the conventional ones.","author":[{"dropping-particle":"","family":"Shaverdian","given":"Ararat","non-dropping-particle":"","parse-names":false,"suffix":""},{"dropping-particle":"","family":"Ghimire","given":"Jagadish","non-dropping-particle":"","parse-names":false,"suffix":""},{"dropping-particle":"","family":"Rosenberg","given":"Catherine","non-dropping-particle":"","parse-names":false,"suffix":""}],"container-title":"Computer Networks","id":"ITEM-1","issued":{"date-parts":[["2019"]]},"page":"20-32","publisher":"Elsevier B.V.","title":"Simple and efficient network-aware user association rules for heterogeneous networks","type":"article-journal","volume":"156"},"uris":["http://www.mendeley.com/documents/?uuid=e9f0600d-caf9-423e-9b13-48f6c1cfea73"]}],"mendeley":{"formattedCitation":"[21]","plainTextFormattedCitation":"[21]","previouslyFormattedCitation":"[21]"},"properties":{"noteIndex":0},"schema":"https://github.com/citation-style-language/schema/raw/master/csl-citation.json"}</w:instrText>
      </w:r>
      <w:r w:rsidR="002426B3">
        <w:rPr>
          <w:sz w:val="22"/>
          <w:szCs w:val="22"/>
        </w:rPr>
        <w:fldChar w:fldCharType="separate"/>
      </w:r>
      <w:r w:rsidR="002426B3" w:rsidRPr="002426B3">
        <w:rPr>
          <w:noProof/>
          <w:sz w:val="22"/>
          <w:szCs w:val="22"/>
        </w:rPr>
        <w:t>[21]</w:t>
      </w:r>
      <w:r w:rsidR="002426B3">
        <w:rPr>
          <w:sz w:val="22"/>
          <w:szCs w:val="22"/>
        </w:rPr>
        <w:fldChar w:fldCharType="end"/>
      </w:r>
      <w:r w:rsidRPr="0031445A">
        <w:rPr>
          <w:sz w:val="22"/>
          <w:szCs w:val="22"/>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Diante dos esforços de pesquisa sobre </w:t>
      </w:r>
      <w:proofErr w:type="spellStart"/>
      <w:r w:rsidRPr="0031445A">
        <w:rPr>
          <w:sz w:val="22"/>
          <w:szCs w:val="22"/>
          <w:lang w:val="pt-BR"/>
        </w:rPr>
        <w:t>biased</w:t>
      </w:r>
      <w:proofErr w:type="spellEnd"/>
      <w:r w:rsidRPr="0031445A">
        <w:rPr>
          <w:sz w:val="22"/>
          <w:szCs w:val="22"/>
          <w:lang w:val="pt-BR"/>
        </w:rPr>
        <w:t xml:space="preserve">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nenhuma atenção significativa tem sido dada a análise de valores de bias per-BS. Equilibrar a carga por camada pode fazer com que algumas BSs sejam sobrecarregadas ou levemente carregadas. Assim, é essencial equilibrar a carga por BS, e além disso, agregar otimização de recursos de rede em tempo computacional compatível com operação de redes móveis em tempo real, sem a adoção de mecanismos de sinalização adicionais, visando buscar um melhor atendimento dos requisitos de tráfego e de qualidade de experiência dos </w:t>
      </w:r>
      <w:r w:rsidRPr="0031445A">
        <w:rPr>
          <w:sz w:val="22"/>
          <w:szCs w:val="22"/>
          <w:lang w:val="pt-BR"/>
        </w:rPr>
        <w:lastRenderedPageBreak/>
        <w:t>dispositivos móveis.</w:t>
      </w:r>
    </w:p>
    <w:p w:rsidR="00F15BC7" w:rsidRPr="0031445A" w:rsidRDefault="0031445A" w:rsidP="0031445A">
      <w:pPr>
        <w:pStyle w:val="Text"/>
        <w:spacing w:line="360" w:lineRule="auto"/>
        <w:rPr>
          <w:sz w:val="22"/>
          <w:szCs w:val="22"/>
          <w:lang w:val="pt-BR"/>
        </w:rPr>
      </w:pPr>
      <w:r w:rsidRPr="0031445A">
        <w:rPr>
          <w:sz w:val="22"/>
          <w:szCs w:val="22"/>
          <w:lang w:val="pt-BR"/>
        </w:rPr>
        <w:t xml:space="preserve">Desta forma, este trabalho busca apresentar uma proposta de implementação de CRE apoiada por meio de uma técnica de computação </w:t>
      </w:r>
      <w:proofErr w:type="spellStart"/>
      <w:r w:rsidRPr="0031445A">
        <w:rPr>
          <w:sz w:val="22"/>
          <w:szCs w:val="22"/>
          <w:lang w:val="pt-BR"/>
        </w:rPr>
        <w:t>bio-inspirada</w:t>
      </w:r>
      <w:proofErr w:type="spellEnd"/>
      <w:r w:rsidRPr="0031445A">
        <w:rPr>
          <w:sz w:val="22"/>
          <w:szCs w:val="22"/>
          <w:lang w:val="pt-BR"/>
        </w:rPr>
        <w:t xml:space="preserve"> referenciada como algoritmo de otimização por enxame de partículas, de forma a realizar o computo de valores de bias para cada SBS da rede móvel, em um tempo computacional aceitável, buscando o máximo aproveitamento de recursos de rede, com o objetivo de considerar o atendimento dos requisitos de tráfego dos usuários como métrica de avaliação de desempenho</w:t>
      </w:r>
      <w:r w:rsidR="009A365C" w:rsidRPr="0031445A">
        <w:rPr>
          <w:sz w:val="22"/>
          <w:szCs w:val="22"/>
          <w:lang w:val="pt-BR"/>
        </w:rPr>
        <w:t xml:space="preserve">.  </w:t>
      </w:r>
    </w:p>
    <w:p w:rsidR="00BE267A" w:rsidRPr="000F0AE1" w:rsidRDefault="00A656D8" w:rsidP="00BE267A">
      <w:pPr>
        <w:pStyle w:val="Ttulo2"/>
        <w:rPr>
          <w:sz w:val="22"/>
          <w:szCs w:val="22"/>
        </w:rPr>
      </w:pPr>
      <w:r>
        <w:rPr>
          <w:sz w:val="22"/>
          <w:szCs w:val="22"/>
        </w:rPr>
        <w:t>C</w:t>
      </w:r>
      <w:r w:rsidR="00BE267A">
        <w:rPr>
          <w:sz w:val="22"/>
          <w:szCs w:val="22"/>
        </w:rPr>
        <w:t>o</w:t>
      </w:r>
      <w:r>
        <w:rPr>
          <w:sz w:val="22"/>
          <w:szCs w:val="22"/>
        </w:rPr>
        <w:t>ntributions</w:t>
      </w:r>
    </w:p>
    <w:p w:rsidR="004D46D6" w:rsidRDefault="0031445A" w:rsidP="004D46D6">
      <w:pPr>
        <w:pStyle w:val="Text"/>
        <w:spacing w:line="360" w:lineRule="auto"/>
        <w:rPr>
          <w:sz w:val="22"/>
          <w:szCs w:val="22"/>
        </w:rPr>
      </w:pPr>
      <w:r w:rsidRPr="0031445A">
        <w:rPr>
          <w:sz w:val="22"/>
          <w:szCs w:val="22"/>
        </w:rPr>
        <w:t>The main contributions of this paper are summarized as follows:</w:t>
      </w:r>
    </w:p>
    <w:p w:rsidR="004D46D6" w:rsidRDefault="002D40B8" w:rsidP="004D46D6">
      <w:pPr>
        <w:pStyle w:val="Text"/>
        <w:numPr>
          <w:ilvl w:val="0"/>
          <w:numId w:val="5"/>
        </w:numPr>
        <w:spacing w:line="360" w:lineRule="auto"/>
        <w:rPr>
          <w:sz w:val="22"/>
          <w:szCs w:val="22"/>
          <w:lang w:val="pt-BR"/>
        </w:rPr>
      </w:pPr>
      <w:r>
        <w:rPr>
          <w:sz w:val="22"/>
          <w:szCs w:val="22"/>
          <w:lang w:val="pt-BR"/>
        </w:rPr>
        <w:t>Desenvolvimento de</w:t>
      </w:r>
      <w:r w:rsidR="0031445A" w:rsidRPr="0031445A">
        <w:rPr>
          <w:sz w:val="22"/>
          <w:szCs w:val="22"/>
          <w:lang w:val="pt-BR"/>
        </w:rPr>
        <w:t xml:space="preserve"> um</w:t>
      </w:r>
      <w:r>
        <w:rPr>
          <w:sz w:val="22"/>
          <w:szCs w:val="22"/>
          <w:lang w:val="pt-BR"/>
        </w:rPr>
        <w:t>a</w:t>
      </w:r>
      <w:r w:rsidR="0031445A" w:rsidRPr="0031445A">
        <w:rPr>
          <w:sz w:val="22"/>
          <w:szCs w:val="22"/>
          <w:lang w:val="pt-BR"/>
        </w:rPr>
        <w:t xml:space="preserve"> abordagem </w:t>
      </w:r>
      <w:proofErr w:type="spellStart"/>
      <w:r w:rsidR="0031445A" w:rsidRPr="0031445A">
        <w:rPr>
          <w:sz w:val="22"/>
          <w:szCs w:val="22"/>
          <w:lang w:val="pt-BR"/>
        </w:rPr>
        <w:t>bio-inspirada</w:t>
      </w:r>
      <w:proofErr w:type="spellEnd"/>
      <w:r w:rsidR="0031445A" w:rsidRPr="0031445A">
        <w:rPr>
          <w:sz w:val="22"/>
          <w:szCs w:val="22"/>
          <w:lang w:val="pt-BR"/>
        </w:rPr>
        <w:t xml:space="preserve"> de </w:t>
      </w:r>
      <w:r>
        <w:rPr>
          <w:sz w:val="22"/>
          <w:szCs w:val="22"/>
          <w:lang w:val="pt-BR"/>
        </w:rPr>
        <w:t>C</w:t>
      </w:r>
      <w:r w:rsidR="0031445A" w:rsidRPr="0031445A">
        <w:rPr>
          <w:sz w:val="22"/>
          <w:szCs w:val="22"/>
          <w:lang w:val="pt-BR"/>
        </w:rPr>
        <w:t xml:space="preserve">ell </w:t>
      </w:r>
      <w:r>
        <w:rPr>
          <w:sz w:val="22"/>
          <w:szCs w:val="22"/>
          <w:lang w:val="pt-BR"/>
        </w:rPr>
        <w:t>R</w:t>
      </w:r>
      <w:r w:rsidR="0031445A" w:rsidRPr="0031445A">
        <w:rPr>
          <w:sz w:val="22"/>
          <w:szCs w:val="22"/>
          <w:lang w:val="pt-BR"/>
        </w:rPr>
        <w:t xml:space="preserve">ange </w:t>
      </w:r>
      <w:r>
        <w:rPr>
          <w:sz w:val="22"/>
          <w:szCs w:val="22"/>
          <w:lang w:val="pt-BR"/>
        </w:rPr>
        <w:t>E</w:t>
      </w:r>
      <w:r w:rsidR="0031445A" w:rsidRPr="0031445A">
        <w:rPr>
          <w:sz w:val="22"/>
          <w:szCs w:val="22"/>
          <w:lang w:val="pt-BR"/>
        </w:rPr>
        <w:t>xpansion considerando o atendimento dos requisitos específicos de tráfego dos usuário móveis e um melhor controle de balanceamento da rede. A utilização do PSO como ferramenta de otimização é utilizada para o cálculo dinâmico dos valores de bias de cada uma das SBSs</w:t>
      </w:r>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r w:rsidRPr="004D46D6">
        <w:rPr>
          <w:sz w:val="22"/>
          <w:szCs w:val="22"/>
          <w:lang w:val="pt-BR"/>
        </w:rPr>
        <w:t xml:space="preserve">Nós formulamos um problema de associação de usuário que busca maximizar o quantitativo de usuários com requisitos de downlink atendidos, assim como o quantitativo de BSs que possuem usuários associados, diferentemente da literatura relacionada, que busca maximizar apenas o valor médio de </w:t>
      </w:r>
      <w:proofErr w:type="spellStart"/>
      <w:r w:rsidRPr="004D46D6">
        <w:rPr>
          <w:sz w:val="22"/>
          <w:szCs w:val="22"/>
          <w:lang w:val="pt-BR"/>
        </w:rPr>
        <w:t>throughput</w:t>
      </w:r>
      <w:proofErr w:type="spellEnd"/>
      <w:r w:rsidRPr="004D46D6">
        <w:rPr>
          <w:sz w:val="22"/>
          <w:szCs w:val="22"/>
          <w:lang w:val="pt-BR"/>
        </w:rPr>
        <w:t xml:space="preserve"> obtido pelos usuários móveis</w:t>
      </w:r>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proofErr w:type="spellStart"/>
      <w:r w:rsidRPr="004D46D6">
        <w:rPr>
          <w:sz w:val="22"/>
          <w:szCs w:val="22"/>
          <w:lang w:val="pt-BR"/>
        </w:rPr>
        <w:t>We</w:t>
      </w:r>
      <w:proofErr w:type="spellEnd"/>
      <w:r w:rsidRPr="004D46D6">
        <w:rPr>
          <w:sz w:val="22"/>
          <w:szCs w:val="22"/>
          <w:lang w:val="pt-BR"/>
        </w:rPr>
        <w:t xml:space="preserve"> </w:t>
      </w:r>
      <w:proofErr w:type="spellStart"/>
      <w:r w:rsidRPr="004D46D6">
        <w:rPr>
          <w:sz w:val="22"/>
          <w:szCs w:val="22"/>
          <w:lang w:val="pt-BR"/>
        </w:rPr>
        <w:t>comprehensively</w:t>
      </w:r>
      <w:proofErr w:type="spellEnd"/>
      <w:r w:rsidRPr="004D46D6">
        <w:rPr>
          <w:sz w:val="22"/>
          <w:szCs w:val="22"/>
          <w:lang w:val="pt-BR"/>
        </w:rPr>
        <w:t xml:space="preserve"> </w:t>
      </w:r>
      <w:proofErr w:type="spellStart"/>
      <w:r w:rsidRPr="004D46D6">
        <w:rPr>
          <w:sz w:val="22"/>
          <w:szCs w:val="22"/>
          <w:lang w:val="pt-BR"/>
        </w:rPr>
        <w:t>analyze</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objective</w:t>
      </w:r>
      <w:proofErr w:type="spellEnd"/>
      <w:r w:rsidRPr="004D46D6">
        <w:rPr>
          <w:sz w:val="22"/>
          <w:szCs w:val="22"/>
          <w:lang w:val="pt-BR"/>
        </w:rPr>
        <w:t xml:space="preserve"> </w:t>
      </w:r>
      <w:proofErr w:type="spellStart"/>
      <w:r w:rsidRPr="004D46D6">
        <w:rPr>
          <w:sz w:val="22"/>
          <w:szCs w:val="22"/>
          <w:lang w:val="pt-BR"/>
        </w:rPr>
        <w:t>function</w:t>
      </w:r>
      <w:proofErr w:type="spellEnd"/>
      <w:r w:rsidRPr="004D46D6">
        <w:rPr>
          <w:sz w:val="22"/>
          <w:szCs w:val="22"/>
          <w:lang w:val="pt-BR"/>
        </w:rPr>
        <w:t xml:space="preserve"> performance </w:t>
      </w:r>
      <w:proofErr w:type="spellStart"/>
      <w:r w:rsidRPr="004D46D6">
        <w:rPr>
          <w:sz w:val="22"/>
          <w:szCs w:val="22"/>
          <w:lang w:val="pt-BR"/>
        </w:rPr>
        <w:t>under</w:t>
      </w:r>
      <w:proofErr w:type="spellEnd"/>
      <w:r w:rsidRPr="004D46D6">
        <w:rPr>
          <w:sz w:val="22"/>
          <w:szCs w:val="22"/>
          <w:lang w:val="pt-BR"/>
        </w:rPr>
        <w:t xml:space="preserve"> </w:t>
      </w:r>
      <w:proofErr w:type="spellStart"/>
      <w:r w:rsidRPr="004D46D6">
        <w:rPr>
          <w:sz w:val="22"/>
          <w:szCs w:val="22"/>
          <w:lang w:val="pt-BR"/>
        </w:rPr>
        <w:t>different</w:t>
      </w:r>
      <w:proofErr w:type="spellEnd"/>
      <w:r w:rsidRPr="004D46D6">
        <w:rPr>
          <w:sz w:val="22"/>
          <w:szCs w:val="22"/>
          <w:lang w:val="pt-BR"/>
        </w:rPr>
        <w:t xml:space="preserve"> bias </w:t>
      </w:r>
      <w:proofErr w:type="spellStart"/>
      <w:r w:rsidRPr="004D46D6">
        <w:rPr>
          <w:sz w:val="22"/>
          <w:szCs w:val="22"/>
          <w:lang w:val="pt-BR"/>
        </w:rPr>
        <w:t>values</w:t>
      </w:r>
      <w:proofErr w:type="spellEnd"/>
      <w:r w:rsidRPr="004D46D6">
        <w:rPr>
          <w:sz w:val="22"/>
          <w:szCs w:val="22"/>
          <w:lang w:val="pt-BR"/>
        </w:rPr>
        <w:t xml:space="preserve">, </w:t>
      </w:r>
      <w:proofErr w:type="spellStart"/>
      <w:r w:rsidRPr="004D46D6">
        <w:rPr>
          <w:sz w:val="22"/>
          <w:szCs w:val="22"/>
          <w:lang w:val="pt-BR"/>
        </w:rPr>
        <w:t>investigate</w:t>
      </w:r>
      <w:proofErr w:type="spellEnd"/>
      <w:r w:rsidRPr="004D46D6">
        <w:rPr>
          <w:sz w:val="22"/>
          <w:szCs w:val="22"/>
          <w:lang w:val="pt-BR"/>
        </w:rPr>
        <w:t xml:space="preserve"> </w:t>
      </w:r>
      <w:proofErr w:type="spellStart"/>
      <w:r w:rsidRPr="004D46D6">
        <w:rPr>
          <w:sz w:val="22"/>
          <w:szCs w:val="22"/>
          <w:lang w:val="pt-BR"/>
        </w:rPr>
        <w:t>their</w:t>
      </w:r>
      <w:proofErr w:type="spellEnd"/>
      <w:r w:rsidRPr="004D46D6">
        <w:rPr>
          <w:sz w:val="22"/>
          <w:szCs w:val="22"/>
          <w:lang w:val="pt-BR"/>
        </w:rPr>
        <w:t xml:space="preserve"> </w:t>
      </w:r>
      <w:proofErr w:type="spellStart"/>
      <w:r w:rsidRPr="004D46D6">
        <w:rPr>
          <w:sz w:val="22"/>
          <w:szCs w:val="22"/>
          <w:lang w:val="pt-BR"/>
        </w:rPr>
        <w:t>optimal</w:t>
      </w:r>
      <w:proofErr w:type="spellEnd"/>
      <w:r w:rsidRPr="004D46D6">
        <w:rPr>
          <w:sz w:val="22"/>
          <w:szCs w:val="22"/>
          <w:lang w:val="pt-BR"/>
        </w:rPr>
        <w:t xml:space="preserve"> </w:t>
      </w:r>
      <w:proofErr w:type="spellStart"/>
      <w:r w:rsidRPr="004D46D6">
        <w:rPr>
          <w:sz w:val="22"/>
          <w:szCs w:val="22"/>
          <w:lang w:val="pt-BR"/>
        </w:rPr>
        <w:t>combination</w:t>
      </w:r>
      <w:proofErr w:type="spellEnd"/>
      <w:r w:rsidRPr="004D46D6">
        <w:rPr>
          <w:sz w:val="22"/>
          <w:szCs w:val="22"/>
          <w:lang w:val="pt-BR"/>
        </w:rPr>
        <w:t xml:space="preserve"> e sua influência no problema de associação de usuário e balanceamento de carga na rede.</w:t>
      </w:r>
    </w:p>
    <w:p w:rsidR="00DB06B6" w:rsidRPr="004D46D6" w:rsidRDefault="0031445A" w:rsidP="004D46D6">
      <w:pPr>
        <w:pStyle w:val="Text"/>
        <w:numPr>
          <w:ilvl w:val="0"/>
          <w:numId w:val="5"/>
        </w:numPr>
        <w:spacing w:line="360" w:lineRule="auto"/>
        <w:rPr>
          <w:sz w:val="22"/>
          <w:szCs w:val="22"/>
          <w:lang w:val="pt-BR"/>
        </w:rPr>
      </w:pPr>
      <w:proofErr w:type="spellStart"/>
      <w:r w:rsidRPr="004D46D6">
        <w:rPr>
          <w:sz w:val="22"/>
          <w:szCs w:val="22"/>
        </w:rPr>
        <w:t>Através</w:t>
      </w:r>
      <w:proofErr w:type="spellEnd"/>
      <w:r w:rsidRPr="004D46D6">
        <w:rPr>
          <w:sz w:val="22"/>
          <w:szCs w:val="22"/>
        </w:rPr>
        <w:t xml:space="preserve"> de </w:t>
      </w:r>
      <w:proofErr w:type="spellStart"/>
      <w:r w:rsidRPr="004D46D6">
        <w:rPr>
          <w:sz w:val="22"/>
          <w:szCs w:val="22"/>
        </w:rPr>
        <w:t>resultados</w:t>
      </w:r>
      <w:proofErr w:type="spellEnd"/>
      <w:r w:rsidRPr="004D46D6">
        <w:rPr>
          <w:sz w:val="22"/>
          <w:szCs w:val="22"/>
        </w:rPr>
        <w:t xml:space="preserve"> </w:t>
      </w:r>
      <w:proofErr w:type="spellStart"/>
      <w:r w:rsidRPr="004D46D6">
        <w:rPr>
          <w:sz w:val="22"/>
          <w:szCs w:val="22"/>
        </w:rPr>
        <w:t>numéricos</w:t>
      </w:r>
      <w:proofErr w:type="spellEnd"/>
      <w:r w:rsidRPr="004D46D6">
        <w:rPr>
          <w:sz w:val="22"/>
          <w:szCs w:val="22"/>
        </w:rPr>
        <w:t xml:space="preserve"> </w:t>
      </w:r>
      <w:proofErr w:type="spellStart"/>
      <w:r w:rsidRPr="004D46D6">
        <w:rPr>
          <w:sz w:val="22"/>
          <w:szCs w:val="22"/>
        </w:rPr>
        <w:t>extensivos</w:t>
      </w:r>
      <w:proofErr w:type="spellEnd"/>
      <w:r w:rsidRPr="004D46D6">
        <w:rPr>
          <w:sz w:val="22"/>
          <w:szCs w:val="22"/>
        </w:rPr>
        <w:t xml:space="preserve"> on a large multi-macro cell HetNet obtained by developing a detailed simulator, we evaluate the performance of our scheme by comparing it to the conventional static biasing scheme. </w:t>
      </w:r>
      <w:r w:rsidRPr="004D46D6">
        <w:rPr>
          <w:sz w:val="22"/>
          <w:szCs w:val="22"/>
          <w:lang w:val="pt-BR"/>
        </w:rPr>
        <w:t xml:space="preserve">The </w:t>
      </w:r>
      <w:proofErr w:type="spellStart"/>
      <w:r w:rsidRPr="004D46D6">
        <w:rPr>
          <w:sz w:val="22"/>
          <w:szCs w:val="22"/>
          <w:lang w:val="pt-BR"/>
        </w:rPr>
        <w:t>results</w:t>
      </w:r>
      <w:proofErr w:type="spellEnd"/>
      <w:r w:rsidRPr="004D46D6">
        <w:rPr>
          <w:sz w:val="22"/>
          <w:szCs w:val="22"/>
          <w:lang w:val="pt-BR"/>
        </w:rPr>
        <w:t xml:space="preserve"> show </w:t>
      </w:r>
      <w:proofErr w:type="spellStart"/>
      <w:r w:rsidRPr="004D46D6">
        <w:rPr>
          <w:sz w:val="22"/>
          <w:szCs w:val="22"/>
          <w:lang w:val="pt-BR"/>
        </w:rPr>
        <w:t>that</w:t>
      </w:r>
      <w:proofErr w:type="spellEnd"/>
      <w:r w:rsidRPr="004D46D6">
        <w:rPr>
          <w:sz w:val="22"/>
          <w:szCs w:val="22"/>
          <w:lang w:val="pt-BR"/>
        </w:rPr>
        <w:t xml:space="preserve"> </w:t>
      </w:r>
      <w:proofErr w:type="spellStart"/>
      <w:r w:rsidRPr="004D46D6">
        <w:rPr>
          <w:sz w:val="22"/>
          <w:szCs w:val="22"/>
          <w:lang w:val="pt-BR"/>
        </w:rPr>
        <w:t>our</w:t>
      </w:r>
      <w:proofErr w:type="spellEnd"/>
      <w:r w:rsidRPr="004D46D6">
        <w:rPr>
          <w:sz w:val="22"/>
          <w:szCs w:val="22"/>
          <w:lang w:val="pt-BR"/>
        </w:rPr>
        <w:t xml:space="preserve"> </w:t>
      </w:r>
      <w:proofErr w:type="spellStart"/>
      <w:r w:rsidRPr="004D46D6">
        <w:rPr>
          <w:sz w:val="22"/>
          <w:szCs w:val="22"/>
          <w:lang w:val="pt-BR"/>
        </w:rPr>
        <w:t>proposed</w:t>
      </w:r>
      <w:proofErr w:type="spellEnd"/>
      <w:r w:rsidRPr="004D46D6">
        <w:rPr>
          <w:sz w:val="22"/>
          <w:szCs w:val="22"/>
          <w:lang w:val="pt-BR"/>
        </w:rPr>
        <w:t xml:space="preserve"> </w:t>
      </w:r>
      <w:proofErr w:type="spellStart"/>
      <w:r w:rsidRPr="004D46D6">
        <w:rPr>
          <w:sz w:val="22"/>
          <w:szCs w:val="22"/>
          <w:lang w:val="pt-BR"/>
        </w:rPr>
        <w:t>scheme</w:t>
      </w:r>
      <w:proofErr w:type="spellEnd"/>
      <w:r w:rsidRPr="004D46D6">
        <w:rPr>
          <w:sz w:val="22"/>
          <w:szCs w:val="22"/>
          <w:lang w:val="pt-BR"/>
        </w:rPr>
        <w:t xml:space="preserve"> </w:t>
      </w:r>
      <w:proofErr w:type="spellStart"/>
      <w:r w:rsidRPr="004D46D6">
        <w:rPr>
          <w:sz w:val="22"/>
          <w:szCs w:val="22"/>
          <w:lang w:val="pt-BR"/>
        </w:rPr>
        <w:t>can</w:t>
      </w:r>
      <w:proofErr w:type="spellEnd"/>
      <w:r w:rsidRPr="004D46D6">
        <w:rPr>
          <w:sz w:val="22"/>
          <w:szCs w:val="22"/>
          <w:lang w:val="pt-BR"/>
        </w:rPr>
        <w:t xml:space="preserve"> </w:t>
      </w:r>
      <w:proofErr w:type="spellStart"/>
      <w:r w:rsidRPr="004D46D6">
        <w:rPr>
          <w:sz w:val="22"/>
          <w:szCs w:val="22"/>
          <w:lang w:val="pt-BR"/>
        </w:rPr>
        <w:t>be</w:t>
      </w:r>
      <w:proofErr w:type="spellEnd"/>
      <w:r w:rsidRPr="004D46D6">
        <w:rPr>
          <w:sz w:val="22"/>
          <w:szCs w:val="22"/>
          <w:lang w:val="pt-BR"/>
        </w:rPr>
        <w:t xml:space="preserve"> de promissora aplicação para HetNets ultra densas, por conseguir níveis interessantes de </w:t>
      </w:r>
      <w:proofErr w:type="spellStart"/>
      <w:r w:rsidRPr="004D46D6">
        <w:rPr>
          <w:sz w:val="22"/>
          <w:szCs w:val="22"/>
          <w:lang w:val="pt-BR"/>
        </w:rPr>
        <w:t>atedimento</w:t>
      </w:r>
      <w:proofErr w:type="spellEnd"/>
      <w:r w:rsidRPr="004D46D6">
        <w:rPr>
          <w:sz w:val="22"/>
          <w:szCs w:val="22"/>
          <w:lang w:val="pt-BR"/>
        </w:rPr>
        <w:t xml:space="preserve"> de usuários e balanceamento de carga na rede móvel.</w:t>
      </w:r>
    </w:p>
    <w:p w:rsidR="00BE267A" w:rsidRPr="000F0AE1" w:rsidRDefault="00BE267A" w:rsidP="00BE267A">
      <w:pPr>
        <w:pStyle w:val="Ttulo2"/>
        <w:rPr>
          <w:sz w:val="22"/>
          <w:szCs w:val="22"/>
        </w:rPr>
      </w:pPr>
      <w:r>
        <w:rPr>
          <w:sz w:val="22"/>
          <w:szCs w:val="22"/>
        </w:rPr>
        <w:t>Organization</w:t>
      </w:r>
    </w:p>
    <w:p w:rsidR="0031445A" w:rsidRDefault="0031445A" w:rsidP="00BE267A">
      <w:pPr>
        <w:pStyle w:val="Text"/>
        <w:spacing w:line="360" w:lineRule="auto"/>
        <w:rPr>
          <w:sz w:val="22"/>
          <w:szCs w:val="22"/>
          <w:lang w:val="pt-BR"/>
        </w:rPr>
      </w:pPr>
      <w:r w:rsidRPr="0031445A">
        <w:rPr>
          <w:sz w:val="22"/>
          <w:szCs w:val="22"/>
        </w:rPr>
        <w:t xml:space="preserve">The remainder of this study is organized as follows. </w:t>
      </w:r>
      <w:r w:rsidRPr="0031445A">
        <w:rPr>
          <w:sz w:val="22"/>
          <w:szCs w:val="22"/>
          <w:lang w:val="pt-BR"/>
        </w:rPr>
        <w:t xml:space="preserve">O modelo do sistema é apresentado na seção II de modo a descrever a implementação do cenário e as variáveis de decisão utilizadas. Na seção III é realizada a formulação analítica do problema. A seção IV apresenta um breve relato sobre computação </w:t>
      </w:r>
      <w:proofErr w:type="spellStart"/>
      <w:r w:rsidRPr="0031445A">
        <w:rPr>
          <w:sz w:val="22"/>
          <w:szCs w:val="22"/>
          <w:lang w:val="pt-BR"/>
        </w:rPr>
        <w:t>bio-inspirada</w:t>
      </w:r>
      <w:proofErr w:type="spellEnd"/>
      <w:r w:rsidRPr="0031445A">
        <w:rPr>
          <w:sz w:val="22"/>
          <w:szCs w:val="22"/>
          <w:lang w:val="pt-BR"/>
        </w:rPr>
        <w:t>, de forma a destacar algumas das principais características do algoritmo de otimização por enxame de partículas. Na seção V são apresentados os experimentos realizados e parâmetros utilizados no trabalho, enquanto que a seção VI apresenta uma discussão sobre os resultados numéricos obtidos enquanto que a seção VII apresenta as conclusões e considerações finais do trabalho.</w:t>
      </w:r>
    </w:p>
    <w:p w:rsidR="0031445A" w:rsidRPr="000F0AE1" w:rsidRDefault="00845E57" w:rsidP="0031445A">
      <w:pPr>
        <w:pStyle w:val="Ttulo1"/>
        <w:rPr>
          <w:sz w:val="22"/>
          <w:szCs w:val="22"/>
          <w:lang w:eastAsia="ar-SA"/>
        </w:rPr>
      </w:pPr>
      <w:r>
        <w:rPr>
          <w:sz w:val="22"/>
          <w:szCs w:val="22"/>
          <w:lang w:eastAsia="ar-SA"/>
        </w:rPr>
        <w:t>system model</w:t>
      </w:r>
    </w:p>
    <w:p w:rsidR="0031445A" w:rsidRPr="0031445A" w:rsidRDefault="0031445A" w:rsidP="0031445A">
      <w:pPr>
        <w:pStyle w:val="Text"/>
        <w:spacing w:line="360" w:lineRule="auto"/>
        <w:rPr>
          <w:sz w:val="22"/>
          <w:szCs w:val="22"/>
          <w:lang w:val="pt-BR"/>
        </w:rPr>
      </w:pPr>
      <w:r w:rsidRPr="0031445A">
        <w:rPr>
          <w:sz w:val="22"/>
          <w:szCs w:val="22"/>
        </w:rPr>
        <w:t>We consider a downlink HetNet, which comprises</w:t>
      </w:r>
      <w:r w:rsidR="00A656D8">
        <w:rPr>
          <w:sz w:val="22"/>
          <w:szCs w:val="22"/>
        </w:rPr>
        <w:t xml:space="preserve"> </w:t>
      </w:r>
      <m:oMath>
        <m:r>
          <w:rPr>
            <w:rFonts w:ascii="Cambria Math" w:hAnsi="Cambria Math"/>
            <w:sz w:val="22"/>
            <w:szCs w:val="22"/>
          </w:rPr>
          <m:t>K</m:t>
        </m:r>
      </m:oMath>
      <w:r w:rsidRPr="0031445A">
        <w:rPr>
          <w:sz w:val="22"/>
          <w:szCs w:val="22"/>
        </w:rPr>
        <w:t xml:space="preserve"> independent network tiers of BSs with </w:t>
      </w:r>
      <m:oMath>
        <m:r>
          <w:rPr>
            <w:rFonts w:ascii="Cambria Math" w:hAnsi="Cambria Math"/>
            <w:sz w:val="22"/>
            <w:szCs w:val="22"/>
          </w:rPr>
          <m:t>K=1,2,…, K</m:t>
        </m:r>
      </m:oMath>
      <w:r w:rsidRPr="0031445A">
        <w:rPr>
          <w:sz w:val="22"/>
          <w:szCs w:val="22"/>
        </w:rPr>
        <w:t xml:space="preserve"> and a typical mobile user at</w:t>
      </w:r>
      <w:r w:rsidR="00CA4D8C">
        <w:rPr>
          <w:sz w:val="22"/>
          <w:szCs w:val="22"/>
        </w:rPr>
        <w:t xml:space="preserve"> </w:t>
      </w:r>
      <m:oMath>
        <m:sSup>
          <m:sSupPr>
            <m:ctrlPr>
              <w:rPr>
                <w:rFonts w:ascii="Cambria Math" w:hAnsi="Cambria Math"/>
                <w:i/>
                <w:sz w:val="22"/>
                <w:szCs w:val="22"/>
              </w:rPr>
            </m:ctrlPr>
          </m:sSupPr>
          <m:e>
            <m:r>
              <m:rPr>
                <m:scr m:val="fraktur"/>
              </m:rPr>
              <w:rPr>
                <w:rFonts w:ascii="Cambria Math" w:hAnsi="Cambria Math"/>
                <w:sz w:val="22"/>
                <w:szCs w:val="22"/>
              </w:rPr>
              <m:t>R</m:t>
            </m:r>
          </m:e>
          <m:sup>
            <m:r>
              <w:rPr>
                <w:rFonts w:ascii="Cambria Math" w:hAnsi="Cambria Math"/>
                <w:sz w:val="22"/>
                <w:szCs w:val="22"/>
              </w:rPr>
              <m:t>3</m:t>
            </m:r>
          </m:sup>
        </m:sSup>
      </m:oMath>
      <w:r w:rsidRPr="0031445A">
        <w:rPr>
          <w:sz w:val="22"/>
          <w:szCs w:val="22"/>
        </w:rPr>
        <w:t xml:space="preserve">. </w:t>
      </w:r>
      <w:r w:rsidRPr="0031445A">
        <w:rPr>
          <w:sz w:val="22"/>
          <w:szCs w:val="22"/>
          <w:lang w:val="pt-BR"/>
        </w:rPr>
        <w:t xml:space="preserve">A localização dos usuários e BSs são obtidas por meio de </w:t>
      </w:r>
      <w:r w:rsidRPr="0031445A">
        <w:rPr>
          <w:sz w:val="22"/>
          <w:szCs w:val="22"/>
          <w:lang w:val="pt-BR"/>
        </w:rPr>
        <w:lastRenderedPageBreak/>
        <w:t xml:space="preserve">amostras de distribuições de Processos de Ponto de Poisson Homogêneas independentes (HPPPs). De modo geral, a </w:t>
      </w:r>
      <w:r w:rsidRPr="00CA4D8C">
        <w:rPr>
          <w:i/>
          <w:iCs/>
          <w:sz w:val="22"/>
          <w:szCs w:val="22"/>
          <w:lang w:val="pt-BR"/>
        </w:rPr>
        <w:t>k</w:t>
      </w:r>
      <w:r w:rsidRPr="0031445A">
        <w:rPr>
          <w:sz w:val="22"/>
          <w:szCs w:val="22"/>
          <w:lang w:val="pt-BR"/>
        </w:rPr>
        <w:t>-ésima camada possui densidade</w:t>
      </w:r>
      <w:r w:rsidR="00CA4D8C">
        <w:rPr>
          <w:sz w:val="22"/>
          <w:szCs w:val="22"/>
          <w:lang w:val="pt-BR"/>
        </w:rPr>
        <w:t xml:space="preserve">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oMath>
      <w:r w:rsidRPr="0031445A">
        <w:rPr>
          <w:sz w:val="22"/>
          <w:szCs w:val="22"/>
          <w:lang w:val="pt-BR"/>
        </w:rPr>
        <w:t xml:space="preserve">, e suas BSs são geradas aleatoriamente a partir de uma HPPP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r>
          <w:rPr>
            <w:rFonts w:ascii="Cambria Math" w:hAnsi="Cambria Math"/>
            <w:sz w:val="22"/>
            <w:szCs w:val="22"/>
            <w:lang w:val="pt-BR"/>
          </w:rPr>
          <m:t>)</m:t>
        </m:r>
      </m:oMath>
      <w:r w:rsidRPr="0031445A">
        <w:rPr>
          <w:sz w:val="22"/>
          <w:szCs w:val="22"/>
          <w:lang w:val="pt-BR"/>
        </w:rPr>
        <w:t>, enquanto o posicionamento dos usuários são gerados por uma HPPP</w:t>
      </w:r>
      <w:r w:rsidR="00CA4D8C">
        <w:rPr>
          <w:sz w:val="22"/>
          <w:szCs w:val="22"/>
          <w:lang w:val="pt-BR"/>
        </w:rPr>
        <w:t xml:space="preserve">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u</m:t>
            </m:r>
          </m:sub>
        </m:sSub>
        <m:r>
          <w:rPr>
            <w:rFonts w:ascii="Cambria Math" w:hAnsi="Cambria Math"/>
            <w:sz w:val="22"/>
            <w:szCs w:val="22"/>
            <w:lang w:val="pt-BR"/>
          </w:rPr>
          <m:t>)</m:t>
        </m:r>
      </m:oMath>
      <w:r w:rsidRPr="0031445A">
        <w:rPr>
          <w:sz w:val="22"/>
          <w:szCs w:val="22"/>
          <w:lang w:val="pt-BR"/>
        </w:rPr>
        <w:t>.</w:t>
      </w:r>
    </w:p>
    <w:p w:rsidR="0031445A" w:rsidRPr="00CD3EBD" w:rsidRDefault="0031445A" w:rsidP="0031445A">
      <w:pPr>
        <w:pStyle w:val="Text"/>
        <w:spacing w:line="360" w:lineRule="auto"/>
        <w:rPr>
          <w:sz w:val="22"/>
          <w:szCs w:val="22"/>
        </w:rPr>
      </w:pPr>
      <w:r w:rsidRPr="0031445A">
        <w:rPr>
          <w:sz w:val="22"/>
          <w:szCs w:val="22"/>
          <w:lang w:val="pt-BR"/>
        </w:rPr>
        <w:t xml:space="preserve">Ao se considerar um modelo de 02 (duas) camadas, por exemplo, temos </w:t>
      </w:r>
      <m:oMath>
        <m:r>
          <w:rPr>
            <w:rFonts w:ascii="Cambria Math" w:hAnsi="Cambria Math"/>
            <w:sz w:val="22"/>
            <w:szCs w:val="22"/>
            <w:lang w:val="pt-BR"/>
          </w:rPr>
          <m:t>K=2</m:t>
        </m:r>
      </m:oMath>
      <w:r w:rsidRPr="0031445A">
        <w:rPr>
          <w:sz w:val="22"/>
          <w:szCs w:val="22"/>
          <w:lang w:val="pt-BR"/>
        </w:rPr>
        <w:t xml:space="preserve"> e podemos considerar a tier-1 como a representação das BSs que possuem mais altas potências (High Power Nodes - </w:t>
      </w:r>
      <w:proofErr w:type="spellStart"/>
      <w:r w:rsidRPr="0031445A">
        <w:rPr>
          <w:sz w:val="22"/>
          <w:szCs w:val="22"/>
          <w:lang w:val="pt-BR"/>
        </w:rPr>
        <w:t>HPNs</w:t>
      </w:r>
      <w:proofErr w:type="spellEnd"/>
      <w:r w:rsidRPr="0031445A">
        <w:rPr>
          <w:sz w:val="22"/>
          <w:szCs w:val="22"/>
          <w:lang w:val="pt-BR"/>
        </w:rPr>
        <w:t xml:space="preserve">) e baixa densidade de presença em uma dada topologia, enquanto que a tier-2 representa as BSs que possuem baixa potência (LPN), que possuem altas densidades de distribuição dentro no cenário. </w:t>
      </w:r>
      <w:r w:rsidRPr="00CD3EBD">
        <w:rPr>
          <w:sz w:val="22"/>
          <w:szCs w:val="22"/>
        </w:rPr>
        <w:t xml:space="preserve">Assim, </w:t>
      </w:r>
      <w:proofErr w:type="spellStart"/>
      <w:r w:rsidRPr="00CD3EBD">
        <w:rPr>
          <w:sz w:val="22"/>
          <w:szCs w:val="22"/>
        </w:rPr>
        <w:t>podemos</w:t>
      </w:r>
      <w:proofErr w:type="spellEnd"/>
      <w:r w:rsidRPr="00CD3EBD">
        <w:rPr>
          <w:sz w:val="22"/>
          <w:szCs w:val="22"/>
        </w:rPr>
        <w:t xml:space="preserve"> </w:t>
      </w:r>
      <w:proofErr w:type="spellStart"/>
      <w:r w:rsidRPr="00CD3EBD">
        <w:rPr>
          <w:sz w:val="22"/>
          <w:szCs w:val="22"/>
        </w:rPr>
        <w:t>assumir</w:t>
      </w:r>
      <w:proofErr w:type="spellEnd"/>
      <w:r w:rsidRPr="00CD3EBD">
        <w:rPr>
          <w:sz w:val="22"/>
          <w:szCs w:val="22"/>
        </w:rPr>
        <w:t xml:space="preserve"> que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P</m:t>
            </m:r>
          </m:e>
          <m:sub>
            <m:r>
              <w:rPr>
                <w:rFonts w:ascii="Cambria Math" w:hAnsi="Cambria Math"/>
                <w:sz w:val="22"/>
                <w:szCs w:val="22"/>
              </w:rPr>
              <m:t>2</m:t>
            </m:r>
          </m:sub>
        </m:sSub>
      </m:oMath>
      <w:r w:rsidR="00CD3EBD" w:rsidRPr="00CD3EBD">
        <w:rPr>
          <w:sz w:val="22"/>
          <w:szCs w:val="22"/>
        </w:rPr>
        <w:t xml:space="preserve"> </w:t>
      </w:r>
      <w:r w:rsidRPr="00CD3EBD">
        <w:rPr>
          <w:sz w:val="22"/>
          <w:szCs w:val="22"/>
        </w:rPr>
        <w:t xml:space="preserve">and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2</m:t>
            </m:r>
          </m:sub>
        </m:sSub>
      </m:oMath>
      <w:r w:rsidRPr="00CD3EBD">
        <w:rPr>
          <w:sz w:val="22"/>
          <w:szCs w:val="22"/>
        </w:rPr>
        <w:t>.</w:t>
      </w:r>
    </w:p>
    <w:p w:rsidR="0031445A" w:rsidRPr="0031445A" w:rsidRDefault="0031445A" w:rsidP="0031445A">
      <w:pPr>
        <w:pStyle w:val="Text"/>
        <w:spacing w:line="360" w:lineRule="auto"/>
        <w:rPr>
          <w:sz w:val="22"/>
          <w:szCs w:val="22"/>
        </w:rPr>
      </w:pPr>
      <w:r w:rsidRPr="0031445A">
        <w:rPr>
          <w:sz w:val="22"/>
          <w:szCs w:val="22"/>
        </w:rPr>
        <w:t>Denoted by</w:t>
      </w:r>
      <w:r w:rsidR="00CD3EBD">
        <w:rPr>
          <w:sz w:val="22"/>
          <w:szCs w:val="22"/>
        </w:rPr>
        <w:t xml:space="preserve"> </w:t>
      </w:r>
      <m:oMath>
        <m:r>
          <w:rPr>
            <w:rFonts w:ascii="Cambria Math" w:hAnsi="Cambria Math"/>
            <w:sz w:val="22"/>
            <w:szCs w:val="22"/>
          </w:rPr>
          <m:t>φ</m:t>
        </m:r>
      </m:oMath>
      <w:r w:rsidRPr="0031445A">
        <w:rPr>
          <w:sz w:val="22"/>
          <w:szCs w:val="22"/>
        </w:rPr>
        <w:t>, the set of all BSs, where</w:t>
      </w:r>
      <w:r w:rsidR="00CD3EBD">
        <w:rPr>
          <w:sz w:val="22"/>
          <w:szCs w:val="22"/>
        </w:rPr>
        <w:t xml:space="preserve"> </w:t>
      </w:r>
      <m:oMath>
        <m:r>
          <w:rPr>
            <w:rFonts w:ascii="Cambria Math" w:hAnsi="Cambria Math"/>
            <w:sz w:val="22"/>
            <w:szCs w:val="22"/>
          </w:rPr>
          <m:t>φ=(δ∪γ)</m:t>
        </m:r>
      </m:oMath>
      <w:r w:rsidR="00CD3EBD">
        <w:rPr>
          <w:sz w:val="22"/>
          <w:szCs w:val="22"/>
        </w:rPr>
        <w:t xml:space="preserve"> and </w:t>
      </w:r>
      <m:oMath>
        <m:r>
          <w:rPr>
            <w:rFonts w:ascii="Cambria Math" w:hAnsi="Cambria Math"/>
            <w:sz w:val="22"/>
            <w:szCs w:val="22"/>
          </w:rPr>
          <m:t>δ</m:t>
        </m:r>
      </m:oMath>
      <w:r w:rsidRPr="0031445A">
        <w:rPr>
          <w:sz w:val="22"/>
          <w:szCs w:val="22"/>
        </w:rPr>
        <w:t xml:space="preserve"> </w:t>
      </w:r>
      <w:r w:rsidR="00CD3EBD">
        <w:rPr>
          <w:sz w:val="22"/>
          <w:szCs w:val="22"/>
        </w:rPr>
        <w:t>denotes t</w:t>
      </w:r>
      <w:r w:rsidRPr="0031445A">
        <w:rPr>
          <w:sz w:val="22"/>
          <w:szCs w:val="22"/>
        </w:rPr>
        <w:t>he set of MBSs</w:t>
      </w:r>
      <w:r w:rsidR="00CD3EBD">
        <w:rPr>
          <w:sz w:val="22"/>
          <w:szCs w:val="22"/>
        </w:rPr>
        <w:t>, which</w:t>
      </w:r>
      <w:r w:rsidRPr="0031445A">
        <w:rPr>
          <w:sz w:val="22"/>
          <w:szCs w:val="22"/>
        </w:rPr>
        <w:t xml:space="preserve"> is represented by</w:t>
      </w:r>
      <w:r w:rsidR="00CD3EBD">
        <w:rPr>
          <w:sz w:val="22"/>
          <w:szCs w:val="22"/>
        </w:rPr>
        <w:t xml:space="preserve"> </w:t>
      </w:r>
      <m:oMath>
        <m:r>
          <w:rPr>
            <w:rFonts w:ascii="Cambria Math" w:hAnsi="Cambria Math"/>
            <w:sz w:val="22"/>
            <w:szCs w:val="22"/>
          </w:rPr>
          <m:t>δ=</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m</m:t>
                </m:r>
              </m:sub>
            </m:sSub>
          </m:e>
        </m:d>
      </m:oMath>
      <w:r w:rsidRPr="0031445A">
        <w:rPr>
          <w:sz w:val="22"/>
          <w:szCs w:val="22"/>
        </w:rPr>
        <w:t>, and the set of SBSs is denoted by</w:t>
      </w:r>
      <w:r w:rsidR="00CD3EBD">
        <w:rPr>
          <w:sz w:val="22"/>
          <w:szCs w:val="22"/>
        </w:rPr>
        <w:t xml:space="preserve"> </w:t>
      </w:r>
      <m:oMath>
        <m:r>
          <w:rPr>
            <w:rFonts w:ascii="Cambria Math" w:hAnsi="Cambria Math"/>
            <w:sz w:val="22"/>
            <w:szCs w:val="22"/>
          </w:rPr>
          <m:t>γ=</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s</m:t>
                </m:r>
              </m:sub>
            </m:sSub>
          </m:e>
        </m:d>
      </m:oMath>
      <w:r w:rsidRPr="0031445A">
        <w:rPr>
          <w:sz w:val="22"/>
          <w:szCs w:val="22"/>
        </w:rPr>
        <w:t xml:space="preserve">, where </w:t>
      </w:r>
      <m:oMath>
        <m:r>
          <w:rPr>
            <w:rFonts w:ascii="Cambria Math" w:hAnsi="Cambria Math"/>
            <w:sz w:val="22"/>
            <w:szCs w:val="22"/>
          </w:rPr>
          <m:t>φ</m:t>
        </m:r>
      </m:oMath>
      <w:r w:rsidR="00CD3EBD" w:rsidRPr="00CD3EBD">
        <w:rPr>
          <w:sz w:val="22"/>
          <w:szCs w:val="22"/>
        </w:rPr>
        <w:t xml:space="preserve"> </w:t>
      </w:r>
      <w:r w:rsidRPr="0031445A">
        <w:rPr>
          <w:sz w:val="22"/>
          <w:szCs w:val="22"/>
        </w:rPr>
        <w:t xml:space="preserve">is indexed by </w:t>
      </w:r>
      <m:oMath>
        <m:r>
          <w:rPr>
            <w:rFonts w:ascii="Cambria Math" w:hAnsi="Cambria Math"/>
            <w:sz w:val="22"/>
            <w:szCs w:val="22"/>
          </w:rPr>
          <m:t>1≤j≤b</m:t>
        </m:r>
      </m:oMath>
      <w:r w:rsidR="00CD3EBD">
        <w:rPr>
          <w:sz w:val="22"/>
          <w:szCs w:val="22"/>
        </w:rPr>
        <w:t xml:space="preserve"> </w:t>
      </w:r>
      <m:oMath>
        <m:r>
          <w:rPr>
            <w:rFonts w:ascii="Cambria Math" w:hAnsi="Cambria Math"/>
            <w:sz w:val="22"/>
            <w:szCs w:val="22"/>
          </w:rPr>
          <m:t>(b=m+s)</m:t>
        </m:r>
      </m:oMath>
      <w:r w:rsidRPr="0031445A">
        <w:rPr>
          <w:sz w:val="22"/>
          <w:szCs w:val="22"/>
        </w:rPr>
        <w:t>. The set of UEs is denoted by</w:t>
      </w:r>
      <w:r w:rsidR="00CD3EBD">
        <w:rPr>
          <w:sz w:val="22"/>
          <w:szCs w:val="22"/>
        </w:rPr>
        <w:t xml:space="preserve"> </w:t>
      </w:r>
      <m:oMath>
        <m:r>
          <w:rPr>
            <w:rFonts w:ascii="Cambria Math" w:hAnsi="Cambria Math"/>
            <w:sz w:val="22"/>
            <w:szCs w:val="22"/>
          </w:rPr>
          <m:t>π=</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u</m:t>
                </m:r>
              </m:sub>
            </m:sSub>
          </m:e>
        </m:d>
      </m:oMath>
      <w:r w:rsidRPr="0031445A">
        <w:rPr>
          <w:sz w:val="22"/>
          <w:szCs w:val="22"/>
        </w:rPr>
        <w:t>, with</w:t>
      </w:r>
      <w:r w:rsidR="00BD3F1D">
        <w:rPr>
          <w:sz w:val="22"/>
          <w:szCs w:val="22"/>
        </w:rPr>
        <w:t xml:space="preserve"> </w:t>
      </w:r>
      <m:oMath>
        <m:r>
          <w:rPr>
            <w:rFonts w:ascii="Cambria Math" w:hAnsi="Cambria Math"/>
            <w:sz w:val="22"/>
            <w:szCs w:val="22"/>
          </w:rPr>
          <m:t>1≤i≤u</m:t>
        </m:r>
      </m:oMath>
      <w:r w:rsidRPr="0031445A">
        <w:rPr>
          <w:sz w:val="22"/>
          <w:szCs w:val="22"/>
        </w:rPr>
        <w:t>, and</w:t>
      </w:r>
      <w:r w:rsidR="00BD3F1D">
        <w:rPr>
          <w:sz w:val="22"/>
          <w:szCs w:val="22"/>
        </w:rPr>
        <w:t xml:space="preserve"> </w:t>
      </w:r>
      <m:oMath>
        <m:r>
          <w:rPr>
            <w:rFonts w:ascii="Cambria Math" w:hAnsi="Cambria Math"/>
            <w:sz w:val="22"/>
            <w:szCs w:val="22"/>
          </w:rPr>
          <m:t>ψ=</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oMath>
      <w:r w:rsidRPr="0031445A">
        <w:rPr>
          <w:sz w:val="22"/>
          <w:szCs w:val="22"/>
        </w:rPr>
        <w:t xml:space="preserve"> is the set of bias values for SBSs.</w:t>
      </w:r>
    </w:p>
    <w:p w:rsidR="0031445A" w:rsidRPr="0031445A" w:rsidRDefault="0031445A" w:rsidP="00BD3F1D">
      <w:pPr>
        <w:pStyle w:val="Text"/>
        <w:spacing w:line="360" w:lineRule="auto"/>
        <w:rPr>
          <w:sz w:val="22"/>
          <w:szCs w:val="22"/>
        </w:rPr>
      </w:pPr>
      <w:r w:rsidRPr="0031445A">
        <w:rPr>
          <w:sz w:val="22"/>
          <w:szCs w:val="22"/>
        </w:rPr>
        <w:t xml:space="preserve">The </w:t>
      </w:r>
      <m:oMath>
        <m:r>
          <w:rPr>
            <w:rFonts w:ascii="Cambria Math" w:hAnsi="Cambria Math"/>
            <w:sz w:val="22"/>
            <w:szCs w:val="22"/>
          </w:rPr>
          <m:t>i</m:t>
        </m:r>
      </m:oMath>
      <w:r w:rsidR="00BD3F1D">
        <w:rPr>
          <w:sz w:val="22"/>
          <w:szCs w:val="22"/>
        </w:rPr>
        <w:t>-th</w:t>
      </w:r>
      <w:r w:rsidRPr="0031445A">
        <w:rPr>
          <w:sz w:val="22"/>
          <w:szCs w:val="22"/>
        </w:rPr>
        <w:t xml:space="preserve"> user requests a class service defined as the tuple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 where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oMath>
      <w:r w:rsidRPr="003144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Pr="0031445A">
        <w:rPr>
          <w:sz w:val="22"/>
          <w:szCs w:val="22"/>
        </w:rPr>
        <w:t xml:space="preserve"> are the average flow size (</w:t>
      </w:r>
      <w:proofErr w:type="spellStart"/>
      <w:r w:rsidRPr="0031445A">
        <w:rPr>
          <w:sz w:val="22"/>
          <w:szCs w:val="22"/>
        </w:rPr>
        <w:t>Mbps</w:t>
      </w:r>
      <w:proofErr w:type="spellEnd"/>
      <w:r w:rsidRPr="0031445A">
        <w:rPr>
          <w:sz w:val="22"/>
          <w:szCs w:val="22"/>
        </w:rPr>
        <w:t xml:space="preserve">) and compression factor (ratio of processed-to-raw data) respectively. Hence, the </w:t>
      </w:r>
      <m:oMath>
        <m:r>
          <w:rPr>
            <w:rFonts w:ascii="Cambria Math" w:hAnsi="Cambria Math"/>
            <w:sz w:val="22"/>
            <w:szCs w:val="22"/>
          </w:rPr>
          <m:t>i</m:t>
        </m:r>
      </m:oMath>
      <w:r w:rsidR="00BD3F1D">
        <w:rPr>
          <w:sz w:val="22"/>
          <w:szCs w:val="22"/>
        </w:rPr>
        <w:t>-th</w:t>
      </w:r>
      <w:r w:rsidRPr="0031445A">
        <w:rPr>
          <w:sz w:val="22"/>
          <w:szCs w:val="22"/>
        </w:rPr>
        <w:t xml:space="preserve"> UE’s required data rate can expressed by the product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w:t>
      </w:r>
    </w:p>
    <w:p w:rsidR="007F4E0F" w:rsidRPr="000F0AE1" w:rsidRDefault="00BD3F1D" w:rsidP="007A0C14">
      <w:pPr>
        <w:pStyle w:val="Ttulo2"/>
        <w:rPr>
          <w:sz w:val="22"/>
          <w:szCs w:val="22"/>
        </w:rPr>
      </w:pPr>
      <w:r>
        <w:rPr>
          <w:sz w:val="22"/>
          <w:szCs w:val="22"/>
        </w:rPr>
        <w:t>Cell Range Expansion for Max-SINR</w:t>
      </w:r>
    </w:p>
    <w:p w:rsidR="00BD3F1D" w:rsidRPr="00BD3F1D" w:rsidRDefault="00BD3F1D" w:rsidP="00BD3F1D">
      <w:pPr>
        <w:pStyle w:val="para"/>
        <w:spacing w:line="360" w:lineRule="auto"/>
        <w:rPr>
          <w:i/>
          <w:iCs/>
          <w:sz w:val="22"/>
          <w:szCs w:val="22"/>
        </w:rPr>
      </w:pPr>
      <w:r w:rsidRPr="00AB1341">
        <w:rPr>
          <w:sz w:val="22"/>
          <w:szCs w:val="22"/>
          <w:lang w:eastAsia="pt-BR"/>
        </w:rPr>
        <w:t>There are several cell association algorithms based on metrics like</w:t>
      </w:r>
      <w:r w:rsidRPr="00BD3F1D">
        <w:rPr>
          <w:i/>
          <w:iCs/>
          <w:sz w:val="22"/>
          <w:szCs w:val="22"/>
        </w:rPr>
        <w:t xml:space="preserve"> RSRQ, RSRP </w:t>
      </w:r>
      <w:r w:rsidRPr="00AB1341">
        <w:rPr>
          <w:sz w:val="22"/>
          <w:szCs w:val="22"/>
        </w:rPr>
        <w:t>or</w:t>
      </w:r>
      <w:r w:rsidRPr="00BD3F1D">
        <w:rPr>
          <w:i/>
          <w:iCs/>
          <w:sz w:val="22"/>
          <w:szCs w:val="22"/>
        </w:rPr>
        <w:t xml:space="preserve"> SINR</w:t>
      </w:r>
      <w:r w:rsidR="00AB1341">
        <w:rPr>
          <w:i/>
          <w:iCs/>
          <w:sz w:val="22"/>
          <w:szCs w:val="22"/>
        </w:rPr>
        <w:t xml:space="preserve"> </w:t>
      </w:r>
      <w:r w:rsidR="00AB1341">
        <w:rPr>
          <w:i/>
          <w:iCs/>
          <w:sz w:val="22"/>
          <w:szCs w:val="22"/>
        </w:rPr>
        <w:fldChar w:fldCharType="begin" w:fldLock="1"/>
      </w:r>
      <w:r w:rsidR="00AB1341">
        <w:rPr>
          <w:i/>
          <w:iCs/>
          <w:sz w:val="22"/>
          <w:szCs w:val="22"/>
        </w:rPr>
        <w:instrText>ADDIN CSL_CITATION {"citationItems":[{"id":"ITEM-1","itemData":{"DOI":"10.1109/TWC.2012.081612.111361","ISBN":"1536-1276 VO - 11","ISSN":"15361276","PMID":"31416878","abstract":"In this paper we develop a tractable framework for SINR analysis in downlink heterogeneous cellular networks (HCNs) with flexible cell association policies. The HCN is modeled as a multi-tier cellular network where each tier's base stations (BSs) are randomly located and have a particular transmit power, path loss exponent, spatial density, and bias towards admitting mobile users. For example, as compared to macrocells, picocells would usually have lower transmit power, higher path loss exponent (lower antennas), higher spatial density (many picocells per macrocell), and a positive bias so that macrocell users are actively encouraged to use the more lightly loaded picocells. In the present paper we implicitly assume all base stations have full queues; future work should relax this. For this model, we derive the outage probability of a typical user in the whole network or a certain tier, which is equivalently the downlink SINR cumulative distribution function. The results are accurate for all SINRs, and their expressions admit quite simple closed-forms in some plausible special cases. We also derive the \\emph{average ergodic rate} of the typical user, and the \\emph{minimum average user throughput} -- the smallest value among the average user throughputs supported by one cell in each tier. We observe that neither the number of BSs or tiers changes the outage probability or average ergodic rate in an interference-limited full-loaded HCN with unbiased cell association (no biasing), and observe how biasing alters the various metrics.","author":[{"dropping-particle":"","family":"Jo","given":"Han Shin","non-dropping-particle":"","parse-names":false,"suffix":""},{"dropping-particle":"","family":"Sang","given":"Young Jin","non-dropping-particle":"","parse-names":false,"suffix":""},{"dropping-particle":"","family":"Xia","given":"Ping","non-dropping-particle":"","parse-names":false,"suffix":""},{"dropping-particle":"","family":"Andrews","given":"Jeffrey G.","non-dropping-particle":"","parse-names":false,"suffix":""}],"container-title":"IEEE Transactions on Wireless Communications","id":"ITEM-1","issued":{"date-parts":[["2012"]]},"title":"Heterogeneous cellular networks with flexible cell association: A comprehensive downlink SINR analysis","type":"article-journal"},"uris":["http://www.mendeley.com/documents/?uuid=465889d4-f037-438a-a621-eafb83de98c5"]},{"id":"ITEM-2","itemData":{"DOI":"10.1109/ACCESS.2018.2811047","ISBN":"9781538617342","ISSN":"21693536","author":[{"dropping-particle":"","family":"Costa Silva","given":"Ketyllen","non-dropping-particle":"Da","parse-names":false,"suffix":""},{"dropping-particle":"","family":"Becvar","given":"Zdenek","non-dropping-particle":"","parse-names":false,"suffix":""},{"dropping-particle":"","family":"Frances","given":"Carlos Renato Lisboa","non-dropping-particle":"","parse-names":false,"suffix":""}],"container-title":"IEEE Access","id":"ITEM-2","issued":{"date-parts":[["2018"]]},"title":"Adaptive Hysteresis Margin Based on Fuzzy Logic for Handover in Mobile Networks with Dense Small Cells","type":"article-journal"},"uris":["http://www.mendeley.com/documents/?uuid=819f5db1-2102-4e1f-9875-28e14194bedf"]}],"mendeley":{"formattedCitation":"[22], [23]","plainTextFormattedCitation":"[22], [23]","previouslyFormattedCitation":"[22], [23]"},"properties":{"noteIndex":0},"schema":"https://github.com/citation-style-language/schema/raw/master/csl-citation.json"}</w:instrText>
      </w:r>
      <w:r w:rsidR="00AB1341">
        <w:rPr>
          <w:i/>
          <w:iCs/>
          <w:sz w:val="22"/>
          <w:szCs w:val="22"/>
        </w:rPr>
        <w:fldChar w:fldCharType="separate"/>
      </w:r>
      <w:r w:rsidR="00AB1341" w:rsidRPr="00AB1341">
        <w:rPr>
          <w:iCs/>
          <w:noProof/>
          <w:sz w:val="22"/>
          <w:szCs w:val="22"/>
        </w:rPr>
        <w:t>[22], [23]</w:t>
      </w:r>
      <w:r w:rsidR="00AB1341">
        <w:rPr>
          <w:i/>
          <w:iCs/>
          <w:sz w:val="22"/>
          <w:szCs w:val="22"/>
        </w:rPr>
        <w:fldChar w:fldCharType="end"/>
      </w:r>
      <w:r w:rsidRPr="00BD3F1D">
        <w:rPr>
          <w:i/>
          <w:iCs/>
          <w:sz w:val="22"/>
          <w:szCs w:val="22"/>
        </w:rPr>
        <w:t xml:space="preserve">. RSRP </w:t>
      </w:r>
      <w:r w:rsidRPr="00AB1341">
        <w:rPr>
          <w:sz w:val="22"/>
          <w:szCs w:val="22"/>
        </w:rPr>
        <w:t>and</w:t>
      </w:r>
      <w:r w:rsidRPr="00BD3F1D">
        <w:rPr>
          <w:i/>
          <w:iCs/>
          <w:sz w:val="22"/>
          <w:szCs w:val="22"/>
        </w:rPr>
        <w:t xml:space="preserve"> RSRQ </w:t>
      </w:r>
      <w:r w:rsidRPr="00AB1341">
        <w:rPr>
          <w:sz w:val="22"/>
          <w:szCs w:val="22"/>
        </w:rPr>
        <w:t>are the ones with lowest additional communication complexity, since these parameters have already been specified in LTE</w:t>
      </w:r>
      <w:r w:rsidR="00AB1341">
        <w:rPr>
          <w:sz w:val="22"/>
          <w:szCs w:val="22"/>
        </w:rPr>
        <w:t xml:space="preserve"> </w:t>
      </w:r>
      <w:r w:rsidR="00AB1341">
        <w:rPr>
          <w:sz w:val="22"/>
          <w:szCs w:val="22"/>
        </w:rPr>
        <w:fldChar w:fldCharType="begin" w:fldLock="1"/>
      </w:r>
      <w:r w:rsidR="00AB1341">
        <w:rPr>
          <w:sz w:val="22"/>
          <w:szCs w:val="22"/>
        </w:rPr>
        <w:instrText>ADDIN CSL_CITATION {"citationItems":[{"id":"ITEM-1","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(LATINCOM)","id":"ITEM-1","issued":{"date-parts":[["2016","11"]]},"page":"1-6","title":"Survey of user association in 5G HetNets","type":"paper-conference"},"uris":["http://www.mendeley.com/documents/?uuid=6d8e77c9-2f26-4a75-877f-09f1c89314c9"]}],"mendeley":{"formattedCitation":"[17]","plainTextFormattedCitation":"[17]","previouslyFormattedCitation":"[17]"},"properties":{"noteIndex":0},"schema":"https://github.com/citation-style-language/schema/raw/master/csl-citation.json"}</w:instrText>
      </w:r>
      <w:r w:rsidR="00AB1341">
        <w:rPr>
          <w:sz w:val="22"/>
          <w:szCs w:val="22"/>
        </w:rPr>
        <w:fldChar w:fldCharType="separate"/>
      </w:r>
      <w:r w:rsidR="00AB1341" w:rsidRPr="00AB1341">
        <w:rPr>
          <w:noProof/>
          <w:sz w:val="22"/>
          <w:szCs w:val="22"/>
        </w:rPr>
        <w:t>[17]</w:t>
      </w:r>
      <w:r w:rsidR="00AB1341">
        <w:rPr>
          <w:sz w:val="22"/>
          <w:szCs w:val="22"/>
        </w:rPr>
        <w:fldChar w:fldCharType="end"/>
      </w:r>
      <w:r w:rsidRPr="00BD3F1D">
        <w:rPr>
          <w:i/>
          <w:iCs/>
          <w:sz w:val="22"/>
          <w:szCs w:val="22"/>
        </w:rPr>
        <w:t xml:space="preserve">. </w:t>
      </w:r>
      <w:r w:rsidRPr="00AB1341">
        <w:rPr>
          <w:sz w:val="22"/>
          <w:szCs w:val="22"/>
        </w:rPr>
        <w:t xml:space="preserve">In </w:t>
      </w:r>
      <w:r w:rsidR="00AB1341">
        <w:rPr>
          <w:sz w:val="22"/>
          <w:szCs w:val="22"/>
        </w:rPr>
        <w:fldChar w:fldCharType="begin" w:fldLock="1"/>
      </w:r>
      <w:r w:rsidR="0015519D">
        <w:rPr>
          <w:sz w:val="22"/>
          <w:szCs w:val="22"/>
        </w:rPr>
        <w:instrText>ADDIN CSL_CITATION {"citationItems":[{"id":"ITEM-1","itemData":{"ISBN":"9783800733439","abstract":"In LTE-Advanced, a heterogeneous network where femtocells and picocells overlaid onto macrocells is extensively discussed in addition to traditional well-planned macrocell deployment to improve further the system throughput. In heterogeneous network deployment, cell selection as well as intercell interference coordination (ICIC) is very important to improve the system and cell-edge throughput. Therefore, this paper investigates three cell selection methods associated with ICIC in heterogeneous networks in the LTE-Advanced downlink: signal-to-interference plus noise power ratio (SINR)-based cell selection, reference signal received power (RSRP)-based cell selection, and reference signal received quality (RSRQ)-based cell selection. Simulation results (4 pico eNodeBs and 25 set of user equipment are uniformly located within 1 macro eNodeB) assuming full buffer model show that the downlink cell and cell-edge user throughput levels of RSRP-based cell selection are degraded by approximately 3% and 10% compared to those of SINR-based cell selection under the condition of the maximizing the cell-edge user throughput due to the impairment of the interference level. Furthermore, it is shown that the downlink cell-edge user throughput of RSRQ-based cell selection is improved approximately 5%, although the cell throughput is degraded approximately 5% compared to that for SINR-based cell selection under the condition of the maximizing the cell-edge user throughput.","author":[{"dropping-particle":"","family":"Sangiamwong","given":"Jaturong","non-dropping-particle":"","parse-names":false,"suffix":""},{"dropping-particle":"","family":"Saito","given":"Yuya","non-dropping-particle":"","parse-names":false,"suffix":""},{"dropping-particle":"","family":"Miki","given":"Nobuhiko","non-dropping-particle":"","parse-names":false,"suffix":""},{"dropping-particle":"","family":"Abe","given":"Tetsushi","non-dropping-particle":"","parse-names":false,"suffix":""},{"dropping-particle":"","family":"Nagata","given":"Satoshi","non-dropping-particle":"","parse-names":false,"suffix":""},{"dropping-particle":"","family":"Okumura","given":"Yukihiko","non-dropping-particle":"","parse-names":false,"suffix":""}],"container-title":"Wireless Conference 2011 - Sustainable Wireless Technologies (European Wireless), 11th European","id":"ITEM-1","issued":{"date-parts":[["2011"]]},"title":"Investigation on Cell Selection Methods Associated with Inter-cell Interference Coordination in Heterogeneous Networks for LTE-Advanced Downlink","type":"article-journal"},"uris":["http://www.mendeley.com/documents/?uuid=9ceb877e-23f3-4143-903a-c665635583c6"]}],"mendeley":{"formattedCitation":"[24]","plainTextFormattedCitation":"[24]","previouslyFormattedCitation":"[24]"},"properties":{"noteIndex":0},"schema":"https://github.com/citation-style-language/schema/raw/master/csl-citation.json"}</w:instrText>
      </w:r>
      <w:r w:rsidR="00AB1341">
        <w:rPr>
          <w:sz w:val="22"/>
          <w:szCs w:val="22"/>
        </w:rPr>
        <w:fldChar w:fldCharType="separate"/>
      </w:r>
      <w:r w:rsidR="00AB1341" w:rsidRPr="00AB1341">
        <w:rPr>
          <w:noProof/>
          <w:sz w:val="22"/>
          <w:szCs w:val="22"/>
        </w:rPr>
        <w:t>[24]</w:t>
      </w:r>
      <w:r w:rsidR="00AB1341">
        <w:rPr>
          <w:sz w:val="22"/>
          <w:szCs w:val="22"/>
        </w:rPr>
        <w:fldChar w:fldCharType="end"/>
      </w:r>
      <w:r w:rsidRPr="00AB1341">
        <w:rPr>
          <w:sz w:val="22"/>
          <w:szCs w:val="22"/>
        </w:rPr>
        <w:t>, the user association process is evaluated considering these metrics, and its shown that SINR-based selection can performs a better downlink rate.</w:t>
      </w:r>
    </w:p>
    <w:p w:rsidR="00FF5752" w:rsidRPr="00FF5752" w:rsidRDefault="00BD3F1D" w:rsidP="00FF5752">
      <w:pPr>
        <w:pStyle w:val="para"/>
        <w:spacing w:line="360" w:lineRule="auto"/>
        <w:rPr>
          <w:sz w:val="22"/>
          <w:szCs w:val="22"/>
        </w:rPr>
      </w:pPr>
      <w:r w:rsidRPr="00AB1341">
        <w:rPr>
          <w:sz w:val="22"/>
          <w:szCs w:val="22"/>
        </w:rPr>
        <w:t>Hence, in this model we assume tha</w:t>
      </w:r>
      <w:r w:rsidR="00AB1341">
        <w:rPr>
          <w:sz w:val="22"/>
          <w:szCs w:val="22"/>
        </w:rPr>
        <w:t>t</w:t>
      </w:r>
      <w:r w:rsidRPr="00AB1341">
        <w:rPr>
          <w:sz w:val="22"/>
          <w:szCs w:val="22"/>
        </w:rPr>
        <w:t xml:space="preserve"> received SINR is key indicator of user rate and outage performance duo its direct relationship with </w:t>
      </w:r>
      <w:r w:rsidR="0015519D" w:rsidRPr="00AB1341">
        <w:rPr>
          <w:sz w:val="22"/>
          <w:szCs w:val="22"/>
        </w:rPr>
        <w:t>Shannon’s</w:t>
      </w:r>
      <w:r w:rsidRPr="00AB1341">
        <w:rPr>
          <w:sz w:val="22"/>
          <w:szCs w:val="22"/>
        </w:rPr>
        <w:t xml:space="preserve"> theorem </w:t>
      </w:r>
      <w:r w:rsidR="0015519D">
        <w:rPr>
          <w:sz w:val="22"/>
          <w:szCs w:val="22"/>
        </w:rPr>
        <w:fldChar w:fldCharType="begin" w:fldLock="1"/>
      </w:r>
      <w:r w:rsidR="00B70E33">
        <w:rPr>
          <w:sz w:val="22"/>
          <w:szCs w:val="22"/>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15519D">
        <w:rPr>
          <w:sz w:val="22"/>
          <w:szCs w:val="22"/>
        </w:rPr>
        <w:fldChar w:fldCharType="separate"/>
      </w:r>
      <w:r w:rsidR="0015519D" w:rsidRPr="0015519D">
        <w:rPr>
          <w:noProof/>
          <w:sz w:val="22"/>
          <w:szCs w:val="22"/>
        </w:rPr>
        <w:t>[5]</w:t>
      </w:r>
      <w:r w:rsidR="0015519D">
        <w:rPr>
          <w:sz w:val="22"/>
          <w:szCs w:val="22"/>
        </w:rPr>
        <w:fldChar w:fldCharType="end"/>
      </w:r>
      <w:r w:rsidRPr="00AB1341">
        <w:rPr>
          <w:sz w:val="22"/>
          <w:szCs w:val="22"/>
        </w:rPr>
        <w:t xml:space="preserve">. </w:t>
      </w:r>
      <w:r w:rsidRPr="00AB1341">
        <w:rPr>
          <w:sz w:val="22"/>
          <w:szCs w:val="22"/>
          <w:lang w:val="pt-BR"/>
        </w:rPr>
        <w:t>Com o critério de associação Max-SINR</w:t>
      </w:r>
      <w:r w:rsidR="0015519D">
        <w:rPr>
          <w:sz w:val="22"/>
          <w:szCs w:val="22"/>
          <w:lang w:val="pt-BR"/>
        </w:rPr>
        <w:t>,</w:t>
      </w:r>
      <w:r w:rsidRPr="00AB1341">
        <w:rPr>
          <w:sz w:val="22"/>
          <w:szCs w:val="22"/>
          <w:lang w:val="pt-BR"/>
        </w:rPr>
        <w:t xml:space="preserve"> </w:t>
      </w:r>
      <w:proofErr w:type="spellStart"/>
      <w:r w:rsidRPr="00AB1341">
        <w:rPr>
          <w:sz w:val="22"/>
          <w:szCs w:val="22"/>
          <w:lang w:val="pt-BR"/>
        </w:rPr>
        <w:t>the</w:t>
      </w:r>
      <w:proofErr w:type="spellEnd"/>
      <w:r w:rsidRPr="00AB1341">
        <w:rPr>
          <w:sz w:val="22"/>
          <w:szCs w:val="22"/>
          <w:lang w:val="pt-BR"/>
        </w:rPr>
        <w:t xml:space="preserve"> </w:t>
      </w:r>
      <m:oMath>
        <m:r>
          <w:rPr>
            <w:rFonts w:ascii="Cambria Math" w:hAnsi="Cambria Math"/>
            <w:sz w:val="22"/>
            <w:szCs w:val="22"/>
          </w:rPr>
          <m:t>i</m:t>
        </m:r>
      </m:oMath>
      <w:r w:rsidR="00AB1341" w:rsidRPr="00AB1341">
        <w:rPr>
          <w:sz w:val="22"/>
          <w:szCs w:val="22"/>
          <w:lang w:val="pt-BR"/>
        </w:rPr>
        <w:t>-th</w:t>
      </w:r>
      <w:r w:rsidRPr="00AB1341">
        <w:rPr>
          <w:sz w:val="22"/>
          <w:szCs w:val="22"/>
          <w:lang w:val="pt-BR"/>
        </w:rPr>
        <w:t xml:space="preserve"> UE </w:t>
      </w:r>
      <w:r w:rsidR="00AB1341" w:rsidRPr="00AB1341">
        <w:rPr>
          <w:sz w:val="22"/>
          <w:szCs w:val="22"/>
          <w:lang w:val="pt-BR"/>
        </w:rPr>
        <w:t xml:space="preserve">tende </w:t>
      </w:r>
      <w:r w:rsidRPr="00AB1341">
        <w:rPr>
          <w:sz w:val="22"/>
          <w:szCs w:val="22"/>
          <w:lang w:val="pt-BR"/>
        </w:rPr>
        <w:t>se associa</w:t>
      </w:r>
      <w:r w:rsidR="00AB1341" w:rsidRPr="00AB1341">
        <w:rPr>
          <w:sz w:val="22"/>
          <w:szCs w:val="22"/>
          <w:lang w:val="pt-BR"/>
        </w:rPr>
        <w:t>r</w:t>
      </w:r>
      <w:r w:rsidRPr="00AB1341">
        <w:rPr>
          <w:sz w:val="22"/>
          <w:szCs w:val="22"/>
          <w:lang w:val="pt-BR"/>
        </w:rPr>
        <w:t xml:space="preserve"> à </w:t>
      </w:r>
      <m:oMath>
        <m:r>
          <w:rPr>
            <w:rFonts w:ascii="Cambria Math" w:hAnsi="Cambria Math"/>
            <w:sz w:val="22"/>
            <w:szCs w:val="22"/>
          </w:rPr>
          <m:t>j</m:t>
        </m:r>
      </m:oMath>
      <w:r w:rsidR="00AB1341" w:rsidRPr="00AB1341">
        <w:rPr>
          <w:sz w:val="22"/>
          <w:szCs w:val="22"/>
          <w:lang w:val="pt-BR"/>
        </w:rPr>
        <w:t>-th</w:t>
      </w:r>
      <w:r w:rsidRPr="00AB1341">
        <w:rPr>
          <w:sz w:val="22"/>
          <w:szCs w:val="22"/>
          <w:lang w:val="pt-BR"/>
        </w:rPr>
        <w:t xml:space="preserve"> BS, tal que</w:t>
      </w:r>
      <w:r w:rsidR="00AB1341" w:rsidRPr="00AB1341">
        <w:rPr>
          <w:sz w:val="22"/>
          <w:szCs w:val="22"/>
          <w:lang w:val="pt-BR"/>
        </w:rPr>
        <w:t xml:space="preserve"> </w:t>
      </w:r>
      <m:oMath>
        <m:r>
          <w:rPr>
            <w:rFonts w:ascii="Cambria Math" w:hAnsi="Cambria Math"/>
            <w:sz w:val="22"/>
            <w:szCs w:val="22"/>
            <w:lang w:val="pt-BR"/>
          </w:rPr>
          <m:t>j=</m:t>
        </m:r>
        <m:func>
          <m:funcPr>
            <m:ctrlPr>
              <w:rPr>
                <w:rFonts w:ascii="Cambria Math" w:hAnsi="Cambria Math"/>
                <w:i/>
                <w:sz w:val="22"/>
                <w:szCs w:val="22"/>
                <w:lang w:val="pt-BR"/>
              </w:rPr>
            </m:ctrlPr>
          </m:funcPr>
          <m:fName>
            <m:r>
              <m:rPr>
                <m:sty m:val="p"/>
              </m:rPr>
              <w:rPr>
                <w:rFonts w:ascii="Cambria Math" w:hAnsi="Cambria Math"/>
                <w:sz w:val="22"/>
                <w:szCs w:val="22"/>
                <w:lang w:val="pt-BR"/>
              </w:rPr>
              <m:t>arg</m:t>
            </m:r>
          </m:fName>
          <m:e>
            <m:r>
              <w:rPr>
                <w:rFonts w:ascii="Cambria Math" w:hAnsi="Cambria Math"/>
                <w:sz w:val="22"/>
                <w:szCs w:val="22"/>
                <w:lang w:val="pt-BR"/>
              </w:rPr>
              <m:t>max</m:t>
            </m:r>
            <m:d>
              <m:dPr>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SINR</m:t>
                    </m:r>
                  </m:e>
                  <m:sub>
                    <m:r>
                      <w:rPr>
                        <w:rFonts w:ascii="Cambria Math" w:hAnsi="Cambria Math"/>
                        <w:sz w:val="22"/>
                        <w:szCs w:val="22"/>
                        <w:lang w:val="pt-BR"/>
                      </w:rPr>
                      <m:t>ij</m:t>
                    </m:r>
                  </m:sub>
                </m:sSub>
              </m:e>
            </m:d>
          </m:e>
        </m:func>
        <m:r>
          <w:rPr>
            <w:rFonts w:ascii="Cambria Math" w:hAnsi="Cambria Math"/>
            <w:sz w:val="22"/>
            <w:szCs w:val="22"/>
            <w:lang w:val="pt-BR"/>
          </w:rPr>
          <m:t>, ∀j∈φ</m:t>
        </m:r>
      </m:oMath>
      <w:r w:rsidRPr="00AB1341">
        <w:rPr>
          <w:sz w:val="22"/>
          <w:szCs w:val="22"/>
          <w:lang w:val="pt-BR"/>
        </w:rPr>
        <w:t xml:space="preserve">. </w:t>
      </w:r>
      <w:r w:rsidRPr="00AB1341">
        <w:rPr>
          <w:sz w:val="22"/>
          <w:szCs w:val="22"/>
        </w:rPr>
        <w:t>Considering that MBSs typically have much higher transmission power</w:t>
      </w:r>
      <w:r w:rsidR="005E1089">
        <w:rPr>
          <w:sz w:val="22"/>
          <w:szCs w:val="22"/>
        </w:rPr>
        <w:t xml:space="preserve"> </w:t>
      </w:r>
      <m:oMath>
        <m:sSub>
          <m:sSubPr>
            <m:ctrlPr>
              <w:rPr>
                <w:rFonts w:ascii="Cambria Math" w:hAnsi="Cambria Math"/>
                <w:i/>
                <w:sz w:val="22"/>
                <w:szCs w:val="22"/>
                <w:lang w:eastAsia="pt-BR"/>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eastAsia="pt-BR"/>
              </w:rPr>
            </m:ctrlPr>
          </m:sSubPr>
          <m:e>
            <m:r>
              <w:rPr>
                <w:rFonts w:ascii="Cambria Math" w:hAnsi="Cambria Math"/>
                <w:sz w:val="22"/>
                <w:szCs w:val="22"/>
                <w:lang w:val="pt-BR"/>
              </w:rPr>
              <m:t>P</m:t>
            </m:r>
          </m:e>
          <m:sub>
            <m:r>
              <w:rPr>
                <w:rFonts w:ascii="Cambria Math" w:hAnsi="Cambria Math"/>
                <w:sz w:val="22"/>
                <w:szCs w:val="22"/>
              </w:rPr>
              <m:t>2</m:t>
            </m:r>
          </m:sub>
        </m:sSub>
        <m:r>
          <w:rPr>
            <w:rFonts w:ascii="Cambria Math" w:hAnsi="Cambria Math"/>
            <w:sz w:val="22"/>
            <w:szCs w:val="22"/>
            <w:lang w:eastAsia="pt-BR"/>
          </w:rPr>
          <m:t>)</m:t>
        </m:r>
      </m:oMath>
      <w:r w:rsidRPr="00AB1341">
        <w:rPr>
          <w:sz w:val="22"/>
          <w:szCs w:val="22"/>
        </w:rPr>
        <w:t xml:space="preserve">, the UEs tend to be associated mainly with MBSs. </w:t>
      </w:r>
      <w:r w:rsidRPr="00845E57">
        <w:rPr>
          <w:sz w:val="22"/>
          <w:szCs w:val="22"/>
        </w:rPr>
        <w:t>By adding a CRE bias to the SINR of e</w:t>
      </w:r>
      <w:r w:rsidRPr="00AB1341">
        <w:rPr>
          <w:sz w:val="22"/>
          <w:szCs w:val="22"/>
        </w:rPr>
        <w:t xml:space="preserve">ach SBS, the UEs tend to be better dsitributed between BSs and each UE possibily can achieve a better long-term rate. </w:t>
      </w:r>
      <w:r w:rsidRPr="00845E57">
        <w:rPr>
          <w:sz w:val="22"/>
          <w:szCs w:val="22"/>
        </w:rPr>
        <w:t xml:space="preserve">When the </w:t>
      </w:r>
      <m:oMath>
        <m:r>
          <w:rPr>
            <w:rFonts w:ascii="Cambria Math" w:hAnsi="Cambria Math"/>
            <w:sz w:val="22"/>
            <w:szCs w:val="22"/>
          </w:rPr>
          <m:t>i</m:t>
        </m:r>
      </m:oMath>
      <w:r w:rsidR="00845E57" w:rsidRPr="00845E57">
        <w:rPr>
          <w:sz w:val="22"/>
          <w:szCs w:val="22"/>
        </w:rPr>
        <w:t>-th</w:t>
      </w:r>
      <w:r w:rsidRPr="00845E57">
        <w:rPr>
          <w:sz w:val="22"/>
          <w:szCs w:val="22"/>
        </w:rPr>
        <w:t xml:space="preserve"> UE tends to associate with the </w:t>
      </w:r>
      <w:r w:rsidRPr="00AB1341">
        <w:rPr>
          <w:sz w:val="22"/>
          <w:szCs w:val="22"/>
        </w:rPr>
        <w:t>MBS tier (tier-1), selecting a MBS</w:t>
      </w:r>
      <w:r w:rsidR="00845E57">
        <w:rPr>
          <w:sz w:val="22"/>
          <w:szCs w:val="22"/>
        </w:rPr>
        <w:t xml:space="preserve"> </w:t>
      </w:r>
      <m:oMath>
        <m:eqArr>
          <m:eqArrPr>
            <m:ctrlPr>
              <w:rPr>
                <w:rFonts w:ascii="Cambria Math" w:hAnsi="Cambria Math"/>
                <w:sz w:val="22"/>
                <w:szCs w:val="22"/>
              </w:rPr>
            </m:ctrlPr>
          </m:eqArrPr>
          <m:e>
            <m:r>
              <w:rPr>
                <w:rFonts w:ascii="Cambria Math" w:hAnsi="Cambria Math"/>
                <w:sz w:val="22"/>
                <w:szCs w:val="22"/>
              </w:rPr>
              <m:t>k∈δ</m:t>
            </m:r>
          </m:e>
        </m:eqArr>
      </m:oMath>
      <w:r w:rsidRPr="00AB1341">
        <w:rPr>
          <w:sz w:val="22"/>
          <w:szCs w:val="22"/>
        </w:rPr>
        <w:t xml:space="preserve">, the received SINR satisfies </w:t>
      </w:r>
      <w:r w:rsidR="0015519D">
        <w:rPr>
          <w:sz w:val="22"/>
          <w:szCs w:val="22"/>
        </w:rPr>
        <w:fldChar w:fldCharType="begin"/>
      </w:r>
      <w:r w:rsidR="0015519D">
        <w:rPr>
          <w:sz w:val="22"/>
          <w:szCs w:val="22"/>
        </w:rPr>
        <w:instrText xml:space="preserve"> REF _Ref18500334 \h </w:instrText>
      </w:r>
      <w:r w:rsidR="0015519D">
        <w:rPr>
          <w:sz w:val="22"/>
          <w:szCs w:val="22"/>
        </w:rPr>
      </w:r>
      <w:r w:rsidR="0015519D">
        <w:rPr>
          <w:sz w:val="22"/>
          <w:szCs w:val="22"/>
        </w:rPr>
        <w:fldChar w:fldCharType="separate"/>
      </w:r>
      <w:r w:rsidR="0015519D">
        <w:rPr>
          <w:sz w:val="22"/>
          <w:szCs w:val="22"/>
        </w:rPr>
        <w:t>(</w:t>
      </w:r>
      <w:r w:rsidR="0015519D">
        <w:rPr>
          <w:noProof/>
        </w:rPr>
        <w:t>1</w:t>
      </w:r>
      <w:r w:rsidR="0015519D">
        <w:rPr>
          <w:sz w:val="22"/>
          <w:szCs w:val="22"/>
        </w:rPr>
        <w:t>)</w:t>
      </w:r>
      <w:r w:rsidR="0015519D">
        <w:rPr>
          <w:sz w:val="22"/>
          <w:szCs w:val="22"/>
        </w:rPr>
        <w:fldChar w:fldCharType="end"/>
      </w:r>
      <w:r w:rsidRPr="00AB1341">
        <w:rPr>
          <w:sz w:val="22"/>
          <w:szCs w:val="22"/>
        </w:rPr>
        <w:t xml:space="preserve"> and</w:t>
      </w:r>
      <w:r w:rsidR="0015519D">
        <w:rPr>
          <w:sz w:val="22"/>
          <w:szCs w:val="22"/>
        </w:rPr>
        <w:t xml:space="preserve"> </w:t>
      </w:r>
      <w:r w:rsidR="0015519D">
        <w:rPr>
          <w:sz w:val="22"/>
          <w:szCs w:val="22"/>
        </w:rPr>
        <w:fldChar w:fldCharType="begin"/>
      </w:r>
      <w:r w:rsidR="0015519D">
        <w:rPr>
          <w:sz w:val="22"/>
          <w:szCs w:val="22"/>
        </w:rPr>
        <w:instrText xml:space="preserve"> REF _Ref18500354 \h </w:instrText>
      </w:r>
      <w:r w:rsidR="0015519D">
        <w:rPr>
          <w:sz w:val="22"/>
          <w:szCs w:val="22"/>
        </w:rPr>
      </w:r>
      <w:r w:rsidR="0015519D">
        <w:rPr>
          <w:sz w:val="22"/>
          <w:szCs w:val="22"/>
        </w:rPr>
        <w:fldChar w:fldCharType="separate"/>
      </w:r>
      <w:r w:rsidR="0015519D">
        <w:rPr>
          <w:sz w:val="22"/>
          <w:szCs w:val="22"/>
        </w:rPr>
        <w:t>(</w:t>
      </w:r>
      <w:r w:rsidR="0015519D">
        <w:rPr>
          <w:noProof/>
        </w:rPr>
        <w:t>2</w:t>
      </w:r>
      <w:r w:rsidR="0015519D">
        <w:rPr>
          <w:sz w:val="22"/>
          <w:szCs w:val="22"/>
        </w:rPr>
        <w:t>)</w:t>
      </w:r>
      <w:r w:rsidR="0015519D">
        <w:rPr>
          <w:sz w:val="22"/>
          <w:szCs w:val="22"/>
        </w:rPr>
        <w:fldChar w:fldCharType="end"/>
      </w:r>
      <w:r w:rsidR="00AB1341" w:rsidRPr="00AB1341">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FF5752" w:rsidTr="0015519D">
        <w:tc>
          <w:tcPr>
            <w:tcW w:w="8564" w:type="dxa"/>
            <w:vAlign w:val="center"/>
          </w:tcPr>
          <w:p w:rsidR="00FF5752" w:rsidRDefault="002D40B8" w:rsidP="00FF5752">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1" w:name="_Ref18500334"/>
            <w:r>
              <w:rPr>
                <w:sz w:val="22"/>
                <w:szCs w:val="22"/>
              </w:rPr>
              <w:t>(</w:t>
            </w:r>
            <w:r>
              <w:fldChar w:fldCharType="begin"/>
            </w:r>
            <w:r>
              <w:instrText xml:space="preserve"> SEQ Equação \* ARABIC </w:instrText>
            </w:r>
            <w:r>
              <w:fldChar w:fldCharType="separate"/>
            </w:r>
            <w:r>
              <w:rPr>
                <w:noProof/>
              </w:rPr>
              <w:t>1</w:t>
            </w:r>
            <w:r>
              <w:fldChar w:fldCharType="end"/>
            </w:r>
            <w:r>
              <w:rPr>
                <w:sz w:val="22"/>
                <w:szCs w:val="22"/>
              </w:rPr>
              <w:t>)</w:t>
            </w:r>
            <w:bookmarkEnd w:id="1"/>
          </w:p>
        </w:tc>
      </w:tr>
      <w:tr w:rsidR="00FF5752" w:rsidTr="0015519D">
        <w:tc>
          <w:tcPr>
            <w:tcW w:w="8564" w:type="dxa"/>
            <w:vAlign w:val="center"/>
          </w:tcPr>
          <w:p w:rsidR="00FF5752" w:rsidRPr="00845E57" w:rsidRDefault="002D40B8" w:rsidP="00FF5752">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2" w:name="_Ref18500354"/>
            <w:r>
              <w:rPr>
                <w:sz w:val="22"/>
                <w:szCs w:val="22"/>
              </w:rPr>
              <w:t>(</w:t>
            </w:r>
            <w:r>
              <w:fldChar w:fldCharType="begin"/>
            </w:r>
            <w:r>
              <w:instrText xml:space="preserve"> SEQ Equação \* ARABIC </w:instrText>
            </w:r>
            <w:r>
              <w:fldChar w:fldCharType="separate"/>
            </w:r>
            <w:r>
              <w:rPr>
                <w:noProof/>
              </w:rPr>
              <w:t>2</w:t>
            </w:r>
            <w:r>
              <w:fldChar w:fldCharType="end"/>
            </w:r>
            <w:r>
              <w:rPr>
                <w:sz w:val="22"/>
                <w:szCs w:val="22"/>
              </w:rPr>
              <w:t>)</w:t>
            </w:r>
            <w:bookmarkEnd w:id="2"/>
          </w:p>
        </w:tc>
      </w:tr>
    </w:tbl>
    <w:p w:rsidR="0015519D" w:rsidRDefault="0015519D" w:rsidP="00FF5752">
      <w:pPr>
        <w:pStyle w:val="para"/>
        <w:spacing w:line="360" w:lineRule="auto"/>
        <w:rPr>
          <w:sz w:val="22"/>
          <w:szCs w:val="22"/>
        </w:rPr>
      </w:pPr>
      <w:r w:rsidRPr="0015519D">
        <w:rPr>
          <w:sz w:val="22"/>
          <w:szCs w:val="22"/>
        </w:rPr>
        <w:t xml:space="preserve">In addition, by the adoption of CRE, the </w:t>
      </w:r>
      <m:oMath>
        <m:r>
          <w:rPr>
            <w:rFonts w:ascii="Cambria Math" w:hAnsi="Cambria Math"/>
            <w:sz w:val="22"/>
            <w:szCs w:val="22"/>
          </w:rPr>
          <m:t>i</m:t>
        </m:r>
      </m:oMath>
      <w:r w:rsidRPr="0015519D">
        <w:rPr>
          <w:sz w:val="22"/>
          <w:szCs w:val="22"/>
        </w:rPr>
        <w:t xml:space="preserve">-th UE selects an SBS </w:t>
      </w:r>
      <m:oMath>
        <m:r>
          <w:rPr>
            <w:rFonts w:ascii="Cambria Math" w:hAnsi="Cambria Math"/>
            <w:sz w:val="22"/>
            <w:szCs w:val="22"/>
          </w:rPr>
          <m:t>k</m:t>
        </m:r>
      </m:oMath>
      <w:r w:rsidRPr="0015519D">
        <w:rPr>
          <w:sz w:val="22"/>
          <w:szCs w:val="22"/>
        </w:rPr>
        <w:t xml:space="preserve">, when the received SINR satisfies </w:t>
      </w:r>
      <w:r>
        <w:rPr>
          <w:sz w:val="22"/>
          <w:szCs w:val="22"/>
        </w:rPr>
        <w:fldChar w:fldCharType="begin"/>
      </w:r>
      <w:r>
        <w:rPr>
          <w:sz w:val="22"/>
          <w:szCs w:val="22"/>
        </w:rPr>
        <w:instrText xml:space="preserve"> REF _Ref18500589 \h </w:instrText>
      </w:r>
      <w:r>
        <w:rPr>
          <w:sz w:val="22"/>
          <w:szCs w:val="22"/>
        </w:rPr>
      </w:r>
      <w:r>
        <w:rPr>
          <w:sz w:val="22"/>
          <w:szCs w:val="22"/>
        </w:rPr>
        <w:fldChar w:fldCharType="separate"/>
      </w:r>
      <w:r>
        <w:rPr>
          <w:sz w:val="22"/>
          <w:szCs w:val="22"/>
        </w:rPr>
        <w:t>(</w:t>
      </w:r>
      <w:r>
        <w:rPr>
          <w:noProof/>
        </w:rPr>
        <w:t>3</w:t>
      </w:r>
      <w:r>
        <w:rPr>
          <w:sz w:val="22"/>
          <w:szCs w:val="22"/>
        </w:rPr>
        <w:t>)</w:t>
      </w:r>
      <w:r>
        <w:rPr>
          <w:sz w:val="22"/>
          <w:szCs w:val="22"/>
        </w:rPr>
        <w:fldChar w:fldCharType="end"/>
      </w:r>
      <w:r w:rsidRPr="0015519D">
        <w:rPr>
          <w:sz w:val="22"/>
          <w:szCs w:val="22"/>
        </w:rPr>
        <w:t xml:space="preserve"> and</w:t>
      </w:r>
      <w:r>
        <w:rPr>
          <w:sz w:val="22"/>
          <w:szCs w:val="22"/>
        </w:rPr>
        <w:t xml:space="preserve"> </w:t>
      </w:r>
      <w:r>
        <w:rPr>
          <w:sz w:val="22"/>
          <w:szCs w:val="22"/>
        </w:rPr>
        <w:fldChar w:fldCharType="begin"/>
      </w:r>
      <w:r>
        <w:rPr>
          <w:sz w:val="22"/>
          <w:szCs w:val="22"/>
        </w:rPr>
        <w:instrText xml:space="preserve"> REF _Ref18500600 \h </w:instrText>
      </w:r>
      <w:r>
        <w:rPr>
          <w:sz w:val="22"/>
          <w:szCs w:val="22"/>
        </w:rPr>
      </w:r>
      <w:r>
        <w:rPr>
          <w:sz w:val="22"/>
          <w:szCs w:val="22"/>
        </w:rPr>
        <w:fldChar w:fldCharType="separate"/>
      </w:r>
      <w:r>
        <w:rPr>
          <w:sz w:val="22"/>
          <w:szCs w:val="22"/>
        </w:rPr>
        <w:t>(</w:t>
      </w:r>
      <w:r>
        <w:rPr>
          <w:noProof/>
        </w:rPr>
        <w:t>4</w:t>
      </w:r>
      <w:r>
        <w:rPr>
          <w:sz w:val="22"/>
          <w:szCs w:val="22"/>
        </w:rPr>
        <w:t>)</w:t>
      </w:r>
      <w:r>
        <w:rPr>
          <w:sz w:val="22"/>
          <w:szCs w:val="22"/>
        </w:rPr>
        <w:fldChar w:fldCharType="end"/>
      </w:r>
      <w:r w:rsidRPr="0015519D">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15519D" w:rsidTr="0015519D">
        <w:tc>
          <w:tcPr>
            <w:tcW w:w="8564" w:type="dxa"/>
            <w:vAlign w:val="center"/>
          </w:tcPr>
          <w:p w:rsidR="0015519D" w:rsidRDefault="002D40B8" w:rsidP="0015519D">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3" w:name="_Ref18500589"/>
            <w:r>
              <w:rPr>
                <w:sz w:val="22"/>
                <w:szCs w:val="22"/>
              </w:rPr>
              <w:t>(</w:t>
            </w:r>
            <w:r>
              <w:fldChar w:fldCharType="begin"/>
            </w:r>
            <w:r>
              <w:instrText xml:space="preserve"> SEQ Equação \* ARABIC </w:instrText>
            </w:r>
            <w:r>
              <w:fldChar w:fldCharType="separate"/>
            </w:r>
            <w:r>
              <w:rPr>
                <w:noProof/>
              </w:rPr>
              <w:t>3</w:t>
            </w:r>
            <w:r>
              <w:fldChar w:fldCharType="end"/>
            </w:r>
            <w:r>
              <w:rPr>
                <w:sz w:val="22"/>
                <w:szCs w:val="22"/>
              </w:rPr>
              <w:t>)</w:t>
            </w:r>
            <w:bookmarkEnd w:id="3"/>
          </w:p>
        </w:tc>
      </w:tr>
      <w:tr w:rsidR="0015519D" w:rsidTr="0015519D">
        <w:tc>
          <w:tcPr>
            <w:tcW w:w="8564" w:type="dxa"/>
            <w:vAlign w:val="center"/>
          </w:tcPr>
          <w:p w:rsidR="0015519D" w:rsidRPr="00845E57" w:rsidRDefault="002D40B8" w:rsidP="0015519D">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4" w:name="_Ref18500600"/>
            <w:r>
              <w:rPr>
                <w:sz w:val="22"/>
                <w:szCs w:val="22"/>
              </w:rPr>
              <w:t>(</w:t>
            </w:r>
            <w:r>
              <w:fldChar w:fldCharType="begin"/>
            </w:r>
            <w:r>
              <w:instrText xml:space="preserve"> SEQ Equação \* ARABIC </w:instrText>
            </w:r>
            <w:r>
              <w:fldChar w:fldCharType="separate"/>
            </w:r>
            <w:r>
              <w:rPr>
                <w:noProof/>
              </w:rPr>
              <w:t>4</w:t>
            </w:r>
            <w:r>
              <w:fldChar w:fldCharType="end"/>
            </w:r>
            <w:r>
              <w:rPr>
                <w:sz w:val="22"/>
                <w:szCs w:val="22"/>
              </w:rPr>
              <w:t>)</w:t>
            </w:r>
            <w:bookmarkEnd w:id="4"/>
          </w:p>
        </w:tc>
      </w:tr>
    </w:tbl>
    <w:p w:rsidR="007A0C14" w:rsidRPr="000F0AE1" w:rsidRDefault="007A0C14" w:rsidP="00FF5752">
      <w:pPr>
        <w:pStyle w:val="para"/>
        <w:spacing w:line="360" w:lineRule="auto"/>
        <w:rPr>
          <w:sz w:val="22"/>
          <w:szCs w:val="22"/>
        </w:rPr>
      </w:pPr>
      <w:r w:rsidRPr="000F0AE1">
        <w:rPr>
          <w:sz w:val="22"/>
          <w:szCs w:val="22"/>
        </w:rPr>
        <w:t>B</w:t>
      </w:r>
      <w:r w:rsidR="00AB1341" w:rsidRPr="00AB1341">
        <w:rPr>
          <w:sz w:val="22"/>
          <w:szCs w:val="22"/>
        </w:rPr>
        <w:t xml:space="preserve">y setting proper CRE bias values for the SBSs as described above, the SBSs expand or </w:t>
      </w:r>
      <w:r w:rsidR="0015519D" w:rsidRPr="00AB1341">
        <w:rPr>
          <w:sz w:val="22"/>
          <w:szCs w:val="22"/>
        </w:rPr>
        <w:t>shrink</w:t>
      </w:r>
      <w:r w:rsidR="00AB1341" w:rsidRPr="00AB1341">
        <w:rPr>
          <w:sz w:val="22"/>
          <w:szCs w:val="22"/>
        </w:rPr>
        <w:t xml:space="preserve"> their downlink coverage such that more o</w:t>
      </w:r>
      <w:r w:rsidR="0015519D">
        <w:rPr>
          <w:sz w:val="22"/>
          <w:szCs w:val="22"/>
        </w:rPr>
        <w:t>r</w:t>
      </w:r>
      <w:r w:rsidR="00AB1341" w:rsidRPr="00AB1341">
        <w:rPr>
          <w:sz w:val="22"/>
          <w:szCs w:val="22"/>
        </w:rPr>
        <w:t xml:space="preserve"> less users are associated to the SBSs. In this way, the burden on the MBS is reduced, and the SBS resources tend to be better utilized</w:t>
      </w:r>
      <w:r w:rsidR="00704802">
        <w:rPr>
          <w:sz w:val="22"/>
          <w:szCs w:val="22"/>
        </w:rPr>
        <w:t xml:space="preserve"> </w:t>
      </w:r>
      <w:r w:rsidR="00704802">
        <w:rPr>
          <w:sz w:val="22"/>
          <w:szCs w:val="22"/>
        </w:rPr>
        <w:fldChar w:fldCharType="begin" w:fldLock="1"/>
      </w:r>
      <w:r w:rsidR="00704802">
        <w:rPr>
          <w:sz w:val="22"/>
          <w:szCs w:val="22"/>
        </w:rPr>
        <w:instrText>ADDIN CSL_CITATION {"citationItems":[{"id":"ITEM-1","itemData":{"DOI":"10.1049/cp.2017.0597","ISBN":"978-1-78561-515-3","author":[{"dropping-particle":"","family":"Zhongyu Gao","given":"","non-dropping-particle":"","parse-names":false,"suffix":""},{"dropping-particle":"","family":"Zhendong Li","given":"","non-dropping-particle":"","parse-names":false,"suffix":""},{"dropping-particle":"","family":"Ning Wang","given":"","non-dropping-particle":"","parse-names":false,"suffix":""},{"dropping-particle":"","family":"Dong Wang","given":"","non-dropping-particle":"","parse-names":false,"suffix":""},{"dropping-particle":"","family":"Xiaomin Mu","given":"","non-dropping-particle":"","parse-names":false,"suffix":""}],"container-title":"7th IET International Conference on Wireless, Mobile &amp; Multimedia Networks (ICWMMN 2017)","id":"ITEM-1","issued":{"date-parts":[["2017"]]},"page":"13 (6 pp.)-13 (6 pp.)","publisher":"Institution of Engineering and Technology","title":"On SINR Biasing for Optimal Cell Range Expansion in Two-tier Wireless Hetnets","type":"paper-conference"},"uris":["http://www.mendeley.com/documents/?uuid=afa3e52f-e857-3db0-b58e-d4ee50d30e7a"]}],"mendeley":{"formattedCitation":"[25]","plainTextFormattedCitation":"[25]","previouslyFormattedCitation":"[25]"},"properties":{"noteIndex":0},"schema":"https://github.com/citation-style-language/schema/raw/master/csl-citation.json"}</w:instrText>
      </w:r>
      <w:r w:rsidR="00704802">
        <w:rPr>
          <w:sz w:val="22"/>
          <w:szCs w:val="22"/>
        </w:rPr>
        <w:fldChar w:fldCharType="separate"/>
      </w:r>
      <w:r w:rsidR="00704802" w:rsidRPr="00704802">
        <w:rPr>
          <w:noProof/>
          <w:sz w:val="22"/>
          <w:szCs w:val="22"/>
        </w:rPr>
        <w:t>[25]</w:t>
      </w:r>
      <w:r w:rsidR="00704802">
        <w:rPr>
          <w:sz w:val="22"/>
          <w:szCs w:val="22"/>
        </w:rPr>
        <w:fldChar w:fldCharType="end"/>
      </w:r>
      <w:r w:rsidRPr="000F0AE1">
        <w:rPr>
          <w:sz w:val="22"/>
          <w:szCs w:val="22"/>
        </w:rPr>
        <w:t>.</w:t>
      </w:r>
    </w:p>
    <w:p w:rsidR="00105B76" w:rsidRPr="000F0AE1" w:rsidRDefault="0015519D" w:rsidP="00105B76">
      <w:pPr>
        <w:pStyle w:val="Ttulo2"/>
        <w:rPr>
          <w:sz w:val="22"/>
          <w:szCs w:val="22"/>
        </w:rPr>
      </w:pPr>
      <w:r>
        <w:rPr>
          <w:sz w:val="22"/>
          <w:szCs w:val="22"/>
        </w:rPr>
        <w:lastRenderedPageBreak/>
        <w:t>User Rate Analysis</w:t>
      </w:r>
    </w:p>
    <w:p w:rsidR="00B70E33" w:rsidRP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 xml:space="preserve">When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is associated with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the downlink SINR </w:t>
      </w:r>
      <m:oMath>
        <m:eqArr>
          <m:eqArrPr>
            <m:ctrlPr>
              <w:rPr>
                <w:rFonts w:ascii="Cambria Math" w:hAnsi="Cambria Math" w:cstheme="majorBidi"/>
                <w:sz w:val="22"/>
                <w:szCs w:val="22"/>
              </w:rPr>
            </m:ctrlPr>
          </m:eqArrPr>
          <m:e>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2D40B8"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ζ</m:t>
                        </m:r>
                      </m:e>
                      <m:sub>
                        <m:r>
                          <w:rPr>
                            <w:rFonts w:ascii="Cambria Math" w:hAnsi="Cambria Math"/>
                            <w:sz w:val="22"/>
                            <w:szCs w:val="22"/>
                          </w:rPr>
                          <m:t>ij</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num>
                      <m:den>
                        <m:nary>
                          <m:naryPr>
                            <m:chr m:val="∑"/>
                            <m:limLoc m:val="undOvr"/>
                            <m:grow m:val="1"/>
                            <m:supHide m:val="1"/>
                            <m:ctrlPr>
                              <w:rPr>
                                <w:rFonts w:ascii="Cambria Math" w:hAnsi="Cambria Math"/>
                                <w:sz w:val="22"/>
                                <w:szCs w:val="22"/>
                              </w:rPr>
                            </m:ctrlPr>
                          </m:naryPr>
                          <m:sub>
                            <m:r>
                              <w:rPr>
                                <w:rFonts w:ascii="Cambria Math" w:hAnsi="Cambria Math"/>
                                <w:sz w:val="22"/>
                                <w:szCs w:val="22"/>
                              </w:rPr>
                              <m:t>k∈ϕ,k≠j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k</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ik</m:t>
                                </m:r>
                              </m:sub>
                            </m:sSub>
                          </m:e>
                        </m:nary>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bookmarkStart w:id="5" w:name="_Ref19717330"/>
            <w:r>
              <w:rPr>
                <w:sz w:val="22"/>
                <w:szCs w:val="22"/>
              </w:rPr>
              <w:t>(</w:t>
            </w:r>
            <w:r>
              <w:fldChar w:fldCharType="begin"/>
            </w:r>
            <w:r>
              <w:instrText xml:space="preserve"> SEQ Equação \* ARABIC </w:instrText>
            </w:r>
            <w:r>
              <w:fldChar w:fldCharType="separate"/>
            </w:r>
            <w:r>
              <w:rPr>
                <w:noProof/>
              </w:rPr>
              <w:t>5</w:t>
            </w:r>
            <w:r>
              <w:fldChar w:fldCharType="end"/>
            </w:r>
            <w:r>
              <w:rPr>
                <w:sz w:val="22"/>
                <w:szCs w:val="22"/>
              </w:rPr>
              <w:t>)</w:t>
            </w:r>
            <w:bookmarkEnd w:id="5"/>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oMath>
      <w:r w:rsidRPr="00B70E33">
        <w:rPr>
          <w:rFonts w:asciiTheme="majorBidi" w:hAnsiTheme="majorBidi" w:cstheme="majorBidi"/>
          <w:sz w:val="22"/>
          <w:szCs w:val="22"/>
        </w:rPr>
        <w:t xml:space="preserve"> is the transmission power of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oMath>
      <w:r w:rsidRPr="00B70E33">
        <w:rPr>
          <w:rFonts w:asciiTheme="majorBidi" w:hAnsiTheme="majorBidi" w:cstheme="majorBidi"/>
          <w:sz w:val="22"/>
          <w:szCs w:val="22"/>
        </w:rPr>
        <w:t xml:space="preserve"> is the effective gain channel between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and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oMath>
      <w:r w:rsidRPr="00B70E33">
        <w:rPr>
          <w:rFonts w:asciiTheme="majorBidi" w:hAnsiTheme="majorBidi" w:cstheme="majorBidi"/>
          <w:sz w:val="22"/>
          <w:szCs w:val="22"/>
        </w:rPr>
        <w:t xml:space="preserve"> represents the thermal power noise. Hence, the achievable per-channel downlink rate at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from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2D40B8"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bookmarkStart w:id="6" w:name="_Ref19717397"/>
            <w:r>
              <w:rPr>
                <w:sz w:val="22"/>
                <w:szCs w:val="22"/>
              </w:rPr>
              <w:t>(</w:t>
            </w:r>
            <w:r>
              <w:fldChar w:fldCharType="begin"/>
            </w:r>
            <w:r>
              <w:instrText xml:space="preserve"> SEQ Equação \* ARABIC </w:instrText>
            </w:r>
            <w:r>
              <w:fldChar w:fldCharType="separate"/>
            </w:r>
            <w:r>
              <w:rPr>
                <w:noProof/>
              </w:rPr>
              <w:t>6</w:t>
            </w:r>
            <w:r>
              <w:fldChar w:fldCharType="end"/>
            </w:r>
            <w:r>
              <w:rPr>
                <w:sz w:val="22"/>
                <w:szCs w:val="22"/>
              </w:rPr>
              <w:t>)</w:t>
            </w:r>
            <w:bookmarkEnd w:id="6"/>
          </w:p>
        </w:tc>
      </w:tr>
    </w:tbl>
    <w:p w:rsidR="00B70E33" w:rsidRDefault="00B70E33" w:rsidP="000D535C">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represents the per-subcarrier efficiency in terms of bits per symbol for a given </w:t>
      </w:r>
      <w:r w:rsidR="003E36E3" w:rsidRPr="00B70E33">
        <w:rPr>
          <w:rFonts w:asciiTheme="majorBidi" w:hAnsiTheme="majorBidi" w:cstheme="majorBidi"/>
          <w:sz w:val="22"/>
          <w:szCs w:val="22"/>
        </w:rPr>
        <w:t>threshold</w:t>
      </w:r>
      <w:r w:rsidRPr="00B70E33">
        <w:rPr>
          <w:rFonts w:asciiTheme="majorBidi" w:hAnsiTheme="majorBidi" w:cstheme="majorBidi"/>
          <w:sz w:val="22"/>
          <w:szCs w:val="22"/>
        </w:rPr>
        <w:t xml:space="preserve"> SINR. Hence,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is obtained through a MCS function, denoted by</w:t>
      </w:r>
      <w:r w:rsidR="003E36E3">
        <w:rPr>
          <w:rFonts w:asciiTheme="majorBidi" w:hAnsiTheme="majorBidi" w:cstheme="majorBidi"/>
          <w:sz w:val="22"/>
          <w:szCs w:val="22"/>
        </w:rPr>
        <w:t xml:space="preserve"> </w:t>
      </w:r>
      <m:oMath>
        <m:eqArr>
          <m:eqArrPr>
            <m:ctrlPr>
              <w:rPr>
                <w:rFonts w:ascii="Cambria Math" w:hAnsi="Cambria Math" w:cstheme="majorBidi"/>
                <w:sz w:val="22"/>
                <w:szCs w:val="22"/>
              </w:rPr>
            </m:ctrlPr>
          </m:eqArrPr>
          <m:e>
            <m:r>
              <w:rPr>
                <w:rFonts w:ascii="Cambria Math" w:hAnsi="Cambria Math" w:cstheme="majorBidi"/>
                <w:sz w:val="22"/>
                <w:szCs w:val="22"/>
              </w:rPr>
              <m:t>μ(</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The terms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oMath>
      <w:r w:rsidRPr="00B70E33">
        <w:rPr>
          <w:rFonts w:asciiTheme="majorBidi" w:hAnsiTheme="majorBidi" w:cstheme="majorBidi"/>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oMath>
      <w:r w:rsidRPr="00B70E33">
        <w:rPr>
          <w:rFonts w:asciiTheme="majorBidi" w:hAnsiTheme="majorBidi" w:cstheme="majorBidi"/>
          <w:sz w:val="22"/>
          <w:szCs w:val="22"/>
        </w:rPr>
        <w:t xml:space="preserve">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oMath>
      <w:r w:rsidRPr="00B70E33">
        <w:rPr>
          <w:rFonts w:asciiTheme="majorBidi" w:hAnsiTheme="majorBidi" w:cstheme="majorBidi"/>
          <w:sz w:val="22"/>
          <w:szCs w:val="22"/>
        </w:rPr>
        <w:t xml:space="preserve"> are respectively the number of subcarriers in one channel, number of OFDM symbols in one subframe and duration of a subframe.</w:t>
      </w:r>
      <w:r w:rsidR="000D535C">
        <w:rPr>
          <w:rFonts w:asciiTheme="majorBidi" w:hAnsiTheme="majorBidi" w:cstheme="majorBidi"/>
          <w:sz w:val="22"/>
          <w:szCs w:val="22"/>
        </w:rPr>
        <w:t xml:space="preserve"> </w:t>
      </w:r>
      <w:r w:rsidRPr="00B70E33">
        <w:rPr>
          <w:rFonts w:asciiTheme="majorBidi" w:hAnsiTheme="majorBidi" w:cstheme="majorBidi"/>
          <w:sz w:val="22"/>
          <w:szCs w:val="22"/>
        </w:rPr>
        <w:t>By con</w:t>
      </w:r>
      <w:r w:rsidR="003E36E3">
        <w:rPr>
          <w:rFonts w:asciiTheme="majorBidi" w:hAnsiTheme="majorBidi" w:cstheme="majorBidi"/>
          <w:sz w:val="22"/>
          <w:szCs w:val="22"/>
        </w:rPr>
        <w:t>s</w:t>
      </w:r>
      <w:r w:rsidRPr="00B70E33">
        <w:rPr>
          <w:rFonts w:asciiTheme="majorBidi" w:hAnsiTheme="majorBidi" w:cstheme="majorBidi"/>
          <w:sz w:val="22"/>
          <w:szCs w:val="22"/>
        </w:rPr>
        <w:t xml:space="preserve">idering a </w:t>
      </w:r>
      <w:r w:rsidR="000D535C">
        <w:rPr>
          <w:rFonts w:asciiTheme="majorBidi" w:hAnsiTheme="majorBidi" w:cstheme="majorBidi"/>
          <w:sz w:val="22"/>
          <w:szCs w:val="22"/>
        </w:rPr>
        <w:t>fair</w:t>
      </w:r>
      <w:r w:rsidRPr="00B70E33">
        <w:rPr>
          <w:rFonts w:asciiTheme="majorBidi" w:hAnsiTheme="majorBidi" w:cstheme="majorBidi"/>
          <w:sz w:val="22"/>
          <w:szCs w:val="22"/>
        </w:rPr>
        <w:t xml:space="preserve"> resource allocation scheme, which the total number of resource blocks are </w:t>
      </w:r>
      <w:r w:rsidR="000D535C">
        <w:rPr>
          <w:rFonts w:asciiTheme="majorBidi" w:hAnsiTheme="majorBidi" w:cstheme="majorBidi"/>
          <w:sz w:val="22"/>
          <w:szCs w:val="22"/>
        </w:rPr>
        <w:t xml:space="preserve">equally </w:t>
      </w:r>
      <w:r w:rsidRPr="00B70E33">
        <w:rPr>
          <w:rFonts w:asciiTheme="majorBidi" w:hAnsiTheme="majorBidi" w:cstheme="majorBidi"/>
          <w:sz w:val="22"/>
          <w:szCs w:val="22"/>
        </w:rPr>
        <w:t xml:space="preserve">divided between the associated users, the total number of RBs obtained by </w:t>
      </w:r>
      <m:oMath>
        <m:r>
          <w:rPr>
            <w:rFonts w:ascii="Cambria Math" w:hAnsi="Cambria Math"/>
            <w:sz w:val="22"/>
            <w:szCs w:val="22"/>
          </w:rPr>
          <m:t>i</m:t>
        </m:r>
      </m:oMath>
      <w:r w:rsidR="00306793" w:rsidRPr="0015519D">
        <w:rPr>
          <w:sz w:val="22"/>
          <w:szCs w:val="22"/>
        </w:rPr>
        <w:t>-th</w:t>
      </w:r>
      <w:r w:rsidRPr="00B70E33">
        <w:rPr>
          <w:rFonts w:asciiTheme="majorBidi" w:hAnsiTheme="majorBidi" w:cstheme="majorBidi"/>
          <w:sz w:val="22"/>
          <w:szCs w:val="22"/>
        </w:rPr>
        <w:t xml:space="preserve"> UE </w:t>
      </w:r>
      <w:r w:rsidR="00830826">
        <w:rPr>
          <w:rFonts w:asciiTheme="majorBidi" w:hAnsiTheme="majorBidi" w:cstheme="majorBidi"/>
          <w:sz w:val="22"/>
          <w:szCs w:val="22"/>
        </w:rPr>
        <w:t xml:space="preserve">from </w:t>
      </w:r>
      <w:r w:rsidR="00830826" w:rsidRPr="00830826">
        <w:rPr>
          <w:rFonts w:asciiTheme="majorBidi" w:hAnsiTheme="majorBidi" w:cstheme="majorBidi"/>
          <w:i/>
          <w:iCs/>
          <w:sz w:val="22"/>
          <w:szCs w:val="22"/>
        </w:rPr>
        <w:t>j</w:t>
      </w:r>
      <w:r w:rsidR="00830826">
        <w:rPr>
          <w:rFonts w:asciiTheme="majorBidi" w:hAnsiTheme="majorBidi" w:cstheme="majorBidi"/>
          <w:sz w:val="22"/>
          <w:szCs w:val="22"/>
        </w:rPr>
        <w:t>-</w:t>
      </w:r>
      <w:proofErr w:type="spellStart"/>
      <w:r w:rsidR="00830826">
        <w:rPr>
          <w:rFonts w:asciiTheme="majorBidi" w:hAnsiTheme="majorBidi" w:cstheme="majorBidi"/>
          <w:sz w:val="22"/>
          <w:szCs w:val="22"/>
        </w:rPr>
        <w:t>th</w:t>
      </w:r>
      <w:proofErr w:type="spellEnd"/>
      <w:r w:rsidR="00830826">
        <w:rPr>
          <w:rFonts w:asciiTheme="majorBidi" w:hAnsiTheme="majorBidi" w:cstheme="majorBidi"/>
          <w:sz w:val="22"/>
          <w:szCs w:val="22"/>
        </w:rPr>
        <w:t xml:space="preserve"> BS </w:t>
      </w:r>
      <w:r w:rsidRPr="00B70E33">
        <w:rPr>
          <w:rFonts w:asciiTheme="majorBidi" w:hAnsiTheme="majorBidi" w:cstheme="majorBidi"/>
          <w:sz w:val="22"/>
          <w:szCs w:val="22"/>
        </w:rPr>
        <w:t>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306793">
        <w:tc>
          <w:tcPr>
            <w:tcW w:w="8564" w:type="dxa"/>
            <w:vAlign w:val="center"/>
          </w:tcPr>
          <w:p w:rsidR="00B70E33" w:rsidRDefault="002D40B8" w:rsidP="006452F9">
            <w:pPr>
              <w:pStyle w:val="para"/>
              <w:spacing w:line="360" w:lineRule="auto"/>
              <w:jc w:val="center"/>
              <w:rPr>
                <w:sz w:val="22"/>
                <w:szCs w:val="22"/>
              </w:rPr>
            </w:pPr>
            <m:oMathPara>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RB</m:t>
                    </m:r>
                  </m:sup>
                </m:sSubSup>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num>
                  <m:den>
                    <m:sSub>
                      <m:sSubPr>
                        <m:ctrlPr>
                          <w:rPr>
                            <w:rFonts w:ascii="Cambria Math" w:hAnsi="Cambria Math" w:cstheme="majorBidi"/>
                            <w:sz w:val="22"/>
                            <w:szCs w:val="22"/>
                          </w:rPr>
                        </m:ctrlPr>
                      </m:sSubPr>
                      <m:e>
                        <m:r>
                          <w:rPr>
                            <w:rFonts w:ascii="Cambria Math" w:hAnsi="Cambria Math" w:cstheme="majorBidi"/>
                            <w:sz w:val="22"/>
                            <w:szCs w:val="22"/>
                          </w:rPr>
                          <m:t>L</m:t>
                        </m:r>
                      </m:e>
                      <m:sub>
                        <m:r>
                          <w:rPr>
                            <w:rFonts w:ascii="Cambria Math" w:hAnsi="Cambria Math" w:cstheme="majorBidi"/>
                            <w:sz w:val="22"/>
                            <w:szCs w:val="22"/>
                          </w:rPr>
                          <m:t>j</m:t>
                        </m:r>
                      </m:sub>
                    </m:sSub>
                  </m:den>
                </m:f>
                <m:r>
                  <w:rPr>
                    <w:rFonts w:ascii="Cambria Math" w:hAnsi="Cambria Math"/>
                    <w:sz w:val="22"/>
                    <w:szCs w:val="22"/>
                  </w:rPr>
                  <m:t>,</m:t>
                </m: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306793">
              <w:rPr>
                <w:noProof/>
              </w:rPr>
              <w:t>7</w:t>
            </w:r>
            <w:r>
              <w:fldChar w:fldCharType="end"/>
            </w:r>
            <w:r>
              <w:rPr>
                <w:sz w:val="22"/>
                <w:szCs w:val="22"/>
              </w:rPr>
              <w:t>)</w:t>
            </w:r>
          </w:p>
        </w:tc>
      </w:tr>
    </w:tbl>
    <w:p w:rsidR="00C238F4" w:rsidRDefault="00B70E33" w:rsidP="00830826">
      <w:pPr>
        <w:pStyle w:val="Text"/>
        <w:spacing w:line="360" w:lineRule="auto"/>
        <w:ind w:firstLine="0"/>
        <w:rPr>
          <w:rFonts w:asciiTheme="majorBidi" w:hAnsiTheme="majorBidi" w:cstheme="majorBidi"/>
          <w:sz w:val="22"/>
          <w:szCs w:val="22"/>
          <w:lang w:val="pt-BR"/>
        </w:rPr>
      </w:pPr>
      <w:r w:rsidRPr="00306793">
        <w:rPr>
          <w:rFonts w:asciiTheme="majorBidi" w:hAnsiTheme="majorBidi" w:cstheme="majorBidi"/>
          <w:sz w:val="22"/>
          <w:szCs w:val="22"/>
        </w:rPr>
        <w:t xml:space="preserve">where </w:t>
      </w:r>
      <m:oMath>
        <m:sSubSup>
          <m:sSubSupPr>
            <m:ctrlPr>
              <w:rPr>
                <w:rFonts w:ascii="Cambria Math" w:hAnsi="Cambria Math"/>
                <w:i/>
                <w:sz w:val="22"/>
                <w:szCs w:val="22"/>
                <w:lang w:eastAsia="ar-SA"/>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oMath>
      <w:r w:rsidRPr="00306793">
        <w:rPr>
          <w:rFonts w:asciiTheme="majorBidi" w:hAnsiTheme="majorBidi" w:cstheme="majorBidi"/>
          <w:sz w:val="22"/>
          <w:szCs w:val="22"/>
        </w:rPr>
        <w:t xml:space="preserve"> represents the total number of resource blocks available in BS </w:t>
      </w:r>
      <m:oMath>
        <m:r>
          <w:rPr>
            <w:rFonts w:ascii="Cambria Math" w:hAnsi="Cambria Math"/>
            <w:sz w:val="22"/>
            <w:szCs w:val="22"/>
            <w:lang w:eastAsia="ar-SA"/>
          </w:rPr>
          <m:t>j</m:t>
        </m:r>
      </m:oMath>
      <w:r w:rsidRPr="00306793">
        <w:rPr>
          <w:rFonts w:asciiTheme="majorBidi" w:hAnsiTheme="majorBidi" w:cstheme="majorBidi"/>
          <w:sz w:val="22"/>
          <w:szCs w:val="22"/>
        </w:rPr>
        <w:t xml:space="preserve">, whilst </w:t>
      </w:r>
      <m:oMath>
        <m:sSub>
          <m:sSubPr>
            <m:ctrlPr>
              <w:rPr>
                <w:rFonts w:ascii="Cambria Math" w:hAnsi="Cambria Math"/>
                <w:i/>
                <w:sz w:val="22"/>
                <w:szCs w:val="22"/>
                <w:lang w:eastAsia="ar-SA"/>
              </w:rPr>
            </m:ctrlPr>
          </m:sSubPr>
          <m:e>
            <m:r>
              <w:rPr>
                <w:rFonts w:ascii="Cambria Math" w:hAnsi="Cambria Math"/>
                <w:sz w:val="22"/>
                <w:szCs w:val="22"/>
              </w:rPr>
              <m:t>x</m:t>
            </m:r>
          </m:e>
          <m:sub>
            <m:r>
              <w:rPr>
                <w:rFonts w:ascii="Cambria Math" w:hAnsi="Cambria Math"/>
                <w:sz w:val="22"/>
                <w:szCs w:val="22"/>
              </w:rPr>
              <m:t>ij</m:t>
            </m:r>
          </m:sub>
        </m:sSub>
      </m:oMath>
      <w:r w:rsidRPr="00306793">
        <w:rPr>
          <w:rFonts w:asciiTheme="majorBidi" w:hAnsiTheme="majorBidi" w:cstheme="majorBidi"/>
          <w:sz w:val="22"/>
          <w:szCs w:val="22"/>
        </w:rPr>
        <w:t xml:space="preserve"> </w:t>
      </w:r>
      <w:proofErr w:type="spellStart"/>
      <w:r w:rsidR="00306793">
        <w:rPr>
          <w:rFonts w:asciiTheme="majorBidi" w:hAnsiTheme="majorBidi" w:cstheme="majorBidi"/>
          <w:sz w:val="22"/>
          <w:szCs w:val="22"/>
        </w:rPr>
        <w:t>denota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uma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variável</w:t>
      </w:r>
      <w:proofErr w:type="spellEnd"/>
      <w:r w:rsidRPr="00306793">
        <w:rPr>
          <w:rFonts w:asciiTheme="majorBidi" w:hAnsiTheme="majorBidi" w:cstheme="majorBidi"/>
          <w:sz w:val="22"/>
          <w:szCs w:val="22"/>
        </w:rPr>
        <w:t xml:space="preserve"> de associação entre o </w:t>
      </w:r>
      <m:oMath>
        <m:r>
          <w:rPr>
            <w:rFonts w:ascii="Cambria Math" w:hAnsi="Cambria Math"/>
            <w:sz w:val="22"/>
            <w:szCs w:val="22"/>
          </w:rPr>
          <m:t>i</m:t>
        </m:r>
      </m:oMath>
      <w:r w:rsidR="00306793" w:rsidRPr="0015519D">
        <w:rPr>
          <w:sz w:val="22"/>
          <w:szCs w:val="22"/>
        </w:rPr>
        <w:t>-th</w:t>
      </w:r>
      <w:r w:rsidRPr="00306793">
        <w:rPr>
          <w:rFonts w:asciiTheme="majorBidi" w:hAnsiTheme="majorBidi" w:cstheme="majorBidi"/>
          <w:sz w:val="22"/>
          <w:szCs w:val="22"/>
        </w:rPr>
        <w:t xml:space="preserve"> UE and the </w:t>
      </w:r>
      <m:oMath>
        <m:r>
          <w:rPr>
            <w:rFonts w:ascii="Cambria Math" w:hAnsi="Cambria Math"/>
            <w:sz w:val="22"/>
            <w:szCs w:val="22"/>
          </w:rPr>
          <m:t>j</m:t>
        </m:r>
      </m:oMath>
      <w:r w:rsidR="00306793" w:rsidRPr="0015519D">
        <w:rPr>
          <w:sz w:val="22"/>
          <w:szCs w:val="22"/>
        </w:rPr>
        <w:t>-th</w:t>
      </w:r>
      <w:r w:rsidRPr="00306793">
        <w:rPr>
          <w:rFonts w:asciiTheme="majorBidi" w:hAnsiTheme="majorBidi" w:cstheme="majorBidi"/>
          <w:sz w:val="22"/>
          <w:szCs w:val="22"/>
        </w:rPr>
        <w:t xml:space="preserve"> BS, </w:t>
      </w:r>
      <w:proofErr w:type="spellStart"/>
      <w:r w:rsidRPr="00306793">
        <w:rPr>
          <w:rFonts w:asciiTheme="majorBidi" w:hAnsiTheme="majorBidi" w:cstheme="majorBidi"/>
          <w:sz w:val="22"/>
          <w:szCs w:val="22"/>
        </w:rPr>
        <w:t>descrita</w:t>
      </w:r>
      <w:proofErr w:type="spellEnd"/>
      <w:r w:rsidRPr="00306793">
        <w:rPr>
          <w:rFonts w:asciiTheme="majorBidi" w:hAnsiTheme="majorBidi" w:cstheme="majorBidi"/>
          <w:sz w:val="22"/>
          <w:szCs w:val="22"/>
        </w:rPr>
        <w:t xml:space="preserve"> pela Eq.</w:t>
      </w:r>
      <w:r w:rsidR="00306793">
        <w:rPr>
          <w:rFonts w:asciiTheme="majorBidi" w:hAnsiTheme="majorBidi" w:cstheme="majorBidi"/>
          <w:sz w:val="22"/>
          <w:szCs w:val="22"/>
        </w:rPr>
        <w:t xml:space="preserve"> </w:t>
      </w:r>
      <w:r w:rsidR="00306793">
        <w:rPr>
          <w:rFonts w:asciiTheme="majorBidi" w:hAnsiTheme="majorBidi" w:cstheme="majorBidi"/>
          <w:sz w:val="22"/>
          <w:szCs w:val="22"/>
        </w:rPr>
        <w:fldChar w:fldCharType="begin"/>
      </w:r>
      <w:r w:rsidR="00306793">
        <w:rPr>
          <w:rFonts w:asciiTheme="majorBidi" w:hAnsiTheme="majorBidi" w:cstheme="majorBidi"/>
          <w:sz w:val="22"/>
          <w:szCs w:val="22"/>
        </w:rPr>
        <w:instrText xml:space="preserve"> REF _Ref18504299 \h </w:instrText>
      </w:r>
      <w:r w:rsidR="00306793">
        <w:rPr>
          <w:rFonts w:asciiTheme="majorBidi" w:hAnsiTheme="majorBidi" w:cstheme="majorBidi"/>
          <w:sz w:val="22"/>
          <w:szCs w:val="22"/>
        </w:rPr>
      </w:r>
      <w:r w:rsidR="00306793">
        <w:rPr>
          <w:rFonts w:asciiTheme="majorBidi" w:hAnsiTheme="majorBidi" w:cstheme="majorBidi"/>
          <w:sz w:val="22"/>
          <w:szCs w:val="22"/>
        </w:rPr>
        <w:fldChar w:fldCharType="separate"/>
      </w:r>
      <w:r w:rsidR="00306793">
        <w:rPr>
          <w:sz w:val="22"/>
          <w:szCs w:val="22"/>
        </w:rPr>
        <w:t>(</w:t>
      </w:r>
      <w:r w:rsidR="00306793">
        <w:rPr>
          <w:noProof/>
        </w:rPr>
        <w:t>8</w:t>
      </w:r>
      <w:r w:rsidR="00306793">
        <w:rPr>
          <w:sz w:val="22"/>
          <w:szCs w:val="22"/>
        </w:rPr>
        <w:t>)</w:t>
      </w:r>
      <w:r w:rsidR="00306793">
        <w:rPr>
          <w:rFonts w:asciiTheme="majorBidi" w:hAnsiTheme="majorBidi" w:cstheme="majorBidi"/>
          <w:sz w:val="22"/>
          <w:szCs w:val="22"/>
        </w:rPr>
        <w:fldChar w:fldCharType="end"/>
      </w:r>
      <w:r w:rsidRPr="00B70E33">
        <w:rPr>
          <w:rFonts w:asciiTheme="majorBidi" w:hAnsiTheme="majorBidi" w:cstheme="majorBidi"/>
          <w:sz w:val="22"/>
          <w:szCs w:val="22"/>
        </w:rPr>
        <w:t xml:space="preserve">. </w:t>
      </w:r>
      <w:proofErr w:type="spellStart"/>
      <w:r w:rsidR="00555E06">
        <w:rPr>
          <w:rFonts w:asciiTheme="majorBidi" w:hAnsiTheme="majorBidi" w:cstheme="majorBidi"/>
          <w:sz w:val="22"/>
          <w:szCs w:val="22"/>
        </w:rPr>
        <w:t>Além</w:t>
      </w:r>
      <w:proofErr w:type="spellEnd"/>
      <w:r w:rsidR="00555E06">
        <w:rPr>
          <w:rFonts w:asciiTheme="majorBidi" w:hAnsiTheme="majorBidi" w:cstheme="majorBidi"/>
          <w:sz w:val="22"/>
          <w:szCs w:val="22"/>
        </w:rPr>
        <w:t xml:space="preserve"> </w:t>
      </w:r>
      <w:proofErr w:type="spellStart"/>
      <w:r w:rsidR="00555E06">
        <w:rPr>
          <w:rFonts w:asciiTheme="majorBidi" w:hAnsiTheme="majorBidi" w:cstheme="majorBidi"/>
          <w:sz w:val="22"/>
          <w:szCs w:val="22"/>
        </w:rPr>
        <w:t>disso</w:t>
      </w:r>
      <w:proofErr w:type="spellEnd"/>
      <w:r w:rsidR="00555E06">
        <w:rPr>
          <w:rFonts w:asciiTheme="majorBidi" w:hAnsiTheme="majorBidi" w:cstheme="majorBidi"/>
          <w:sz w:val="22"/>
          <w:szCs w:val="22"/>
        </w:rPr>
        <w:t xml:space="preserve">, </w:t>
      </w:r>
      <w:proofErr w:type="spellStart"/>
      <w:r w:rsidR="00555E06">
        <w:rPr>
          <w:rFonts w:asciiTheme="majorBidi" w:hAnsiTheme="majorBidi" w:cstheme="majorBidi"/>
          <w:sz w:val="22"/>
          <w:szCs w:val="22"/>
        </w:rPr>
        <w:t>c</w:t>
      </w:r>
      <w:r w:rsidRPr="00B70E33">
        <w:rPr>
          <w:rFonts w:asciiTheme="majorBidi" w:hAnsiTheme="majorBidi" w:cstheme="majorBidi"/>
          <w:sz w:val="22"/>
          <w:szCs w:val="22"/>
        </w:rPr>
        <w:t>omo</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na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maioria</w:t>
      </w:r>
      <w:proofErr w:type="spellEnd"/>
      <w:r w:rsidRPr="00B70E33">
        <w:rPr>
          <w:rFonts w:asciiTheme="majorBidi" w:hAnsiTheme="majorBidi" w:cstheme="majorBidi"/>
          <w:sz w:val="22"/>
          <w:szCs w:val="22"/>
        </w:rPr>
        <w:t xml:space="preserve"> da </w:t>
      </w:r>
      <w:proofErr w:type="spellStart"/>
      <w:r w:rsidRPr="00B70E33">
        <w:rPr>
          <w:rFonts w:asciiTheme="majorBidi" w:hAnsiTheme="majorBidi" w:cstheme="majorBidi"/>
          <w:sz w:val="22"/>
          <w:szCs w:val="22"/>
        </w:rPr>
        <w:t>literatura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relacionada</w:t>
      </w:r>
      <w:proofErr w:type="spellEnd"/>
      <w:r w:rsidRPr="00B70E33">
        <w:rPr>
          <w:rFonts w:asciiTheme="majorBidi" w:hAnsiTheme="majorBidi" w:cstheme="majorBidi"/>
          <w:sz w:val="22"/>
          <w:szCs w:val="22"/>
        </w:rPr>
        <w:t xml:space="preserve"> à </w:t>
      </w:r>
      <w:proofErr w:type="spellStart"/>
      <w:r w:rsidRPr="00B70E33">
        <w:rPr>
          <w:rFonts w:asciiTheme="majorBidi" w:hAnsiTheme="majorBidi" w:cstheme="majorBidi"/>
          <w:sz w:val="22"/>
          <w:szCs w:val="22"/>
        </w:rPr>
        <w:t>questões</w:t>
      </w:r>
      <w:proofErr w:type="spellEnd"/>
      <w:r w:rsidRPr="00B70E33">
        <w:rPr>
          <w:rFonts w:asciiTheme="majorBidi" w:hAnsiTheme="majorBidi" w:cstheme="majorBidi"/>
          <w:sz w:val="22"/>
          <w:szCs w:val="22"/>
        </w:rPr>
        <w:t xml:space="preserve"> de </w:t>
      </w:r>
      <w:proofErr w:type="spellStart"/>
      <w:r w:rsidRPr="00B70E33">
        <w:rPr>
          <w:rFonts w:asciiTheme="majorBidi" w:hAnsiTheme="majorBidi" w:cstheme="majorBidi"/>
          <w:sz w:val="22"/>
          <w:szCs w:val="22"/>
        </w:rPr>
        <w:t>associação</w:t>
      </w:r>
      <w:proofErr w:type="spellEnd"/>
      <w:r w:rsidRPr="00B70E33">
        <w:rPr>
          <w:rFonts w:asciiTheme="majorBidi" w:hAnsiTheme="majorBidi" w:cstheme="majorBidi"/>
          <w:sz w:val="22"/>
          <w:szCs w:val="22"/>
        </w:rPr>
        <w:t xml:space="preserve">, the load of </w:t>
      </w:r>
      <m:oMath>
        <m:r>
          <w:rPr>
            <w:rFonts w:ascii="Cambria Math" w:hAnsi="Cambria Math"/>
            <w:sz w:val="22"/>
            <w:szCs w:val="22"/>
          </w:rPr>
          <m:t>j</m:t>
        </m:r>
      </m:oMath>
      <w:r w:rsidR="00306793" w:rsidRPr="0015519D">
        <w:rPr>
          <w:sz w:val="22"/>
          <w:szCs w:val="22"/>
        </w:rPr>
        <w:t>-th</w:t>
      </w:r>
      <w:r w:rsidRPr="00B70E33">
        <w:rPr>
          <w:rFonts w:asciiTheme="majorBidi" w:hAnsiTheme="majorBidi" w:cstheme="majorBidi"/>
          <w:sz w:val="22"/>
          <w:szCs w:val="22"/>
        </w:rPr>
        <w:t xml:space="preserve"> BS is defined as</w:t>
      </w:r>
      <m:oMath>
        <m:r>
          <m:rPr>
            <m:sty m:val="p"/>
          </m:rPr>
          <w:rPr>
            <w:rFonts w:ascii="Cambria Math" w:hAnsi="Cambria Math"/>
          </w:rPr>
          <m:t xml:space="preserve"> </m:t>
        </m:r>
        <m:eqArr>
          <m:eqArrPr>
            <m:ctrlPr>
              <w:rPr>
                <w:rFonts w:ascii="Cambria Math" w:hAnsi="Cambria Math" w:cstheme="majorBidi"/>
                <w:sz w:val="22"/>
                <w:szCs w:val="22"/>
              </w:rPr>
            </m:ctrlPr>
          </m:eqArrPr>
          <m:e>
            <m:sSub>
              <m:sSubPr>
                <m:ctrlPr>
                  <w:rPr>
                    <w:rFonts w:ascii="Cambria Math" w:hAnsi="Cambria Math" w:cstheme="majorBidi"/>
                    <w:sz w:val="22"/>
                    <w:szCs w:val="22"/>
                  </w:rPr>
                </m:ctrlPr>
              </m:sSubPr>
              <m:e>
                <m:r>
                  <w:rPr>
                    <w:rFonts w:ascii="Cambria Math" w:hAnsi="Cambria Math" w:cstheme="majorBidi"/>
                    <w:sz w:val="22"/>
                    <w:szCs w:val="22"/>
                  </w:rPr>
                  <m:t>L</m:t>
                </m:r>
              </m:e>
              <m:sub>
                <m:r>
                  <w:rPr>
                    <w:rFonts w:ascii="Cambria Math" w:hAnsi="Cambria Math" w:cstheme="majorBidi"/>
                    <w:sz w:val="22"/>
                    <w:szCs w:val="22"/>
                  </w:rPr>
                  <m:t>j</m:t>
                </m:r>
              </m:sub>
            </m:sSub>
            <m:r>
              <w:rPr>
                <w:rFonts w:ascii="Cambria Math" w:hAnsi="Cambria Math" w:cstheme="majorBidi"/>
                <w:sz w:val="22"/>
                <w:szCs w:val="22"/>
              </w:rPr>
              <m:t>=</m:t>
            </m:r>
            <m:nary>
              <m:naryPr>
                <m:chr m:val="∑"/>
                <m:limLoc m:val="undOvr"/>
                <m:grow m:val="1"/>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e>
            </m:nary>
          </m:e>
        </m:eqArr>
      </m:oMath>
      <w:r w:rsidRPr="00B70E33">
        <w:rPr>
          <w:rFonts w:asciiTheme="majorBidi" w:hAnsiTheme="majorBidi" w:cstheme="majorBidi"/>
          <w:sz w:val="22"/>
          <w:szCs w:val="22"/>
        </w:rPr>
        <w:t>, which repre</w:t>
      </w:r>
      <w:r w:rsidR="00306793">
        <w:rPr>
          <w:rFonts w:asciiTheme="majorBidi" w:hAnsiTheme="majorBidi" w:cstheme="majorBidi"/>
          <w:sz w:val="22"/>
          <w:szCs w:val="22"/>
        </w:rPr>
        <w:t>se</w:t>
      </w:r>
      <w:r w:rsidRPr="00B70E33">
        <w:rPr>
          <w:rFonts w:asciiTheme="majorBidi" w:hAnsiTheme="majorBidi" w:cstheme="majorBidi"/>
          <w:sz w:val="22"/>
          <w:szCs w:val="22"/>
        </w:rPr>
        <w:t xml:space="preserve">nts the total number of UEs associated with BS </w:t>
      </w:r>
      <m:oMath>
        <m:r>
          <w:rPr>
            <w:rFonts w:ascii="Cambria Math" w:hAnsi="Cambria Math" w:cstheme="majorBidi"/>
            <w:sz w:val="22"/>
            <w:szCs w:val="22"/>
          </w:rPr>
          <m:t>j</m:t>
        </m:r>
      </m:oMath>
      <w:r w:rsidRPr="00B70E33">
        <w:rPr>
          <w:rFonts w:asciiTheme="majorBidi" w:hAnsiTheme="majorBidi" w:cstheme="majorBidi"/>
          <w:sz w:val="22"/>
          <w:szCs w:val="22"/>
        </w:rPr>
        <w:t>.</w:t>
      </w:r>
      <w:r w:rsidR="00C238F4">
        <w:rPr>
          <w:rFonts w:asciiTheme="majorBidi" w:hAnsiTheme="majorBidi" w:cstheme="majorBidi"/>
          <w:sz w:val="22"/>
          <w:szCs w:val="22"/>
        </w:rPr>
        <w:t xml:space="preserve"> </w:t>
      </w:r>
      <w:r w:rsidR="00C238F4" w:rsidRPr="00C238F4">
        <w:rPr>
          <w:rFonts w:asciiTheme="majorBidi" w:hAnsiTheme="majorBidi" w:cstheme="majorBidi"/>
          <w:sz w:val="22"/>
          <w:szCs w:val="22"/>
          <w:lang w:val="pt-BR"/>
        </w:rPr>
        <w:t xml:space="preserve">Por fim, </w:t>
      </w:r>
      <w:r w:rsidR="00C238F4" w:rsidRPr="00306793">
        <w:rPr>
          <w:rFonts w:asciiTheme="majorBidi" w:hAnsiTheme="majorBidi" w:cstheme="majorBidi"/>
          <w:sz w:val="22"/>
          <w:szCs w:val="22"/>
          <w:lang w:val="pt-BR"/>
        </w:rPr>
        <w:t xml:space="preserve">a Tabela </w:t>
      </w:r>
      <w:r w:rsidR="0063159C" w:rsidRPr="0063159C">
        <w:rPr>
          <w:rFonts w:asciiTheme="majorBidi" w:hAnsiTheme="majorBidi" w:cstheme="majorBidi"/>
          <w:sz w:val="22"/>
          <w:szCs w:val="22"/>
          <w:lang w:val="pt-BR"/>
        </w:rPr>
        <w:t>I</w:t>
      </w:r>
      <w:r w:rsidR="00C238F4" w:rsidRPr="00306793">
        <w:rPr>
          <w:rFonts w:asciiTheme="majorBidi" w:hAnsiTheme="majorBidi" w:cstheme="majorBidi"/>
          <w:sz w:val="22"/>
          <w:szCs w:val="22"/>
          <w:lang w:val="pt-BR"/>
        </w:rPr>
        <w:t xml:space="preserve"> apresenta um resumo dos acrônimos utilizados.</w:t>
      </w:r>
    </w:p>
    <w:p w:rsidR="0063159C" w:rsidRPr="000F0AE1" w:rsidRDefault="0063159C" w:rsidP="0063159C">
      <w:pPr>
        <w:pStyle w:val="Tablecaption"/>
        <w:rPr>
          <w:sz w:val="18"/>
          <w:szCs w:val="18"/>
        </w:rPr>
      </w:pPr>
      <w:r w:rsidRPr="000F0AE1">
        <w:rPr>
          <w:sz w:val="18"/>
          <w:szCs w:val="18"/>
        </w:rPr>
        <w:lastRenderedPageBreak/>
        <w:t xml:space="preserve">Table I. </w:t>
      </w:r>
      <w:r>
        <w:rPr>
          <w:sz w:val="18"/>
          <w:szCs w:val="18"/>
        </w:rPr>
        <w:t>brief description of acronyms</w:t>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885"/>
        <w:gridCol w:w="4010"/>
      </w:tblGrid>
      <w:tr w:rsidR="0063159C" w:rsidRPr="000F0AE1" w:rsidTr="0063159C">
        <w:trPr>
          <w:jc w:val="center"/>
        </w:trPr>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Notation</w:t>
            </w:r>
          </w:p>
        </w:tc>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Description</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rPr>
            </w:pPr>
            <m:oMathPara>
              <m:oMath>
                <m:r>
                  <w:rPr>
                    <w:rFonts w:ascii="Cambria Math" w:hAnsi="Cambria Math"/>
                    <w:sz w:val="18"/>
                    <w:szCs w:val="18"/>
                  </w:rPr>
                  <m:t>φ</m:t>
                </m:r>
              </m:oMath>
            </m:oMathPara>
          </w:p>
        </w:tc>
        <w:tc>
          <w:tcPr>
            <w:tcW w:w="0" w:type="auto"/>
          </w:tcPr>
          <w:p w:rsidR="0063159C" w:rsidRPr="000F0AE1" w:rsidRDefault="0063159C" w:rsidP="0063159C">
            <w:pPr>
              <w:pStyle w:val="tableau"/>
              <w:snapToGrid w:val="0"/>
              <w:rPr>
                <w:sz w:val="18"/>
                <w:szCs w:val="18"/>
              </w:rPr>
            </w:pPr>
            <w:r>
              <w:rPr>
                <w:sz w:val="18"/>
                <w:szCs w:val="18"/>
              </w:rPr>
              <w:t>Set of all 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δ</m:t>
                </m:r>
              </m:oMath>
            </m:oMathPara>
          </w:p>
        </w:tc>
        <w:tc>
          <w:tcPr>
            <w:tcW w:w="0" w:type="auto"/>
          </w:tcPr>
          <w:p w:rsidR="0063159C" w:rsidRPr="000F0AE1" w:rsidRDefault="0063159C" w:rsidP="0063159C">
            <w:pPr>
              <w:pStyle w:val="tableau"/>
              <w:snapToGrid w:val="0"/>
              <w:rPr>
                <w:sz w:val="18"/>
                <w:szCs w:val="18"/>
              </w:rPr>
            </w:pPr>
            <w:r>
              <w:rPr>
                <w:sz w:val="18"/>
                <w:szCs w:val="18"/>
              </w:rPr>
              <w:t>Set of MBSs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γ</m:t>
                </m:r>
              </m:oMath>
            </m:oMathPara>
          </w:p>
        </w:tc>
        <w:tc>
          <w:tcPr>
            <w:tcW w:w="0" w:type="auto"/>
          </w:tcPr>
          <w:p w:rsidR="0063159C" w:rsidRPr="000F0AE1" w:rsidRDefault="0063159C" w:rsidP="0063159C">
            <w:pPr>
              <w:pStyle w:val="tableau"/>
              <w:snapToGrid w:val="0"/>
              <w:rPr>
                <w:sz w:val="18"/>
                <w:szCs w:val="18"/>
              </w:rPr>
            </w:pPr>
            <w:r>
              <w:rPr>
                <w:sz w:val="18"/>
                <w:szCs w:val="18"/>
              </w:rPr>
              <w:t>Set of SBSs</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lang w:val="en-GB"/>
              </w:rPr>
            </w:pPr>
            <m:oMathPara>
              <m:oMath>
                <m:r>
                  <w:rPr>
                    <w:rFonts w:ascii="Cambria Math" w:hAnsi="Cambria Math"/>
                    <w:sz w:val="18"/>
                    <w:szCs w:val="18"/>
                    <w:lang w:val="en-GB"/>
                  </w:rPr>
                  <m:t>π</m:t>
                </m:r>
              </m:oMath>
            </m:oMathPara>
          </w:p>
        </w:tc>
        <w:tc>
          <w:tcPr>
            <w:tcW w:w="0" w:type="auto"/>
          </w:tcPr>
          <w:p w:rsidR="0063159C" w:rsidRPr="000F0AE1" w:rsidRDefault="0063159C" w:rsidP="0063159C">
            <w:pPr>
              <w:pStyle w:val="tableau"/>
              <w:snapToGrid w:val="0"/>
              <w:rPr>
                <w:sz w:val="18"/>
                <w:szCs w:val="18"/>
              </w:rPr>
            </w:pPr>
            <w:r>
              <w:rPr>
                <w:sz w:val="18"/>
                <w:szCs w:val="18"/>
              </w:rPr>
              <w:t xml:space="preserve">Set of User </w:t>
            </w:r>
            <w:proofErr w:type="spellStart"/>
            <w:r>
              <w:rPr>
                <w:sz w:val="18"/>
                <w:szCs w:val="18"/>
              </w:rPr>
              <w:t>Equipment</w:t>
            </w:r>
            <w:r w:rsidR="00852B8B">
              <w:rPr>
                <w:sz w:val="18"/>
                <w:szCs w:val="18"/>
              </w:rPr>
              <w:t>s</w:t>
            </w:r>
            <w:proofErr w:type="spellEnd"/>
          </w:p>
        </w:tc>
      </w:tr>
      <w:tr w:rsidR="0063159C" w:rsidRPr="002D40B8"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ψ</m:t>
                </m:r>
              </m:oMath>
            </m:oMathPara>
          </w:p>
        </w:tc>
        <w:tc>
          <w:tcPr>
            <w:tcW w:w="0" w:type="auto"/>
          </w:tcPr>
          <w:p w:rsidR="0063159C" w:rsidRPr="000F0AE1" w:rsidRDefault="0063159C" w:rsidP="0063159C">
            <w:pPr>
              <w:pStyle w:val="tableau"/>
              <w:snapToGrid w:val="0"/>
              <w:rPr>
                <w:sz w:val="18"/>
                <w:szCs w:val="18"/>
              </w:rPr>
            </w:pPr>
            <w:r>
              <w:rPr>
                <w:sz w:val="18"/>
                <w:szCs w:val="18"/>
              </w:rPr>
              <w:t>Set of Small Cell Bias</w:t>
            </w:r>
          </w:p>
        </w:tc>
      </w:tr>
      <w:tr w:rsidR="0063159C" w:rsidRPr="000F0AE1" w:rsidTr="0063159C">
        <w:trPr>
          <w:jc w:val="center"/>
        </w:trPr>
        <w:tc>
          <w:tcPr>
            <w:tcW w:w="0" w:type="auto"/>
          </w:tcPr>
          <w:p w:rsidR="0063159C" w:rsidRPr="000F0AE1" w:rsidRDefault="002D40B8" w:rsidP="0063159C">
            <w:pPr>
              <w:pStyle w:val="tableau"/>
              <w:snapToGrid w:val="0"/>
              <w:rPr>
                <w:caps/>
                <w:spacing w:val="4"/>
                <w:sz w:val="18"/>
                <w:szCs w:val="18"/>
                <w:lang w:val="en-GB"/>
              </w:rPr>
            </w:pPr>
            <m:oMathPara>
              <m:oMath>
                <m:sSub>
                  <m:sSubPr>
                    <m:ctrlPr>
                      <w:rPr>
                        <w:rFonts w:ascii="Cambria Math" w:hAnsi="Cambria Math"/>
                        <w:i/>
                        <w:caps/>
                        <w:spacing w:val="4"/>
                        <w:sz w:val="18"/>
                        <w:szCs w:val="18"/>
                        <w:lang w:val="en-GB"/>
                      </w:rPr>
                    </m:ctrlPr>
                  </m:sSubPr>
                  <m:e>
                    <m:r>
                      <w:rPr>
                        <w:rFonts w:ascii="Cambria Math" w:hAnsi="Cambria Math"/>
                        <w:caps/>
                        <w:spacing w:val="4"/>
                        <w:sz w:val="18"/>
                        <w:szCs w:val="18"/>
                        <w:lang w:val="en-GB"/>
                      </w:rPr>
                      <m:t>λ</m:t>
                    </m:r>
                  </m:e>
                  <m:sub>
                    <m:r>
                      <w:rPr>
                        <w:rFonts w:ascii="Cambria Math" w:hAnsi="Cambria Math"/>
                        <w:caps/>
                        <w:spacing w:val="4"/>
                        <w:sz w:val="18"/>
                        <w:szCs w:val="18"/>
                        <w:lang w:val="en-GB"/>
                      </w:rPr>
                      <m:t>k</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BSs</w:t>
            </w:r>
          </w:p>
        </w:tc>
      </w:tr>
      <w:tr w:rsidR="0063159C" w:rsidRPr="000F0AE1" w:rsidTr="0063159C">
        <w:trPr>
          <w:jc w:val="center"/>
        </w:trPr>
        <w:tc>
          <w:tcPr>
            <w:tcW w:w="0" w:type="auto"/>
          </w:tcPr>
          <w:p w:rsidR="0063159C" w:rsidRPr="000F0AE1" w:rsidRDefault="002D40B8" w:rsidP="0063159C">
            <w:pPr>
              <w:pStyle w:val="tableau"/>
              <w:snapToGrid w:val="0"/>
              <w:rPr>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u</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Users</w:t>
            </w:r>
          </w:p>
        </w:tc>
      </w:tr>
      <w:tr w:rsidR="0063159C" w:rsidRPr="002D40B8" w:rsidTr="0063159C">
        <w:trPr>
          <w:jc w:val="center"/>
        </w:trPr>
        <w:tc>
          <w:tcPr>
            <w:tcW w:w="0" w:type="auto"/>
          </w:tcPr>
          <w:p w:rsidR="0063159C" w:rsidRPr="000F0AE1" w:rsidRDefault="0063159C" w:rsidP="0063159C">
            <w:pPr>
              <w:pStyle w:val="tableau"/>
              <w:snapToGrid w:val="0"/>
              <w:rPr>
                <w:i/>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k</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k-tier</w:t>
            </w:r>
          </w:p>
        </w:tc>
      </w:tr>
      <w:tr w:rsidR="0063159C" w:rsidRPr="002D40B8"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u</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UE’s positions</w:t>
            </w:r>
          </w:p>
        </w:tc>
      </w:tr>
      <w:tr w:rsidR="0063159C" w:rsidRPr="002D40B8" w:rsidTr="0063159C">
        <w:trPr>
          <w:jc w:val="center"/>
        </w:trPr>
        <w:tc>
          <w:tcPr>
            <w:tcW w:w="0" w:type="auto"/>
          </w:tcPr>
          <w:p w:rsidR="0063159C" w:rsidRPr="000F0AE1"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ρ</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Required class service of UE </w:t>
            </w:r>
            <m:oMath>
              <m:r>
                <w:rPr>
                  <w:rFonts w:ascii="Cambria Math" w:hAnsi="Cambria Math" w:cstheme="majorBidi"/>
                  <w:sz w:val="18"/>
                  <w:szCs w:val="18"/>
                </w:rPr>
                <m:t>i</m:t>
              </m:r>
            </m:oMath>
            <w:r>
              <w:rPr>
                <w:sz w:val="18"/>
                <w:szCs w:val="18"/>
              </w:rPr>
              <w:t xml:space="preserve"> </w:t>
            </w:r>
          </w:p>
        </w:tc>
      </w:tr>
      <w:tr w:rsidR="0063159C" w:rsidRPr="000F0AE1" w:rsidTr="0063159C">
        <w:trPr>
          <w:jc w:val="center"/>
        </w:trPr>
        <w:tc>
          <w:tcPr>
            <w:tcW w:w="0" w:type="auto"/>
          </w:tcPr>
          <w:p w:rsidR="0063159C" w:rsidRPr="0063159C" w:rsidRDefault="002D40B8" w:rsidP="0063159C">
            <w:pPr>
              <w:pStyle w:val="tableau"/>
              <w:snapToGrid w:val="0"/>
              <w:rPr>
                <w:smallCaps/>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η</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Average flow size</w:t>
            </w:r>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τ</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Ratio of processed-to-raw-data for UE </w:t>
            </w:r>
            <m:oMath>
              <m:r>
                <w:rPr>
                  <w:rFonts w:ascii="Cambria Math" w:hAnsi="Cambria Math" w:cstheme="majorBidi"/>
                  <w:sz w:val="18"/>
                  <w:szCs w:val="18"/>
                </w:rPr>
                <m:t>i</m:t>
              </m:r>
            </m:oMath>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cstheme="majorBidi"/>
                        <w:sz w:val="18"/>
                        <w:szCs w:val="18"/>
                      </w:rPr>
                    </m:ctrlPr>
                  </m:sSubPr>
                  <m:e>
                    <m:r>
                      <w:rPr>
                        <w:rFonts w:ascii="Cambria Math" w:hAnsi="Cambria Math" w:cstheme="majorBidi"/>
                        <w:sz w:val="18"/>
                        <w:szCs w:val="18"/>
                      </w:rPr>
                      <m:t>ζ</m:t>
                    </m:r>
                  </m:e>
                  <m:sub>
                    <m:r>
                      <w:rPr>
                        <w:rFonts w:ascii="Cambria Math" w:hAnsi="Cambria Math" w:cstheme="majorBidi"/>
                        <w:sz w:val="18"/>
                        <w:szCs w:val="18"/>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Downlink SINR at UE </w:t>
            </w:r>
            <m:oMath>
              <m:r>
                <w:rPr>
                  <w:rFonts w:ascii="Cambria Math" w:hAnsi="Cambria Math" w:cstheme="majorBidi"/>
                  <w:sz w:val="18"/>
                  <w:szCs w:val="18"/>
                </w:rPr>
                <m:t>i</m:t>
              </m:r>
            </m:oMath>
            <w:r>
              <w:rPr>
                <w:sz w:val="18"/>
                <w:szCs w:val="18"/>
              </w:rPr>
              <w:t xml:space="preserve"> from BS </w:t>
            </w:r>
            <m:oMath>
              <m:r>
                <w:rPr>
                  <w:rFonts w:ascii="Cambria Math" w:hAnsi="Cambria Math" w:cstheme="majorBidi"/>
                  <w:sz w:val="18"/>
                  <w:szCs w:val="18"/>
                </w:rPr>
                <m:t>j</m:t>
              </m:r>
            </m:oMath>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P</m:t>
                    </m:r>
                  </m:e>
                  <m:sub>
                    <m:r>
                      <w:rPr>
                        <w:rFonts w:ascii="Cambria Math" w:hAnsi="Cambria Math"/>
                        <w:sz w:val="18"/>
                        <w:szCs w:val="18"/>
                        <w:lang w:val="en-GB"/>
                      </w:rPr>
                      <m:t>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Transmission power of BS </w:t>
            </w:r>
            <m:oMath>
              <m:r>
                <w:rPr>
                  <w:rFonts w:ascii="Cambria Math" w:hAnsi="Cambria Math" w:cstheme="majorBidi"/>
                  <w:sz w:val="18"/>
                  <w:szCs w:val="18"/>
                </w:rPr>
                <m:t>j</m:t>
              </m:r>
            </m:oMath>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h</m:t>
                    </m:r>
                  </m:e>
                  <m:sub>
                    <m:r>
                      <w:rPr>
                        <w:rFonts w:ascii="Cambria Math" w:hAnsi="Cambria Math"/>
                        <w:sz w:val="18"/>
                        <w:szCs w:val="18"/>
                        <w:lang w:val="en-GB"/>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Effective gain channel between the UE </w:t>
            </w:r>
            <m:oMath>
              <m:r>
                <w:rPr>
                  <w:rFonts w:ascii="Cambria Math" w:hAnsi="Cambria Math" w:cstheme="majorBidi"/>
                  <w:sz w:val="18"/>
                  <w:szCs w:val="18"/>
                </w:rPr>
                <m:t>i</m:t>
              </m:r>
            </m:oMath>
            <w:r>
              <w:rPr>
                <w:sz w:val="18"/>
                <w:szCs w:val="18"/>
              </w:rPr>
              <w:t xml:space="preserve"> and the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cstheme="majorBidi"/>
                        <w:sz w:val="18"/>
                        <w:szCs w:val="18"/>
                      </w:rPr>
                    </m:ctrlPr>
                  </m:sSubPr>
                  <m:e>
                    <m:r>
                      <m:rPr>
                        <m:sty m:val="p"/>
                      </m:rPr>
                      <w:rPr>
                        <w:rFonts w:ascii="Cambria Math" w:hAnsi="Cambria Math" w:cstheme="majorBidi"/>
                        <w:sz w:val="18"/>
                        <w:szCs w:val="18"/>
                      </w:rPr>
                      <m:t>P</m:t>
                    </m:r>
                  </m:e>
                  <m:sub>
                    <m:r>
                      <m:rPr>
                        <m:sty m:val="p"/>
                      </m:rPr>
                      <w:rPr>
                        <w:rFonts w:ascii="Cambria Math" w:hAnsi="Cambria Math" w:cstheme="majorBidi"/>
                        <w:sz w:val="18"/>
                        <w:szCs w:val="18"/>
                      </w:rPr>
                      <m:t>N</m:t>
                    </m:r>
                  </m:sub>
                </m:sSub>
              </m:oMath>
            </m:oMathPara>
          </w:p>
        </w:tc>
        <w:tc>
          <w:tcPr>
            <w:tcW w:w="0" w:type="auto"/>
          </w:tcPr>
          <w:p w:rsidR="0063159C" w:rsidRDefault="0063159C" w:rsidP="0063159C">
            <w:pPr>
              <w:pStyle w:val="tableau"/>
              <w:snapToGrid w:val="0"/>
              <w:rPr>
                <w:sz w:val="18"/>
                <w:szCs w:val="18"/>
              </w:rPr>
            </w:pPr>
            <w:r>
              <w:rPr>
                <w:sz w:val="18"/>
                <w:szCs w:val="18"/>
              </w:rPr>
              <w:t>Thermal power noise</w:t>
            </w:r>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i</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 xml:space="preserve">Per-channel downlink rate at UE </w:t>
            </w:r>
            <m:oMath>
              <m:r>
                <w:rPr>
                  <w:rFonts w:ascii="Cambria Math" w:hAnsi="Cambria Math" w:cstheme="majorBidi"/>
                  <w:sz w:val="18"/>
                  <w:szCs w:val="18"/>
                </w:rPr>
                <m:t>i</m:t>
              </m:r>
            </m:oMath>
            <w:r w:rsidRPr="0063159C">
              <w:rPr>
                <w:sz w:val="18"/>
                <w:szCs w:val="18"/>
              </w:rPr>
              <w:t xml:space="preserve"> from BS </w:t>
            </w:r>
            <m:oMath>
              <m:r>
                <w:rPr>
                  <w:rFonts w:ascii="Cambria Math" w:hAnsi="Cambria Math" w:cstheme="majorBidi"/>
                  <w:sz w:val="18"/>
                  <w:szCs w:val="18"/>
                </w:rPr>
                <m:t>j</m:t>
              </m:r>
            </m:oMath>
          </w:p>
        </w:tc>
      </w:tr>
      <w:tr w:rsidR="0063159C" w:rsidRPr="0063159C"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sz w:val="18"/>
                        <w:szCs w:val="18"/>
                      </w:rPr>
                    </m:ctrlPr>
                  </m:sSubPr>
                  <m:e>
                    <m:r>
                      <w:rPr>
                        <w:rFonts w:ascii="Cambria Math" w:hAnsi="Cambria Math"/>
                        <w:sz w:val="18"/>
                        <w:szCs w:val="18"/>
                      </w:rPr>
                      <m:t>e</m:t>
                    </m:r>
                  </m:e>
                  <m:sub>
                    <m:r>
                      <m:rPr>
                        <m:scr m:val="script"/>
                      </m:rPr>
                      <w:rPr>
                        <w:rFonts w:ascii="Cambria Math" w:hAnsi="Cambria Math"/>
                        <w:sz w:val="18"/>
                        <w:szCs w:val="18"/>
                      </w:rPr>
                      <m:t>l</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Per-subcarrier efficiency</w:t>
            </w:r>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sym</m:t>
                    </m:r>
                  </m:sub>
                </m:sSub>
              </m:oMath>
            </m:oMathPara>
          </w:p>
        </w:tc>
        <w:tc>
          <w:tcPr>
            <w:tcW w:w="0" w:type="auto"/>
          </w:tcPr>
          <w:p w:rsidR="0063159C" w:rsidRDefault="0063159C" w:rsidP="0063159C">
            <w:pPr>
              <w:pStyle w:val="tableau"/>
              <w:snapToGrid w:val="0"/>
              <w:rPr>
                <w:sz w:val="18"/>
                <w:szCs w:val="18"/>
              </w:rPr>
            </w:pPr>
            <w:r>
              <w:rPr>
                <w:sz w:val="18"/>
                <w:szCs w:val="18"/>
              </w:rPr>
              <w:t>Number of OFDM symbols per subframe</w:t>
            </w:r>
          </w:p>
        </w:tc>
      </w:tr>
      <w:tr w:rsidR="0063159C" w:rsidRPr="00A55B7F" w:rsidTr="0063159C">
        <w:trPr>
          <w:jc w:val="center"/>
        </w:trPr>
        <w:tc>
          <w:tcPr>
            <w:tcW w:w="0" w:type="auto"/>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subframe</m:t>
                    </m:r>
                  </m:sub>
                </m:sSub>
              </m:oMath>
            </m:oMathPara>
          </w:p>
        </w:tc>
        <w:tc>
          <w:tcPr>
            <w:tcW w:w="0" w:type="auto"/>
          </w:tcPr>
          <w:p w:rsidR="0063159C" w:rsidRDefault="0063159C" w:rsidP="0063159C">
            <w:pPr>
              <w:pStyle w:val="tableau"/>
              <w:snapToGrid w:val="0"/>
              <w:rPr>
                <w:sz w:val="18"/>
                <w:szCs w:val="18"/>
              </w:rPr>
            </w:pPr>
            <w:r>
              <w:rPr>
                <w:sz w:val="18"/>
                <w:szCs w:val="18"/>
              </w:rPr>
              <w:t>Subframe duration</w:t>
            </w:r>
          </w:p>
        </w:tc>
      </w:tr>
      <w:tr w:rsidR="0063159C" w:rsidRPr="00A55B7F" w:rsidTr="0063159C">
        <w:trPr>
          <w:jc w:val="center"/>
        </w:trPr>
        <w:tc>
          <w:tcPr>
            <w:tcW w:w="0" w:type="auto"/>
          </w:tcPr>
          <w:p w:rsidR="0063159C" w:rsidRPr="0063159C" w:rsidRDefault="002D40B8" w:rsidP="0063159C">
            <w:pPr>
              <w:pStyle w:val="tableau"/>
              <w:snapToGrid w:val="0"/>
              <w:rPr>
                <w:sz w:val="18"/>
                <w:szCs w:val="18"/>
                <w:lang w:val="en-GB"/>
              </w:rPr>
            </w:pPr>
            <m:oMathPara>
              <m:oMath>
                <m:eqArr>
                  <m:eqArrPr>
                    <m:ctrlPr>
                      <w:rPr>
                        <w:rFonts w:ascii="Cambria Math" w:hAnsi="Cambria Math" w:cstheme="majorBidi"/>
                        <w:sz w:val="18"/>
                        <w:szCs w:val="18"/>
                      </w:rPr>
                    </m:ctrlPr>
                  </m:eqArrPr>
                  <m:e>
                    <m:r>
                      <w:rPr>
                        <w:rFonts w:ascii="Cambria Math" w:hAnsi="Cambria Math" w:cstheme="majorBidi"/>
                        <w:sz w:val="18"/>
                        <w:szCs w:val="18"/>
                      </w:rPr>
                      <m:t>μ(</m:t>
                    </m:r>
                    <m:r>
                      <m:rPr>
                        <m:sty m:val="p"/>
                      </m:rPr>
                      <w:rPr>
                        <w:rFonts w:ascii="Cambria Math" w:hAnsi="Cambria Math" w:cstheme="majorBidi"/>
                        <w:sz w:val="18"/>
                        <w:szCs w:val="18"/>
                      </w:rPr>
                      <m:t>.</m:t>
                    </m:r>
                    <m:r>
                      <w:rPr>
                        <w:rFonts w:ascii="Cambria Math" w:hAnsi="Cambria Math" w:cstheme="majorBidi"/>
                        <w:sz w:val="18"/>
                        <w:szCs w:val="18"/>
                      </w:rPr>
                      <m:t>)</m:t>
                    </m:r>
                  </m:e>
                </m:eqArr>
              </m:oMath>
            </m:oMathPara>
          </w:p>
        </w:tc>
        <w:tc>
          <w:tcPr>
            <w:tcW w:w="0" w:type="auto"/>
          </w:tcPr>
          <w:p w:rsidR="0063159C" w:rsidRDefault="0063159C" w:rsidP="0063159C">
            <w:pPr>
              <w:pStyle w:val="tableau"/>
              <w:snapToGrid w:val="0"/>
              <w:rPr>
                <w:sz w:val="18"/>
                <w:szCs w:val="18"/>
              </w:rPr>
            </w:pPr>
            <w:r>
              <w:rPr>
                <w:sz w:val="18"/>
                <w:szCs w:val="18"/>
              </w:rPr>
              <w:t>Discrete MCS function</w:t>
            </w:r>
          </w:p>
        </w:tc>
      </w:tr>
      <w:tr w:rsidR="0063159C" w:rsidRPr="002D40B8" w:rsidTr="0063159C">
        <w:trPr>
          <w:jc w:val="center"/>
        </w:trPr>
        <w:tc>
          <w:tcPr>
            <w:tcW w:w="0" w:type="auto"/>
          </w:tcPr>
          <w:p w:rsidR="0063159C" w:rsidRPr="0063159C" w:rsidRDefault="002D40B8" w:rsidP="0063159C">
            <w:pPr>
              <w:pStyle w:val="tableau"/>
              <w:snapToGrid w:val="0"/>
              <w:rPr>
                <w:sz w:val="18"/>
                <w:szCs w:val="18"/>
                <w:lang w:val="en-GB"/>
              </w:rPr>
            </w:pPr>
            <m:oMathPara>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j</m:t>
                    </m:r>
                  </m:sub>
                  <m:sup>
                    <m:r>
                      <w:rPr>
                        <w:rFonts w:ascii="Cambria Math" w:hAnsi="Cambria Math"/>
                        <w:sz w:val="18"/>
                        <w:szCs w:val="18"/>
                      </w:rPr>
                      <m:t>RB</m:t>
                    </m:r>
                  </m:sup>
                </m:sSubSup>
              </m:oMath>
            </m:oMathPara>
          </w:p>
        </w:tc>
        <w:tc>
          <w:tcPr>
            <w:tcW w:w="0" w:type="auto"/>
          </w:tcPr>
          <w:p w:rsidR="0063159C" w:rsidRDefault="00852B8B" w:rsidP="0063159C">
            <w:pPr>
              <w:pStyle w:val="tableau"/>
              <w:snapToGrid w:val="0"/>
              <w:rPr>
                <w:sz w:val="18"/>
                <w:szCs w:val="18"/>
              </w:rPr>
            </w:pPr>
            <w:r>
              <w:rPr>
                <w:sz w:val="18"/>
                <w:szCs w:val="18"/>
              </w:rPr>
              <w:t>Total</w:t>
            </w:r>
            <w:r w:rsidR="0063159C">
              <w:rPr>
                <w:sz w:val="18"/>
                <w:szCs w:val="18"/>
              </w:rPr>
              <w:t xml:space="preserve"> of RBs available at BS </w:t>
            </w:r>
            <m:oMath>
              <m:r>
                <w:rPr>
                  <w:rFonts w:ascii="Cambria Math" w:hAnsi="Cambria Math" w:cstheme="majorBidi"/>
                  <w:sz w:val="18"/>
                  <w:szCs w:val="18"/>
                </w:rPr>
                <m:t>j</m:t>
              </m:r>
            </m:oMath>
          </w:p>
        </w:tc>
      </w:tr>
      <w:tr w:rsidR="0063159C" w:rsidRPr="002D40B8" w:rsidTr="0063159C">
        <w:trPr>
          <w:jc w:val="center"/>
        </w:trPr>
        <w:tc>
          <w:tcPr>
            <w:tcW w:w="0" w:type="auto"/>
            <w:tcBorders>
              <w:bottom w:val="single" w:sz="4" w:space="0" w:color="000000"/>
            </w:tcBorders>
          </w:tcPr>
          <w:p w:rsidR="0063159C" w:rsidRPr="0063159C" w:rsidRDefault="002D40B8"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L</m:t>
                    </m:r>
                  </m:e>
                  <m:sub>
                    <m:r>
                      <w:rPr>
                        <w:rFonts w:ascii="Cambria Math" w:hAnsi="Cambria Math"/>
                        <w:sz w:val="18"/>
                        <w:szCs w:val="18"/>
                        <w:lang w:val="en-GB"/>
                      </w:rPr>
                      <m:t>j</m:t>
                    </m:r>
                  </m:sub>
                </m:sSub>
              </m:oMath>
            </m:oMathPara>
          </w:p>
        </w:tc>
        <w:tc>
          <w:tcPr>
            <w:tcW w:w="0" w:type="auto"/>
            <w:tcBorders>
              <w:bottom w:val="single" w:sz="4" w:space="0" w:color="000000"/>
            </w:tcBorders>
          </w:tcPr>
          <w:p w:rsidR="0063159C" w:rsidRDefault="00852B8B" w:rsidP="0063159C">
            <w:pPr>
              <w:pStyle w:val="tableau"/>
              <w:snapToGrid w:val="0"/>
              <w:rPr>
                <w:sz w:val="18"/>
                <w:szCs w:val="18"/>
              </w:rPr>
            </w:pPr>
            <w:r>
              <w:rPr>
                <w:sz w:val="18"/>
                <w:szCs w:val="18"/>
              </w:rPr>
              <w:t>L</w:t>
            </w:r>
            <w:r w:rsidR="0063159C">
              <w:rPr>
                <w:sz w:val="18"/>
                <w:szCs w:val="18"/>
              </w:rPr>
              <w:t xml:space="preserve">oad of BS </w:t>
            </w:r>
            <m:oMath>
              <m:r>
                <w:rPr>
                  <w:rFonts w:ascii="Cambria Math" w:hAnsi="Cambria Math" w:cstheme="majorBidi"/>
                  <w:sz w:val="18"/>
                  <w:szCs w:val="18"/>
                </w:rPr>
                <m:t>j</m:t>
              </m:r>
            </m:oMath>
          </w:p>
        </w:tc>
      </w:tr>
    </w:tbl>
    <w:p w:rsidR="00306793" w:rsidRPr="00306793" w:rsidRDefault="00EA303A" w:rsidP="00306793">
      <w:pPr>
        <w:pStyle w:val="Ttulo2"/>
        <w:rPr>
          <w:sz w:val="22"/>
          <w:szCs w:val="22"/>
        </w:rPr>
      </w:pPr>
      <w:r w:rsidRPr="0063159C">
        <w:rPr>
          <w:sz w:val="22"/>
          <w:szCs w:val="22"/>
        </w:rPr>
        <w:t xml:space="preserve"> </w:t>
      </w:r>
      <w:r w:rsidR="0063159C">
        <w:rPr>
          <w:sz w:val="22"/>
          <w:szCs w:val="22"/>
        </w:rPr>
        <w:t>Decision Variables</w:t>
      </w:r>
    </w:p>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As presented below, </w:t>
      </w:r>
      <m:oMath>
        <m:r>
          <w:rPr>
            <w:rFonts w:ascii="Cambria Math" w:hAnsi="Cambria Math" w:cstheme="majorBidi"/>
            <w:sz w:val="22"/>
            <w:szCs w:val="22"/>
          </w:rPr>
          <m:t>X</m:t>
        </m:r>
      </m:oMath>
      <w:r w:rsidRPr="00306793">
        <w:rPr>
          <w:rFonts w:asciiTheme="majorBidi" w:hAnsiTheme="majorBidi" w:cstheme="majorBidi"/>
          <w:sz w:val="22"/>
          <w:szCs w:val="22"/>
        </w:rPr>
        <w:t xml:space="preserve"> is binary matrix that expresses the assoaction between the </w:t>
      </w:r>
      <m:oMath>
        <m:r>
          <w:rPr>
            <w:rFonts w:ascii="Cambria Math" w:hAnsi="Cambria Math" w:cstheme="majorBidi"/>
            <w:sz w:val="22"/>
            <w:szCs w:val="22"/>
          </w:rPr>
          <m:t>i</m:t>
        </m:r>
      </m:oMath>
      <w:r w:rsidRPr="00306793">
        <w:rPr>
          <w:rFonts w:asciiTheme="majorBidi" w:hAnsiTheme="majorBidi" w:cstheme="majorBidi"/>
          <w:sz w:val="22"/>
          <w:szCs w:val="22"/>
        </w:rPr>
        <w:t xml:space="preserve">-th UE and the </w:t>
      </w:r>
      <m:oMath>
        <m:r>
          <w:rPr>
            <w:rFonts w:ascii="Cambria Math" w:hAnsi="Cambria Math" w:cstheme="majorBidi"/>
            <w:sz w:val="22"/>
            <w:szCs w:val="22"/>
          </w:rPr>
          <m:t>j</m:t>
        </m:r>
      </m:oMath>
      <w:r w:rsidRPr="00306793">
        <w:rPr>
          <w:rFonts w:asciiTheme="majorBidi" w:hAnsiTheme="majorBidi" w:cstheme="majorBidi"/>
          <w:sz w:val="22"/>
          <w:szCs w:val="22"/>
        </w:rPr>
        <w:t xml:space="preserve">-th BS. Hence, the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oMath>
      <w:r w:rsidRPr="00306793">
        <w:rPr>
          <w:rFonts w:asciiTheme="majorBidi" w:hAnsiTheme="majorBidi" w:cstheme="majorBidi"/>
          <w:sz w:val="22"/>
          <w:szCs w:val="22"/>
        </w:rPr>
        <w:t xml:space="preserve"> element can be expressed by the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_Ref18504299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8</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306793" w:rsidTr="00306793">
        <w:tc>
          <w:tcPr>
            <w:tcW w:w="8564" w:type="dxa"/>
            <w:vAlign w:val="center"/>
          </w:tcPr>
          <w:p w:rsidR="00306793" w:rsidRPr="00306793" w:rsidRDefault="002D40B8" w:rsidP="00306793">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UE </m:t>
                          </m:r>
                          <m:r>
                            <w:rPr>
                              <w:rFonts w:ascii="Cambria Math" w:hAnsi="Cambria Math" w:cstheme="majorBidi"/>
                              <w:sz w:val="22"/>
                              <w:szCs w:val="22"/>
                            </w:rPr>
                            <m:t>i</m:t>
                          </m:r>
                          <m:r>
                            <m:rPr>
                              <m:nor/>
                            </m:rPr>
                            <w:rPr>
                              <w:rFonts w:asciiTheme="majorBidi" w:hAnsiTheme="majorBidi" w:cstheme="majorBidi"/>
                              <w:sz w:val="22"/>
                              <w:szCs w:val="22"/>
                            </w:rPr>
                            <m:t xml:space="preserve"> is associated with the BS </m:t>
                          </m:r>
                          <m:r>
                            <w:rPr>
                              <w:rFonts w:ascii="Cambria Math" w:hAnsi="Cambria Math" w:cstheme="majorBidi"/>
                              <w:sz w:val="22"/>
                              <w:szCs w:val="22"/>
                            </w:rPr>
                            <m:t>j;</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306793" w:rsidRDefault="00306793" w:rsidP="0063159C">
            <w:pPr>
              <w:pStyle w:val="para"/>
              <w:spacing w:line="360" w:lineRule="auto"/>
              <w:ind w:firstLine="0"/>
              <w:jc w:val="center"/>
              <w:rPr>
                <w:sz w:val="22"/>
                <w:szCs w:val="22"/>
              </w:rPr>
            </w:pPr>
            <w:bookmarkStart w:id="7" w:name="_Ref18504299"/>
            <w:r>
              <w:rPr>
                <w:sz w:val="22"/>
                <w:szCs w:val="22"/>
              </w:rPr>
              <w:t>(</w:t>
            </w:r>
            <w:r>
              <w:fldChar w:fldCharType="begin"/>
            </w:r>
            <w:r>
              <w:instrText xml:space="preserve"> SEQ Equação \* ARABIC </w:instrText>
            </w:r>
            <w:r>
              <w:fldChar w:fldCharType="separate"/>
            </w:r>
            <w:r>
              <w:rPr>
                <w:noProof/>
              </w:rPr>
              <w:t>8</w:t>
            </w:r>
            <w:r>
              <w:fldChar w:fldCharType="end"/>
            </w:r>
            <w:r>
              <w:rPr>
                <w:sz w:val="22"/>
                <w:szCs w:val="22"/>
              </w:rPr>
              <w:t>)</w:t>
            </w:r>
            <w:bookmarkEnd w:id="7"/>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In addition, </w:t>
      </w:r>
      <m:oMath>
        <m:r>
          <w:rPr>
            <w:rFonts w:ascii="Cambria Math" w:hAnsi="Cambria Math" w:cstheme="majorBidi"/>
            <w:sz w:val="22"/>
            <w:szCs w:val="22"/>
          </w:rPr>
          <m:t>Y</m:t>
        </m:r>
      </m:oMath>
      <w:r w:rsidRPr="00306793">
        <w:rPr>
          <w:rFonts w:asciiTheme="majorBidi" w:hAnsiTheme="majorBidi" w:cstheme="majorBidi"/>
          <w:sz w:val="22"/>
          <w:szCs w:val="22"/>
        </w:rPr>
        <w:t xml:space="preserve"> denotes also a binary matrix which expresses the fulfillment of the UE downlink requirements, i.e., the element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=1</m:t>
        </m:r>
      </m:oMath>
      <w:r w:rsidRPr="00306793">
        <w:rPr>
          <w:rFonts w:asciiTheme="majorBidi" w:hAnsiTheme="majorBidi" w:cstheme="majorBidi"/>
          <w:sz w:val="22"/>
          <w:szCs w:val="22"/>
        </w:rPr>
        <w:t xml:space="preserve">, if the BS </w:t>
      </w:r>
      <m:oMath>
        <m:r>
          <w:rPr>
            <w:rFonts w:ascii="Cambria Math" w:hAnsi="Cambria Math" w:cstheme="majorBidi"/>
            <w:sz w:val="22"/>
            <w:szCs w:val="22"/>
          </w:rPr>
          <m:t>j</m:t>
        </m:r>
      </m:oMath>
      <w:r w:rsidRPr="00306793">
        <w:rPr>
          <w:rFonts w:asciiTheme="majorBidi" w:hAnsiTheme="majorBidi" w:cstheme="majorBidi"/>
          <w:sz w:val="22"/>
          <w:szCs w:val="22"/>
        </w:rPr>
        <w:t xml:space="preserve"> can meet the downlink requirements of </w:t>
      </w:r>
      <m:oMath>
        <m:r>
          <w:rPr>
            <w:rFonts w:ascii="Cambria Math" w:hAnsi="Cambria Math" w:cstheme="majorBidi"/>
            <w:sz w:val="22"/>
            <w:szCs w:val="22"/>
          </w:rPr>
          <m:t>i</m:t>
        </m:r>
      </m:oMath>
      <w:r w:rsidRPr="00306793">
        <w:rPr>
          <w:rFonts w:asciiTheme="majorBidi" w:hAnsiTheme="majorBidi" w:cstheme="majorBidi"/>
          <w:sz w:val="22"/>
          <w:szCs w:val="22"/>
        </w:rPr>
        <w:t>-th UE, according with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_Ref18504427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9</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C238F4" w:rsidTr="0063159C">
        <w:tc>
          <w:tcPr>
            <w:tcW w:w="8564" w:type="dxa"/>
            <w:vAlign w:val="center"/>
          </w:tcPr>
          <w:p w:rsidR="00C238F4" w:rsidRPr="00306793" w:rsidRDefault="002D40B8"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y</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DL demand of the UE </m:t>
                          </m:r>
                          <m:r>
                            <w:rPr>
                              <w:rFonts w:ascii="Cambria Math" w:hAnsi="Cambria Math" w:cstheme="majorBidi"/>
                              <w:sz w:val="22"/>
                              <w:szCs w:val="22"/>
                            </w:rPr>
                            <m:t>i</m:t>
                          </m:r>
                          <m:r>
                            <m:rPr>
                              <m:nor/>
                            </m:rPr>
                            <w:rPr>
                              <w:rFonts w:asciiTheme="majorBidi" w:hAnsiTheme="majorBidi" w:cstheme="majorBidi"/>
                              <w:sz w:val="22"/>
                              <w:szCs w:val="22"/>
                            </w:rPr>
                            <m:t xml:space="preserve"> is met</m:t>
                          </m:r>
                          <m:r>
                            <w:rPr>
                              <w:rFonts w:ascii="Cambria Math" w:hAnsi="Cambria Math" w:cstheme="majorBidi"/>
                              <w:sz w:val="22"/>
                              <w:szCs w:val="22"/>
                            </w:rPr>
                            <m:t>;</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8" w:name="_Ref18504427"/>
            <w:r>
              <w:rPr>
                <w:sz w:val="22"/>
                <w:szCs w:val="22"/>
              </w:rPr>
              <w:t>(</w:t>
            </w:r>
            <w:r>
              <w:fldChar w:fldCharType="begin"/>
            </w:r>
            <w:r>
              <w:instrText xml:space="preserve"> SEQ Equação \* ARABIC </w:instrText>
            </w:r>
            <w:r>
              <w:fldChar w:fldCharType="separate"/>
            </w:r>
            <w:r>
              <w:rPr>
                <w:noProof/>
              </w:rPr>
              <w:t>9</w:t>
            </w:r>
            <w:r>
              <w:fldChar w:fldCharType="end"/>
            </w:r>
            <w:r>
              <w:rPr>
                <w:sz w:val="22"/>
                <w:szCs w:val="22"/>
              </w:rPr>
              <w:t>)</w:t>
            </w:r>
            <w:bookmarkEnd w:id="8"/>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Moreover, </w:t>
      </w:r>
      <m:oMath>
        <m:r>
          <w:rPr>
            <w:rFonts w:ascii="Cambria Math" w:hAnsi="Cambria Math" w:cstheme="majorBidi"/>
            <w:sz w:val="22"/>
            <w:szCs w:val="22"/>
          </w:rPr>
          <m:t>Z</m:t>
        </m:r>
      </m:oMath>
      <w:r w:rsidRPr="00306793">
        <w:rPr>
          <w:rFonts w:asciiTheme="majorBidi" w:hAnsiTheme="majorBidi" w:cstheme="majorBidi"/>
          <w:sz w:val="22"/>
          <w:szCs w:val="22"/>
        </w:rPr>
        <w:t xml:space="preserve"> represents a</w:t>
      </w:r>
      <w:r w:rsidR="00852B8B">
        <w:rPr>
          <w:rFonts w:asciiTheme="majorBidi" w:hAnsiTheme="majorBidi" w:cstheme="majorBidi"/>
          <w:sz w:val="22"/>
          <w:szCs w:val="22"/>
        </w:rPr>
        <w:t xml:space="preserve"> vector </w:t>
      </w:r>
      <w:r w:rsidRPr="00306793">
        <w:rPr>
          <w:rFonts w:asciiTheme="majorBidi" w:hAnsiTheme="majorBidi" w:cstheme="majorBidi"/>
          <w:sz w:val="22"/>
          <w:szCs w:val="22"/>
        </w:rPr>
        <w:t xml:space="preserve">of binary values which the </w:t>
      </w:r>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j</m:t>
            </m:r>
          </m:sub>
        </m:sSub>
      </m:oMath>
      <w:r w:rsidRPr="00306793">
        <w:rPr>
          <w:rFonts w:asciiTheme="majorBidi" w:hAnsiTheme="majorBidi" w:cstheme="majorBidi"/>
          <w:sz w:val="22"/>
          <w:szCs w:val="22"/>
        </w:rPr>
        <w:t xml:space="preserve"> element denotes when the </w:t>
      </w:r>
      <m:oMath>
        <m:r>
          <w:rPr>
            <w:rFonts w:ascii="Cambria Math" w:hAnsi="Cambria Math" w:cstheme="majorBidi"/>
            <w:sz w:val="22"/>
            <w:szCs w:val="22"/>
          </w:rPr>
          <m:t>j</m:t>
        </m:r>
      </m:oMath>
      <w:r w:rsidRPr="00306793">
        <w:rPr>
          <w:rFonts w:asciiTheme="majorBidi" w:hAnsiTheme="majorBidi" w:cstheme="majorBidi"/>
          <w:sz w:val="22"/>
          <w:szCs w:val="22"/>
        </w:rPr>
        <w:t>-th BS is serving at least one UE, as described by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_Ref18504660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10</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2D40B8"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w:rPr>
                              <w:rFonts w:ascii="Cambria Math" w:hAnsi="Cambria Math" w:cstheme="majorBidi"/>
                              <w:sz w:val="22"/>
                              <w:szCs w:val="22"/>
                            </w:rPr>
                            <m:t xml:space="preserve"> </m:t>
                          </m:r>
                          <m:r>
                            <m:rPr>
                              <m:nor/>
                            </m:rPr>
                            <w:rPr>
                              <w:rFonts w:asciiTheme="majorBidi" w:hAnsiTheme="majorBidi" w:cstheme="majorBidi"/>
                              <w:sz w:val="22"/>
                              <w:szCs w:val="22"/>
                            </w:rPr>
                            <m:t xml:space="preserve">if the BS </m:t>
                          </m:r>
                          <m:r>
                            <w:rPr>
                              <w:rFonts w:ascii="Cambria Math" w:hAnsi="Cambria Math" w:cstheme="majorBidi"/>
                              <w:sz w:val="22"/>
                              <w:szCs w:val="22"/>
                            </w:rPr>
                            <m:t>j</m:t>
                          </m:r>
                          <m:r>
                            <m:rPr>
                              <m:nor/>
                            </m:rPr>
                            <w:rPr>
                              <w:rFonts w:asciiTheme="majorBidi" w:hAnsiTheme="majorBidi" w:cstheme="majorBidi"/>
                              <w:sz w:val="22"/>
                              <w:szCs w:val="22"/>
                            </w:rPr>
                            <m:t xml:space="preserve"> is serving at least one UE</m:t>
                          </m:r>
                          <m:r>
                            <w:rPr>
                              <w:rFonts w:ascii="Cambria Math" w:hAnsi="Cambria Math" w:cstheme="majorBidi"/>
                              <w:sz w:val="22"/>
                              <w:szCs w:val="22"/>
                            </w:rPr>
                            <m:t>;</m:t>
                          </m:r>
                        </m:e>
                      </m:mr>
                      <m:mr>
                        <m:e>
                          <m:r>
                            <w:rPr>
                              <w:rFonts w:ascii="Cambria Math" w:hAnsi="Cambria Math" w:cstheme="majorBidi"/>
                              <w:sz w:val="22"/>
                              <w:szCs w:val="22"/>
                            </w:rPr>
                            <m:t>0,</m:t>
                          </m:r>
                          <m:r>
                            <w:rPr>
                              <w:rFonts w:ascii="Cambria Math" w:hAnsi="Cambria Math" w:cstheme="majorBidi"/>
                              <w:sz w:val="22"/>
                              <w:szCs w:val="22"/>
                            </w:rPr>
                            <m:t xml:space="preserve">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9" w:name="_Ref18504660"/>
            <w:r>
              <w:rPr>
                <w:sz w:val="22"/>
                <w:szCs w:val="22"/>
              </w:rPr>
              <w:t>(</w:t>
            </w:r>
            <w:r>
              <w:fldChar w:fldCharType="begin"/>
            </w:r>
            <w:r>
              <w:instrText xml:space="preserve"> SEQ Equação \* ARABIC </w:instrText>
            </w:r>
            <w:r>
              <w:fldChar w:fldCharType="separate"/>
            </w:r>
            <w:r>
              <w:rPr>
                <w:noProof/>
              </w:rPr>
              <w:t>10</w:t>
            </w:r>
            <w:r>
              <w:fldChar w:fldCharType="end"/>
            </w:r>
            <w:r>
              <w:rPr>
                <w:sz w:val="22"/>
                <w:szCs w:val="22"/>
              </w:rPr>
              <w:t>)</w:t>
            </w:r>
            <w:bookmarkEnd w:id="9"/>
          </w:p>
        </w:tc>
      </w:tr>
    </w:tbl>
    <w:p w:rsidR="00306793" w:rsidRDefault="00306793" w:rsidP="00306793">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lang w:val="pt-BR"/>
        </w:rPr>
        <w:t xml:space="preserve">Por fim, </w:t>
      </w:r>
      <m:oMath>
        <m:r>
          <w:rPr>
            <w:rFonts w:ascii="Cambria Math" w:hAnsi="Cambria Math" w:cstheme="majorBidi"/>
            <w:sz w:val="22"/>
            <w:szCs w:val="22"/>
          </w:rPr>
          <m:t>S</m:t>
        </m:r>
      </m:oMath>
      <w:r w:rsidRPr="00306793">
        <w:rPr>
          <w:rFonts w:asciiTheme="majorBidi" w:hAnsiTheme="majorBidi" w:cstheme="majorBidi"/>
          <w:sz w:val="22"/>
          <w:szCs w:val="22"/>
          <w:lang w:val="pt-BR"/>
        </w:rPr>
        <w:t xml:space="preserve"> representa a soma de todas as taxas de downlink obtidas p</w:t>
      </w:r>
      <w:r w:rsidR="00852B8B">
        <w:rPr>
          <w:rFonts w:asciiTheme="majorBidi" w:hAnsiTheme="majorBidi" w:cstheme="majorBidi"/>
          <w:sz w:val="22"/>
          <w:szCs w:val="22"/>
          <w:lang w:val="pt-BR"/>
        </w:rPr>
        <w:t>or todos os</w:t>
      </w:r>
      <w:r w:rsidRPr="00306793">
        <w:rPr>
          <w:rFonts w:asciiTheme="majorBidi" w:hAnsiTheme="majorBidi" w:cstheme="majorBidi"/>
          <w:sz w:val="22"/>
          <w:szCs w:val="22"/>
          <w:lang w:val="pt-BR"/>
        </w:rPr>
        <w:t xml:space="preserve"> </w:t>
      </w:r>
      <w:proofErr w:type="spellStart"/>
      <w:r w:rsidRPr="00306793">
        <w:rPr>
          <w:rFonts w:asciiTheme="majorBidi" w:hAnsiTheme="majorBidi" w:cstheme="majorBidi"/>
          <w:sz w:val="22"/>
          <w:szCs w:val="22"/>
          <w:lang w:val="pt-BR"/>
        </w:rPr>
        <w:t>UEs</w:t>
      </w:r>
      <w:proofErr w:type="spellEnd"/>
      <w:r w:rsidRPr="00306793">
        <w:rPr>
          <w:rFonts w:asciiTheme="majorBidi" w:hAnsiTheme="majorBidi" w:cstheme="majorBidi"/>
          <w:sz w:val="22"/>
          <w:szCs w:val="22"/>
          <w:lang w:val="pt-BR"/>
        </w:rPr>
        <w:t>,</w:t>
      </w:r>
      <w:r w:rsidR="00852B8B">
        <w:rPr>
          <w:rFonts w:asciiTheme="majorBidi" w:hAnsiTheme="majorBidi" w:cstheme="majorBidi"/>
          <w:sz w:val="22"/>
          <w:szCs w:val="22"/>
          <w:lang w:val="pt-BR"/>
        </w:rPr>
        <w:t xml:space="preserve"> como indicação da vazão total agregada obtida pelos usuário,</w:t>
      </w:r>
      <w:r w:rsidRPr="00306793">
        <w:rPr>
          <w:rFonts w:asciiTheme="majorBidi" w:hAnsiTheme="majorBidi" w:cstheme="majorBidi"/>
          <w:sz w:val="22"/>
          <w:szCs w:val="22"/>
          <w:lang w:val="pt-BR"/>
        </w:rPr>
        <w:t xml:space="preserve"> conforme </w:t>
      </w:r>
      <w:r w:rsidR="00852B8B">
        <w:rPr>
          <w:rFonts w:asciiTheme="majorBidi" w:hAnsiTheme="majorBidi" w:cstheme="majorBidi"/>
          <w:sz w:val="22"/>
          <w:szCs w:val="22"/>
          <w:lang w:val="pt-BR"/>
        </w:rPr>
        <w:t>apresentado</w:t>
      </w:r>
      <w:r w:rsidRPr="00306793">
        <w:rPr>
          <w:rFonts w:asciiTheme="majorBidi" w:hAnsiTheme="majorBidi" w:cstheme="majorBidi"/>
          <w:sz w:val="22"/>
          <w:szCs w:val="22"/>
          <w:lang w:val="pt-BR"/>
        </w:rPr>
        <w:t xml:space="preserve"> pela Eq.</w:t>
      </w:r>
      <w:r w:rsidR="00C238F4">
        <w:rPr>
          <w:rFonts w:asciiTheme="majorBidi" w:hAnsiTheme="majorBidi" w:cstheme="majorBidi"/>
          <w:sz w:val="22"/>
          <w:szCs w:val="22"/>
          <w:lang w:val="pt-BR"/>
        </w:rPr>
        <w:t xml:space="preserve"> </w:t>
      </w:r>
      <w:r w:rsidR="00C238F4">
        <w:rPr>
          <w:rFonts w:asciiTheme="majorBidi" w:hAnsiTheme="majorBidi" w:cstheme="majorBidi"/>
          <w:sz w:val="22"/>
          <w:szCs w:val="22"/>
          <w:lang w:val="pt-BR"/>
        </w:rPr>
        <w:fldChar w:fldCharType="begin"/>
      </w:r>
      <w:r w:rsidR="00C238F4">
        <w:rPr>
          <w:rFonts w:asciiTheme="majorBidi" w:hAnsiTheme="majorBidi" w:cstheme="majorBidi"/>
          <w:sz w:val="22"/>
          <w:szCs w:val="22"/>
          <w:lang w:val="pt-BR"/>
        </w:rPr>
        <w:instrText xml:space="preserve"> REF _Ref18504831 \h </w:instrText>
      </w:r>
      <w:r w:rsidR="00C238F4">
        <w:rPr>
          <w:rFonts w:asciiTheme="majorBidi" w:hAnsiTheme="majorBidi" w:cstheme="majorBidi"/>
          <w:sz w:val="22"/>
          <w:szCs w:val="22"/>
          <w:lang w:val="pt-BR"/>
        </w:rPr>
      </w:r>
      <w:r w:rsidR="00C238F4">
        <w:rPr>
          <w:rFonts w:asciiTheme="majorBidi" w:hAnsiTheme="majorBidi" w:cstheme="majorBidi"/>
          <w:sz w:val="22"/>
          <w:szCs w:val="22"/>
          <w:lang w:val="pt-BR"/>
        </w:rPr>
        <w:fldChar w:fldCharType="separate"/>
      </w:r>
      <w:r w:rsidR="00C238F4" w:rsidRPr="00C238F4">
        <w:rPr>
          <w:sz w:val="22"/>
          <w:szCs w:val="22"/>
          <w:lang w:val="pt-BR"/>
        </w:rPr>
        <w:t>(</w:t>
      </w:r>
      <w:r w:rsidR="00C238F4" w:rsidRPr="00C238F4">
        <w:rPr>
          <w:noProof/>
          <w:lang w:val="pt-BR"/>
        </w:rPr>
        <w:t>11</w:t>
      </w:r>
      <w:r w:rsidR="00C238F4" w:rsidRPr="00C238F4">
        <w:rPr>
          <w:sz w:val="22"/>
          <w:szCs w:val="22"/>
          <w:lang w:val="pt-BR"/>
        </w:rPr>
        <w:t>)</w:t>
      </w:r>
      <w:r w:rsidR="00C238F4">
        <w:rPr>
          <w:rFonts w:asciiTheme="majorBidi" w:hAnsiTheme="majorBidi" w:cstheme="majorBidi"/>
          <w:sz w:val="22"/>
          <w:szCs w:val="22"/>
          <w:lang w:val="pt-BR"/>
        </w:rPr>
        <w:fldChar w:fldCharType="end"/>
      </w:r>
      <w:r w:rsidR="00C238F4">
        <w:rPr>
          <w:rFonts w:asciiTheme="majorBidi" w:hAnsiTheme="majorBidi" w:cstheme="majorBidi"/>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r>
                  <w:rPr>
                    <w:rFonts w:ascii="Cambria Math" w:hAnsi="Cambria Math" w:cstheme="majorBidi"/>
                    <w:sz w:val="22"/>
                    <w:szCs w:val="22"/>
                  </w:rPr>
                  <m:t xml:space="preserve">S= </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R</m:t>
                        </m:r>
                      </m:e>
                      <m:sub>
                        <m:r>
                          <w:rPr>
                            <w:rFonts w:ascii="Cambria Math" w:hAnsi="Cambria Math" w:cstheme="majorBidi"/>
                            <w:sz w:val="22"/>
                            <w:szCs w:val="22"/>
                          </w:rPr>
                          <m:t>i</m:t>
                        </m:r>
                      </m:sub>
                    </m:sSub>
                  </m:e>
                </m:nary>
              </m:oMath>
            </m:oMathPara>
          </w:p>
        </w:tc>
        <w:tc>
          <w:tcPr>
            <w:tcW w:w="463" w:type="dxa"/>
            <w:vAlign w:val="center"/>
          </w:tcPr>
          <w:p w:rsidR="00C238F4" w:rsidRDefault="00C238F4" w:rsidP="0063159C">
            <w:pPr>
              <w:pStyle w:val="para"/>
              <w:spacing w:line="360" w:lineRule="auto"/>
              <w:ind w:firstLine="0"/>
              <w:jc w:val="center"/>
              <w:rPr>
                <w:sz w:val="22"/>
                <w:szCs w:val="22"/>
              </w:rPr>
            </w:pPr>
            <w:bookmarkStart w:id="10" w:name="_Ref18504831"/>
            <w:r>
              <w:rPr>
                <w:sz w:val="22"/>
                <w:szCs w:val="22"/>
              </w:rPr>
              <w:t>(</w:t>
            </w:r>
            <w:r>
              <w:fldChar w:fldCharType="begin"/>
            </w:r>
            <w:r>
              <w:instrText xml:space="preserve"> SEQ Equação \* ARABIC </w:instrText>
            </w:r>
            <w:r>
              <w:fldChar w:fldCharType="separate"/>
            </w:r>
            <w:r w:rsidR="0063159C">
              <w:rPr>
                <w:noProof/>
              </w:rPr>
              <w:t>11</w:t>
            </w:r>
            <w:r>
              <w:fldChar w:fldCharType="end"/>
            </w:r>
            <w:r>
              <w:rPr>
                <w:sz w:val="22"/>
                <w:szCs w:val="22"/>
              </w:rPr>
              <w:t>)</w:t>
            </w:r>
            <w:bookmarkEnd w:id="10"/>
          </w:p>
        </w:tc>
      </w:tr>
    </w:tbl>
    <w:p w:rsidR="00E56B9F" w:rsidRPr="000F0AE1" w:rsidRDefault="004257B7" w:rsidP="00E56B9F">
      <w:pPr>
        <w:pStyle w:val="Ttulo1"/>
        <w:rPr>
          <w:sz w:val="22"/>
          <w:szCs w:val="22"/>
        </w:rPr>
      </w:pPr>
      <w:r w:rsidRPr="000F0AE1">
        <w:rPr>
          <w:sz w:val="22"/>
          <w:szCs w:val="22"/>
        </w:rPr>
        <w:lastRenderedPageBreak/>
        <w:t>p</w:t>
      </w:r>
      <w:r w:rsidR="0063159C">
        <w:rPr>
          <w:sz w:val="22"/>
          <w:szCs w:val="22"/>
        </w:rPr>
        <w:t>roblem formulation</w:t>
      </w:r>
    </w:p>
    <w:p w:rsidR="00E56B9F" w:rsidRDefault="0063159C" w:rsidP="0063159C">
      <w:pPr>
        <w:pStyle w:val="Corpodetexto"/>
        <w:widowControl/>
        <w:spacing w:after="0" w:line="360" w:lineRule="auto"/>
        <w:ind w:firstLine="142"/>
        <w:jc w:val="both"/>
        <w:rPr>
          <w:sz w:val="22"/>
          <w:szCs w:val="22"/>
          <w:lang w:val="pt-BR" w:eastAsia="pt-BR"/>
        </w:rPr>
      </w:pPr>
      <w:r w:rsidRPr="0063159C">
        <w:rPr>
          <w:sz w:val="22"/>
          <w:szCs w:val="22"/>
          <w:lang w:val="pt-BR" w:eastAsia="pt-BR"/>
        </w:rPr>
        <w:t xml:space="preserve">Nesta seção, considerando os critérios e métricas de desempenho adotados neste trabalho, formulamos um problema de otimização modelado pela função objetivo </w:t>
      </w:r>
      <w:r>
        <w:rPr>
          <w:sz w:val="22"/>
          <w:szCs w:val="22"/>
          <w:lang w:val="pt-BR" w:eastAsia="pt-BR"/>
        </w:rPr>
        <w:t>conforme: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9B79FE" w:rsidTr="00A3632E">
        <w:tc>
          <w:tcPr>
            <w:tcW w:w="8564" w:type="dxa"/>
            <w:vAlign w:val="center"/>
          </w:tcPr>
          <w:p w:rsidR="009B79FE" w:rsidRPr="00306793" w:rsidRDefault="002D40B8" w:rsidP="009B79FE">
            <w:pPr>
              <w:pStyle w:val="Text"/>
              <w:spacing w:line="360" w:lineRule="auto"/>
              <w:ind w:firstLine="204"/>
              <w:jc w:val="center"/>
              <w:rPr>
                <w:rFonts w:asciiTheme="majorBidi" w:hAnsiTheme="majorBidi" w:cstheme="majorBidi"/>
                <w:sz w:val="22"/>
                <w:szCs w:val="22"/>
              </w:rPr>
            </w:pPr>
            <m:oMathPara>
              <m:oMath>
                <m:f>
                  <m:fPr>
                    <m:type m:val="noBar"/>
                    <m:ctrlPr>
                      <w:rPr>
                        <w:rFonts w:ascii="Cambria Math" w:hAnsi="Cambria Math" w:cstheme="majorBidi"/>
                        <w:i/>
                        <w:sz w:val="22"/>
                        <w:szCs w:val="22"/>
                      </w:rPr>
                    </m:ctrlPr>
                  </m:fPr>
                  <m:num>
                    <m:r>
                      <w:rPr>
                        <w:rFonts w:ascii="Cambria Math" w:hAnsi="Cambria Math" w:cstheme="majorBidi"/>
                        <w:sz w:val="22"/>
                        <w:szCs w:val="22"/>
                      </w:rPr>
                      <m:t>Maximize</m:t>
                    </m:r>
                  </m:num>
                  <m:den>
                    <m:r>
                      <w:rPr>
                        <w:rFonts w:ascii="Cambria Math" w:hAnsi="Cambria Math" w:cstheme="majorBidi"/>
                        <w:sz w:val="22"/>
                        <w:szCs w:val="22"/>
                      </w:rPr>
                      <m:t>z</m:t>
                    </m:r>
                  </m:den>
                </m:f>
                <m:r>
                  <w:rPr>
                    <w:rFonts w:ascii="Cambria Math" w:hAnsi="Cambria Math" w:cstheme="majorBidi"/>
                    <w:sz w:val="22"/>
                    <w:szCs w:val="22"/>
                  </w:rPr>
                  <m:t xml:space="preserve"> z=</m:t>
                </m:r>
                <m:r>
                  <m:rPr>
                    <m:sty m:val="p"/>
                  </m:rPr>
                  <w:rPr>
                    <w:rFonts w:ascii="Cambria Math" w:hAnsi="Cambria Math" w:cstheme="majorBidi"/>
                    <w:sz w:val="22"/>
                    <w:szCs w:val="22"/>
                  </w:rPr>
                  <m:t>α⋅</m:t>
                </m:r>
                <m:nary>
                  <m:naryPr>
                    <m:chr m:val="∑"/>
                    <m:limLoc m:val="undOvr"/>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i</m:t>
                        </m:r>
                      </m:sub>
                    </m:sSub>
                  </m:e>
                </m:nary>
                <m:r>
                  <w:rPr>
                    <w:rFonts w:ascii="Cambria Math" w:hAnsi="Cambria Math" w:cstheme="majorBidi"/>
                    <w:sz w:val="22"/>
                    <w:szCs w:val="22"/>
                  </w:rPr>
                  <m:t>+β⋅</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j∈φ</m:t>
                    </m:r>
                  </m:sub>
                  <m:sup/>
                  <m:e>
                    <m:sSub>
                      <m:sSubPr>
                        <m:ctrlPr>
                          <w:rPr>
                            <w:rFonts w:ascii="Cambria Math" w:hAnsi="Cambria Math" w:cstheme="majorBidi"/>
                            <w:i/>
                            <w:sz w:val="22"/>
                            <w:szCs w:val="22"/>
                          </w:rPr>
                        </m:ctrlPr>
                      </m:sSubPr>
                      <m:e>
                        <m:r>
                          <w:rPr>
                            <w:rFonts w:ascii="Cambria Math" w:hAnsi="Cambria Math" w:cstheme="majorBidi"/>
                            <w:sz w:val="22"/>
                            <w:szCs w:val="22"/>
                          </w:rPr>
                          <m:t>z</m:t>
                        </m:r>
                      </m:e>
                      <m:sub>
                        <m:r>
                          <w:rPr>
                            <w:rFonts w:ascii="Cambria Math" w:hAnsi="Cambria Math" w:cstheme="majorBidi"/>
                            <w:sz w:val="22"/>
                            <w:szCs w:val="22"/>
                          </w:rPr>
                          <m:t>i</m:t>
                        </m:r>
                      </m:sub>
                    </m:sSub>
                  </m:e>
                </m:nary>
              </m:oMath>
            </m:oMathPara>
          </w:p>
        </w:tc>
        <w:tc>
          <w:tcPr>
            <w:tcW w:w="463" w:type="dxa"/>
            <w:vAlign w:val="center"/>
          </w:tcPr>
          <w:p w:rsidR="009B79FE" w:rsidRDefault="009B79FE" w:rsidP="00A3632E">
            <w:pPr>
              <w:pStyle w:val="para"/>
              <w:spacing w:line="360" w:lineRule="auto"/>
              <w:ind w:firstLine="0"/>
              <w:jc w:val="center"/>
              <w:rPr>
                <w:sz w:val="22"/>
                <w:szCs w:val="22"/>
              </w:rPr>
            </w:pPr>
            <w:bookmarkStart w:id="11" w:name="_Ref18508619"/>
            <w:r>
              <w:rPr>
                <w:sz w:val="22"/>
                <w:szCs w:val="22"/>
              </w:rPr>
              <w:t>(</w:t>
            </w:r>
            <w:r>
              <w:fldChar w:fldCharType="begin"/>
            </w:r>
            <w:r>
              <w:instrText xml:space="preserve"> SEQ Equação \* ARABIC </w:instrText>
            </w:r>
            <w:r>
              <w:fldChar w:fldCharType="separate"/>
            </w:r>
            <w:r>
              <w:rPr>
                <w:noProof/>
              </w:rPr>
              <w:t>12</w:t>
            </w:r>
            <w:r>
              <w:fldChar w:fldCharType="end"/>
            </w:r>
            <w:r>
              <w:rPr>
                <w:sz w:val="22"/>
                <w:szCs w:val="22"/>
              </w:rPr>
              <w:t>)</w:t>
            </w:r>
            <w:bookmarkEnd w:id="11"/>
          </w:p>
        </w:tc>
      </w:tr>
    </w:tbl>
    <w:p w:rsidR="0063159C" w:rsidRDefault="0063159C" w:rsidP="0063159C">
      <w:pPr>
        <w:pStyle w:val="Corpodetexto"/>
        <w:spacing w:after="0" w:line="360" w:lineRule="auto"/>
        <w:ind w:firstLine="142"/>
        <w:jc w:val="both"/>
        <w:rPr>
          <w:sz w:val="22"/>
          <w:szCs w:val="22"/>
          <w:lang w:val="pt-BR"/>
        </w:rPr>
      </w:pPr>
      <w:r w:rsidRPr="0063159C">
        <w:rPr>
          <w:sz w:val="22"/>
          <w:szCs w:val="22"/>
          <w:lang w:val="pt-BR"/>
        </w:rPr>
        <w:t xml:space="preserve">O objetivo de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11</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é maximizar a taxa total de dados obtida pelos </w:t>
      </w:r>
      <w:proofErr w:type="spellStart"/>
      <w:r w:rsidRPr="0063159C">
        <w:rPr>
          <w:sz w:val="22"/>
          <w:szCs w:val="22"/>
          <w:lang w:val="pt-BR"/>
        </w:rPr>
        <w:t>UEs</w:t>
      </w:r>
      <w:proofErr w:type="spellEnd"/>
      <w:r w:rsidRPr="0063159C">
        <w:rPr>
          <w:sz w:val="22"/>
          <w:szCs w:val="22"/>
          <w:lang w:val="pt-BR"/>
        </w:rPr>
        <w:t xml:space="preserve">, por meio da maximização do quantitativo de usuários com requisitos de downlink atendidos e do quantitativo de BSs que possuem usuários conectados. Os Parâmetros </w:t>
      </w:r>
      <m:oMath>
        <m:r>
          <w:rPr>
            <w:rFonts w:ascii="Cambria Math" w:hAnsi="Cambria Math"/>
            <w:sz w:val="22"/>
            <w:szCs w:val="22"/>
          </w:rPr>
          <m:t>α</m:t>
        </m:r>
      </m:oMath>
      <w:r w:rsidRPr="0063159C">
        <w:rPr>
          <w:sz w:val="22"/>
          <w:szCs w:val="22"/>
          <w:lang w:val="pt-BR"/>
        </w:rPr>
        <w:t xml:space="preserve"> e </w:t>
      </w:r>
      <m:oMath>
        <m:r>
          <w:rPr>
            <w:rFonts w:ascii="Cambria Math" w:hAnsi="Cambria Math"/>
            <w:sz w:val="22"/>
            <w:szCs w:val="22"/>
          </w:rPr>
          <m:t>β</m:t>
        </m:r>
      </m:oMath>
      <w:r w:rsidRPr="0063159C">
        <w:rPr>
          <w:sz w:val="22"/>
          <w:szCs w:val="22"/>
          <w:lang w:val="pt-BR"/>
        </w:rPr>
        <w:t xml:space="preserve"> balanceiam as contribuições das componentes da função objetivo. </w:t>
      </w:r>
      <w:r w:rsidR="009B79FE">
        <w:rPr>
          <w:sz w:val="22"/>
          <w:szCs w:val="22"/>
          <w:lang w:val="pt-BR"/>
        </w:rPr>
        <w:t>Em adição</w:t>
      </w:r>
      <w:r w:rsidRPr="0063159C">
        <w:rPr>
          <w:sz w:val="22"/>
          <w:szCs w:val="22"/>
          <w:lang w:val="pt-BR"/>
        </w:rPr>
        <w:t xml:space="preserve">, o objetivo de maximização está baseado na escolha de valores do conjunto </w:t>
      </w:r>
      <m:oMath>
        <m:r>
          <w:rPr>
            <w:rFonts w:ascii="Cambria Math" w:hAnsi="Cambria Math"/>
            <w:sz w:val="22"/>
            <w:szCs w:val="22"/>
          </w:rPr>
          <m:t>θ</m:t>
        </m:r>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1</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3</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lang w:val="pt-BR"/>
          </w:rPr>
          <m:t>}</m:t>
        </m:r>
      </m:oMath>
      <w:r w:rsidRPr="0063159C">
        <w:rPr>
          <w:sz w:val="22"/>
          <w:szCs w:val="22"/>
          <w:lang w:val="pt-BR"/>
        </w:rPr>
        <w:t xml:space="preserve">, que influenciam diretamente nos valores obtidos de </w:t>
      </w:r>
      <m:oMath>
        <m:r>
          <w:rPr>
            <w:rFonts w:ascii="Cambria Math" w:hAnsi="Cambria Math"/>
            <w:sz w:val="22"/>
            <w:szCs w:val="22"/>
          </w:rPr>
          <m:t>y</m:t>
        </m:r>
      </m:oMath>
      <w:r w:rsidRPr="0063159C">
        <w:rPr>
          <w:sz w:val="22"/>
          <w:szCs w:val="22"/>
          <w:lang w:val="pt-BR"/>
        </w:rPr>
        <w:t xml:space="preserve"> e </w:t>
      </w:r>
      <m:oMath>
        <m:r>
          <w:rPr>
            <w:rFonts w:ascii="Cambria Math" w:hAnsi="Cambria Math"/>
            <w:sz w:val="22"/>
            <w:szCs w:val="22"/>
          </w:rPr>
          <m:t>z</m:t>
        </m:r>
      </m:oMath>
      <w:r w:rsidRPr="0063159C">
        <w:rPr>
          <w:sz w:val="22"/>
          <w:szCs w:val="22"/>
          <w:lang w:val="pt-BR"/>
        </w:rPr>
        <w:t xml:space="preserve">. De maneira complementar, a função objetivo apresentada em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12</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está sujeita às seguintes restrições: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9B79FE" w:rsidTr="00270D2A">
        <w:trPr>
          <w:trHeight w:val="630"/>
        </w:trPr>
        <w:tc>
          <w:tcPr>
            <w:tcW w:w="8454" w:type="dxa"/>
            <w:vAlign w:val="center"/>
          </w:tcPr>
          <w:p w:rsidR="009B79FE" w:rsidRPr="009B79FE" w:rsidRDefault="002D40B8" w:rsidP="009B79FE">
            <w:pPr>
              <w:pStyle w:val="Corpodetexto"/>
              <w:spacing w:after="0" w:line="360" w:lineRule="auto"/>
              <w:ind w:firstLine="142"/>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nary>
                <m:r>
                  <w:rPr>
                    <w:rFonts w:ascii="Cambria Math" w:hAnsi="Cambria Math"/>
                    <w:sz w:val="22"/>
                    <w:szCs w:val="22"/>
                  </w:rPr>
                  <m:t>=1, ∀i∈π</m:t>
                </m:r>
              </m:oMath>
            </m:oMathPara>
          </w:p>
        </w:tc>
        <w:tc>
          <w:tcPr>
            <w:tcW w:w="563" w:type="dxa"/>
            <w:vAlign w:val="center"/>
          </w:tcPr>
          <w:p w:rsidR="009B79FE" w:rsidRDefault="009B79FE" w:rsidP="00A3632E">
            <w:pPr>
              <w:pStyle w:val="para"/>
              <w:spacing w:line="360" w:lineRule="auto"/>
              <w:ind w:firstLine="0"/>
              <w:jc w:val="center"/>
              <w:rPr>
                <w:sz w:val="22"/>
                <w:szCs w:val="22"/>
              </w:rPr>
            </w:pPr>
            <w:bookmarkStart w:id="12" w:name="_Ref19707999"/>
            <w:r>
              <w:rPr>
                <w:sz w:val="22"/>
                <w:szCs w:val="22"/>
              </w:rPr>
              <w:t>(</w:t>
            </w:r>
            <w:r>
              <w:fldChar w:fldCharType="begin"/>
            </w:r>
            <w:r>
              <w:instrText xml:space="preserve"> SEQ Equação \* ARABIC </w:instrText>
            </w:r>
            <w:r>
              <w:fldChar w:fldCharType="separate"/>
            </w:r>
            <w:r w:rsidR="00270D2A">
              <w:rPr>
                <w:noProof/>
              </w:rPr>
              <w:t>13</w:t>
            </w:r>
            <w:r>
              <w:fldChar w:fldCharType="end"/>
            </w:r>
            <w:r>
              <w:rPr>
                <w:sz w:val="22"/>
                <w:szCs w:val="22"/>
              </w:rPr>
              <w:t>)</w:t>
            </w:r>
            <w:bookmarkEnd w:id="12"/>
          </w:p>
        </w:tc>
      </w:tr>
      <w:tr w:rsidR="009B79FE" w:rsidTr="00270D2A">
        <w:tc>
          <w:tcPr>
            <w:tcW w:w="8454" w:type="dxa"/>
            <w:vAlign w:val="center"/>
          </w:tcPr>
          <w:p w:rsidR="009B79FE" w:rsidRPr="00B70A88" w:rsidRDefault="002D40B8"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lang w:eastAsia="en-US"/>
                      </w:rPr>
                    </m:ctrlPr>
                  </m:naryPr>
                  <m:sub>
                    <m:r>
                      <w:rPr>
                        <w:rFonts w:ascii="Cambria Math" w:hAnsi="Cambria Math"/>
                        <w:sz w:val="22"/>
                        <w:szCs w:val="22"/>
                      </w:rPr>
                      <m:t>i∈π</m:t>
                    </m:r>
                  </m:sub>
                  <m:sup/>
                  <m:e>
                    <m:sSubSup>
                      <m:sSubSupPr>
                        <m:ctrlPr>
                          <w:rPr>
                            <w:rFonts w:ascii="Cambria Math" w:hAnsi="Cambria Math"/>
                            <w:i/>
                            <w:sz w:val="22"/>
                            <w:szCs w:val="22"/>
                            <w:lang w:eastAsia="en-US"/>
                          </w:rPr>
                        </m:ctrlPr>
                      </m:sSubSupPr>
                      <m:e>
                        <m:r>
                          <w:rPr>
                            <w:rFonts w:ascii="Cambria Math" w:hAnsi="Cambria Math"/>
                            <w:sz w:val="22"/>
                            <w:szCs w:val="22"/>
                            <w:lang w:eastAsia="en-US"/>
                          </w:rPr>
                          <m:t>n</m:t>
                        </m:r>
                      </m:e>
                      <m:sub>
                        <m:r>
                          <w:rPr>
                            <w:rFonts w:ascii="Cambria Math" w:hAnsi="Cambria Math"/>
                            <w:sz w:val="22"/>
                            <w:szCs w:val="22"/>
                            <w:lang w:eastAsia="en-US"/>
                          </w:rPr>
                          <m:t>i</m:t>
                        </m:r>
                      </m:sub>
                      <m:sup>
                        <m:r>
                          <w:rPr>
                            <w:rFonts w:ascii="Cambria Math" w:hAnsi="Cambria Math"/>
                            <w:sz w:val="22"/>
                            <w:szCs w:val="22"/>
                            <w:lang w:eastAsia="en-US"/>
                          </w:rPr>
                          <m:t>RB</m:t>
                        </m:r>
                      </m:sup>
                    </m:sSubSup>
                    <m:r>
                      <w:rPr>
                        <w:rFonts w:ascii="Cambria Math" w:hAnsi="Cambria Math"/>
                        <w:sz w:val="22"/>
                        <w:szCs w:val="22"/>
                        <w:lang w:eastAsia="en-US"/>
                      </w:rPr>
                      <m:t>∙</m:t>
                    </m:r>
                  </m:e>
                </m:nary>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 ∀j∈φ</m:t>
                </m:r>
              </m:oMath>
            </m:oMathPara>
          </w:p>
        </w:tc>
        <w:tc>
          <w:tcPr>
            <w:tcW w:w="563" w:type="dxa"/>
            <w:vAlign w:val="center"/>
          </w:tcPr>
          <w:p w:rsidR="009B79FE" w:rsidRDefault="00270D2A" w:rsidP="00A3632E">
            <w:pPr>
              <w:pStyle w:val="para"/>
              <w:spacing w:line="360" w:lineRule="auto"/>
              <w:ind w:firstLine="0"/>
              <w:jc w:val="center"/>
              <w:rPr>
                <w:sz w:val="22"/>
                <w:szCs w:val="22"/>
              </w:rPr>
            </w:pPr>
            <w:bookmarkStart w:id="13" w:name="_Ref19708027"/>
            <w:r>
              <w:rPr>
                <w:sz w:val="22"/>
                <w:szCs w:val="22"/>
              </w:rPr>
              <w:t>(</w:t>
            </w:r>
            <w:r>
              <w:fldChar w:fldCharType="begin"/>
            </w:r>
            <w:r>
              <w:instrText xml:space="preserve"> SEQ Equação \* ARABIC </w:instrText>
            </w:r>
            <w:r>
              <w:fldChar w:fldCharType="separate"/>
            </w:r>
            <w:r>
              <w:rPr>
                <w:noProof/>
              </w:rPr>
              <w:t>14</w:t>
            </w:r>
            <w:r>
              <w:fldChar w:fldCharType="end"/>
            </w:r>
            <w:r>
              <w:rPr>
                <w:sz w:val="22"/>
                <w:szCs w:val="22"/>
              </w:rPr>
              <w:t>)</w:t>
            </w:r>
            <w:bookmarkEnd w:id="13"/>
          </w:p>
        </w:tc>
      </w:tr>
      <w:tr w:rsidR="009B79FE" w:rsidTr="00270D2A">
        <w:tc>
          <w:tcPr>
            <w:tcW w:w="8454" w:type="dxa"/>
            <w:vAlign w:val="center"/>
          </w:tcPr>
          <w:p w:rsidR="009B79FE" w:rsidRPr="00B70A88" w:rsidRDefault="002D40B8"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e>
                </m:nary>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π</m:t>
                    </m:r>
                  </m:e>
                </m:d>
              </m:oMath>
            </m:oMathPara>
          </w:p>
        </w:tc>
        <w:tc>
          <w:tcPr>
            <w:tcW w:w="563" w:type="dxa"/>
            <w:vAlign w:val="center"/>
          </w:tcPr>
          <w:p w:rsidR="009B79FE" w:rsidRDefault="00270D2A" w:rsidP="00A3632E">
            <w:pPr>
              <w:pStyle w:val="para"/>
              <w:spacing w:line="360" w:lineRule="auto"/>
              <w:ind w:firstLine="0"/>
              <w:jc w:val="center"/>
              <w:rPr>
                <w:sz w:val="22"/>
                <w:szCs w:val="22"/>
              </w:rPr>
            </w:pPr>
            <w:bookmarkStart w:id="14" w:name="_Ref19708041"/>
            <w:r>
              <w:rPr>
                <w:sz w:val="22"/>
                <w:szCs w:val="22"/>
              </w:rPr>
              <w:t>(</w:t>
            </w:r>
            <w:r>
              <w:fldChar w:fldCharType="begin"/>
            </w:r>
            <w:r>
              <w:instrText xml:space="preserve"> SEQ Equação \* ARABIC </w:instrText>
            </w:r>
            <w:r>
              <w:fldChar w:fldCharType="separate"/>
            </w:r>
            <w:r>
              <w:rPr>
                <w:noProof/>
              </w:rPr>
              <w:t>15</w:t>
            </w:r>
            <w:r>
              <w:fldChar w:fldCharType="end"/>
            </w:r>
            <w:r>
              <w:rPr>
                <w:sz w:val="22"/>
                <w:szCs w:val="22"/>
              </w:rPr>
              <w:t>)</w:t>
            </w:r>
            <w:bookmarkEnd w:id="14"/>
          </w:p>
        </w:tc>
      </w:tr>
    </w:tbl>
    <w:p w:rsidR="0063159C" w:rsidRDefault="0063159C" w:rsidP="0063159C">
      <w:pPr>
        <w:pStyle w:val="Corpodetexto"/>
        <w:spacing w:after="0" w:line="360" w:lineRule="auto"/>
        <w:ind w:firstLine="142"/>
        <w:jc w:val="both"/>
        <w:rPr>
          <w:sz w:val="22"/>
          <w:szCs w:val="22"/>
        </w:rPr>
      </w:pPr>
      <w:r w:rsidRPr="002D40B8">
        <w:rPr>
          <w:sz w:val="22"/>
          <w:szCs w:val="22"/>
        </w:rPr>
        <w:t xml:space="preserve">Constraint </w:t>
      </w:r>
      <w:r w:rsidR="002D40B8" w:rsidRPr="002D40B8">
        <w:rPr>
          <w:sz w:val="22"/>
          <w:szCs w:val="22"/>
        </w:rPr>
        <w:fldChar w:fldCharType="begin"/>
      </w:r>
      <w:r w:rsidR="002D40B8" w:rsidRPr="002D40B8">
        <w:rPr>
          <w:sz w:val="22"/>
          <w:szCs w:val="22"/>
        </w:rPr>
        <w:instrText xml:space="preserve"> REF _Ref19707999 \h </w:instrText>
      </w:r>
      <w:r w:rsidR="002D40B8" w:rsidRPr="002D40B8">
        <w:rPr>
          <w:sz w:val="22"/>
          <w:szCs w:val="22"/>
        </w:rPr>
      </w:r>
      <w:r w:rsidR="002D40B8">
        <w:rPr>
          <w:sz w:val="22"/>
          <w:szCs w:val="22"/>
        </w:rPr>
        <w:instrText xml:space="preserve"> \* MERGEFORMAT </w:instrText>
      </w:r>
      <w:r w:rsidR="002D40B8" w:rsidRPr="002D40B8">
        <w:rPr>
          <w:sz w:val="22"/>
          <w:szCs w:val="22"/>
        </w:rPr>
        <w:fldChar w:fldCharType="separate"/>
      </w:r>
      <w:r w:rsidR="002D40B8" w:rsidRPr="002D40B8">
        <w:rPr>
          <w:sz w:val="22"/>
          <w:szCs w:val="22"/>
        </w:rPr>
        <w:t>(</w:t>
      </w:r>
      <w:r w:rsidR="002D40B8" w:rsidRPr="002D40B8">
        <w:rPr>
          <w:noProof/>
          <w:sz w:val="22"/>
          <w:szCs w:val="22"/>
        </w:rPr>
        <w:t>13</w:t>
      </w:r>
      <w:r w:rsidR="002D40B8" w:rsidRPr="002D40B8">
        <w:rPr>
          <w:sz w:val="22"/>
          <w:szCs w:val="22"/>
        </w:rPr>
        <w:t>)</w:t>
      </w:r>
      <w:r w:rsidR="002D40B8" w:rsidRPr="002D40B8">
        <w:rPr>
          <w:sz w:val="22"/>
          <w:szCs w:val="22"/>
        </w:rPr>
        <w:fldChar w:fldCharType="end"/>
      </w:r>
      <w:r w:rsidRPr="002D40B8">
        <w:rPr>
          <w:sz w:val="22"/>
          <w:szCs w:val="22"/>
        </w:rPr>
        <w:t xml:space="preserve"> guarantees</w:t>
      </w:r>
      <w:r w:rsidRPr="0063159C">
        <w:rPr>
          <w:sz w:val="22"/>
          <w:szCs w:val="22"/>
        </w:rPr>
        <w:t xml:space="preserve"> that each UE is associated with at most one BS</w:t>
      </w:r>
      <w:r w:rsidR="00852B8B">
        <w:rPr>
          <w:sz w:val="22"/>
          <w:szCs w:val="22"/>
        </w:rPr>
        <w:t xml:space="preserve">, i.e. it is not considered a </w:t>
      </w:r>
      <w:r w:rsidRPr="0063159C">
        <w:rPr>
          <w:sz w:val="22"/>
          <w:szCs w:val="22"/>
        </w:rPr>
        <w:t xml:space="preserve"> </w:t>
      </w:r>
      <w:r w:rsidR="00852B8B">
        <w:rPr>
          <w:sz w:val="22"/>
          <w:szCs w:val="22"/>
        </w:rPr>
        <w:t>C</w:t>
      </w:r>
      <w:r w:rsidR="00852B8B" w:rsidRPr="00852B8B">
        <w:rPr>
          <w:sz w:val="22"/>
          <w:szCs w:val="22"/>
        </w:rPr>
        <w:t xml:space="preserve">oordinated </w:t>
      </w:r>
      <w:r w:rsidR="00852B8B">
        <w:rPr>
          <w:sz w:val="22"/>
          <w:szCs w:val="22"/>
        </w:rPr>
        <w:t>M</w:t>
      </w:r>
      <w:r w:rsidR="00852B8B" w:rsidRPr="00852B8B">
        <w:rPr>
          <w:sz w:val="22"/>
          <w:szCs w:val="22"/>
        </w:rPr>
        <w:t>ultipoint</w:t>
      </w:r>
      <w:r w:rsidR="00852B8B">
        <w:rPr>
          <w:sz w:val="22"/>
          <w:szCs w:val="22"/>
        </w:rPr>
        <w:t xml:space="preserve"> transmission scenario (</w:t>
      </w:r>
      <w:r w:rsidR="00852B8B">
        <w:rPr>
          <w:sz w:val="22"/>
          <w:szCs w:val="22"/>
        </w:rPr>
        <w:t>CoMP</w:t>
      </w:r>
      <w:r w:rsidR="00852B8B">
        <w:rPr>
          <w:sz w:val="22"/>
          <w:szCs w:val="22"/>
        </w:rPr>
        <w:t xml:space="preserve">). </w:t>
      </w:r>
      <w:r w:rsidRPr="002D40B8">
        <w:rPr>
          <w:sz w:val="22"/>
          <w:szCs w:val="22"/>
        </w:rPr>
        <w:t xml:space="preserve">Constraint </w:t>
      </w:r>
      <w:r w:rsidR="002D40B8" w:rsidRPr="002D40B8">
        <w:rPr>
          <w:sz w:val="22"/>
          <w:szCs w:val="22"/>
        </w:rPr>
        <w:fldChar w:fldCharType="begin"/>
      </w:r>
      <w:r w:rsidR="002D40B8" w:rsidRPr="002D40B8">
        <w:rPr>
          <w:sz w:val="22"/>
          <w:szCs w:val="22"/>
        </w:rPr>
        <w:instrText xml:space="preserve"> REF _Ref19708027 \h </w:instrText>
      </w:r>
      <w:r w:rsidR="002D40B8" w:rsidRPr="002D40B8">
        <w:rPr>
          <w:sz w:val="22"/>
          <w:szCs w:val="22"/>
        </w:rPr>
      </w:r>
      <w:r w:rsidR="002D40B8">
        <w:rPr>
          <w:sz w:val="22"/>
          <w:szCs w:val="22"/>
        </w:rPr>
        <w:instrText xml:space="preserve"> \* MERGEFORMAT </w:instrText>
      </w:r>
      <w:r w:rsidR="002D40B8" w:rsidRPr="002D40B8">
        <w:rPr>
          <w:sz w:val="22"/>
          <w:szCs w:val="22"/>
        </w:rPr>
        <w:fldChar w:fldCharType="separate"/>
      </w:r>
      <w:r w:rsidR="002D40B8" w:rsidRPr="002D40B8">
        <w:rPr>
          <w:sz w:val="22"/>
          <w:szCs w:val="22"/>
        </w:rPr>
        <w:t>(</w:t>
      </w:r>
      <w:r w:rsidR="002D40B8" w:rsidRPr="002D40B8">
        <w:rPr>
          <w:noProof/>
          <w:sz w:val="22"/>
          <w:szCs w:val="22"/>
        </w:rPr>
        <w:t>14</w:t>
      </w:r>
      <w:r w:rsidR="002D40B8" w:rsidRPr="002D40B8">
        <w:rPr>
          <w:sz w:val="22"/>
          <w:szCs w:val="22"/>
        </w:rPr>
        <w:t>)</w:t>
      </w:r>
      <w:r w:rsidR="002D40B8" w:rsidRPr="002D40B8">
        <w:rPr>
          <w:sz w:val="22"/>
          <w:szCs w:val="22"/>
        </w:rPr>
        <w:fldChar w:fldCharType="end"/>
      </w:r>
      <w:r w:rsidRPr="002D40B8">
        <w:rPr>
          <w:sz w:val="22"/>
          <w:szCs w:val="22"/>
        </w:rPr>
        <w:t xml:space="preserve"> ensures</w:t>
      </w:r>
      <w:r w:rsidRPr="0063159C">
        <w:rPr>
          <w:sz w:val="22"/>
          <w:szCs w:val="22"/>
        </w:rPr>
        <w:t xml:space="preserve"> that the number of resource blocks used by the UEs associated with BS </w:t>
      </w:r>
      <m:oMath>
        <m:r>
          <w:rPr>
            <w:rFonts w:ascii="Cambria Math" w:hAnsi="Cambria Math"/>
            <w:sz w:val="22"/>
            <w:szCs w:val="22"/>
          </w:rPr>
          <m:t>j</m:t>
        </m:r>
      </m:oMath>
      <w:r w:rsidR="00852B8B">
        <w:rPr>
          <w:sz w:val="22"/>
          <w:szCs w:val="22"/>
        </w:rPr>
        <w:t xml:space="preserve"> </w:t>
      </w:r>
      <w:r w:rsidRPr="0063159C">
        <w:rPr>
          <w:sz w:val="22"/>
          <w:szCs w:val="22"/>
        </w:rPr>
        <w:t xml:space="preserve">is less than total number of resource blocks available by the BS </w:t>
      </w:r>
      <m:oMath>
        <m:r>
          <w:rPr>
            <w:rFonts w:ascii="Cambria Math" w:hAnsi="Cambria Math"/>
            <w:sz w:val="22"/>
            <w:szCs w:val="22"/>
          </w:rPr>
          <m:t>j</m:t>
        </m:r>
      </m:oMath>
      <w:r w:rsidRPr="0063159C">
        <w:rPr>
          <w:sz w:val="22"/>
          <w:szCs w:val="22"/>
        </w:rPr>
        <w:t xml:space="preserve">. Finally, the constraint </w:t>
      </w:r>
      <w:r w:rsidR="002D40B8" w:rsidRPr="002D40B8">
        <w:rPr>
          <w:sz w:val="22"/>
          <w:szCs w:val="22"/>
        </w:rPr>
        <w:fldChar w:fldCharType="begin"/>
      </w:r>
      <w:r w:rsidR="002D40B8" w:rsidRPr="002D40B8">
        <w:rPr>
          <w:sz w:val="22"/>
          <w:szCs w:val="22"/>
        </w:rPr>
        <w:instrText xml:space="preserve"> REF _Ref19708041 \h </w:instrText>
      </w:r>
      <w:r w:rsidR="002D40B8" w:rsidRPr="002D40B8">
        <w:rPr>
          <w:sz w:val="22"/>
          <w:szCs w:val="22"/>
        </w:rPr>
      </w:r>
      <w:r w:rsidR="002D40B8">
        <w:rPr>
          <w:sz w:val="22"/>
          <w:szCs w:val="22"/>
        </w:rPr>
        <w:instrText xml:space="preserve"> \* MERGEFORMAT </w:instrText>
      </w:r>
      <w:r w:rsidR="002D40B8" w:rsidRPr="002D40B8">
        <w:rPr>
          <w:sz w:val="22"/>
          <w:szCs w:val="22"/>
        </w:rPr>
        <w:fldChar w:fldCharType="separate"/>
      </w:r>
      <w:r w:rsidR="002D40B8" w:rsidRPr="002D40B8">
        <w:rPr>
          <w:sz w:val="22"/>
          <w:szCs w:val="22"/>
        </w:rPr>
        <w:t>(</w:t>
      </w:r>
      <w:r w:rsidR="002D40B8" w:rsidRPr="002D40B8">
        <w:rPr>
          <w:noProof/>
          <w:sz w:val="22"/>
          <w:szCs w:val="22"/>
        </w:rPr>
        <w:t>15</w:t>
      </w:r>
      <w:r w:rsidR="002D40B8" w:rsidRPr="002D40B8">
        <w:rPr>
          <w:sz w:val="22"/>
          <w:szCs w:val="22"/>
        </w:rPr>
        <w:t>)</w:t>
      </w:r>
      <w:r w:rsidR="002D40B8" w:rsidRPr="002D40B8">
        <w:rPr>
          <w:sz w:val="22"/>
          <w:szCs w:val="22"/>
        </w:rPr>
        <w:fldChar w:fldCharType="end"/>
      </w:r>
      <w:r w:rsidRPr="0063159C">
        <w:rPr>
          <w:sz w:val="22"/>
          <w:szCs w:val="22"/>
        </w:rPr>
        <w:t xml:space="preserve"> guarantees the feasibility of the solution by assure that the number of served users by the </w:t>
      </w:r>
      <m:oMath>
        <m:r>
          <w:rPr>
            <w:rFonts w:ascii="Cambria Math" w:hAnsi="Cambria Math"/>
            <w:sz w:val="22"/>
            <w:szCs w:val="22"/>
          </w:rPr>
          <m:t>j</m:t>
        </m:r>
      </m:oMath>
      <w:r w:rsidRPr="0063159C">
        <w:rPr>
          <w:sz w:val="22"/>
          <w:szCs w:val="22"/>
        </w:rPr>
        <w:t>-th BS is lesser than size of UE set.</w:t>
      </w:r>
    </w:p>
    <w:p w:rsidR="002D40B8" w:rsidRPr="002D40B8" w:rsidRDefault="00704802" w:rsidP="002D40B8">
      <w:pPr>
        <w:pStyle w:val="Ttulo1"/>
        <w:rPr>
          <w:sz w:val="22"/>
          <w:szCs w:val="22"/>
          <w:lang w:val="pt-BR"/>
        </w:rPr>
      </w:pPr>
      <w:r>
        <w:rPr>
          <w:sz w:val="22"/>
          <w:szCs w:val="22"/>
        </w:rPr>
        <w:t>B</w:t>
      </w:r>
      <w:r w:rsidR="002D40B8">
        <w:rPr>
          <w:sz w:val="22"/>
          <w:szCs w:val="22"/>
        </w:rPr>
        <w:t xml:space="preserve">io-inspired </w:t>
      </w:r>
      <w:r>
        <w:rPr>
          <w:sz w:val="22"/>
          <w:szCs w:val="22"/>
        </w:rPr>
        <w:t>C</w:t>
      </w:r>
      <w:r w:rsidR="002D40B8">
        <w:rPr>
          <w:sz w:val="22"/>
          <w:szCs w:val="22"/>
        </w:rPr>
        <w:t>omputing</w:t>
      </w:r>
    </w:p>
    <w:p w:rsidR="002D40B8" w:rsidRPr="000D5F6D" w:rsidRDefault="002D40B8" w:rsidP="002D40B8">
      <w:pPr>
        <w:pStyle w:val="Text"/>
        <w:spacing w:line="360" w:lineRule="auto"/>
        <w:rPr>
          <w:sz w:val="22"/>
          <w:szCs w:val="22"/>
          <w:lang w:val="pt-BR"/>
        </w:rPr>
      </w:pPr>
      <w:r w:rsidRPr="000D5F6D">
        <w:rPr>
          <w:sz w:val="22"/>
          <w:szCs w:val="22"/>
          <w:lang w:val="pt-BR"/>
        </w:rPr>
        <w:t xml:space="preserve">O campo da computação </w:t>
      </w:r>
      <w:proofErr w:type="spellStart"/>
      <w:r w:rsidRPr="000D5F6D">
        <w:rPr>
          <w:sz w:val="22"/>
          <w:szCs w:val="22"/>
          <w:lang w:val="pt-BR"/>
        </w:rPr>
        <w:t>bio</w:t>
      </w:r>
      <w:r>
        <w:rPr>
          <w:sz w:val="22"/>
          <w:szCs w:val="22"/>
          <w:lang w:val="pt-BR"/>
        </w:rPr>
        <w:t>-</w:t>
      </w:r>
      <w:r w:rsidRPr="000D5F6D">
        <w:rPr>
          <w:sz w:val="22"/>
          <w:szCs w:val="22"/>
          <w:lang w:val="pt-BR"/>
        </w:rPr>
        <w:t>inspirada</w:t>
      </w:r>
      <w:proofErr w:type="spellEnd"/>
      <w:r w:rsidRPr="000D5F6D">
        <w:rPr>
          <w:sz w:val="22"/>
          <w:szCs w:val="22"/>
          <w:lang w:val="pt-BR"/>
        </w:rPr>
        <w:t xml:space="preserve"> tenta replicar a maneira pela qual os organismos biológicos e </w:t>
      </w:r>
      <w:proofErr w:type="spellStart"/>
      <w:r w:rsidRPr="000D5F6D">
        <w:rPr>
          <w:sz w:val="22"/>
          <w:szCs w:val="22"/>
          <w:lang w:val="pt-BR"/>
        </w:rPr>
        <w:t>sub-organismos</w:t>
      </w:r>
      <w:proofErr w:type="spellEnd"/>
      <w:r w:rsidRPr="000D5F6D">
        <w:rPr>
          <w:sz w:val="22"/>
          <w:szCs w:val="22"/>
          <w:lang w:val="pt-BR"/>
        </w:rPr>
        <w:t xml:space="preserve"> operam usando ideias da computação abstrata de sistemas biológicos </w:t>
      </w:r>
      <w:r>
        <w:rPr>
          <w:sz w:val="22"/>
          <w:szCs w:val="22"/>
          <w:lang w:val="pt-BR"/>
        </w:rPr>
        <w:fldChar w:fldCharType="begin" w:fldLock="1"/>
      </w:r>
      <w:r w:rsidR="00704802">
        <w:rPr>
          <w:sz w:val="22"/>
          <w:szCs w:val="22"/>
          <w:lang w:val="pt-BR"/>
        </w:rPr>
        <w:instrText>ADDIN CSL_CITATION {"citationItems":[{"id":"ITEM-1","itemData":{"DOI":"10.1016/j.eswa.2016.04.018","ISSN":"09574174","abstract":"With the explosion of data generation, getting optimal solutions to data driven problems is increasingly becoming a challenge, if not impossible. It is increasingly being recognised that applications of intelligent bio-inspired algorithms are necessary for addressing highly complex problems to provide working solutions in time, especially with dynamic problem definitions, fluctuations in constraints, incomplete or imperfect information and limited computation capacity. More and more such intelligent algorithms are thus being explored for solving different complex problems. While some studies are exploring the application of these algorithms in a novel context, other studies are incrementally improving the algorithm itself. However, the fast growth in the domain makes researchers unaware of the progresses across different approaches and hence awareness across algorithms is increasingly reducing, due to which the literature on bio-inspired computing is skewed towards few algorithms only (like neural networks, genetic algorithms, particle swarm and ant colony optimization). To address this concern, we identify the popularly used algorithms within the domain of bio-inspired algorithms and discuss their principles, developments and scope of application. Specifically, we have discussed the neural networks, genetic algorithm, particle swarm, ant colony optimization, artificial bee colony, bacterial foraging, cuckoo search, firefly, leaping frog, bat algorithm, flower pollination and artificial plant optimization algorithm. Further objectives which could be addressed by these twelve algorithms have also be identified and discussed. This review would pave the path for future studies to choose algorithms based on fitment. We have also identified other bio-inspired algorithms, where there are a lot of scope in theory development and applications, due to the absence of significant literature.","author":[{"dropping-particle":"","family":"Kar","given":"Arpan Kumar","non-dropping-particle":"","parse-names":false,"suffix":""}],"container-title":"Expert Systems with Applications","id":"ITEM-1","issued":{"date-parts":[["2016"]]},"title":"Bio inspired computing - A review of algorithms and scope of applications","type":"article"},"uris":["http://www.mendeley.com/documents/?uuid=7cb2b93c-da4f-450d-814d-618d134c7da7"]}],"mendeley":{"formattedCitation":"[26]","plainTextFormattedCitation":"[26]","previouslyFormattedCitation":"[26]"},"properties":{"noteIndex":0},"schema":"https://github.com/citation-style-language/schema/raw/master/csl-citation.json"}</w:instrText>
      </w:r>
      <w:r>
        <w:rPr>
          <w:sz w:val="22"/>
          <w:szCs w:val="22"/>
          <w:lang w:val="pt-BR"/>
        </w:rPr>
        <w:fldChar w:fldCharType="separate"/>
      </w:r>
      <w:r w:rsidR="00704802" w:rsidRPr="00704802">
        <w:rPr>
          <w:noProof/>
          <w:sz w:val="22"/>
          <w:szCs w:val="22"/>
          <w:lang w:val="pt-BR"/>
        </w:rPr>
        <w:t>[26]</w:t>
      </w:r>
      <w:r>
        <w:rPr>
          <w:sz w:val="22"/>
          <w:szCs w:val="22"/>
          <w:lang w:val="pt-BR"/>
        </w:rPr>
        <w:fldChar w:fldCharType="end"/>
      </w:r>
      <w:r w:rsidRPr="000D5F6D">
        <w:rPr>
          <w:sz w:val="22"/>
          <w:szCs w:val="22"/>
          <w:lang w:val="pt-BR"/>
        </w:rPr>
        <w:t xml:space="preserve">. De modo geral, computação </w:t>
      </w:r>
      <w:proofErr w:type="spellStart"/>
      <w:r w:rsidRPr="000D5F6D">
        <w:rPr>
          <w:sz w:val="22"/>
          <w:szCs w:val="22"/>
          <w:lang w:val="pt-BR"/>
        </w:rPr>
        <w:t>bio-inspirada</w:t>
      </w:r>
      <w:proofErr w:type="spellEnd"/>
      <w:r w:rsidRPr="000D5F6D">
        <w:rPr>
          <w:sz w:val="22"/>
          <w:szCs w:val="22"/>
          <w:lang w:val="pt-BR"/>
        </w:rPr>
        <w:t xml:space="preserve"> busca otimizar um problema de forma a examinar iterativamente a melhora de uma solução candidata em relação a uma dada medida de qualidade. Sistemas biológicos fornecem abundante inspiração para a construção de alto desempenho de modelos de computação e algoritmos inteligentes, permitindo a produção de técnicas de resolução de problemas com robustez e flexibilidade sob otimização complexa de cenários </w:t>
      </w:r>
      <w:r w:rsidR="00704802">
        <w:rPr>
          <w:sz w:val="22"/>
          <w:szCs w:val="22"/>
          <w:lang w:val="pt-BR"/>
        </w:rPr>
        <w:fldChar w:fldCharType="begin" w:fldLock="1"/>
      </w:r>
      <w:r w:rsidR="00704802">
        <w:rPr>
          <w:sz w:val="22"/>
          <w:szCs w:val="22"/>
          <w:lang w:val="pt-BR"/>
        </w:rPr>
        <w:instrText>ADDIN CSL_CITATION {"citationItems":[{"id":"ITEM-1","itemData":{"DOI":"10.1109/ACCESS.2018.2819162","ISSN":"21693536","abstract":"Mining high utility itemsets (HUI) is an interesting research problem in the field of data mining and knowledge discovery. Recently, bio-inspired computing has attracted considerable attention, leading to the development of new algorithms for mining HUIs. These algorithms have shown good performance in terms of efficiency, but are not guaranteed to find all HUIs in a database. That is, the quality is comparatively poor in terms of the number of discovered HUIs. To solve this problem, a new framework based on bio-inspired algorithms is proposed. This approach adjusts the standard roadmap of bio-inspired algorithms by proportionally selecting discovered HUIs as the target values of the next population, rather than maintaining the current optimal values in the next population. Thus, the diversity within populations can be improved. Three new algorithms based on the Bio-HUI framework are developed using the genetic algorithm, particle swarm optimization, and the bat algorithm, respectively. Extensive tests conducted on publicly available datasets show that the proposed algorithms outperform existing state-of-the-art algorithms in terms of efficiency, quality of results, and convergence speed. © 2013 IEEE.","author":[{"dropping-particle":"","family":"Song","given":"Wei","non-dropping-particle":"","parse-names":false,"suffix":""},{"dropping-particle":"","family":"Huang","given":"Chaomin","non-dropping-particle":"","parse-names":false,"suffix":""}],"container-title":"IEEE Access","id":"ITEM-1","issued":{"date-parts":[["2018"]]},"title":"Mining High Utility Itemsets Using Bio-Inspired Algorithms: A Diverse Optimal Value Framework","type":"article-journal"},"uris":["http://www.mendeley.com/documents/?uuid=ad0d08e3-20a9-4b15-a170-0d77fc1507ef"]}],"mendeley":{"formattedCitation":"[27]","plainTextFormattedCitation":"[27]","previouslyFormattedCitation":"[27]"},"properties":{"noteIndex":0},"schema":"https://github.com/citation-style-language/schema/raw/master/csl-citation.json"}</w:instrText>
      </w:r>
      <w:r w:rsidR="00704802">
        <w:rPr>
          <w:sz w:val="22"/>
          <w:szCs w:val="22"/>
          <w:lang w:val="pt-BR"/>
        </w:rPr>
        <w:fldChar w:fldCharType="separate"/>
      </w:r>
      <w:r w:rsidR="00704802" w:rsidRPr="00704802">
        <w:rPr>
          <w:noProof/>
          <w:sz w:val="22"/>
          <w:szCs w:val="22"/>
          <w:lang w:val="pt-BR"/>
        </w:rPr>
        <w:t>[27]</w:t>
      </w:r>
      <w:r w:rsidR="00704802">
        <w:rPr>
          <w:sz w:val="22"/>
          <w:szCs w:val="22"/>
          <w:lang w:val="pt-BR"/>
        </w:rPr>
        <w:fldChar w:fldCharType="end"/>
      </w:r>
      <w:r w:rsidRPr="000D5F6D">
        <w:rPr>
          <w:sz w:val="22"/>
          <w:szCs w:val="22"/>
          <w:lang w:val="pt-BR"/>
        </w:rPr>
        <w:t>.</w:t>
      </w:r>
    </w:p>
    <w:p w:rsidR="002D40B8" w:rsidRDefault="002D40B8" w:rsidP="002D40B8">
      <w:pPr>
        <w:pStyle w:val="Corpodetexto"/>
        <w:widowControl/>
        <w:spacing w:after="0" w:line="360" w:lineRule="auto"/>
        <w:ind w:firstLine="142"/>
        <w:jc w:val="both"/>
        <w:rPr>
          <w:sz w:val="22"/>
          <w:szCs w:val="22"/>
          <w:lang w:val="pt-BR"/>
        </w:rPr>
      </w:pPr>
      <w:r w:rsidRPr="000D5F6D">
        <w:rPr>
          <w:sz w:val="22"/>
          <w:szCs w:val="22"/>
          <w:lang w:val="pt-BR"/>
        </w:rPr>
        <w:t xml:space="preserve">Exemplos de aplicação de técnicas </w:t>
      </w:r>
      <w:proofErr w:type="spellStart"/>
      <w:r w:rsidRPr="000D5F6D">
        <w:rPr>
          <w:sz w:val="22"/>
          <w:szCs w:val="22"/>
          <w:lang w:val="pt-BR"/>
        </w:rPr>
        <w:t>bio</w:t>
      </w:r>
      <w:r w:rsidR="00704802">
        <w:rPr>
          <w:sz w:val="22"/>
          <w:szCs w:val="22"/>
          <w:lang w:val="pt-BR"/>
        </w:rPr>
        <w:t>-</w:t>
      </w:r>
      <w:r w:rsidRPr="000D5F6D">
        <w:rPr>
          <w:sz w:val="22"/>
          <w:szCs w:val="22"/>
          <w:lang w:val="pt-BR"/>
        </w:rPr>
        <w:t>inspiradas</w:t>
      </w:r>
      <w:proofErr w:type="spellEnd"/>
      <w:r w:rsidRPr="000D5F6D">
        <w:rPr>
          <w:sz w:val="22"/>
          <w:szCs w:val="22"/>
          <w:lang w:val="pt-BR"/>
        </w:rPr>
        <w:t xml:space="preserve"> são as redes neurais, algoritmos genéticos, inteligência coletiva, técnicas de inteligência híbrida e aprendizagem por reforço, que tem sido aplicadas em diversas áreas do conhecimento, como bioinformática, finanças, controle, robótica, modelagem e predição de séries temporais, modelagem de fluxos de dados, redes complexas e análise de agrupamentos.</w:t>
      </w:r>
    </w:p>
    <w:p w:rsidR="00084C74" w:rsidRPr="000F0AE1" w:rsidRDefault="00084C74" w:rsidP="00084C74">
      <w:pPr>
        <w:pStyle w:val="Ttulo2"/>
        <w:rPr>
          <w:sz w:val="22"/>
          <w:szCs w:val="22"/>
        </w:rPr>
      </w:pPr>
      <w:r>
        <w:rPr>
          <w:sz w:val="22"/>
          <w:szCs w:val="22"/>
        </w:rPr>
        <w:lastRenderedPageBreak/>
        <w:t>Particle Swarm optimization Algorithm</w:t>
      </w:r>
    </w:p>
    <w:p w:rsidR="00704802" w:rsidRDefault="00704802" w:rsidP="004D0847">
      <w:pPr>
        <w:pStyle w:val="Text"/>
        <w:spacing w:line="360" w:lineRule="auto"/>
        <w:rPr>
          <w:sz w:val="22"/>
          <w:szCs w:val="22"/>
          <w:lang w:val="pt-BR"/>
        </w:rPr>
      </w:pPr>
      <w:r w:rsidRPr="000D5F6D">
        <w:rPr>
          <w:sz w:val="22"/>
          <w:szCs w:val="22"/>
          <w:lang w:val="pt-BR"/>
        </w:rPr>
        <w:t>O</w:t>
      </w:r>
      <w:r>
        <w:rPr>
          <w:sz w:val="22"/>
          <w:szCs w:val="22"/>
          <w:lang w:val="pt-BR"/>
        </w:rPr>
        <w:t xml:space="preserve"> </w:t>
      </w:r>
      <w:r w:rsidRPr="000D5F6D">
        <w:rPr>
          <w:sz w:val="22"/>
          <w:szCs w:val="22"/>
          <w:lang w:val="pt-BR"/>
        </w:rPr>
        <w:t xml:space="preserve">Algoritmo de Otimização por Enxame de Partícula (PSO) é inspirado em comportamento de grupos de animais. A população é chamada de enxame e cada indivíduo, no enxame, é conhecido como partícula </w:t>
      </w:r>
      <w:r>
        <w:rPr>
          <w:sz w:val="22"/>
          <w:szCs w:val="22"/>
          <w:lang w:val="pt-BR"/>
        </w:rPr>
        <w:fldChar w:fldCharType="begin" w:fldLock="1"/>
      </w:r>
      <w:r>
        <w:rPr>
          <w:sz w:val="22"/>
          <w:szCs w:val="22"/>
          <w:lang w:val="pt-BR"/>
        </w:rPr>
        <w:instrText>ADDIN CSL_CITATION {"citationItems":[{"id":"ITEM-1","itemData":{"DOI":"10.1109/ICNN.1995.488968","author":[{"dropping-particle":"","family":"Kennedy","given":"J","non-dropping-particle":"","parse-names":false,"suffix":""},{"dropping-particle":"","family":"Eberhart","given":"R","non-dropping-particle":"","parse-names":false,"suffix":""}],"container-title":"Proceedings of ICNN'95 - International Conference on Neural Networks","id":"ITEM-1","issued":{"date-parts":[["1995","11"]]},"page":"1942-1948 vol.4","title":"Particle swarm optimization","type":"paper-conference","volume":"4"},"uris":["http://www.mendeley.com/documents/?uuid=2534abbc-8832-46d4-a3b3-b5ccee07944f"]}],"mendeley":{"formattedCitation":"[28]","plainTextFormattedCitation":"[28]","previouslyFormattedCitation":"[28]"},"properties":{"noteIndex":0},"schema":"https://github.com/citation-style-language/schema/raw/master/csl-citation.json"}</w:instrText>
      </w:r>
      <w:r>
        <w:rPr>
          <w:sz w:val="22"/>
          <w:szCs w:val="22"/>
          <w:lang w:val="pt-BR"/>
        </w:rPr>
        <w:fldChar w:fldCharType="separate"/>
      </w:r>
      <w:r w:rsidRPr="00704802">
        <w:rPr>
          <w:noProof/>
          <w:sz w:val="22"/>
          <w:szCs w:val="22"/>
          <w:lang w:val="pt-BR"/>
        </w:rPr>
        <w:t>[28]</w:t>
      </w:r>
      <w:r>
        <w:rPr>
          <w:sz w:val="22"/>
          <w:szCs w:val="22"/>
          <w:lang w:val="pt-BR"/>
        </w:rPr>
        <w:fldChar w:fldCharType="end"/>
      </w:r>
      <w:r w:rsidRPr="000D5F6D">
        <w:rPr>
          <w:sz w:val="22"/>
          <w:szCs w:val="22"/>
          <w:lang w:val="pt-BR"/>
        </w:rPr>
        <w:t>.</w:t>
      </w:r>
      <w:r w:rsidR="004D0847">
        <w:rPr>
          <w:sz w:val="22"/>
          <w:szCs w:val="22"/>
          <w:lang w:val="pt-BR"/>
        </w:rPr>
        <w:t xml:space="preserve"> </w:t>
      </w:r>
      <w:r w:rsidR="004D0847" w:rsidRPr="004D0847">
        <w:rPr>
          <w:sz w:val="22"/>
          <w:szCs w:val="22"/>
        </w:rPr>
        <w:t xml:space="preserve">The main idea of PSO is to perform a biased stochastic search of the global optimum solution through the search space of a problem. </w:t>
      </w:r>
      <w:r w:rsidRPr="000D5F6D">
        <w:rPr>
          <w:sz w:val="22"/>
          <w:szCs w:val="22"/>
          <w:lang w:val="pt-BR"/>
        </w:rPr>
        <w:t>Um conjunto de partículas é usado em relação ao problema e representado em um espaço multidimensional. No início</w:t>
      </w:r>
      <w:r w:rsidR="004D0847">
        <w:rPr>
          <w:sz w:val="22"/>
          <w:szCs w:val="22"/>
          <w:lang w:val="pt-BR"/>
        </w:rPr>
        <w:t xml:space="preserve"> da execução</w:t>
      </w:r>
      <w:r w:rsidRPr="000D5F6D">
        <w:rPr>
          <w:sz w:val="22"/>
          <w:szCs w:val="22"/>
          <w:lang w:val="pt-BR"/>
        </w:rPr>
        <w:t>, as partículas são aleatoriamente espalhada</w:t>
      </w:r>
      <w:r w:rsidR="004D0847">
        <w:rPr>
          <w:sz w:val="22"/>
          <w:szCs w:val="22"/>
          <w:lang w:val="pt-BR"/>
        </w:rPr>
        <w:t>s no espaço de busca</w:t>
      </w:r>
      <w:r w:rsidRPr="000D5F6D">
        <w:rPr>
          <w:sz w:val="22"/>
          <w:szCs w:val="22"/>
          <w:lang w:val="pt-BR"/>
        </w:rPr>
        <w:t xml:space="preserve">, então cada partícula representa uma solução com um valor de aptidão para classificar sua qualidade e eleger as melhores soluções. As partículas devem se mover de acordo com as Eq. </w:t>
      </w:r>
      <w:r w:rsidR="00FB19E1">
        <w:rPr>
          <w:sz w:val="22"/>
          <w:szCs w:val="22"/>
          <w:lang w:val="pt-BR"/>
        </w:rPr>
        <w:fldChar w:fldCharType="begin"/>
      </w:r>
      <w:r w:rsidR="00FB19E1">
        <w:rPr>
          <w:sz w:val="22"/>
          <w:szCs w:val="22"/>
          <w:lang w:val="pt-BR"/>
        </w:rPr>
        <w:instrText xml:space="preserve"> REF _Ref19710029 \h </w:instrText>
      </w:r>
      <w:r w:rsidR="00FB19E1">
        <w:rPr>
          <w:sz w:val="22"/>
          <w:szCs w:val="22"/>
          <w:lang w:val="pt-BR"/>
        </w:rPr>
      </w:r>
      <w:r w:rsidR="00FB19E1">
        <w:rPr>
          <w:sz w:val="22"/>
          <w:szCs w:val="22"/>
          <w:lang w:val="pt-BR"/>
        </w:rPr>
        <w:fldChar w:fldCharType="separate"/>
      </w:r>
      <w:r w:rsidR="00FB19E1">
        <w:rPr>
          <w:sz w:val="22"/>
          <w:szCs w:val="22"/>
        </w:rPr>
        <w:t>(</w:t>
      </w:r>
      <w:r w:rsidR="00FB19E1">
        <w:rPr>
          <w:noProof/>
        </w:rPr>
        <w:t>16</w:t>
      </w:r>
      <w:r w:rsidR="00FB19E1">
        <w:rPr>
          <w:sz w:val="22"/>
          <w:szCs w:val="22"/>
        </w:rPr>
        <w:t>)</w:t>
      </w:r>
      <w:r w:rsidR="00FB19E1">
        <w:rPr>
          <w:sz w:val="22"/>
          <w:szCs w:val="22"/>
          <w:lang w:val="pt-BR"/>
        </w:rPr>
        <w:fldChar w:fldCharType="end"/>
      </w:r>
      <w:r w:rsidR="00FB19E1">
        <w:rPr>
          <w:sz w:val="22"/>
          <w:szCs w:val="22"/>
          <w:lang w:val="pt-BR"/>
        </w:rPr>
        <w:t xml:space="preserve"> </w:t>
      </w:r>
      <w:r w:rsidRPr="000D5F6D">
        <w:rPr>
          <w:sz w:val="22"/>
          <w:szCs w:val="22"/>
          <w:lang w:val="pt-BR"/>
        </w:rPr>
        <w:t xml:space="preserve">e </w:t>
      </w:r>
      <w:r w:rsidR="00FB19E1">
        <w:rPr>
          <w:sz w:val="22"/>
          <w:szCs w:val="22"/>
          <w:lang w:val="pt-BR"/>
        </w:rPr>
        <w:fldChar w:fldCharType="begin"/>
      </w:r>
      <w:r w:rsidR="00FB19E1">
        <w:rPr>
          <w:sz w:val="22"/>
          <w:szCs w:val="22"/>
          <w:lang w:val="pt-BR"/>
        </w:rPr>
        <w:instrText xml:space="preserve"> REF _Ref19710038 \h </w:instrText>
      </w:r>
      <w:r w:rsidR="00FB19E1">
        <w:rPr>
          <w:sz w:val="22"/>
          <w:szCs w:val="22"/>
          <w:lang w:val="pt-BR"/>
        </w:rPr>
      </w:r>
      <w:r w:rsidR="00FB19E1">
        <w:rPr>
          <w:sz w:val="22"/>
          <w:szCs w:val="22"/>
          <w:lang w:val="pt-BR"/>
        </w:rPr>
        <w:fldChar w:fldCharType="separate"/>
      </w:r>
      <w:r w:rsidR="00FB19E1">
        <w:rPr>
          <w:sz w:val="22"/>
          <w:szCs w:val="22"/>
        </w:rPr>
        <w:t>(</w:t>
      </w:r>
      <w:r w:rsidR="00FB19E1">
        <w:rPr>
          <w:noProof/>
        </w:rPr>
        <w:t>17</w:t>
      </w:r>
      <w:r w:rsidR="00FB19E1">
        <w:rPr>
          <w:sz w:val="22"/>
          <w:szCs w:val="22"/>
        </w:rPr>
        <w:t>)</w:t>
      </w:r>
      <w:r w:rsidR="00FB19E1">
        <w:rPr>
          <w:sz w:val="22"/>
          <w:szCs w:val="22"/>
          <w:lang w:val="pt-BR"/>
        </w:rPr>
        <w:fldChar w:fldCharType="end"/>
      </w:r>
      <w:r w:rsidRPr="000D5F6D">
        <w:rPr>
          <w:sz w:val="22"/>
          <w:szCs w:val="22"/>
          <w:lang w:val="pt-BR"/>
        </w:rPr>
        <w:t xml:space="preserve"> até o final das condições de processamento</w:t>
      </w:r>
      <w:r>
        <w:rPr>
          <w:sz w:val="22"/>
          <w:szCs w:val="22"/>
          <w:lang w:val="pt-BR"/>
        </w:rPr>
        <w:t xml:space="preserve"> </w:t>
      </w:r>
      <w:r>
        <w:rPr>
          <w:sz w:val="22"/>
          <w:szCs w:val="22"/>
          <w:lang w:val="pt-BR"/>
        </w:rPr>
        <w:fldChar w:fldCharType="begin" w:fldLock="1"/>
      </w:r>
      <w:r w:rsidR="004170D1">
        <w:rPr>
          <w:sz w:val="22"/>
          <w:szCs w:val="22"/>
          <w:lang w:val="pt-BR"/>
        </w:rPr>
        <w:instrText>ADDIN CSL_CITATION {"citationItems":[{"id":"ITEM-1","itemData":{"DOI":"10.1109/SMC.2016.7844999","author":[{"dropping-particle":"","family":"Kefi","given":"S","non-dropping-particle":"","parse-names":false,"suffix":""},{"dropping-particle":"","family":"Rokbani","given":"N","non-dropping-particle":"","parse-names":false,"suffix":""},{"dropping-particle":"","family":"Krömer","given":"P","non-dropping-particle":"","parse-names":false,"suffix":""},{"dropping-particle":"","family":"Alimi","given":"A M","non-dropping-particle":"","parse-names":false,"suffix":""}],"container-title":"2016 IEEE International Conference on Systems, Man, and Cybernetics (SMC)","id":"ITEM-1","issued":{"date-parts":[["2016","10"]]},"page":"4866-4871","title":"Ant supervised by PSO and 2-Opt algorithm, AS-PSO-2Opt, applied to Traveling Salesman Problem","type":"paper-conference"},"uris":["http://www.mendeley.com/documents/?uuid=61f53d27-a65f-427b-a5f8-5374e9e6f737"]}],"mendeley":{"formattedCitation":"[29]","plainTextFormattedCitation":"[29]","previouslyFormattedCitation":"[29]"},"properties":{"noteIndex":0},"schema":"https://github.com/citation-style-language/schema/raw/master/csl-citation.json"}</w:instrText>
      </w:r>
      <w:r>
        <w:rPr>
          <w:sz w:val="22"/>
          <w:szCs w:val="22"/>
          <w:lang w:val="pt-BR"/>
        </w:rPr>
        <w:fldChar w:fldCharType="separate"/>
      </w:r>
      <w:r w:rsidRPr="00704802">
        <w:rPr>
          <w:noProof/>
          <w:sz w:val="22"/>
          <w:szCs w:val="22"/>
          <w:lang w:val="pt-BR"/>
        </w:rPr>
        <w:t>[29]</w:t>
      </w:r>
      <w:r>
        <w:rPr>
          <w:sz w:val="22"/>
          <w:szCs w:val="22"/>
          <w:lang w:val="pt-BR"/>
        </w:rPr>
        <w:fldChar w:fldCharType="end"/>
      </w:r>
      <w:r>
        <w:rPr>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FB19E1" w:rsidTr="00FB19E1">
        <w:trPr>
          <w:trHeight w:val="630"/>
        </w:trPr>
        <w:tc>
          <w:tcPr>
            <w:tcW w:w="8454" w:type="dxa"/>
            <w:vAlign w:val="center"/>
          </w:tcPr>
          <w:p w:rsidR="00FB19E1" w:rsidRPr="009B79FE" w:rsidRDefault="00FB19E1" w:rsidP="002F4835">
            <w:pPr>
              <w:pStyle w:val="Corpodetexto"/>
              <w:spacing w:after="0" w:line="360" w:lineRule="auto"/>
              <w:ind w:firstLine="142"/>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G</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oMath>
            </m:oMathPara>
          </w:p>
        </w:tc>
        <w:tc>
          <w:tcPr>
            <w:tcW w:w="563" w:type="dxa"/>
            <w:vAlign w:val="center"/>
          </w:tcPr>
          <w:p w:rsidR="00FB19E1" w:rsidRDefault="00FB19E1" w:rsidP="002F4835">
            <w:pPr>
              <w:pStyle w:val="para"/>
              <w:spacing w:line="360" w:lineRule="auto"/>
              <w:ind w:firstLine="0"/>
              <w:jc w:val="center"/>
              <w:rPr>
                <w:sz w:val="22"/>
                <w:szCs w:val="22"/>
              </w:rPr>
            </w:pPr>
            <w:bookmarkStart w:id="15" w:name="_Ref19710029"/>
            <w:r>
              <w:rPr>
                <w:sz w:val="22"/>
                <w:szCs w:val="22"/>
              </w:rPr>
              <w:t>(</w:t>
            </w:r>
            <w:r>
              <w:fldChar w:fldCharType="begin"/>
            </w:r>
            <w:r>
              <w:instrText xml:space="preserve"> SEQ Equação \* ARABIC </w:instrText>
            </w:r>
            <w:r>
              <w:fldChar w:fldCharType="separate"/>
            </w:r>
            <w:r>
              <w:rPr>
                <w:noProof/>
              </w:rPr>
              <w:t>16</w:t>
            </w:r>
            <w:r>
              <w:fldChar w:fldCharType="end"/>
            </w:r>
            <w:r>
              <w:rPr>
                <w:sz w:val="22"/>
                <w:szCs w:val="22"/>
              </w:rPr>
              <w:t>)</w:t>
            </w:r>
            <w:bookmarkEnd w:id="15"/>
          </w:p>
        </w:tc>
      </w:tr>
      <w:tr w:rsidR="00FB19E1" w:rsidTr="00FB19E1">
        <w:tc>
          <w:tcPr>
            <w:tcW w:w="8454" w:type="dxa"/>
            <w:vAlign w:val="center"/>
          </w:tcPr>
          <w:p w:rsidR="00FB19E1" w:rsidRPr="00B70A88" w:rsidRDefault="00FB19E1" w:rsidP="002F4835">
            <w:pPr>
              <w:pStyle w:val="Text"/>
              <w:spacing w:line="360" w:lineRule="auto"/>
              <w:ind w:firstLine="204"/>
              <w:jc w:val="center"/>
              <w:rPr>
                <w:sz w:val="22"/>
                <w:szCs w:val="22"/>
              </w:rPr>
            </w:pPr>
            <m:oMathPara>
              <m:oMath>
                <m:sSub>
                  <m:sSubPr>
                    <m:ctrlPr>
                      <w:rPr>
                        <w:rFonts w:ascii="Cambria Math" w:hAnsi="Cambria Math"/>
                        <w:i/>
                        <w:sz w:val="22"/>
                        <w:szCs w:val="22"/>
                        <w:lang w:eastAsia="en-US"/>
                      </w:rPr>
                    </m:ctrlPr>
                  </m:sSubPr>
                  <m:e>
                    <m:r>
                      <w:rPr>
                        <w:rFonts w:ascii="Cambria Math" w:hAnsi="Cambria Math"/>
                        <w:sz w:val="22"/>
                        <w:szCs w:val="22"/>
                        <w:lang w:eastAsia="en-US"/>
                      </w:rPr>
                      <m:t>X</m:t>
                    </m:r>
                  </m:e>
                  <m:sub>
                    <m:r>
                      <w:rPr>
                        <w:rFonts w:ascii="Cambria Math" w:hAnsi="Cambria Math"/>
                        <w:sz w:val="22"/>
                        <w:szCs w:val="22"/>
                        <w:lang w:eastAsia="en-US"/>
                      </w:rPr>
                      <m:t>i</m:t>
                    </m:r>
                  </m:sub>
                </m:sSub>
                <m:d>
                  <m:dPr>
                    <m:ctrlPr>
                      <w:rPr>
                        <w:rFonts w:ascii="Cambria Math" w:hAnsi="Cambria Math"/>
                        <w:i/>
                        <w:sz w:val="22"/>
                        <w:szCs w:val="22"/>
                        <w:lang w:eastAsia="en-US"/>
                      </w:rPr>
                    </m:ctrlPr>
                  </m:dPr>
                  <m:e>
                    <m:r>
                      <w:rPr>
                        <w:rFonts w:ascii="Cambria Math" w:hAnsi="Cambria Math"/>
                        <w:sz w:val="22"/>
                        <w:szCs w:val="22"/>
                        <w:lang w:eastAsia="en-US"/>
                      </w:rPr>
                      <m:t>t+1</m:t>
                    </m:r>
                  </m:e>
                </m:d>
                <m:sSub>
                  <m:sSubPr>
                    <m:ctrlPr>
                      <w:rPr>
                        <w:rFonts w:ascii="Cambria Math" w:hAnsi="Cambria Math"/>
                        <w:i/>
                        <w:sz w:val="22"/>
                        <w:szCs w:val="22"/>
                        <w:lang w:eastAsia="en-US"/>
                      </w:rPr>
                    </m:ctrlPr>
                  </m:sSubPr>
                  <m:e>
                    <m:r>
                      <w:rPr>
                        <w:rFonts w:ascii="Cambria Math" w:hAnsi="Cambria Math"/>
                        <w:sz w:val="22"/>
                        <w:szCs w:val="22"/>
                        <w:lang w:eastAsia="en-US"/>
                      </w:rPr>
                      <m:t>=X</m:t>
                    </m:r>
                  </m:e>
                  <m:sub>
                    <m:r>
                      <w:rPr>
                        <w:rFonts w:ascii="Cambria Math" w:hAnsi="Cambria Math"/>
                        <w:sz w:val="22"/>
                        <w:szCs w:val="22"/>
                        <w:lang w:eastAsia="en-US"/>
                      </w:rPr>
                      <m:t>i</m:t>
                    </m:r>
                  </m:sub>
                </m:sSub>
                <m:d>
                  <m:dPr>
                    <m:ctrlPr>
                      <w:rPr>
                        <w:rFonts w:ascii="Cambria Math" w:hAnsi="Cambria Math"/>
                        <w:i/>
                        <w:sz w:val="22"/>
                        <w:szCs w:val="22"/>
                        <w:lang w:eastAsia="en-US"/>
                      </w:rPr>
                    </m:ctrlPr>
                  </m:dPr>
                  <m:e>
                    <m:r>
                      <w:rPr>
                        <w:rFonts w:ascii="Cambria Math" w:hAnsi="Cambria Math"/>
                        <w:sz w:val="22"/>
                        <w:szCs w:val="22"/>
                        <w:lang w:eastAsia="en-US"/>
                      </w:rPr>
                      <m:t>t</m:t>
                    </m:r>
                  </m:e>
                </m:d>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lang w:eastAsia="en-US"/>
                      </w:rPr>
                    </m:ctrlPr>
                  </m:dPr>
                  <m:e>
                    <m:r>
                      <w:rPr>
                        <w:rFonts w:ascii="Cambria Math" w:hAnsi="Cambria Math"/>
                        <w:sz w:val="22"/>
                        <w:szCs w:val="22"/>
                      </w:rPr>
                      <m:t>t+1</m:t>
                    </m:r>
                  </m:e>
                </m:d>
                <m:r>
                  <w:rPr>
                    <w:rFonts w:ascii="Cambria Math" w:hAnsi="Cambria Math"/>
                    <w:sz w:val="22"/>
                    <w:szCs w:val="22"/>
                    <w:lang w:eastAsia="en-US"/>
                  </w:rPr>
                  <m:t>,</m:t>
                </m:r>
              </m:oMath>
            </m:oMathPara>
          </w:p>
        </w:tc>
        <w:tc>
          <w:tcPr>
            <w:tcW w:w="563" w:type="dxa"/>
            <w:vAlign w:val="center"/>
          </w:tcPr>
          <w:p w:rsidR="00FB19E1" w:rsidRDefault="00FB19E1" w:rsidP="002F4835">
            <w:pPr>
              <w:pStyle w:val="para"/>
              <w:spacing w:line="360" w:lineRule="auto"/>
              <w:ind w:firstLine="0"/>
              <w:jc w:val="center"/>
              <w:rPr>
                <w:sz w:val="22"/>
                <w:szCs w:val="22"/>
              </w:rPr>
            </w:pPr>
            <w:bookmarkStart w:id="16" w:name="_Ref19710038"/>
            <w:r>
              <w:rPr>
                <w:sz w:val="22"/>
                <w:szCs w:val="22"/>
              </w:rPr>
              <w:t>(</w:t>
            </w:r>
            <w:r>
              <w:fldChar w:fldCharType="begin"/>
            </w:r>
            <w:r>
              <w:instrText xml:space="preserve"> SEQ Equação \* ARABIC </w:instrText>
            </w:r>
            <w:r>
              <w:fldChar w:fldCharType="separate"/>
            </w:r>
            <w:r>
              <w:rPr>
                <w:noProof/>
              </w:rPr>
              <w:t>17</w:t>
            </w:r>
            <w:r>
              <w:fldChar w:fldCharType="end"/>
            </w:r>
            <w:r>
              <w:rPr>
                <w:sz w:val="22"/>
                <w:szCs w:val="22"/>
              </w:rPr>
              <w:t>)</w:t>
            </w:r>
            <w:bookmarkEnd w:id="16"/>
          </w:p>
        </w:tc>
      </w:tr>
    </w:tbl>
    <w:p w:rsidR="00704802" w:rsidRPr="000D5F6D" w:rsidRDefault="00FB19E1" w:rsidP="00FB19E1">
      <w:pPr>
        <w:pStyle w:val="Text"/>
        <w:spacing w:line="360" w:lineRule="auto"/>
        <w:ind w:firstLine="0"/>
        <w:rPr>
          <w:sz w:val="22"/>
          <w:szCs w:val="22"/>
        </w:rPr>
      </w:pPr>
      <w:r>
        <w:rPr>
          <w:sz w:val="22"/>
          <w:szCs w:val="22"/>
        </w:rPr>
        <w:t>where</w:t>
      </w:r>
      <w:r w:rsidR="00704802" w:rsidRPr="000D5F6D">
        <w:rPr>
          <w:sz w:val="22"/>
          <w:szCs w:val="22"/>
        </w:rPr>
        <w:t xml:space="preserve"> </w:t>
      </w:r>
      <m:oMath>
        <m:sSub>
          <m:sSubPr>
            <m:ctrlPr>
              <w:rPr>
                <w:rFonts w:ascii="Cambria Math" w:hAnsi="Cambria Math"/>
                <w:i/>
                <w:sz w:val="22"/>
                <w:szCs w:val="22"/>
                <w:lang w:eastAsia="en-US"/>
              </w:rPr>
            </m:ctrlPr>
          </m:sSubPr>
          <m:e>
            <m:r>
              <w:rPr>
                <w:rFonts w:ascii="Cambria Math" w:hAnsi="Cambria Math"/>
                <w:sz w:val="22"/>
                <w:szCs w:val="22"/>
              </w:rPr>
              <m:t>V</m:t>
            </m:r>
          </m:e>
          <m:sub>
            <m:r>
              <w:rPr>
                <w:rFonts w:ascii="Cambria Math" w:hAnsi="Cambria Math"/>
                <w:sz w:val="22"/>
                <w:szCs w:val="22"/>
              </w:rPr>
              <m:t>i</m:t>
            </m:r>
          </m:sub>
        </m:sSub>
      </m:oMath>
      <w:r w:rsidR="00704802" w:rsidRPr="000D5F6D">
        <w:rPr>
          <w:sz w:val="22"/>
          <w:szCs w:val="22"/>
        </w:rPr>
        <w:t xml:space="preserve"> </w:t>
      </w:r>
      <w:r>
        <w:rPr>
          <w:sz w:val="22"/>
          <w:szCs w:val="22"/>
        </w:rPr>
        <w:t>represents</w:t>
      </w:r>
      <w:r w:rsidR="00704802" w:rsidRPr="000D5F6D">
        <w:rPr>
          <w:sz w:val="22"/>
          <w:szCs w:val="22"/>
        </w:rPr>
        <w:t xml:space="preserve"> the velocity vector of </w:t>
      </w:r>
      <w:proofErr w:type="spellStart"/>
      <w:r w:rsidR="00704802" w:rsidRPr="00FB19E1">
        <w:rPr>
          <w:i/>
          <w:iCs/>
          <w:sz w:val="22"/>
          <w:szCs w:val="22"/>
        </w:rPr>
        <w:t>i</w:t>
      </w:r>
      <w:r w:rsidR="00704802" w:rsidRPr="000D5F6D">
        <w:rPr>
          <w:sz w:val="22"/>
          <w:szCs w:val="22"/>
        </w:rPr>
        <w:t>-th</w:t>
      </w:r>
      <w:proofErr w:type="spellEnd"/>
      <w:r w:rsidR="00704802" w:rsidRPr="000D5F6D">
        <w:rPr>
          <w:sz w:val="22"/>
          <w:szCs w:val="22"/>
        </w:rPr>
        <w:t xml:space="preserve"> particle and </w:t>
      </w:r>
      <m:oMath>
        <m:sSub>
          <m:sSubPr>
            <m:ctrlPr>
              <w:rPr>
                <w:rFonts w:ascii="Cambria Math" w:hAnsi="Cambria Math"/>
                <w:i/>
                <w:sz w:val="22"/>
                <w:szCs w:val="22"/>
                <w:lang w:eastAsia="en-US"/>
              </w:rPr>
            </m:ctrlPr>
          </m:sSubPr>
          <m:e>
            <m:r>
              <w:rPr>
                <w:rFonts w:ascii="Cambria Math" w:hAnsi="Cambria Math"/>
                <w:sz w:val="22"/>
                <w:szCs w:val="22"/>
              </w:rPr>
              <m:t>X</m:t>
            </m:r>
          </m:e>
          <m:sub>
            <m:r>
              <w:rPr>
                <w:rFonts w:ascii="Cambria Math" w:hAnsi="Cambria Math"/>
                <w:sz w:val="22"/>
                <w:szCs w:val="22"/>
              </w:rPr>
              <m:t>i</m:t>
            </m:r>
          </m:sub>
        </m:sSub>
      </m:oMath>
      <w:r w:rsidR="00704802" w:rsidRPr="000D5F6D">
        <w:rPr>
          <w:sz w:val="22"/>
          <w:szCs w:val="22"/>
        </w:rPr>
        <w:t xml:space="preserve"> is the </w:t>
      </w:r>
      <w:proofErr w:type="spellStart"/>
      <w:r w:rsidR="00704802" w:rsidRPr="00FB19E1">
        <w:rPr>
          <w:i/>
          <w:iCs/>
          <w:sz w:val="22"/>
          <w:szCs w:val="22"/>
        </w:rPr>
        <w:t>i</w:t>
      </w:r>
      <w:r w:rsidR="00704802" w:rsidRPr="000D5F6D">
        <w:rPr>
          <w:sz w:val="22"/>
          <w:szCs w:val="22"/>
        </w:rPr>
        <w:t>-th</w:t>
      </w:r>
      <w:proofErr w:type="spellEnd"/>
      <w:r w:rsidR="00704802" w:rsidRPr="000D5F6D">
        <w:rPr>
          <w:sz w:val="22"/>
          <w:szCs w:val="22"/>
        </w:rPr>
        <w:t xml:space="preserve"> particle location</w:t>
      </w:r>
      <w:r w:rsidR="00B07406">
        <w:rPr>
          <w:sz w:val="22"/>
          <w:szCs w:val="22"/>
        </w:rPr>
        <w:t>.</w:t>
      </w:r>
      <w:r w:rsidR="00704802" w:rsidRPr="000D5F6D">
        <w:rPr>
          <w:sz w:val="22"/>
          <w:szCs w:val="22"/>
        </w:rPr>
        <w:t xml:space="preserve"> </w:t>
      </w:r>
      <w:r w:rsidR="00B07406">
        <w:rPr>
          <w:sz w:val="22"/>
          <w:szCs w:val="22"/>
        </w:rPr>
        <w:t xml:space="preserve">The terms </w:t>
      </w:r>
      <m:oMath>
        <m:sSub>
          <m:sSubPr>
            <m:ctrlPr>
              <w:rPr>
                <w:rFonts w:ascii="Cambria Math" w:hAnsi="Cambria Math"/>
                <w:i/>
                <w:sz w:val="22"/>
                <w:szCs w:val="22"/>
                <w:lang w:eastAsia="en-US"/>
              </w:rPr>
            </m:ctrlPr>
          </m:sSubPr>
          <m:e>
            <m:r>
              <w:rPr>
                <w:rFonts w:ascii="Cambria Math" w:hAnsi="Cambria Math"/>
                <w:sz w:val="22"/>
                <w:szCs w:val="22"/>
              </w:rPr>
              <m:t>c</m:t>
            </m:r>
          </m:e>
          <m:sub>
            <m:r>
              <w:rPr>
                <w:rFonts w:ascii="Cambria Math" w:hAnsi="Cambria Math"/>
                <w:sz w:val="22"/>
                <w:szCs w:val="22"/>
              </w:rPr>
              <m:t>1</m:t>
            </m:r>
          </m:sub>
        </m:sSub>
      </m:oMath>
      <w:r w:rsidR="00B07406">
        <w:rPr>
          <w:sz w:val="22"/>
          <w:szCs w:val="22"/>
        </w:rPr>
        <w:t xml:space="preserve"> and </w:t>
      </w:r>
      <m:oMath>
        <m:sSub>
          <m:sSubPr>
            <m:ctrlPr>
              <w:rPr>
                <w:rFonts w:ascii="Cambria Math" w:hAnsi="Cambria Math"/>
                <w:i/>
                <w:sz w:val="22"/>
                <w:szCs w:val="22"/>
                <w:lang w:eastAsia="en-US"/>
              </w:rPr>
            </m:ctrlPr>
          </m:sSubPr>
          <m:e>
            <m:r>
              <w:rPr>
                <w:rFonts w:ascii="Cambria Math" w:hAnsi="Cambria Math"/>
                <w:sz w:val="22"/>
                <w:szCs w:val="22"/>
              </w:rPr>
              <m:t>c</m:t>
            </m:r>
          </m:e>
          <m:sub>
            <m:r>
              <w:rPr>
                <w:rFonts w:ascii="Cambria Math" w:hAnsi="Cambria Math"/>
                <w:sz w:val="22"/>
                <w:szCs w:val="22"/>
              </w:rPr>
              <m:t>2</m:t>
            </m:r>
          </m:sub>
        </m:sSub>
      </m:oMath>
      <w:r w:rsidR="00B07406">
        <w:rPr>
          <w:sz w:val="22"/>
          <w:szCs w:val="22"/>
        </w:rPr>
        <w:t xml:space="preserve"> correspond respectively to the cognitive and social coefficients.</w:t>
      </w:r>
      <w:r w:rsidR="00704802" w:rsidRPr="000D5F6D">
        <w:rPr>
          <w:sz w:val="22"/>
          <w:szCs w:val="22"/>
        </w:rPr>
        <w:t xml:space="preserve"> In addition, </w:t>
      </w:r>
      <m:oMath>
        <m:sSub>
          <m:sSubPr>
            <m:ctrlPr>
              <w:rPr>
                <w:rFonts w:ascii="Cambria Math" w:hAnsi="Cambria Math"/>
                <w:i/>
                <w:sz w:val="22"/>
                <w:szCs w:val="22"/>
                <w:lang w:eastAsia="en-US"/>
              </w:rPr>
            </m:ctrlPr>
          </m:sSubPr>
          <m:e>
            <m:r>
              <w:rPr>
                <w:rFonts w:ascii="Cambria Math" w:hAnsi="Cambria Math"/>
                <w:sz w:val="22"/>
                <w:szCs w:val="22"/>
              </w:rPr>
              <m:t>r</m:t>
            </m:r>
          </m:e>
          <m:sub>
            <m:r>
              <w:rPr>
                <w:rFonts w:ascii="Cambria Math" w:hAnsi="Cambria Math"/>
                <w:sz w:val="22"/>
                <w:szCs w:val="22"/>
              </w:rPr>
              <m:t>1</m:t>
            </m:r>
          </m:sub>
        </m:sSub>
      </m:oMath>
      <w:r w:rsidR="00704802" w:rsidRPr="000D5F6D">
        <w:rPr>
          <w:sz w:val="22"/>
          <w:szCs w:val="22"/>
        </w:rPr>
        <w:t xml:space="preserve"> and </w:t>
      </w:r>
      <m:oMath>
        <m:sSub>
          <m:sSubPr>
            <m:ctrlPr>
              <w:rPr>
                <w:rFonts w:ascii="Cambria Math" w:hAnsi="Cambria Math"/>
                <w:i/>
                <w:sz w:val="22"/>
                <w:szCs w:val="22"/>
                <w:lang w:eastAsia="en-US"/>
              </w:rPr>
            </m:ctrlPr>
          </m:sSubPr>
          <m:e>
            <m:r>
              <w:rPr>
                <w:rFonts w:ascii="Cambria Math" w:hAnsi="Cambria Math"/>
                <w:sz w:val="22"/>
                <w:szCs w:val="22"/>
              </w:rPr>
              <m:t>r</m:t>
            </m:r>
          </m:e>
          <m:sub>
            <m:r>
              <w:rPr>
                <w:rFonts w:ascii="Cambria Math" w:hAnsi="Cambria Math"/>
                <w:sz w:val="22"/>
                <w:szCs w:val="22"/>
                <w:lang w:eastAsia="en-US"/>
              </w:rPr>
              <m:t>2</m:t>
            </m:r>
          </m:sub>
        </m:sSub>
      </m:oMath>
      <w:r w:rsidR="00704802" w:rsidRPr="000D5F6D">
        <w:rPr>
          <w:sz w:val="22"/>
          <w:szCs w:val="22"/>
        </w:rPr>
        <w:t xml:space="preserve"> are </w:t>
      </w:r>
      <w:r w:rsidR="00B07406">
        <w:rPr>
          <w:sz w:val="22"/>
          <w:szCs w:val="22"/>
        </w:rPr>
        <w:t xml:space="preserve">two uniformly distributed random numbers between </w:t>
      </w:r>
      <w:r w:rsidR="00704802" w:rsidRPr="000D5F6D">
        <w:rPr>
          <w:sz w:val="22"/>
          <w:szCs w:val="22"/>
        </w:rPr>
        <w:t>[0,1]. The</w:t>
      </w:r>
      <w:r w:rsidR="00B07406">
        <w:rPr>
          <w:sz w:val="22"/>
          <w:szCs w:val="22"/>
        </w:rPr>
        <w:t xml:space="preserve"> </w:t>
      </w:r>
      <w:proofErr w:type="spellStart"/>
      <w:r w:rsidR="00B07406" w:rsidRPr="00B07406">
        <w:rPr>
          <w:i/>
          <w:iCs/>
          <w:sz w:val="22"/>
          <w:szCs w:val="22"/>
        </w:rPr>
        <w:t>i</w:t>
      </w:r>
      <w:r w:rsidR="00B07406">
        <w:rPr>
          <w:sz w:val="22"/>
          <w:szCs w:val="22"/>
        </w:rPr>
        <w:t>-th</w:t>
      </w:r>
      <w:proofErr w:type="spellEnd"/>
      <w:r w:rsidR="00B07406">
        <w:rPr>
          <w:sz w:val="22"/>
          <w:szCs w:val="22"/>
        </w:rPr>
        <w:t xml:space="preserve"> particle stores its previous best position</w:t>
      </w:r>
      <w:r w:rsidR="00704802" w:rsidRPr="000D5F6D">
        <w:rPr>
          <w:sz w:val="22"/>
          <w:szCs w:val="22"/>
        </w:rPr>
        <w:t xml:space="preserve"> </w:t>
      </w:r>
      <w:r w:rsidR="00B07406">
        <w:rPr>
          <w:sz w:val="22"/>
          <w:szCs w:val="22"/>
        </w:rPr>
        <w:t xml:space="preserve">denoted as </w:t>
      </w:r>
      <m:oMath>
        <m:sSub>
          <m:sSubPr>
            <m:ctrlPr>
              <w:rPr>
                <w:rFonts w:ascii="Cambria Math" w:hAnsi="Cambria Math"/>
                <w:i/>
                <w:sz w:val="22"/>
                <w:szCs w:val="22"/>
                <w:lang w:eastAsia="en-US"/>
              </w:rPr>
            </m:ctrlPr>
          </m:sSubPr>
          <m:e>
            <m:r>
              <w:rPr>
                <w:rFonts w:ascii="Cambria Math" w:hAnsi="Cambria Math"/>
                <w:sz w:val="22"/>
                <w:szCs w:val="22"/>
              </w:rPr>
              <m:t>P</m:t>
            </m:r>
          </m:e>
          <m:sub>
            <m:r>
              <w:rPr>
                <w:rFonts w:ascii="Cambria Math" w:hAnsi="Cambria Math"/>
                <w:sz w:val="22"/>
                <w:szCs w:val="22"/>
              </w:rPr>
              <m:t>i</m:t>
            </m:r>
          </m:sub>
        </m:sSub>
      </m:oMath>
      <w:r w:rsidR="00704802" w:rsidRPr="000D5F6D">
        <w:rPr>
          <w:sz w:val="22"/>
          <w:szCs w:val="22"/>
        </w:rPr>
        <w:t xml:space="preserve"> and</w:t>
      </w:r>
      <w:r w:rsidR="00B07406">
        <w:rPr>
          <w:sz w:val="22"/>
          <w:szCs w:val="22"/>
        </w:rPr>
        <w:t xml:space="preserve"> the global best position </w:t>
      </w:r>
      <w:r w:rsidR="00256B23">
        <w:rPr>
          <w:sz w:val="22"/>
          <w:szCs w:val="22"/>
        </w:rPr>
        <w:t>of the</w:t>
      </w:r>
      <w:r w:rsidR="00B07406">
        <w:rPr>
          <w:sz w:val="22"/>
          <w:szCs w:val="22"/>
        </w:rPr>
        <w:t xml:space="preserve"> swarm is represented by</w:t>
      </w:r>
      <w:r w:rsidR="00704802" w:rsidRPr="000D5F6D">
        <w:rPr>
          <w:sz w:val="22"/>
          <w:szCs w:val="22"/>
        </w:rPr>
        <w:t xml:space="preserve"> </w:t>
      </w:r>
      <m:oMath>
        <m:r>
          <w:rPr>
            <w:rFonts w:ascii="Cambria Math" w:hAnsi="Cambria Math"/>
            <w:sz w:val="22"/>
            <w:szCs w:val="22"/>
            <w:lang w:eastAsia="en-US"/>
          </w:rPr>
          <m:t>G</m:t>
        </m:r>
      </m:oMath>
      <w:r w:rsidR="00256B23">
        <w:rPr>
          <w:sz w:val="22"/>
          <w:szCs w:val="22"/>
        </w:rPr>
        <w:t>, representing a global memory exchanged between the particles.</w:t>
      </w:r>
    </w:p>
    <w:p w:rsidR="00704802" w:rsidRDefault="00256B23" w:rsidP="00704802">
      <w:pPr>
        <w:pStyle w:val="Text"/>
        <w:spacing w:line="360" w:lineRule="auto"/>
        <w:rPr>
          <w:sz w:val="22"/>
          <w:szCs w:val="22"/>
        </w:rPr>
      </w:pPr>
      <w:r w:rsidRPr="00256B23">
        <w:rPr>
          <w:sz w:val="22"/>
          <w:szCs w:val="22"/>
          <w:lang w:val="pt-BR"/>
        </w:rPr>
        <w:t>A Fig</w:t>
      </w:r>
      <w:r>
        <w:rPr>
          <w:sz w:val="22"/>
          <w:szCs w:val="22"/>
          <w:lang w:val="pt-BR"/>
        </w:rPr>
        <w:t>.</w:t>
      </w:r>
      <w:r w:rsidRPr="00256B23">
        <w:rPr>
          <w:sz w:val="22"/>
          <w:szCs w:val="22"/>
          <w:lang w:val="pt-BR"/>
        </w:rPr>
        <w:t xml:space="preserve"> </w:t>
      </w:r>
      <w:r w:rsidR="004170D1">
        <w:rPr>
          <w:sz w:val="22"/>
          <w:szCs w:val="22"/>
          <w:lang w:val="pt-BR"/>
        </w:rPr>
        <w:t xml:space="preserve">1 </w:t>
      </w:r>
      <w:r w:rsidRPr="00256B23">
        <w:rPr>
          <w:sz w:val="22"/>
          <w:szCs w:val="22"/>
          <w:lang w:val="pt-BR"/>
        </w:rPr>
        <w:t>apresenta o funcionamento do PSO, destacando seus prin</w:t>
      </w:r>
      <w:r>
        <w:rPr>
          <w:sz w:val="22"/>
          <w:szCs w:val="22"/>
          <w:lang w:val="pt-BR"/>
        </w:rPr>
        <w:t>cipais componentes</w:t>
      </w:r>
      <w:r w:rsidR="00704802" w:rsidRPr="00256B23">
        <w:rPr>
          <w:sz w:val="22"/>
          <w:szCs w:val="22"/>
          <w:lang w:val="pt-BR"/>
        </w:rPr>
        <w:t xml:space="preserve">. </w:t>
      </w:r>
      <w:r w:rsidR="00704802" w:rsidRPr="000D5F6D">
        <w:rPr>
          <w:sz w:val="22"/>
          <w:szCs w:val="22"/>
        </w:rPr>
        <w:t>The lines 2-3 initialize all the variable and calculate the best position among</w:t>
      </w:r>
      <w:r w:rsidR="00B07406">
        <w:rPr>
          <w:sz w:val="22"/>
          <w:szCs w:val="22"/>
        </w:rPr>
        <w:t xml:space="preserve"> </w:t>
      </w:r>
      <w:r w:rsidR="00704802" w:rsidRPr="000D5F6D">
        <w:rPr>
          <w:sz w:val="22"/>
          <w:szCs w:val="22"/>
        </w:rPr>
        <w:t>all particles, respectively. From lines 4-15, the algorithm executes the main loop. When a stop criterion matches the predefined practitioner’s criteria, then the main loop is finished. The inside loop (lines 5-14) updates the velocity, position and fitness of each particle with the influence of the inertia weight parameter and also checks if the new position is better than the old one (line 8), if true, the new position turns into the previous best position of the particle found so far (line 9). Finally, the global best position is checked for possible update (line 10–12). The result of the algorithm is the global best position (line 16).</w:t>
      </w:r>
    </w:p>
    <w:p w:rsidR="004170D1" w:rsidRPr="000F0AE1" w:rsidRDefault="004170D1" w:rsidP="004170D1">
      <w:pPr>
        <w:pStyle w:val="Text"/>
        <w:keepNext/>
        <w:ind w:firstLine="0"/>
        <w:jc w:val="center"/>
      </w:pPr>
      <w:r>
        <w:rPr>
          <w:noProof/>
          <w:sz w:val="22"/>
          <w:szCs w:val="22"/>
          <w:lang w:val="pt-BR"/>
        </w:rPr>
        <w:lastRenderedPageBreak/>
        <w:drawing>
          <wp:inline distT="0" distB="0" distL="0" distR="0" wp14:anchorId="7DC3F573" wp14:editId="61AC33B0">
            <wp:extent cx="3626997" cy="2983043"/>
            <wp:effectExtent l="0" t="0" r="571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9-09-18 às 14.57.30.png"/>
                    <pic:cNvPicPr/>
                  </pic:nvPicPr>
                  <pic:blipFill rotWithShape="1">
                    <a:blip r:embed="rId8">
                      <a:extLst>
                        <a:ext uri="{28A0092B-C50C-407E-A947-70E740481C1C}">
                          <a14:useLocalDpi xmlns:a14="http://schemas.microsoft.com/office/drawing/2010/main" val="0"/>
                        </a:ext>
                      </a:extLst>
                    </a:blip>
                    <a:srcRect t="6809" b="2096"/>
                    <a:stretch/>
                  </pic:blipFill>
                  <pic:spPr bwMode="auto">
                    <a:xfrm>
                      <a:off x="0" y="0"/>
                      <a:ext cx="3650399" cy="3002290"/>
                    </a:xfrm>
                    <a:prstGeom prst="rect">
                      <a:avLst/>
                    </a:prstGeom>
                    <a:ln>
                      <a:noFill/>
                    </a:ln>
                    <a:extLst>
                      <a:ext uri="{53640926-AAD7-44D8-BBD7-CCE9431645EC}">
                        <a14:shadowObscured xmlns:a14="http://schemas.microsoft.com/office/drawing/2010/main"/>
                      </a:ext>
                    </a:extLst>
                  </pic:spPr>
                </pic:pic>
              </a:graphicData>
            </a:graphic>
          </wp:inline>
        </w:drawing>
      </w:r>
    </w:p>
    <w:p w:rsidR="004170D1" w:rsidRPr="000F0AE1" w:rsidRDefault="004170D1" w:rsidP="004170D1">
      <w:pPr>
        <w:pStyle w:val="Legenda"/>
        <w:jc w:val="center"/>
        <w:rPr>
          <w:b w:val="0"/>
          <w:sz w:val="16"/>
          <w:szCs w:val="16"/>
          <w:lang w:val="en-US"/>
        </w:rPr>
      </w:pPr>
      <w:r w:rsidRPr="000F0AE1">
        <w:rPr>
          <w:b w:val="0"/>
          <w:sz w:val="18"/>
          <w:szCs w:val="18"/>
          <w:lang w:val="en-US"/>
        </w:rPr>
        <w:t xml:space="preserve">Fig. </w:t>
      </w:r>
      <w:r w:rsidRPr="000F0AE1">
        <w:rPr>
          <w:b w:val="0"/>
          <w:sz w:val="18"/>
          <w:szCs w:val="18"/>
        </w:rPr>
        <w:fldChar w:fldCharType="begin"/>
      </w:r>
      <w:r w:rsidRPr="000F0AE1">
        <w:rPr>
          <w:b w:val="0"/>
          <w:sz w:val="18"/>
          <w:szCs w:val="18"/>
          <w:lang w:val="en-US"/>
        </w:rPr>
        <w:instrText xml:space="preserve"> SEQ Fig. \* ARABIC </w:instrText>
      </w:r>
      <w:r w:rsidRPr="000F0AE1">
        <w:rPr>
          <w:b w:val="0"/>
          <w:sz w:val="18"/>
          <w:szCs w:val="18"/>
        </w:rPr>
        <w:fldChar w:fldCharType="separate"/>
      </w:r>
      <w:r>
        <w:rPr>
          <w:b w:val="0"/>
          <w:noProof/>
          <w:sz w:val="18"/>
          <w:szCs w:val="18"/>
          <w:lang w:val="en-US"/>
        </w:rPr>
        <w:t>1</w:t>
      </w:r>
      <w:r w:rsidRPr="000F0AE1">
        <w:rPr>
          <w:b w:val="0"/>
          <w:sz w:val="18"/>
          <w:szCs w:val="18"/>
        </w:rPr>
        <w:fldChar w:fldCharType="end"/>
      </w:r>
      <w:r w:rsidRPr="000F0AE1">
        <w:rPr>
          <w:b w:val="0"/>
          <w:sz w:val="18"/>
          <w:szCs w:val="18"/>
          <w:lang w:val="en-US"/>
        </w:rPr>
        <w:t xml:space="preserve">. </w:t>
      </w:r>
      <w:r>
        <w:rPr>
          <w:b w:val="0"/>
          <w:sz w:val="18"/>
          <w:szCs w:val="18"/>
          <w:lang w:val="en-US"/>
        </w:rPr>
        <w:t xml:space="preserve">Classical PSO Algorithm </w:t>
      </w:r>
      <w:r>
        <w:rPr>
          <w:b w:val="0"/>
          <w:sz w:val="18"/>
          <w:szCs w:val="18"/>
          <w:lang w:val="en-US"/>
        </w:rPr>
        <w:fldChar w:fldCharType="begin" w:fldLock="1"/>
      </w:r>
      <w:r w:rsidR="00D538F1">
        <w:rPr>
          <w:b w:val="0"/>
          <w:sz w:val="18"/>
          <w:szCs w:val="18"/>
          <w:lang w:val="en-US"/>
        </w:rPr>
        <w:instrText>ADDIN CSL_CITATION {"citationItems":[{"id":"ITEM-1","itemData":{"DOI":"10.1016/j.asoc.2018.04.027","ISSN":"15684946","abstract":"The deterministic optimization algorithms far outweigh the non-deterministic ones on unimodal functions. However, classical algorithms, such as gradient descent and Newton's method, are strongly dependent on the quality of the initial guess and easily get trapped into local optima of multimodal functions. On the contrary, non-deterministic optimization methods, such as particle swarm optimization and genetic algorithms perform global optimization, however they waste computational time wandering the search space as a result of the random walks influence. This paper presents a semi-autonomous particle swarm optimizer, termed SAPSO, which uses a gradient-based information and diversity control to optimize multimodal functions. The proposed algorithm avoids the drawbacks of deterministic and non-deterministic approaches, by reducing computational efforts of local investigation (fast exploitation with gradient information) and escaping from local optima (exploration with diversity control). The experiments revealed promising results when SAPSO is applied on a suite of test functions based on De Jong's benchmark optimization problems and compared to other PSO-based algorithms.","author":[{"dropping-particle":"","family":"Santos","given":"Reginaldo","non-dropping-particle":"","parse-names":false,"suffix":""},{"dropping-particle":"","family":"Borges","given":"Gilvan","non-dropping-particle":"","parse-names":false,"suffix":""},{"dropping-particle":"","family":"Santos","given":"Adam","non-dropping-particle":"","parse-names":false,"suffix":""},{"dropping-particle":"","family":"Silva","given":"Moisés","non-dropping-particle":"","parse-names":false,"suffix":""},{"dropping-particle":"","family":"Sales","given":"Claudomiro","non-dropping-particle":"","parse-names":false,"suffix":""},{"dropping-particle":"","family":"Costa","given":"João C.W.A.","non-dropping-particle":"","parse-names":false,"suffix":""}],"container-title":"Applied Soft Computing Journal","id":"ITEM-1","issued":{"date-parts":[["2018"]]},"title":"A semi-autonomous particle swarm optimizer based on gradient information and diversity control for global optimization","type":"article-journal"},"uris":["http://www.mendeley.com/documents/?uuid=3d88cf09-32c1-4839-b4fb-34e68213b5a5"]}],"mendeley":{"formattedCitation":"[30]","plainTextFormattedCitation":"[30]","previouslyFormattedCitation":"[30]"},"properties":{"noteIndex":0},"schema":"https://github.com/citation-style-language/schema/raw/master/csl-citation.json"}</w:instrText>
      </w:r>
      <w:r>
        <w:rPr>
          <w:b w:val="0"/>
          <w:sz w:val="18"/>
          <w:szCs w:val="18"/>
          <w:lang w:val="en-US"/>
        </w:rPr>
        <w:fldChar w:fldCharType="separate"/>
      </w:r>
      <w:r w:rsidRPr="004170D1">
        <w:rPr>
          <w:b w:val="0"/>
          <w:noProof/>
          <w:sz w:val="18"/>
          <w:szCs w:val="18"/>
          <w:lang w:val="en-US"/>
        </w:rPr>
        <w:t>[30]</w:t>
      </w:r>
      <w:r>
        <w:rPr>
          <w:b w:val="0"/>
          <w:sz w:val="18"/>
          <w:szCs w:val="18"/>
          <w:lang w:val="en-US"/>
        </w:rPr>
        <w:fldChar w:fldCharType="end"/>
      </w:r>
      <w:r w:rsidRPr="000F0AE1">
        <w:rPr>
          <w:b w:val="0"/>
          <w:sz w:val="18"/>
          <w:szCs w:val="18"/>
          <w:lang w:val="en-US"/>
        </w:rPr>
        <w:t>.</w:t>
      </w:r>
    </w:p>
    <w:p w:rsidR="004170D1" w:rsidRDefault="004170D1" w:rsidP="00C40F60">
      <w:pPr>
        <w:pStyle w:val="Text"/>
        <w:spacing w:line="360" w:lineRule="auto"/>
        <w:rPr>
          <w:sz w:val="22"/>
          <w:szCs w:val="22"/>
        </w:rPr>
      </w:pPr>
      <w:r w:rsidRPr="004170D1">
        <w:rPr>
          <w:sz w:val="22"/>
          <w:szCs w:val="22"/>
        </w:rPr>
        <w:t xml:space="preserve">Since the first release of the PSO algorithm, some significant improvements were provided by the </w:t>
      </w:r>
      <w:r w:rsidR="00084C74">
        <w:rPr>
          <w:sz w:val="22"/>
          <w:szCs w:val="22"/>
        </w:rPr>
        <w:t>other research efforts and it</w:t>
      </w:r>
      <w:r w:rsidR="00084C74" w:rsidRPr="00084C74">
        <w:rPr>
          <w:sz w:val="22"/>
          <w:szCs w:val="22"/>
        </w:rPr>
        <w:t xml:space="preserve"> has been successfully applied to many</w:t>
      </w:r>
      <w:r w:rsidR="00084C74">
        <w:rPr>
          <w:sz w:val="22"/>
          <w:szCs w:val="22"/>
        </w:rPr>
        <w:t xml:space="preserve"> </w:t>
      </w:r>
      <w:r w:rsidR="00084C74" w:rsidRPr="00084C74">
        <w:rPr>
          <w:sz w:val="22"/>
          <w:szCs w:val="22"/>
        </w:rPr>
        <w:t>problems such as function optimization</w:t>
      </w:r>
      <w:r w:rsidR="00C40F60">
        <w:rPr>
          <w:sz w:val="22"/>
          <w:szCs w:val="22"/>
        </w:rPr>
        <w:t xml:space="preserve"> and others</w:t>
      </w:r>
      <w:r w:rsidR="0004061F">
        <w:rPr>
          <w:sz w:val="22"/>
          <w:szCs w:val="22"/>
        </w:rPr>
        <w:t xml:space="preserve"> </w:t>
      </w:r>
      <w:r w:rsidR="0004061F">
        <w:rPr>
          <w:sz w:val="22"/>
          <w:szCs w:val="22"/>
        </w:rPr>
        <w:fldChar w:fldCharType="begin" w:fldLock="1"/>
      </w:r>
      <w:r w:rsidR="004E5F71">
        <w:rPr>
          <w:sz w:val="22"/>
          <w:szCs w:val="22"/>
        </w:rPr>
        <w:instrText>ADDIN CSL_CITATION {"citationItems":[{"id":"ITEM-1","itemData":{"DOI":"10.1007/s11721-007-0002-0","abstract":"In recent years, there has been a growing interest in the study of particle swarm optimization (PSO) in dynamic environments. This paper presents a new PSO model, called PSO with composite particles (PSO-CP), to address dynamic optimization problems. PSO-CP partitions the swarm into a set of composite particles based on their similarity using a \"worst first\" principle. Inspired by the composite particle phenomenon in physics, the elementary members in each composite particle interact via a velocity-anisotropic reflection scheme to integrate valuable information for effectively and rapidly finding the promising optima in the search space. Each composite particle maintains the diversity by a scattering operator. In addition, an integral movement strategy is introduced to promote the swarm diversity. Experiments on a typical dynamic test benchmark problem provide a guideline for setting the involved parameters and show that PSO-CP is efficient in comparison with several state-of-the-art PSO algorithms for dynamic optimization problems.","author":[{"dropping-particle":"","family":"Poli","given":"Riccardo","non-dropping-particle":"","parse-names":false,"suffix":""},{"dropping-particle":"","family":"Kennedy","given":"James","non-dropping-particle":"","parse-names":false,"suffix":""},{"dropping-particle":"","family":"Blackwell","given":"Tim","non-dropping-particle":"","parse-names":false,"suffix":""}],"container-title":"Swarm Intelligence","id":"ITEM-1","issued":{"date-parts":[["2007"]]},"title":"Particle Swarm Optimization: An Overview","type":"article-journal"},"uris":["http://www.mendeley.com/documents/?uuid=a39b1295-67d3-4de8-8473-fdf5d866e763"]},{"id":"ITEM-2","itemData":{"DOI":"10.1007/s10732-014-9245-2","ISSN":"15729397","abstract":"The particle swarm optimization algorithm includes three vectors associated with each particle: inertia, personal, and social influence vectors. The personal and social influence vectors are typically multiplied by random diagonal matrices (often referred to as random vectors) resulting in changes in their lengths and directions. This multiplication, in turn, influences the variation of the particles in the swarm. In this paper we examine several issues associated with the multiplication of personal and social influence vectors by such random matrices, these include: (1) Uncontrollable changes in the length and direction of these vectors resulting in delay in convergence or attraction to locations far from quality solutions in some situations (2) Weak direction alternation for the vectors that are aligned closely to coordinate axes resulting in preventing the swarm from further improvement in some situations, and (3) limitation in particle movement to one orthant resulting in premature convergence in some situations. To overcome these issues, we use randomly generated rotation matrices (rather than the random diagonal matrices) in the velocity updating rule of the particle swarm optimizer. This approach makes it possible to control the impact of the random components (i.e. the random matrices) on the direction and length of personal and social influence vectors separately. As a result, all the above mentioned issues are effectively addressed. We propose to use the Euclidean rotation matrices for rotation because it preserves the length of the vectors during rotation, which makes it easier to control the effects of the randomness on the direction and length of vectors. The direction of the Euclidean matrices is generated randomly by a normal distribution. The mean and variance of the distribution are investigated in detail for different algorithms and different numbers of dimensions. Also, an adaptive approach for the variance of the normal distribution is proposed which is independent from the algorithm and the number of dimensions. The method is adjoined to several particle swarm optimization variants. It is tested on 18 standard optimization benchmark functions in 10, 30 and 60 dimensional spaces. Experimental results show that the proposed method can significantly improve the performance of several types of particle swarm optimization algorithms in terms of convergence speed and solution quality.","author":[{"dropping-particle":"","family":"Bonyadi","given":"Mohammad Reza","non-dropping-particle":"","parse-names":false,"suffix":""},{"dropping-particle":"","family":"Michalewicz","given":"Zbigniew","non-dropping-particle":"","parse-names":false,"suffix":""},{"dropping-particle":"","family":"Li","given":"Xiaodong","non-dropping-particle":"","parse-names":false,"suffix":""}],"container-title":"Journal of Heuristics","id":"ITEM-2","issued":{"date-parts":[["2014"]]},"title":"An analysis of the velocity updating rule of the particle swarm optimization algorithm","type":"article-journal"},"uris":["http://www.mendeley.com/documents/?uuid=613b9721-995a-47c5-9322-8ca2a138a276"]}],"mendeley":{"formattedCitation":"[31], [32]","plainTextFormattedCitation":"[31], [32]","previouslyFormattedCitation":"[31], [32]"},"properties":{"noteIndex":0},"schema":"https://github.com/citation-style-language/schema/raw/master/csl-citation.json"}</w:instrText>
      </w:r>
      <w:r w:rsidR="0004061F">
        <w:rPr>
          <w:sz w:val="22"/>
          <w:szCs w:val="22"/>
        </w:rPr>
        <w:fldChar w:fldCharType="separate"/>
      </w:r>
      <w:r w:rsidR="0004061F" w:rsidRPr="0004061F">
        <w:rPr>
          <w:noProof/>
          <w:sz w:val="22"/>
          <w:szCs w:val="22"/>
        </w:rPr>
        <w:t>[31], [32]</w:t>
      </w:r>
      <w:r w:rsidR="0004061F">
        <w:rPr>
          <w:sz w:val="22"/>
          <w:szCs w:val="22"/>
        </w:rPr>
        <w:fldChar w:fldCharType="end"/>
      </w:r>
      <w:r w:rsidR="00C40F60">
        <w:rPr>
          <w:sz w:val="22"/>
          <w:szCs w:val="22"/>
        </w:rPr>
        <w:t>.</w:t>
      </w:r>
      <w:r w:rsidR="00084C74" w:rsidRPr="00084C74">
        <w:rPr>
          <w:sz w:val="22"/>
          <w:szCs w:val="22"/>
        </w:rPr>
        <w:t xml:space="preserve"> Due to the ease of implementation and the fast convergence to acceptable solutions,</w:t>
      </w:r>
      <w:r w:rsidR="00C40F60">
        <w:rPr>
          <w:sz w:val="22"/>
          <w:szCs w:val="22"/>
        </w:rPr>
        <w:t xml:space="preserve"> </w:t>
      </w:r>
      <w:r w:rsidR="00084C74" w:rsidRPr="00084C74">
        <w:rPr>
          <w:sz w:val="22"/>
          <w:szCs w:val="22"/>
        </w:rPr>
        <w:t>PSO has received much more attention in recent years</w:t>
      </w:r>
      <w:r w:rsidR="009A4197">
        <w:rPr>
          <w:sz w:val="22"/>
          <w:szCs w:val="22"/>
        </w:rPr>
        <w:t xml:space="preserve"> </w:t>
      </w:r>
      <w:r w:rsidR="009A4197">
        <w:rPr>
          <w:sz w:val="22"/>
          <w:szCs w:val="22"/>
        </w:rPr>
        <w:fldChar w:fldCharType="begin" w:fldLock="1"/>
      </w:r>
      <w:r w:rsidR="0004061F">
        <w:rPr>
          <w:sz w:val="22"/>
          <w:szCs w:val="22"/>
        </w:rPr>
        <w:instrText>ADDIN CSL_CITATION {"citationItems":[{"id":"ITEM-1","itemData":{"DOI":"10.1007/s10732-014-9245-2","ISSN":"15729397","abstract":"The particle swarm optimization algorithm includes three vectors associated with each particle: inertia, personal, and social influence vectors. The personal and social influence vectors are typically multiplied by random diagonal matrices (often referred to as random vectors) resulting in changes in their lengths and directions. This multiplication, in turn, influences the variation of the particles in the swarm. In this paper we examine several issues associated with the multiplication of personal and social influence vectors by such random matrices, these include: (1) Uncontrollable changes in the length and direction of these vectors resulting in delay in convergence or attraction to locations far from quality solutions in some situations (2) Weak direction alternation for the vectors that are aligned closely to coordinate axes resulting in preventing the swarm from further improvement in some situations, and (3) limitation in particle movement to one orthant resulting in premature convergence in some situations. To overcome these issues, we use randomly generated rotation matrices (rather than the random diagonal matrices) in the velocity updating rule of the particle swarm optimizer. This approach makes it possible to control the impact of the random components (i.e. the random matrices) on the direction and length of personal and social influence vectors separately. As a result, all the above mentioned issues are effectively addressed. We propose to use the Euclidean rotation matrices for rotation because it preserves the length of the vectors during rotation, which makes it easier to control the effects of the randomness on the direction and length of vectors. The direction of the Euclidean matrices is generated randomly by a normal distribution. The mean and variance of the distribution are investigated in detail for different algorithms and different numbers of dimensions. Also, an adaptive approach for the variance of the normal distribution is proposed which is independent from the algorithm and the number of dimensions. The method is adjoined to several particle swarm optimization variants. It is tested on 18 standard optimization benchmark functions in 10, 30 and 60 dimensional spaces. Experimental results show that the proposed method can significantly improve the performance of several types of particle swarm optimization algorithms in terms of convergence speed and solution quality.","author":[{"dropping-particle":"","family":"Bonyadi","given":"Mohammad Reza","non-dropping-particle":"","parse-names":false,"suffix":""},{"dropping-particle":"","family":"Michalewicz","given":"Zbigniew","non-dropping-particle":"","parse-names":false,"suffix":""},{"dropping-particle":"","family":"Li","given":"Xiaodong","non-dropping-particle":"","parse-names":false,"suffix":""}],"container-title":"Journal of Heuristics","id":"ITEM-1","issued":{"date-parts":[["2014"]]},"title":"An analysis of the velocity updating rule of the particle swarm optimization algorithm","type":"article-journal"},"uris":["http://www.mendeley.com/documents/?uuid=613b9721-995a-47c5-9322-8ca2a138a276"]}],"mendeley":{"formattedCitation":"[32]","plainTextFormattedCitation":"[32]","previouslyFormattedCitation":"[32]"},"properties":{"noteIndex":0},"schema":"https://github.com/citation-style-language/schema/raw/master/csl-citation.json"}</w:instrText>
      </w:r>
      <w:r w:rsidR="009A4197">
        <w:rPr>
          <w:sz w:val="22"/>
          <w:szCs w:val="22"/>
        </w:rPr>
        <w:fldChar w:fldCharType="separate"/>
      </w:r>
      <w:r w:rsidR="0004061F" w:rsidRPr="0004061F">
        <w:rPr>
          <w:noProof/>
          <w:sz w:val="22"/>
          <w:szCs w:val="22"/>
        </w:rPr>
        <w:t>[32]</w:t>
      </w:r>
      <w:r w:rsidR="009A4197">
        <w:rPr>
          <w:sz w:val="22"/>
          <w:szCs w:val="22"/>
        </w:rPr>
        <w:fldChar w:fldCharType="end"/>
      </w:r>
      <w:r w:rsidR="00C40F60">
        <w:rPr>
          <w:sz w:val="22"/>
          <w:szCs w:val="22"/>
        </w:rPr>
        <w:t>, and implicating in numerous PSO variants based on different velocity/position updating rules</w:t>
      </w:r>
      <w:r w:rsidR="009E1F8D">
        <w:rPr>
          <w:sz w:val="22"/>
          <w:szCs w:val="22"/>
        </w:rPr>
        <w:t xml:space="preserve"> </w:t>
      </w:r>
      <w:r w:rsidR="009E1F8D">
        <w:rPr>
          <w:sz w:val="22"/>
          <w:szCs w:val="22"/>
        </w:rPr>
        <w:fldChar w:fldCharType="begin" w:fldLock="1"/>
      </w:r>
      <w:r w:rsidR="0044741A">
        <w:rPr>
          <w:sz w:val="22"/>
          <w:szCs w:val="22"/>
        </w:rPr>
        <w:instrText>ADDIN CSL_CITATION {"citationItems":[{"id":"ITEM-1","itemData":{"DOI":"10.1007/s00521-010-0356-x","ISSN":"09410643","abstract":"Particle Swarm Optimization (PSO) has recently emerged as a nature-inspired algorithm for real parameter optimization. This article describes a method for improving the final accuracy and the convergence speed of PSO by firstly adding a new coefficient (called mobility factor) to the position updating equation and secondly modulating the inertia weight according to the distance between a particle and the globally best position found so far. The two-fold modification tries to balance between the explorative and exploitative tendencies of the swarm with an objective of achieving better search performance. We also mathematically analyze the effect of the modifications on the dynamics of the PSO algorithm. The new algorithm has been shown to be statistically significantly better than the basic PSO and four of its state-of-the-art variants on a twelve-function test-suite in terms of speed, accuracy, and robustness. © 2010 Springer-Verlag London Limited.","author":[{"dropping-particle":"","family":"Ghosh","given":"Sayan","non-dropping-particle":"","parse-names":false,"suffix":""},{"dropping-particle":"","family":"Das","given":"Swagatam","non-dropping-particle":"","parse-names":false,"suffix":""},{"dropping-particle":"","family":"Kundu","given":"Debarati","non-dropping-particle":"","parse-names":false,"suffix":""},{"dropping-particle":"","family":"Suresh","given":"Kaushik","non-dropping-particle":"","parse-names":false,"suffix":""},{"dropping-particle":"","family":"Panigrahi","given":"B. K.","non-dropping-particle":"","parse-names":false,"suffix":""},{"dropping-particle":"","family":"Cui","given":"Zhihua","non-dropping-particle":"","parse-names":false,"suffix":""}],"container-title":"Neural Computing and Applications","id":"ITEM-1","issued":{"date-parts":[["2012"]]},"title":"An inertia-adaptive particle swarm system with particle mobility factor for improved global optimization","type":"article-journal"},"uris":["http://www.mendeley.com/documents/?uuid=859dc10c-d0ce-4846-acb2-a2c49caa48b8"]}],"mendeley":{"formattedCitation":"[33]","plainTextFormattedCitation":"[33]","previouslyFormattedCitation":"[33]"},"properties":{"noteIndex":0},"schema":"https://github.com/citation-style-language/schema/raw/master/csl-citation.json"}</w:instrText>
      </w:r>
      <w:r w:rsidR="009E1F8D">
        <w:rPr>
          <w:sz w:val="22"/>
          <w:szCs w:val="22"/>
        </w:rPr>
        <w:fldChar w:fldCharType="separate"/>
      </w:r>
      <w:r w:rsidR="009E1F8D" w:rsidRPr="009E1F8D">
        <w:rPr>
          <w:noProof/>
          <w:sz w:val="22"/>
          <w:szCs w:val="22"/>
        </w:rPr>
        <w:t>[33]</w:t>
      </w:r>
      <w:r w:rsidR="009E1F8D">
        <w:rPr>
          <w:sz w:val="22"/>
          <w:szCs w:val="22"/>
        </w:rPr>
        <w:fldChar w:fldCharType="end"/>
      </w:r>
      <w:r w:rsidR="00C40F60">
        <w:rPr>
          <w:sz w:val="22"/>
          <w:szCs w:val="22"/>
        </w:rPr>
        <w:t>, different parameter values</w:t>
      </w:r>
      <w:r w:rsidR="009E1F8D">
        <w:rPr>
          <w:sz w:val="22"/>
          <w:szCs w:val="22"/>
        </w:rPr>
        <w:t xml:space="preserve"> </w:t>
      </w:r>
      <w:r w:rsidR="009E1F8D">
        <w:rPr>
          <w:sz w:val="22"/>
          <w:szCs w:val="22"/>
        </w:rPr>
        <w:fldChar w:fldCharType="begin" w:fldLock="1"/>
      </w:r>
      <w:r w:rsidR="0044741A">
        <w:rPr>
          <w:sz w:val="22"/>
          <w:szCs w:val="22"/>
        </w:rPr>
        <w:instrText>ADDIN CSL_CITATION {"citationItems":[{"id":"ITEM-1","itemData":{"DOI":"10.1109/4235.985692","ISSN":"1089778X","abstract":"The particle swarm is an algorithm for finding optimal regions of\\ncomplex search spaces through the interaction of individuals in a\\npopulation of particles. This paper analyzes a particle's trajectory as\\nit moves in discrete time (the algebraic view), then progresses to the\\nview of it in continuous time (the analytical view). A five-dimensional\\ndepiction is developed, which describes the system completely. These\\nanalyses lead to a generalized model of the algorithm, containing a set\\nof coefficients to control the system's convergence tendencies. Some\\nresults of the particle swarm optimizer, implementing modifications\\nderived from the analysis, suggest methods for altering the original\\nalgorithm in ways that eliminate problems and increase the ability of\\nthe particle swarm to find optima of some well-studied test functions\\n","author":[{"dropping-particle":"","family":"Clerc","given":"Maurice","non-dropping-particle":"","parse-names":false,"suffix":""},{"dropping-particle":"","family":"Kennedy","given":"James","non-dropping-particle":"","parse-names":false,"suffix":""}],"container-title":"IEEE Transactions on Evolutionary Computation","id":"ITEM-1","issued":{"date-parts":[["2002"]]},"title":"The particle swarm-explosion, stability, and convergence in a multidimensional complex space","type":"article-journal"},"uris":["http://www.mendeley.com/documents/?uuid=f9bdb98f-6646-4384-baa8-85d2628ca122"]}],"mendeley":{"formattedCitation":"[34]","plainTextFormattedCitation":"[34]","previouslyFormattedCitation":"[34]"},"properties":{"noteIndex":0},"schema":"https://github.com/citation-style-language/schema/raw/master/csl-citation.json"}</w:instrText>
      </w:r>
      <w:r w:rsidR="009E1F8D">
        <w:rPr>
          <w:sz w:val="22"/>
          <w:szCs w:val="22"/>
        </w:rPr>
        <w:fldChar w:fldCharType="separate"/>
      </w:r>
      <w:r w:rsidR="009E1F8D" w:rsidRPr="009E1F8D">
        <w:rPr>
          <w:noProof/>
          <w:sz w:val="22"/>
          <w:szCs w:val="22"/>
        </w:rPr>
        <w:t>[34]</w:t>
      </w:r>
      <w:r w:rsidR="009E1F8D">
        <w:rPr>
          <w:sz w:val="22"/>
          <w:szCs w:val="22"/>
        </w:rPr>
        <w:fldChar w:fldCharType="end"/>
      </w:r>
      <w:r w:rsidR="00F30706">
        <w:rPr>
          <w:sz w:val="22"/>
          <w:szCs w:val="22"/>
        </w:rPr>
        <w:t xml:space="preserve">, use of dynamic and adaptive parameters </w:t>
      </w:r>
      <w:r w:rsidR="00F30706">
        <w:rPr>
          <w:sz w:val="22"/>
          <w:szCs w:val="22"/>
        </w:rPr>
        <w:fldChar w:fldCharType="begin" w:fldLock="1"/>
      </w:r>
      <w:r w:rsidR="0044741A">
        <w:rPr>
          <w:sz w:val="22"/>
          <w:szCs w:val="22"/>
        </w:rPr>
        <w:instrText>ADDIN CSL_CITATION {"citationItems":[{"id":"ITEM-1","itemData":{"DOI":"10.1016/j.asoc.2018.04.027","ISSN":"15684946","abstract":"The deterministic optimization algorithms far outweigh the non-deterministic ones on unimodal functions. However, classical algorithms, such as gradient descent and Newton's method, are strongly dependent on the quality of the initial guess and easily get trapped into local optima of multimodal functions. On the contrary, non-deterministic optimization methods, such as particle swarm optimization and genetic algorithms perform global optimization, however they waste computational time wandering the search space as a result of the random walks influence. This paper presents a semi-autonomous particle swarm optimizer, termed SAPSO, which uses a gradient-based information and diversity control to optimize multimodal functions. The proposed algorithm avoids the drawbacks of deterministic and non-deterministic approaches, by reducing computational efforts of local investigation (fast exploitation with gradient information) and escaping from local optima (exploration with diversity control). The experiments revealed promising results when SAPSO is applied on a suite of test functions based on De Jong's benchmark optimization problems and compared to other PSO-based algorithms.","author":[{"dropping-particle":"","family":"Santos","given":"Reginaldo","non-dropping-particle":"","parse-names":false,"suffix":""},{"dropping-particle":"","family":"Borges","given":"Gilvan","non-dropping-particle":"","parse-names":false,"suffix":""},{"dropping-particle":"","family":"Santos","given":"Adam","non-dropping-particle":"","parse-names":false,"suffix":""},{"dropping-particle":"","family":"Silva","given":"Moisés","non-dropping-particle":"","parse-names":false,"suffix":""},{"dropping-particle":"","family":"Sales","given":"Claudomiro","non-dropping-particle":"","parse-names":false,"suffix":""},{"dropping-particle":"","family":"Costa","given":"João C.W.A.","non-dropping-particle":"","parse-names":false,"suffix":""}],"container-title":"Applied Soft Computing Journal","id":"ITEM-1","issued":{"date-parts":[["2018"]]},"title":"A semi-autonomous particle swarm optimizer based on gradient information and diversity control for global optimization","type":"article-journal"},"uris":["http://www.mendeley.com/documents/?uuid=3d88cf09-32c1-4839-b4fb-34e68213b5a5"]},{"id":"ITEM-2","itemData":{"DOI":"10.1109/TSMCB.2009.2015956","author":[{"dropping-particle":"","family":"Zhan","given":"Z","non-dropping-particle":"","parse-names":false,"suffix":""},{"dropping-particle":"","family":"Zhang","given":"J","non-dropping-particle":"","parse-names":false,"suffix":""},{"dropping-particle":"","family":"Li","given":"Y","non-dropping-particle":"","parse-names":false,"suffix":""},{"dropping-particle":"","family":"Chung","given":"H S","non-dropping-particle":"","parse-names":false,"suffix":""}],"container-title":"IEEE Transactions on Systems, Man, and Cybernetics, Part B (Cybernetics)","id":"ITEM-2","issue":"6","issued":{"date-parts":[["2009","12"]]},"page":"1362-1381","title":"Adaptive Particle Swarm Optimization","type":"article-journal","volume":"39"},"uris":["http://www.mendeley.com/documents/?uuid=6fc7e390-c668-414f-bd0d-b4753bfe90dc"]}],"mendeley":{"formattedCitation":"[30], [35]","plainTextFormattedCitation":"[30], [35]","previouslyFormattedCitation":"[30], [35]"},"properties":{"noteIndex":0},"schema":"https://github.com/citation-style-language/schema/raw/master/csl-citation.json"}</w:instrText>
      </w:r>
      <w:r w:rsidR="00F30706">
        <w:rPr>
          <w:sz w:val="22"/>
          <w:szCs w:val="22"/>
        </w:rPr>
        <w:fldChar w:fldCharType="separate"/>
      </w:r>
      <w:r w:rsidR="009E1F8D" w:rsidRPr="009E1F8D">
        <w:rPr>
          <w:noProof/>
          <w:sz w:val="22"/>
          <w:szCs w:val="22"/>
        </w:rPr>
        <w:t>[30], [35]</w:t>
      </w:r>
      <w:r w:rsidR="00F30706">
        <w:rPr>
          <w:sz w:val="22"/>
          <w:szCs w:val="22"/>
        </w:rPr>
        <w:fldChar w:fldCharType="end"/>
      </w:r>
      <w:r w:rsidR="00C40F60">
        <w:rPr>
          <w:sz w:val="22"/>
          <w:szCs w:val="22"/>
        </w:rPr>
        <w:t xml:space="preserve"> and population sizing</w:t>
      </w:r>
      <w:r w:rsidR="009E1F8D">
        <w:rPr>
          <w:sz w:val="22"/>
          <w:szCs w:val="22"/>
        </w:rPr>
        <w:t xml:space="preserve"> </w:t>
      </w:r>
      <w:r w:rsidR="009E1F8D">
        <w:rPr>
          <w:sz w:val="22"/>
          <w:szCs w:val="22"/>
        </w:rPr>
        <w:fldChar w:fldCharType="begin" w:fldLock="1"/>
      </w:r>
      <w:r w:rsidR="0044741A">
        <w:rPr>
          <w:sz w:val="22"/>
          <w:szCs w:val="22"/>
        </w:rPr>
        <w:instrText>ADDIN CSL_CITATION {"citationItems":[{"id":"ITEM-1","itemData":{"DOI":"10.1016/j.asoc.2008.03.001","ISSN":"15684946","abstract":"A particle swarm optimization (PSO) that uses an adaptive variable population size and periodic partial increasing or declining individuals in the form of ladder function is proposed in the paper. The aim is to enhance the overall performance of PSO. The proposed scheme adjusts the population size automatically according to the value of diversity of the population in ultimate time of current ladder. The processing of adding and declining the number of population is designed. The validity of the given algorithm is tested for a variety of benchmark problems and neural network training problems. The results of the proposed scheme are compared with the linearly decreasing inertia weight PSO (LDWPSO) and mutation PSO (MPSO), from which it is evident that the proposed scheme enhances the overall performance of PSO. © 2008 Elsevier B.V. All rights reserved.","author":[{"dropping-particle":"","family":"Chen","given":"De Bao","non-dropping-particle":"","parse-names":false,"suffix":""},{"dropping-particle":"","family":"Zhao","given":"Chun Xia","non-dropping-particle":"","parse-names":false,"suffix":""}],"container-title":"Applied Soft Computing Journal","id":"ITEM-1","issued":{"date-parts":[["2009"]]},"title":"Particle swarm optimization with adaptive population size and its application","type":"article-journal"},"uris":["http://www.mendeley.com/documents/?uuid=bdc1f5cc-6c5f-42f2-8689-d26cfcb7b15f"]}],"mendeley":{"formattedCitation":"[36]","plainTextFormattedCitation":"[36]","previouslyFormattedCitation":"[36]"},"properties":{"noteIndex":0},"schema":"https://github.com/citation-style-language/schema/raw/master/csl-citation.json"}</w:instrText>
      </w:r>
      <w:r w:rsidR="009E1F8D">
        <w:rPr>
          <w:sz w:val="22"/>
          <w:szCs w:val="22"/>
        </w:rPr>
        <w:fldChar w:fldCharType="separate"/>
      </w:r>
      <w:r w:rsidR="009E1F8D" w:rsidRPr="009E1F8D">
        <w:rPr>
          <w:noProof/>
          <w:sz w:val="22"/>
          <w:szCs w:val="22"/>
        </w:rPr>
        <w:t>[36]</w:t>
      </w:r>
      <w:r w:rsidR="009E1F8D">
        <w:rPr>
          <w:sz w:val="22"/>
          <w:szCs w:val="22"/>
        </w:rPr>
        <w:fldChar w:fldCharType="end"/>
      </w:r>
      <w:r w:rsidR="00C40F60">
        <w:rPr>
          <w:sz w:val="22"/>
          <w:szCs w:val="22"/>
        </w:rPr>
        <w:t xml:space="preserve">. </w:t>
      </w:r>
    </w:p>
    <w:p w:rsidR="00C40F60" w:rsidRDefault="00C40F60" w:rsidP="00C40F60">
      <w:pPr>
        <w:pStyle w:val="Text"/>
        <w:spacing w:line="360" w:lineRule="auto"/>
        <w:rPr>
          <w:sz w:val="22"/>
          <w:szCs w:val="22"/>
          <w:lang w:val="pt-BR"/>
        </w:rPr>
      </w:pPr>
      <w:r>
        <w:rPr>
          <w:sz w:val="22"/>
          <w:szCs w:val="22"/>
        </w:rPr>
        <w:t xml:space="preserve">For instance, </w:t>
      </w:r>
      <w:r w:rsidR="00D538F1">
        <w:rPr>
          <w:sz w:val="22"/>
          <w:szCs w:val="22"/>
        </w:rPr>
        <w:fldChar w:fldCharType="begin" w:fldLock="1"/>
      </w:r>
      <w:r w:rsidR="0044741A">
        <w:rPr>
          <w:sz w:val="22"/>
          <w:szCs w:val="22"/>
        </w:rPr>
        <w:instrText>ADDIN CSL_CITATION {"citationItems":[{"id":"ITEM-1","itemData":{"abstract":"Evolutionary computation techniques, genetic algorithms, evolutionary strategies and genetic programming are motivated by the evolution of nature. A population of individuals, which encode the problem solutions are manipulated according to the rule of survival of the fittest through &amp;ldquo;genetic&amp;rdquo; operations, such as mutation, crossover and reproduction. A best solution is evolved through the generations. In contrast to evolutionary computation techniques, Eberhart and Kennedy developed a different algorithm through simulating social behavior (R.C. Eberhart et al., 1996; R.C. Eberhart and J. Kennedy, 1996; J. Kennedy and R.C. Eberhart, 1995; J. Kennedy, 1997). As in other algorithms, a population of individuals exists. This algorithm is called particle swarm optimization (PSO) since it resembles a school of flying birds. In a particle swarm optimizer, instead of using genetic operators, these individuals are &amp;ldquo;evolved&amp;rdquo; by cooperation and competition among the individuals themselves through generations. Each particle adjusts its flying according to its own flying experience and its companions' flying experience. We introduce a new parameter, called inertia weight, into the original particle swarm optimizer. Simulations have been done to illustrate the significant and effective impact of this new parameter on the particle swarm optimizer","author":[{"dropping-particle":"","family":"Shi","given":"Yuhui","non-dropping-particle":"","parse-names":false,"suffix":""},{"dropping-particle":"","family":"Eberhart","given":"Russell","non-dropping-particle":"","parse-names":false,"suffix":""}],"container-title":"Proceedings of the IEEE Conference on Evolutionary Computation, ICEC","id":"ITEM-1","issued":{"date-parts":[["1998"]]},"title":"Modified particle swarm optimizer","type":"paper-conference"},"uris":["http://www.mendeley.com/documents/?uuid=229203f0-0087-4d52-8901-e524165953f7"]}],"mendeley":{"formattedCitation":"[37]","plainTextFormattedCitation":"[37]","previouslyFormattedCitation":"[37]"},"properties":{"noteIndex":0},"schema":"https://github.com/citation-style-language/schema/raw/master/csl-citation.json"}</w:instrText>
      </w:r>
      <w:r w:rsidR="00D538F1">
        <w:rPr>
          <w:sz w:val="22"/>
          <w:szCs w:val="22"/>
        </w:rPr>
        <w:fldChar w:fldCharType="separate"/>
      </w:r>
      <w:r w:rsidR="009E1F8D" w:rsidRPr="009E1F8D">
        <w:rPr>
          <w:noProof/>
          <w:sz w:val="22"/>
          <w:szCs w:val="22"/>
        </w:rPr>
        <w:t>[37]</w:t>
      </w:r>
      <w:r w:rsidR="00D538F1">
        <w:rPr>
          <w:sz w:val="22"/>
          <w:szCs w:val="22"/>
        </w:rPr>
        <w:fldChar w:fldCharType="end"/>
      </w:r>
      <w:r w:rsidR="00D538F1">
        <w:rPr>
          <w:sz w:val="22"/>
          <w:szCs w:val="22"/>
        </w:rPr>
        <w:t xml:space="preserve"> </w:t>
      </w:r>
      <w:r>
        <w:rPr>
          <w:sz w:val="22"/>
          <w:szCs w:val="22"/>
        </w:rPr>
        <w:t xml:space="preserve">introduces a parameter </w:t>
      </w:r>
      <w:r w:rsidR="00D8370F">
        <w:rPr>
          <w:sz w:val="22"/>
          <w:szCs w:val="22"/>
        </w:rPr>
        <w:t>referred</w:t>
      </w:r>
      <w:r>
        <w:rPr>
          <w:sz w:val="22"/>
          <w:szCs w:val="22"/>
        </w:rPr>
        <w:t xml:space="preserve"> as inertia weight into original PSO, </w:t>
      </w:r>
      <w:r w:rsidRPr="00C40F60">
        <w:rPr>
          <w:sz w:val="22"/>
          <w:szCs w:val="22"/>
        </w:rPr>
        <w:t>which moderates the particle current position</w:t>
      </w:r>
      <w:r w:rsidR="001A49A9">
        <w:rPr>
          <w:sz w:val="22"/>
          <w:szCs w:val="22"/>
        </w:rPr>
        <w:t xml:space="preserve">, </w:t>
      </w:r>
      <w:r w:rsidR="000D535C">
        <w:rPr>
          <w:sz w:val="22"/>
          <w:szCs w:val="22"/>
        </w:rPr>
        <w:t xml:space="preserve">changing the definition of Eq. </w:t>
      </w:r>
      <w:r w:rsidR="000D535C">
        <w:rPr>
          <w:sz w:val="22"/>
          <w:szCs w:val="22"/>
        </w:rPr>
        <w:fldChar w:fldCharType="begin"/>
      </w:r>
      <w:r w:rsidR="000D535C">
        <w:rPr>
          <w:sz w:val="22"/>
          <w:szCs w:val="22"/>
        </w:rPr>
        <w:instrText xml:space="preserve"> REF _Ref19710029 \h </w:instrText>
      </w:r>
      <w:r w:rsidR="000D535C">
        <w:rPr>
          <w:sz w:val="22"/>
          <w:szCs w:val="22"/>
        </w:rPr>
      </w:r>
      <w:r w:rsidR="000D535C">
        <w:rPr>
          <w:sz w:val="22"/>
          <w:szCs w:val="22"/>
        </w:rPr>
        <w:fldChar w:fldCharType="separate"/>
      </w:r>
      <w:r w:rsidR="000D535C">
        <w:rPr>
          <w:sz w:val="22"/>
          <w:szCs w:val="22"/>
        </w:rPr>
        <w:t>(</w:t>
      </w:r>
      <w:r w:rsidR="000D535C">
        <w:rPr>
          <w:noProof/>
        </w:rPr>
        <w:t>16</w:t>
      </w:r>
      <w:r w:rsidR="000D535C">
        <w:rPr>
          <w:sz w:val="22"/>
          <w:szCs w:val="22"/>
        </w:rPr>
        <w:t>)</w:t>
      </w:r>
      <w:r w:rsidR="000D535C">
        <w:rPr>
          <w:sz w:val="22"/>
          <w:szCs w:val="22"/>
        </w:rPr>
        <w:fldChar w:fldCharType="end"/>
      </w:r>
      <w:r w:rsidR="000D535C">
        <w:rPr>
          <w:sz w:val="22"/>
          <w:szCs w:val="22"/>
        </w:rPr>
        <w:t xml:space="preserve">, as presented by Eq. </w:t>
      </w:r>
      <w:r w:rsidR="000D535C">
        <w:rPr>
          <w:sz w:val="22"/>
          <w:szCs w:val="22"/>
        </w:rPr>
        <w:fldChar w:fldCharType="begin"/>
      </w:r>
      <w:r w:rsidR="000D535C">
        <w:rPr>
          <w:sz w:val="22"/>
          <w:szCs w:val="22"/>
        </w:rPr>
        <w:instrText xml:space="preserve"> REF _Ref19790468 \h </w:instrText>
      </w:r>
      <w:r w:rsidR="000D535C">
        <w:rPr>
          <w:sz w:val="22"/>
          <w:szCs w:val="22"/>
        </w:rPr>
      </w:r>
      <w:r w:rsidR="000D535C">
        <w:rPr>
          <w:sz w:val="22"/>
          <w:szCs w:val="22"/>
        </w:rPr>
        <w:fldChar w:fldCharType="separate"/>
      </w:r>
      <w:r w:rsidR="000D535C">
        <w:rPr>
          <w:sz w:val="22"/>
          <w:szCs w:val="22"/>
        </w:rPr>
        <w:t>(</w:t>
      </w:r>
      <w:r w:rsidR="000D535C">
        <w:rPr>
          <w:noProof/>
        </w:rPr>
        <w:t>18</w:t>
      </w:r>
      <w:r w:rsidR="000D535C">
        <w:rPr>
          <w:sz w:val="22"/>
          <w:szCs w:val="22"/>
        </w:rPr>
        <w:t>)</w:t>
      </w:r>
      <w:r w:rsidR="000D535C">
        <w:rPr>
          <w:sz w:val="22"/>
          <w:szCs w:val="22"/>
        </w:rPr>
        <w:fldChar w:fldCharType="end"/>
      </w:r>
      <w:r w:rsidR="00D8370F">
        <w:rPr>
          <w:sz w:val="22"/>
          <w:szCs w:val="22"/>
        </w:rPr>
        <w:t xml:space="preserve">. In </w:t>
      </w:r>
      <w:r w:rsidR="00D538F1">
        <w:rPr>
          <w:sz w:val="22"/>
          <w:szCs w:val="22"/>
        </w:rPr>
        <w:fldChar w:fldCharType="begin" w:fldLock="1"/>
      </w:r>
      <w:r w:rsidR="0044741A">
        <w:rPr>
          <w:sz w:val="22"/>
          <w:szCs w:val="22"/>
        </w:rPr>
        <w:instrText>ADDIN CSL_CITATION {"citationItems":[{"id":"ITEM-1","itemData":{"ISBN":"3540648917","ISSN":"16113349","abstract":"This paper first analyzes the impact that inertia weight and maximum velocity have on the performance of the particle swarm optimizer, and then provides guidelines for selecting these two parameters. Analysis of experiments demonstrates the validity of these guidelines.","author":[{"dropping-particle":"","family":"Shi","given":"Yuhui","non-dropping-particle":"","parse-names":false,"suffix":""},{"dropping-particle":"","family":"Eberhart","given":"Russell C.","non-dropping-particle":"","parse-names":false,"suffix":""}],"container-title":"Lecture Notes in Computer Science (including subseries Lecture Notes in Artificial Intelligence and Lecture Notes in Bioinformatics)","id":"ITEM-1","issued":{"date-parts":[["1998"]]},"title":"Parameter selection in particle swarm optimization","type":"paper-conference"},"uris":["http://www.mendeley.com/documents/?uuid=194f35a1-306a-4939-b5a0-73dbb7eb895d"]}],"mendeley":{"formattedCitation":"[38]","plainTextFormattedCitation":"[38]","previouslyFormattedCitation":"[38]"},"properties":{"noteIndex":0},"schema":"https://github.com/citation-style-language/schema/raw/master/csl-citation.json"}</w:instrText>
      </w:r>
      <w:r w:rsidR="00D538F1">
        <w:rPr>
          <w:sz w:val="22"/>
          <w:szCs w:val="22"/>
        </w:rPr>
        <w:fldChar w:fldCharType="separate"/>
      </w:r>
      <w:r w:rsidR="009E1F8D" w:rsidRPr="009E1F8D">
        <w:rPr>
          <w:noProof/>
          <w:sz w:val="22"/>
          <w:szCs w:val="22"/>
        </w:rPr>
        <w:t>[38]</w:t>
      </w:r>
      <w:r w:rsidR="00D538F1">
        <w:rPr>
          <w:sz w:val="22"/>
          <w:szCs w:val="22"/>
        </w:rPr>
        <w:fldChar w:fldCharType="end"/>
      </w:r>
      <w:r w:rsidR="00D8370F">
        <w:rPr>
          <w:sz w:val="22"/>
          <w:szCs w:val="22"/>
        </w:rPr>
        <w:t xml:space="preserve"> is proposed Decreasing-IW PSO, where the value of inertia parameter is decreased along the interaction number of algorithm. </w:t>
      </w:r>
      <w:r w:rsidR="00D8370F" w:rsidRPr="00D8370F">
        <w:rPr>
          <w:sz w:val="22"/>
          <w:szCs w:val="22"/>
          <w:lang w:val="pt-BR"/>
        </w:rPr>
        <w:t xml:space="preserve">Os autores de </w:t>
      </w:r>
      <w:r w:rsidR="009A4197">
        <w:rPr>
          <w:sz w:val="22"/>
          <w:szCs w:val="22"/>
          <w:lang w:val="pt-BR"/>
        </w:rPr>
        <w:fldChar w:fldCharType="begin" w:fldLock="1"/>
      </w:r>
      <w:r w:rsidR="0044741A">
        <w:rPr>
          <w:sz w:val="22"/>
          <w:szCs w:val="22"/>
          <w:lang w:val="pt-BR"/>
        </w:rPr>
        <w:instrText>ADDIN CSL_CITATION {"citationItems":[{"id":"ITEM-1","itemData":{"DOI":"10.1109/4235.985692","ISSN":"1089778X","abstract":"The particle swarm is an algorithm for finding optimal regions of\\ncomplex search spaces through the interaction of individuals in a\\npopulation of particles. This paper analyzes a particle's trajectory as\\nit moves in discrete time (the algebraic view), then progresses to the\\nview of it in continuous time (the analytical view). A five-dimensional\\ndepiction is developed, which describes the system completely. These\\nanalyses lead to a generalized model of the algorithm, containing a set\\nof coefficients to control the system's convergence tendencies. Some\\nresults of the particle swarm optimizer, implementing modifications\\nderived from the analysis, suggest methods for altering the original\\nalgorithm in ways that eliminate problems and increase the ability of\\nthe particle swarm to find optima of some well-studied test functions\\n","author":[{"dropping-particle":"","family":"Clerc","given":"Maurice","non-dropping-particle":"","parse-names":false,"suffix":""},{"dropping-particle":"","family":"Kennedy","given":"James","non-dropping-particle":"","parse-names":false,"suffix":""}],"container-title":"IEEE Transactions on Evolutionary Computation","id":"ITEM-1","issued":{"date-parts":[["2002"]]},"title":"The particle swarm-explosion, stability, and convergence in a multidimensional complex space","type":"article-journal"},"uris":["http://www.mendeley.com/documents/?uuid=f9bdb98f-6646-4384-baa8-85d2628ca122"]}],"mendeley":{"formattedCitation":"[34]","plainTextFormattedCitation":"[34]","previouslyFormattedCitation":"[34]"},"properties":{"noteIndex":0},"schema":"https://github.com/citation-style-language/schema/raw/master/csl-citation.json"}</w:instrText>
      </w:r>
      <w:r w:rsidR="009A4197">
        <w:rPr>
          <w:sz w:val="22"/>
          <w:szCs w:val="22"/>
          <w:lang w:val="pt-BR"/>
        </w:rPr>
        <w:fldChar w:fldCharType="separate"/>
      </w:r>
      <w:r w:rsidR="009E1F8D" w:rsidRPr="009E1F8D">
        <w:rPr>
          <w:noProof/>
          <w:sz w:val="22"/>
          <w:szCs w:val="22"/>
          <w:lang w:val="pt-BR"/>
        </w:rPr>
        <w:t>[34]</w:t>
      </w:r>
      <w:r w:rsidR="009A4197">
        <w:rPr>
          <w:sz w:val="22"/>
          <w:szCs w:val="22"/>
          <w:lang w:val="pt-BR"/>
        </w:rPr>
        <w:fldChar w:fldCharType="end"/>
      </w:r>
      <w:r w:rsidR="00D8370F" w:rsidRPr="00D8370F">
        <w:rPr>
          <w:sz w:val="22"/>
          <w:szCs w:val="22"/>
          <w:lang w:val="pt-BR"/>
        </w:rPr>
        <w:t xml:space="preserve"> propõem a adoção de um fator de constri</w:t>
      </w:r>
      <w:r w:rsidR="00D8370F">
        <w:rPr>
          <w:sz w:val="22"/>
          <w:szCs w:val="22"/>
          <w:lang w:val="pt-BR"/>
        </w:rPr>
        <w:t>ção que redefine o processo de atualização de velocidade conforme a</w:t>
      </w:r>
      <w:r w:rsidR="00302B5C">
        <w:rPr>
          <w:sz w:val="22"/>
          <w:szCs w:val="22"/>
          <w:lang w:val="pt-BR"/>
        </w:rPr>
        <w:t>s</w:t>
      </w:r>
      <w:r w:rsidR="00D8370F">
        <w:rPr>
          <w:sz w:val="22"/>
          <w:szCs w:val="22"/>
          <w:lang w:val="pt-BR"/>
        </w:rPr>
        <w:t xml:space="preserve"> Eq.</w:t>
      </w:r>
      <w:r w:rsidR="00D538F1">
        <w:rPr>
          <w:sz w:val="22"/>
          <w:szCs w:val="22"/>
          <w:lang w:val="pt-BR"/>
        </w:rPr>
        <w:t xml:space="preserve"> </w:t>
      </w:r>
      <w:r w:rsidR="00D538F1">
        <w:rPr>
          <w:sz w:val="22"/>
          <w:szCs w:val="22"/>
          <w:lang w:val="pt-BR"/>
        </w:rPr>
        <w:fldChar w:fldCharType="begin"/>
      </w:r>
      <w:r w:rsidR="00D538F1">
        <w:rPr>
          <w:sz w:val="22"/>
          <w:szCs w:val="22"/>
          <w:lang w:val="pt-BR"/>
        </w:rPr>
        <w:instrText xml:space="preserve"> REF _Ref19714777 \h </w:instrText>
      </w:r>
      <w:r w:rsidR="00D538F1">
        <w:rPr>
          <w:sz w:val="22"/>
          <w:szCs w:val="22"/>
          <w:lang w:val="pt-BR"/>
        </w:rPr>
      </w:r>
      <w:r w:rsidR="00D538F1">
        <w:rPr>
          <w:sz w:val="22"/>
          <w:szCs w:val="22"/>
          <w:lang w:val="pt-BR"/>
        </w:rPr>
        <w:fldChar w:fldCharType="separate"/>
      </w:r>
      <w:r w:rsidR="00D538F1" w:rsidRPr="009A4197">
        <w:rPr>
          <w:sz w:val="22"/>
          <w:szCs w:val="22"/>
          <w:lang w:val="pt-BR"/>
        </w:rPr>
        <w:t>(</w:t>
      </w:r>
      <w:r w:rsidR="00D538F1" w:rsidRPr="009A4197">
        <w:rPr>
          <w:noProof/>
          <w:lang w:val="pt-BR"/>
        </w:rPr>
        <w:t>19</w:t>
      </w:r>
      <w:r w:rsidR="00D538F1" w:rsidRPr="009A4197">
        <w:rPr>
          <w:sz w:val="22"/>
          <w:szCs w:val="22"/>
          <w:lang w:val="pt-BR"/>
        </w:rPr>
        <w:t>)</w:t>
      </w:r>
      <w:r w:rsidR="00D538F1">
        <w:rPr>
          <w:sz w:val="22"/>
          <w:szCs w:val="22"/>
          <w:lang w:val="pt-BR"/>
        </w:rPr>
        <w:fldChar w:fldCharType="end"/>
      </w:r>
      <w:r w:rsidR="000D535C">
        <w:rPr>
          <w:sz w:val="22"/>
          <w:szCs w:val="22"/>
          <w:lang w:val="pt-BR"/>
        </w:rPr>
        <w:t>,</w:t>
      </w:r>
      <w:r w:rsidR="00D538F1">
        <w:rPr>
          <w:sz w:val="22"/>
          <w:szCs w:val="22"/>
          <w:lang w:val="pt-BR"/>
        </w:rPr>
        <w:t xml:space="preserve"> </w:t>
      </w:r>
      <w:r w:rsidR="00D538F1">
        <w:rPr>
          <w:sz w:val="22"/>
          <w:szCs w:val="22"/>
          <w:lang w:val="pt-BR"/>
        </w:rPr>
        <w:fldChar w:fldCharType="begin"/>
      </w:r>
      <w:r w:rsidR="00D538F1">
        <w:rPr>
          <w:sz w:val="22"/>
          <w:szCs w:val="22"/>
          <w:lang w:val="pt-BR"/>
        </w:rPr>
        <w:instrText xml:space="preserve"> REF _Ref19714829 \h </w:instrText>
      </w:r>
      <w:r w:rsidR="00D538F1">
        <w:rPr>
          <w:sz w:val="22"/>
          <w:szCs w:val="22"/>
          <w:lang w:val="pt-BR"/>
        </w:rPr>
      </w:r>
      <w:r w:rsidR="00D538F1">
        <w:rPr>
          <w:sz w:val="22"/>
          <w:szCs w:val="22"/>
          <w:lang w:val="pt-BR"/>
        </w:rPr>
        <w:fldChar w:fldCharType="separate"/>
      </w:r>
      <w:r w:rsidR="00D538F1" w:rsidRPr="009A4197">
        <w:rPr>
          <w:sz w:val="22"/>
          <w:szCs w:val="22"/>
          <w:lang w:val="pt-BR"/>
        </w:rPr>
        <w:t>(</w:t>
      </w:r>
      <w:r w:rsidR="00D538F1" w:rsidRPr="009A4197">
        <w:rPr>
          <w:noProof/>
          <w:lang w:val="pt-BR"/>
        </w:rPr>
        <w:t>20</w:t>
      </w:r>
      <w:r w:rsidR="00D538F1" w:rsidRPr="009A4197">
        <w:rPr>
          <w:sz w:val="22"/>
          <w:szCs w:val="22"/>
          <w:lang w:val="pt-BR"/>
        </w:rPr>
        <w:t>)</w:t>
      </w:r>
      <w:r w:rsidR="00D538F1">
        <w:rPr>
          <w:sz w:val="22"/>
          <w:szCs w:val="22"/>
          <w:lang w:val="pt-BR"/>
        </w:rPr>
        <w:fldChar w:fldCharType="end"/>
      </w:r>
      <w:r w:rsidR="000D535C">
        <w:rPr>
          <w:sz w:val="22"/>
          <w:szCs w:val="22"/>
          <w:lang w:val="pt-BR"/>
        </w:rPr>
        <w:t xml:space="preserve"> e </w:t>
      </w:r>
      <w:r w:rsidR="000D535C">
        <w:rPr>
          <w:sz w:val="22"/>
          <w:szCs w:val="22"/>
          <w:lang w:val="pt-BR"/>
        </w:rPr>
        <w:fldChar w:fldCharType="begin"/>
      </w:r>
      <w:r w:rsidR="000D535C">
        <w:rPr>
          <w:sz w:val="22"/>
          <w:szCs w:val="22"/>
          <w:lang w:val="pt-BR"/>
        </w:rPr>
        <w:instrText xml:space="preserve"> REF _Ref19714829 \h </w:instrText>
      </w:r>
      <w:r w:rsidR="000D535C">
        <w:rPr>
          <w:sz w:val="22"/>
          <w:szCs w:val="22"/>
          <w:lang w:val="pt-BR"/>
        </w:rPr>
      </w:r>
      <w:r w:rsidR="000D535C">
        <w:rPr>
          <w:sz w:val="22"/>
          <w:szCs w:val="22"/>
          <w:lang w:val="pt-BR"/>
        </w:rPr>
        <w:fldChar w:fldCharType="separate"/>
      </w:r>
      <w:r w:rsidR="000D535C" w:rsidRPr="000D535C">
        <w:rPr>
          <w:sz w:val="22"/>
          <w:szCs w:val="22"/>
          <w:lang w:val="pt-BR"/>
        </w:rPr>
        <w:t>(</w:t>
      </w:r>
      <w:r w:rsidR="000D535C" w:rsidRPr="000D535C">
        <w:rPr>
          <w:noProof/>
          <w:lang w:val="pt-BR"/>
        </w:rPr>
        <w:t>21</w:t>
      </w:r>
      <w:r w:rsidR="000D535C" w:rsidRPr="000D535C">
        <w:rPr>
          <w:sz w:val="22"/>
          <w:szCs w:val="22"/>
          <w:lang w:val="pt-BR"/>
        </w:rPr>
        <w:t>)</w:t>
      </w:r>
      <w:r w:rsidR="000D535C">
        <w:rPr>
          <w:sz w:val="22"/>
          <w:szCs w:val="22"/>
          <w:lang w:val="pt-BR"/>
        </w:rPr>
        <w:fldChar w:fldCharType="end"/>
      </w:r>
      <w:r w:rsidR="00302B5C">
        <w:rPr>
          <w:sz w:val="22"/>
          <w:szCs w:val="22"/>
          <w:lang w:val="pt-BR"/>
        </w:rPr>
        <w:t xml:space="preserve"> de modo a criar um melhor</w:t>
      </w:r>
      <w:r w:rsidR="000D535C">
        <w:rPr>
          <w:sz w:val="22"/>
          <w:szCs w:val="22"/>
          <w:lang w:val="pt-BR"/>
        </w:rPr>
        <w:t xml:space="preserve"> coesão e</w:t>
      </w:r>
      <w:r w:rsidR="00302B5C">
        <w:rPr>
          <w:sz w:val="22"/>
          <w:szCs w:val="22"/>
          <w:lang w:val="pt-BR"/>
        </w:rPr>
        <w:t xml:space="preserve"> balanceamento entre</w:t>
      </w:r>
      <w:r w:rsidR="000D535C">
        <w:rPr>
          <w:sz w:val="22"/>
          <w:szCs w:val="22"/>
          <w:lang w:val="pt-BR"/>
        </w:rPr>
        <w:t xml:space="preserve"> os processos de</w:t>
      </w:r>
      <w:r w:rsidR="00302B5C">
        <w:rPr>
          <w:sz w:val="22"/>
          <w:szCs w:val="22"/>
          <w:lang w:val="pt-BR"/>
        </w:rPr>
        <w:t xml:space="preserve"> </w:t>
      </w:r>
      <w:proofErr w:type="spellStart"/>
      <w:r w:rsidR="00302B5C">
        <w:rPr>
          <w:sz w:val="22"/>
          <w:szCs w:val="22"/>
          <w:lang w:val="pt-BR"/>
        </w:rPr>
        <w:t>exploration</w:t>
      </w:r>
      <w:proofErr w:type="spellEnd"/>
      <w:r w:rsidR="00302B5C">
        <w:rPr>
          <w:sz w:val="22"/>
          <w:szCs w:val="22"/>
          <w:lang w:val="pt-BR"/>
        </w:rPr>
        <w:t xml:space="preserve"> and </w:t>
      </w:r>
      <w:proofErr w:type="spellStart"/>
      <w:r w:rsidR="00302B5C">
        <w:rPr>
          <w:sz w:val="22"/>
          <w:szCs w:val="22"/>
          <w:lang w:val="pt-BR"/>
        </w:rPr>
        <w:t>explotaition</w:t>
      </w:r>
      <w:proofErr w:type="spellEnd"/>
      <w:r w:rsidR="00302B5C">
        <w:rPr>
          <w:sz w:val="22"/>
          <w:szCs w:val="22"/>
          <w:lang w:val="pt-BR"/>
        </w:rPr>
        <w:t xml:space="preserve"> </w:t>
      </w:r>
      <w:proofErr w:type="spellStart"/>
      <w:r w:rsidR="00302B5C">
        <w:rPr>
          <w:sz w:val="22"/>
          <w:szCs w:val="22"/>
          <w:lang w:val="pt-BR"/>
        </w:rPr>
        <w:t>within</w:t>
      </w:r>
      <w:proofErr w:type="spellEnd"/>
      <w:r w:rsidR="00302B5C">
        <w:rPr>
          <w:sz w:val="22"/>
          <w:szCs w:val="22"/>
          <w:lang w:val="pt-BR"/>
        </w:rPr>
        <w:t xml:space="preserve"> </w:t>
      </w:r>
      <w:proofErr w:type="spellStart"/>
      <w:r w:rsidR="00302B5C">
        <w:rPr>
          <w:sz w:val="22"/>
          <w:szCs w:val="22"/>
          <w:lang w:val="pt-BR"/>
        </w:rPr>
        <w:t>the</w:t>
      </w:r>
      <w:proofErr w:type="spellEnd"/>
      <w:r w:rsidR="00302B5C">
        <w:rPr>
          <w:sz w:val="22"/>
          <w:szCs w:val="22"/>
          <w:lang w:val="pt-BR"/>
        </w:rPr>
        <w:t xml:space="preserve"> </w:t>
      </w:r>
      <w:proofErr w:type="spellStart"/>
      <w:r w:rsidR="00302B5C">
        <w:rPr>
          <w:sz w:val="22"/>
          <w:szCs w:val="22"/>
          <w:lang w:val="pt-BR"/>
        </w:rPr>
        <w:t>search</w:t>
      </w:r>
      <w:proofErr w:type="spellEnd"/>
      <w:r w:rsidR="00302B5C">
        <w:rPr>
          <w:sz w:val="22"/>
          <w:szCs w:val="22"/>
          <w:lang w:val="pt-BR"/>
        </w:rPr>
        <w:t xml:space="preserve"> </w:t>
      </w:r>
      <w:proofErr w:type="spellStart"/>
      <w:r w:rsidR="00302B5C">
        <w:rPr>
          <w:sz w:val="22"/>
          <w:szCs w:val="22"/>
          <w:lang w:val="pt-BR"/>
        </w:rPr>
        <w:t>space</w:t>
      </w:r>
      <w:proofErr w:type="spellEnd"/>
      <w:r w:rsidR="00302B5C">
        <w:rPr>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AB1712" w:rsidTr="00D538F1">
        <w:trPr>
          <w:trHeight w:val="630"/>
        </w:trPr>
        <w:tc>
          <w:tcPr>
            <w:tcW w:w="8454" w:type="dxa"/>
            <w:vAlign w:val="center"/>
          </w:tcPr>
          <w:p w:rsidR="00AB1712" w:rsidRPr="008A45C6" w:rsidRDefault="009E1F8D" w:rsidP="009A4197">
            <w:pPr>
              <w:pStyle w:val="Corpodetexto"/>
              <w:spacing w:after="0" w:line="360" w:lineRule="auto"/>
              <w:ind w:firstLine="178"/>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=w</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oMath>
            </m:oMathPara>
          </w:p>
        </w:tc>
        <w:tc>
          <w:tcPr>
            <w:tcW w:w="563" w:type="dxa"/>
            <w:vAlign w:val="center"/>
          </w:tcPr>
          <w:p w:rsidR="00AB1712" w:rsidRDefault="009E1F8D" w:rsidP="002F4835">
            <w:pPr>
              <w:pStyle w:val="para"/>
              <w:spacing w:line="360" w:lineRule="auto"/>
              <w:ind w:firstLine="0"/>
              <w:jc w:val="center"/>
              <w:rPr>
                <w:sz w:val="22"/>
                <w:szCs w:val="22"/>
              </w:rPr>
            </w:pPr>
            <w:bookmarkStart w:id="17" w:name="_Ref19790468"/>
            <w:r>
              <w:rPr>
                <w:sz w:val="22"/>
                <w:szCs w:val="22"/>
              </w:rPr>
              <w:t>(</w:t>
            </w:r>
            <w:r>
              <w:fldChar w:fldCharType="begin"/>
            </w:r>
            <w:r>
              <w:instrText xml:space="preserve"> SEQ Equação \* ARABIC </w:instrText>
            </w:r>
            <w:r>
              <w:fldChar w:fldCharType="separate"/>
            </w:r>
            <w:r>
              <w:rPr>
                <w:noProof/>
              </w:rPr>
              <w:t>18</w:t>
            </w:r>
            <w:r>
              <w:fldChar w:fldCharType="end"/>
            </w:r>
            <w:r>
              <w:rPr>
                <w:sz w:val="22"/>
                <w:szCs w:val="22"/>
              </w:rPr>
              <w:t>)</w:t>
            </w:r>
            <w:bookmarkEnd w:id="17"/>
          </w:p>
        </w:tc>
      </w:tr>
      <w:tr w:rsidR="00302B5C" w:rsidTr="00D538F1">
        <w:trPr>
          <w:trHeight w:val="630"/>
        </w:trPr>
        <w:tc>
          <w:tcPr>
            <w:tcW w:w="8454" w:type="dxa"/>
            <w:vAlign w:val="center"/>
          </w:tcPr>
          <w:p w:rsidR="00302B5C" w:rsidRPr="009B79FE" w:rsidRDefault="00302B5C" w:rsidP="009A4197">
            <w:pPr>
              <w:pStyle w:val="Corpodetexto"/>
              <w:spacing w:after="0" w:line="360" w:lineRule="auto"/>
              <w:ind w:firstLine="178"/>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=χ</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G-</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e>
                </m:d>
              </m:oMath>
            </m:oMathPara>
          </w:p>
        </w:tc>
        <w:tc>
          <w:tcPr>
            <w:tcW w:w="563" w:type="dxa"/>
            <w:vAlign w:val="center"/>
          </w:tcPr>
          <w:p w:rsidR="00302B5C" w:rsidRDefault="00302B5C" w:rsidP="002F4835">
            <w:pPr>
              <w:pStyle w:val="para"/>
              <w:spacing w:line="360" w:lineRule="auto"/>
              <w:ind w:firstLine="0"/>
              <w:jc w:val="center"/>
              <w:rPr>
                <w:sz w:val="22"/>
                <w:szCs w:val="22"/>
              </w:rPr>
            </w:pPr>
            <w:bookmarkStart w:id="18" w:name="_Ref19714767"/>
            <w:r>
              <w:rPr>
                <w:sz w:val="22"/>
                <w:szCs w:val="22"/>
              </w:rPr>
              <w:t>(</w:t>
            </w:r>
            <w:r>
              <w:fldChar w:fldCharType="begin"/>
            </w:r>
            <w:r>
              <w:instrText xml:space="preserve"> SEQ Equação \* ARABIC </w:instrText>
            </w:r>
            <w:r>
              <w:fldChar w:fldCharType="separate"/>
            </w:r>
            <w:r w:rsidR="009E1F8D">
              <w:rPr>
                <w:noProof/>
              </w:rPr>
              <w:t>19</w:t>
            </w:r>
            <w:r>
              <w:fldChar w:fldCharType="end"/>
            </w:r>
            <w:r>
              <w:rPr>
                <w:sz w:val="22"/>
                <w:szCs w:val="22"/>
              </w:rPr>
              <w:t>)</w:t>
            </w:r>
            <w:bookmarkEnd w:id="18"/>
          </w:p>
        </w:tc>
      </w:tr>
      <w:tr w:rsidR="00302B5C" w:rsidTr="00D538F1">
        <w:tc>
          <w:tcPr>
            <w:tcW w:w="8454" w:type="dxa"/>
            <w:vAlign w:val="center"/>
          </w:tcPr>
          <w:p w:rsidR="00302B5C" w:rsidRPr="00B70A88" w:rsidRDefault="00302B5C" w:rsidP="002F4835">
            <w:pPr>
              <w:pStyle w:val="Text"/>
              <w:spacing w:line="360" w:lineRule="auto"/>
              <w:ind w:firstLine="204"/>
              <w:jc w:val="center"/>
              <w:rPr>
                <w:sz w:val="22"/>
                <w:szCs w:val="22"/>
              </w:rPr>
            </w:pPr>
            <m:oMathPara>
              <m:oMath>
                <m:r>
                  <w:rPr>
                    <w:rFonts w:ascii="Cambria Math" w:hAnsi="Cambria Math"/>
                    <w:sz w:val="22"/>
                    <w:szCs w:val="22"/>
                    <w:lang w:eastAsia="en-US"/>
                  </w:rPr>
                  <m:t>χ=</m:t>
                </m:r>
                <m:f>
                  <m:fPr>
                    <m:ctrlPr>
                      <w:rPr>
                        <w:rFonts w:ascii="Cambria Math" w:hAnsi="Cambria Math"/>
                        <w:i/>
                        <w:sz w:val="22"/>
                        <w:szCs w:val="22"/>
                        <w:lang w:eastAsia="en-US"/>
                      </w:rPr>
                    </m:ctrlPr>
                  </m:fPr>
                  <m:num>
                    <m:r>
                      <w:rPr>
                        <w:rFonts w:ascii="Cambria Math" w:hAnsi="Cambria Math"/>
                        <w:sz w:val="22"/>
                        <w:szCs w:val="22"/>
                        <w:lang w:eastAsia="en-US"/>
                      </w:rPr>
                      <m:t>2</m:t>
                    </m:r>
                  </m:num>
                  <m:den>
                    <m:d>
                      <m:dPr>
                        <m:begChr m:val="|"/>
                        <m:endChr m:val="|"/>
                        <m:ctrlPr>
                          <w:rPr>
                            <w:rFonts w:ascii="Cambria Math" w:hAnsi="Cambria Math"/>
                            <w:i/>
                            <w:sz w:val="22"/>
                            <w:szCs w:val="22"/>
                            <w:lang w:eastAsia="en-US"/>
                          </w:rPr>
                        </m:ctrlPr>
                      </m:dPr>
                      <m:e>
                        <m:r>
                          <w:rPr>
                            <w:rFonts w:ascii="Cambria Math" w:hAnsi="Cambria Math"/>
                            <w:sz w:val="22"/>
                            <w:szCs w:val="22"/>
                            <w:lang w:eastAsia="en-US"/>
                          </w:rPr>
                          <m:t>2-c-</m:t>
                        </m:r>
                        <m:rad>
                          <m:radPr>
                            <m:degHide m:val="1"/>
                            <m:ctrlPr>
                              <w:rPr>
                                <w:rFonts w:ascii="Cambria Math" w:hAnsi="Cambria Math"/>
                                <w:i/>
                                <w:sz w:val="22"/>
                                <w:szCs w:val="22"/>
                                <w:lang w:eastAsia="en-US"/>
                              </w:rPr>
                            </m:ctrlPr>
                          </m:radPr>
                          <m:deg/>
                          <m:e>
                            <m:sSup>
                              <m:sSupPr>
                                <m:ctrlPr>
                                  <w:rPr>
                                    <w:rFonts w:ascii="Cambria Math" w:hAnsi="Cambria Math"/>
                                    <w:i/>
                                    <w:sz w:val="22"/>
                                    <w:szCs w:val="22"/>
                                    <w:lang w:eastAsia="en-US"/>
                                  </w:rPr>
                                </m:ctrlPr>
                              </m:sSupPr>
                              <m:e>
                                <m:r>
                                  <w:rPr>
                                    <w:rFonts w:ascii="Cambria Math" w:hAnsi="Cambria Math"/>
                                    <w:sz w:val="22"/>
                                    <w:szCs w:val="22"/>
                                    <w:lang w:eastAsia="en-US"/>
                                  </w:rPr>
                                  <m:t>c</m:t>
                                </m:r>
                              </m:e>
                              <m:sup>
                                <m:r>
                                  <w:rPr>
                                    <w:rFonts w:ascii="Cambria Math" w:hAnsi="Cambria Math"/>
                                    <w:sz w:val="22"/>
                                    <w:szCs w:val="22"/>
                                    <w:lang w:eastAsia="en-US"/>
                                  </w:rPr>
                                  <m:t>2</m:t>
                                </m:r>
                              </m:sup>
                            </m:sSup>
                            <m:r>
                              <w:rPr>
                                <w:rFonts w:ascii="Cambria Math" w:hAnsi="Cambria Math"/>
                                <w:sz w:val="22"/>
                                <w:szCs w:val="22"/>
                                <w:lang w:eastAsia="en-US"/>
                              </w:rPr>
                              <m:t>-4c</m:t>
                            </m:r>
                          </m:e>
                        </m:rad>
                      </m:e>
                    </m:d>
                  </m:den>
                </m:f>
              </m:oMath>
            </m:oMathPara>
          </w:p>
        </w:tc>
        <w:tc>
          <w:tcPr>
            <w:tcW w:w="563" w:type="dxa"/>
            <w:vAlign w:val="center"/>
          </w:tcPr>
          <w:p w:rsidR="00302B5C" w:rsidRDefault="00302B5C" w:rsidP="002F4835">
            <w:pPr>
              <w:pStyle w:val="para"/>
              <w:spacing w:line="360" w:lineRule="auto"/>
              <w:ind w:firstLine="0"/>
              <w:jc w:val="center"/>
              <w:rPr>
                <w:sz w:val="22"/>
                <w:szCs w:val="22"/>
              </w:rPr>
            </w:pPr>
            <w:bookmarkStart w:id="19" w:name="_Ref19714777"/>
            <w:r>
              <w:rPr>
                <w:sz w:val="22"/>
                <w:szCs w:val="22"/>
              </w:rPr>
              <w:t>(</w:t>
            </w:r>
            <w:r>
              <w:fldChar w:fldCharType="begin"/>
            </w:r>
            <w:r>
              <w:instrText xml:space="preserve"> SEQ Equação \* ARABIC </w:instrText>
            </w:r>
            <w:r>
              <w:fldChar w:fldCharType="separate"/>
            </w:r>
            <w:r w:rsidR="009E1F8D">
              <w:rPr>
                <w:noProof/>
              </w:rPr>
              <w:t>20</w:t>
            </w:r>
            <w:r>
              <w:fldChar w:fldCharType="end"/>
            </w:r>
            <w:r>
              <w:rPr>
                <w:sz w:val="22"/>
                <w:szCs w:val="22"/>
              </w:rPr>
              <w:t>)</w:t>
            </w:r>
            <w:bookmarkEnd w:id="19"/>
          </w:p>
        </w:tc>
      </w:tr>
      <w:tr w:rsidR="00D538F1" w:rsidTr="00D538F1">
        <w:tc>
          <w:tcPr>
            <w:tcW w:w="8454" w:type="dxa"/>
            <w:vAlign w:val="center"/>
          </w:tcPr>
          <w:p w:rsidR="00D538F1" w:rsidRPr="00B70A88" w:rsidRDefault="00D538F1" w:rsidP="00D538F1">
            <w:pPr>
              <w:pStyle w:val="Text"/>
              <w:spacing w:line="360" w:lineRule="auto"/>
              <w:ind w:firstLine="204"/>
              <w:jc w:val="center"/>
              <w:rPr>
                <w:sz w:val="22"/>
                <w:szCs w:val="22"/>
              </w:rPr>
            </w:pPr>
            <m:oMathPara>
              <m:oMath>
                <m:r>
                  <w:rPr>
                    <w:rFonts w:ascii="Cambria Math" w:hAnsi="Cambria Math"/>
                    <w:sz w:val="22"/>
                    <w:szCs w:val="22"/>
                    <w:lang w:eastAsia="en-US"/>
                  </w:rPr>
                  <m:t>c=</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1</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2</m:t>
                    </m:r>
                  </m:sub>
                </m:sSub>
              </m:oMath>
            </m:oMathPara>
          </w:p>
        </w:tc>
        <w:tc>
          <w:tcPr>
            <w:tcW w:w="563" w:type="dxa"/>
            <w:vAlign w:val="center"/>
          </w:tcPr>
          <w:p w:rsidR="00D538F1" w:rsidRDefault="00D538F1" w:rsidP="00D538F1">
            <w:pPr>
              <w:pStyle w:val="para"/>
              <w:spacing w:line="360" w:lineRule="auto"/>
              <w:ind w:firstLine="0"/>
              <w:jc w:val="center"/>
              <w:rPr>
                <w:sz w:val="22"/>
                <w:szCs w:val="22"/>
              </w:rPr>
            </w:pPr>
            <w:bookmarkStart w:id="20" w:name="_Ref19714829"/>
            <w:r>
              <w:rPr>
                <w:sz w:val="22"/>
                <w:szCs w:val="22"/>
              </w:rPr>
              <w:t>(</w:t>
            </w:r>
            <w:r>
              <w:fldChar w:fldCharType="begin"/>
            </w:r>
            <w:r>
              <w:instrText xml:space="preserve"> SEQ Equação \* ARABIC </w:instrText>
            </w:r>
            <w:r>
              <w:fldChar w:fldCharType="separate"/>
            </w:r>
            <w:r w:rsidR="009E1F8D">
              <w:rPr>
                <w:noProof/>
              </w:rPr>
              <w:t>21</w:t>
            </w:r>
            <w:r>
              <w:fldChar w:fldCharType="end"/>
            </w:r>
            <w:r>
              <w:rPr>
                <w:sz w:val="22"/>
                <w:szCs w:val="22"/>
              </w:rPr>
              <w:t>)</w:t>
            </w:r>
            <w:bookmarkEnd w:id="20"/>
          </w:p>
        </w:tc>
      </w:tr>
    </w:tbl>
    <w:p w:rsidR="00C40F60" w:rsidRPr="002D40B8" w:rsidRDefault="00C40F60" w:rsidP="00C40F60">
      <w:pPr>
        <w:pStyle w:val="Ttulo1"/>
        <w:rPr>
          <w:sz w:val="22"/>
          <w:szCs w:val="22"/>
          <w:lang w:val="pt-BR"/>
        </w:rPr>
      </w:pPr>
      <w:r>
        <w:rPr>
          <w:sz w:val="22"/>
          <w:szCs w:val="22"/>
        </w:rPr>
        <w:t>Experiments</w:t>
      </w:r>
    </w:p>
    <w:p w:rsidR="0063159C" w:rsidRDefault="004170D1" w:rsidP="004170D1">
      <w:pPr>
        <w:pStyle w:val="Corpodetexto"/>
        <w:widowControl/>
        <w:spacing w:after="0" w:line="360" w:lineRule="auto"/>
        <w:ind w:firstLine="142"/>
        <w:jc w:val="both"/>
        <w:rPr>
          <w:sz w:val="22"/>
          <w:szCs w:val="22"/>
        </w:rPr>
      </w:pPr>
      <w:r w:rsidRPr="008E3672">
        <w:rPr>
          <w:sz w:val="22"/>
          <w:szCs w:val="22"/>
        </w:rPr>
        <w:t xml:space="preserve">In this section, we consider multiple experiments in order to assess the adoption of Cell Range </w:t>
      </w:r>
      <w:r w:rsidR="004E5F71" w:rsidRPr="008E3672">
        <w:rPr>
          <w:sz w:val="22"/>
          <w:szCs w:val="22"/>
        </w:rPr>
        <w:t>Expansion</w:t>
      </w:r>
      <w:r w:rsidRPr="008E3672">
        <w:rPr>
          <w:sz w:val="22"/>
          <w:szCs w:val="22"/>
        </w:rPr>
        <w:t xml:space="preserve"> as related on literature and evaluate the use of proposed PSO-based approach. We use the </w:t>
      </w:r>
      <w:r w:rsidRPr="008E3672">
        <w:rPr>
          <w:sz w:val="22"/>
          <w:szCs w:val="22"/>
        </w:rPr>
        <w:lastRenderedPageBreak/>
        <w:t xml:space="preserve">distance-based path loss model and simulation parameters </w:t>
      </w:r>
      <w:r w:rsidR="004E5F71" w:rsidRPr="008E3672">
        <w:rPr>
          <w:sz w:val="22"/>
          <w:szCs w:val="22"/>
        </w:rPr>
        <w:t>recommended</w:t>
      </w:r>
      <w:r w:rsidRPr="008E3672">
        <w:rPr>
          <w:sz w:val="22"/>
          <w:szCs w:val="22"/>
        </w:rPr>
        <w:t xml:space="preserve"> by 3GPP </w:t>
      </w:r>
      <w:r w:rsidR="004E5F71">
        <w:rPr>
          <w:sz w:val="22"/>
          <w:szCs w:val="22"/>
        </w:rPr>
        <w:fldChar w:fldCharType="begin" w:fldLock="1"/>
      </w:r>
      <w:r w:rsidR="0044741A">
        <w:rPr>
          <w:sz w:val="22"/>
          <w:szCs w:val="22"/>
        </w:rPr>
        <w:instrText>ADDIN CSL_CITATION {"citationItems":[{"id":"ITEM-1","itemData":{"DOI":"ts_136211v090100p","abstract":"In 3GPP LTE-Advanced networks deployed with type I relay nodes (RNs), resource partition is required to support in-band relaying. This paper focuses on how to partition system resources in order to attain improved fairness and efficiency. We first formulate the generalized proportional fair (GPF) resource allocation problem to provide fairness for all users served by the evolved node B (eNB) and its subordinate RNs. Assuming traditional proportional fair scheduling is executed independently at the eNB and each RN to achieve local fairness, we propose the proportional fair resource partition algorithm to tackle the GPF problem and ensure global fairness. Through system level simulations, the proposed algorithm is evaluated and compared with both non-relaying and relaying systems with the fixed resource partition approach. Simulation results demonstrate that the proposed algorithm can achieve a good trade-off between system throughput and fairness performance. © 2011 IEEE.","author":[{"dropping-particle":"","family":"3GPP TR 36.814 V9.0.0","given":"","non-dropping-particle":"","parse-names":false,"suffix":""}],"container-title":"3rd Generation Partnership Project, Tech. Rep","id":"ITEM-1","issued":{"date-parts":[["2010"]]},"title":"Evolved Universal Terrestrial Radio Access (E-UTRA); Further advancements for E-UTRA physical layer aspects (Release 9)","type":"article-journal"},"uris":["http://www.mendeley.com/documents/?uuid=f2e782ee-fd04-480b-9622-5c3fb211ecfb"]}],"mendeley":{"formattedCitation":"[39]","plainTextFormattedCitation":"[39]","previouslyFormattedCitation":"[39]"},"properties":{"noteIndex":0},"schema":"https://github.com/citation-style-language/schema/raw/master/csl-citation.json"}</w:instrText>
      </w:r>
      <w:r w:rsidR="004E5F71">
        <w:rPr>
          <w:sz w:val="22"/>
          <w:szCs w:val="22"/>
        </w:rPr>
        <w:fldChar w:fldCharType="separate"/>
      </w:r>
      <w:r w:rsidR="009E1F8D" w:rsidRPr="009E1F8D">
        <w:rPr>
          <w:noProof/>
          <w:sz w:val="22"/>
          <w:szCs w:val="22"/>
        </w:rPr>
        <w:t>[39]</w:t>
      </w:r>
      <w:r w:rsidR="004E5F71">
        <w:rPr>
          <w:sz w:val="22"/>
          <w:szCs w:val="22"/>
        </w:rPr>
        <w:fldChar w:fldCharType="end"/>
      </w:r>
      <w:r w:rsidRPr="008E3672">
        <w:rPr>
          <w:sz w:val="22"/>
          <w:szCs w:val="22"/>
        </w:rPr>
        <w:t>, as shown in Table</w:t>
      </w:r>
      <w:r w:rsidR="004E5F71">
        <w:rPr>
          <w:sz w:val="22"/>
          <w:szCs w:val="22"/>
        </w:rPr>
        <w:t xml:space="preserve"> II</w:t>
      </w:r>
      <w:r w:rsidRPr="008E3672">
        <w:rPr>
          <w:sz w:val="22"/>
          <w:szCs w:val="22"/>
        </w:rPr>
        <w:t>, and we assume perfect measurements</w:t>
      </w:r>
      <w:r>
        <w:rPr>
          <w:sz w:val="22"/>
          <w:szCs w:val="22"/>
        </w:rPr>
        <w:t>.</w:t>
      </w:r>
    </w:p>
    <w:p w:rsidR="0004061F" w:rsidRPr="000F0AE1" w:rsidRDefault="0004061F" w:rsidP="0004061F">
      <w:pPr>
        <w:pStyle w:val="Tablecaption"/>
        <w:rPr>
          <w:sz w:val="18"/>
          <w:szCs w:val="18"/>
        </w:rPr>
      </w:pPr>
      <w:r w:rsidRPr="000F0AE1">
        <w:rPr>
          <w:sz w:val="18"/>
          <w:szCs w:val="18"/>
        </w:rPr>
        <w:t xml:space="preserve">Table </w:t>
      </w:r>
      <w:r w:rsidR="009F1C39">
        <w:rPr>
          <w:sz w:val="18"/>
          <w:szCs w:val="18"/>
        </w:rPr>
        <w:t>I</w:t>
      </w:r>
      <w:r w:rsidRPr="000F0AE1">
        <w:rPr>
          <w:sz w:val="18"/>
          <w:szCs w:val="18"/>
        </w:rPr>
        <w:t xml:space="preserve">I. </w:t>
      </w:r>
      <w:r w:rsidR="009F1C39">
        <w:rPr>
          <w:sz w:val="18"/>
          <w:szCs w:val="18"/>
        </w:rPr>
        <w:t>physical-layer parameters</w:t>
      </w:r>
      <w:r w:rsidR="004E5F71">
        <w:rPr>
          <w:sz w:val="18"/>
          <w:szCs w:val="18"/>
        </w:rPr>
        <w:t xml:space="preserve"> </w:t>
      </w:r>
      <w:r w:rsidR="004E5F71">
        <w:rPr>
          <w:sz w:val="18"/>
          <w:szCs w:val="18"/>
        </w:rPr>
        <w:fldChar w:fldCharType="begin" w:fldLock="1"/>
      </w:r>
      <w:r w:rsidR="0044741A">
        <w:rPr>
          <w:sz w:val="18"/>
          <w:szCs w:val="18"/>
        </w:rPr>
        <w:instrText>ADDIN CSL_CITATION {"citationItems":[{"id":"ITEM-1","itemData":{"DOI":"ts_136211v090100p","abstract":"In 3GPP LTE-Advanced networks deployed with type I relay nodes (RNs), resource partition is required to support in-band relaying. This paper focuses on how to partition system resources in order to attain improved fairness and efficiency. We first formulate the generalized proportional fair (GPF) resource allocation problem to provide fairness for all users served by the evolved node B (eNB) and its subordinate RNs. Assuming traditional proportional fair scheduling is executed independently at the eNB and each RN to achieve local fairness, we propose the proportional fair resource partition algorithm to tackle the GPF problem and ensure global fairness. Through system level simulations, the proposed algorithm is evaluated and compared with both non-relaying and relaying systems with the fixed resource partition approach. Simulation results demonstrate that the proposed algorithm can achieve a good trade-off between system throughput and fairness performance. © 2011 IEEE.","author":[{"dropping-particle":"","family":"3GPP TR 36.814 V9.0.0","given":"","non-dropping-particle":"","parse-names":false,"suffix":""}],"container-title":"3rd Generation Partnership Project, Tech. Rep","id":"ITEM-1","issued":{"date-parts":[["2010"]]},"title":"Evolved Universal Terrestrial Radio Access (E-UTRA); Further advancements for E-UTRA physical layer aspects (Release 9)","type":"article-journal"},"uris":["http://www.mendeley.com/documents/?uuid=f2e782ee-fd04-480b-9622-5c3fb211ecfb"]}],"mendeley":{"formattedCitation":"[39]","plainTextFormattedCitation":"[39]","previouslyFormattedCitation":"[39]"},"properties":{"noteIndex":0},"schema":"https://github.com/citation-style-language/schema/raw/master/csl-citation.json"}</w:instrText>
      </w:r>
      <w:r w:rsidR="004E5F71">
        <w:rPr>
          <w:sz w:val="18"/>
          <w:szCs w:val="18"/>
        </w:rPr>
        <w:fldChar w:fldCharType="separate"/>
      </w:r>
      <w:r w:rsidR="009E1F8D" w:rsidRPr="009E1F8D">
        <w:rPr>
          <w:smallCaps w:val="0"/>
          <w:noProof/>
          <w:sz w:val="18"/>
          <w:szCs w:val="18"/>
        </w:rPr>
        <w:t>[39]</w:t>
      </w:r>
      <w:r w:rsidR="004E5F71">
        <w:rPr>
          <w:sz w:val="18"/>
          <w:szCs w:val="18"/>
        </w:rPr>
        <w:fldChar w:fldCharType="end"/>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1671"/>
        <w:gridCol w:w="3999"/>
      </w:tblGrid>
      <w:tr w:rsidR="009F1C39" w:rsidRPr="000F0AE1" w:rsidTr="008B296C">
        <w:trPr>
          <w:jc w:val="center"/>
        </w:trPr>
        <w:tc>
          <w:tcPr>
            <w:tcW w:w="0" w:type="auto"/>
            <w:tcBorders>
              <w:top w:val="single" w:sz="4" w:space="0" w:color="000000"/>
              <w:bottom w:val="single" w:sz="4" w:space="0" w:color="000000"/>
            </w:tcBorders>
            <w:vAlign w:val="center"/>
          </w:tcPr>
          <w:p w:rsidR="009F1C39" w:rsidRPr="000F0AE1" w:rsidRDefault="009F1C39" w:rsidP="002F4835">
            <w:pPr>
              <w:pStyle w:val="tableau"/>
              <w:snapToGrid w:val="0"/>
              <w:rPr>
                <w:b/>
                <w:bCs/>
                <w:sz w:val="18"/>
                <w:szCs w:val="18"/>
              </w:rPr>
            </w:pPr>
            <w:r>
              <w:rPr>
                <w:b/>
                <w:bCs/>
                <w:sz w:val="18"/>
                <w:szCs w:val="18"/>
              </w:rPr>
              <w:t>Notation</w:t>
            </w:r>
          </w:p>
        </w:tc>
        <w:tc>
          <w:tcPr>
            <w:tcW w:w="3999" w:type="dxa"/>
            <w:tcBorders>
              <w:top w:val="single" w:sz="4" w:space="0" w:color="000000"/>
              <w:bottom w:val="single" w:sz="4" w:space="0" w:color="000000"/>
            </w:tcBorders>
            <w:vAlign w:val="center"/>
          </w:tcPr>
          <w:p w:rsidR="009F1C39" w:rsidRPr="000F0AE1" w:rsidRDefault="009F1C39" w:rsidP="002F4835">
            <w:pPr>
              <w:pStyle w:val="tableau"/>
              <w:snapToGrid w:val="0"/>
              <w:rPr>
                <w:b/>
                <w:bCs/>
                <w:sz w:val="18"/>
                <w:szCs w:val="18"/>
              </w:rPr>
            </w:pPr>
            <w:r>
              <w:rPr>
                <w:b/>
                <w:bCs/>
                <w:sz w:val="18"/>
                <w:szCs w:val="18"/>
              </w:rPr>
              <w:t>Description</w:t>
            </w:r>
          </w:p>
        </w:tc>
      </w:tr>
      <w:tr w:rsidR="004E5F71" w:rsidRPr="000F0AE1" w:rsidTr="008B296C">
        <w:trPr>
          <w:jc w:val="center"/>
        </w:trPr>
        <w:tc>
          <w:tcPr>
            <w:tcW w:w="0" w:type="auto"/>
          </w:tcPr>
          <w:p w:rsidR="004E5F71" w:rsidRPr="006A7C56" w:rsidRDefault="004E5F71" w:rsidP="002F4835">
            <w:pPr>
              <w:pStyle w:val="tableau"/>
              <w:snapToGrid w:val="0"/>
              <w:rPr>
                <w:sz w:val="18"/>
                <w:szCs w:val="18"/>
              </w:rPr>
            </w:pPr>
            <w:r>
              <w:rPr>
                <w:sz w:val="18"/>
                <w:szCs w:val="18"/>
              </w:rPr>
              <w:t>Carrier Frequency</w:t>
            </w:r>
          </w:p>
        </w:tc>
        <w:tc>
          <w:tcPr>
            <w:tcW w:w="3999" w:type="dxa"/>
          </w:tcPr>
          <w:p w:rsidR="004E5F71" w:rsidRDefault="004E5F71" w:rsidP="002F4835">
            <w:pPr>
              <w:pStyle w:val="tableau"/>
              <w:snapToGrid w:val="0"/>
              <w:rPr>
                <w:sz w:val="18"/>
                <w:szCs w:val="18"/>
              </w:rPr>
            </w:pPr>
            <w:r>
              <w:rPr>
                <w:sz w:val="18"/>
                <w:szCs w:val="18"/>
              </w:rPr>
              <w:t>2 GHz</w:t>
            </w:r>
          </w:p>
        </w:tc>
      </w:tr>
      <w:tr w:rsidR="004E5F71" w:rsidRPr="000F0AE1" w:rsidTr="008B296C">
        <w:trPr>
          <w:jc w:val="center"/>
        </w:trPr>
        <w:tc>
          <w:tcPr>
            <w:tcW w:w="0" w:type="auto"/>
          </w:tcPr>
          <w:p w:rsidR="004E5F71" w:rsidRPr="006A7C56" w:rsidRDefault="004E5F71" w:rsidP="002F4835">
            <w:pPr>
              <w:pStyle w:val="tableau"/>
              <w:snapToGrid w:val="0"/>
              <w:rPr>
                <w:sz w:val="18"/>
                <w:szCs w:val="18"/>
              </w:rPr>
            </w:pPr>
            <w:r>
              <w:rPr>
                <w:sz w:val="18"/>
                <w:szCs w:val="18"/>
              </w:rPr>
              <w:t>Environment</w:t>
            </w:r>
          </w:p>
        </w:tc>
        <w:tc>
          <w:tcPr>
            <w:tcW w:w="3999" w:type="dxa"/>
          </w:tcPr>
          <w:p w:rsidR="004E5F71" w:rsidRDefault="004E5F71" w:rsidP="002F4835">
            <w:pPr>
              <w:pStyle w:val="tableau"/>
              <w:snapToGrid w:val="0"/>
              <w:rPr>
                <w:sz w:val="18"/>
                <w:szCs w:val="18"/>
              </w:rPr>
            </w:pPr>
            <w:r>
              <w:rPr>
                <w:sz w:val="18"/>
                <w:szCs w:val="18"/>
              </w:rPr>
              <w:t>Urban</w:t>
            </w:r>
          </w:p>
        </w:tc>
      </w:tr>
      <w:tr w:rsidR="009F1C39" w:rsidRPr="000F0AE1" w:rsidTr="008B296C">
        <w:trPr>
          <w:jc w:val="center"/>
        </w:trPr>
        <w:tc>
          <w:tcPr>
            <w:tcW w:w="0" w:type="auto"/>
          </w:tcPr>
          <w:p w:rsidR="009F1C39" w:rsidRPr="00823C20" w:rsidRDefault="009F1C39" w:rsidP="002F4835">
            <w:pPr>
              <w:pStyle w:val="tableau"/>
              <w:snapToGrid w:val="0"/>
              <w:rPr>
                <w:bCs/>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subframe</m:t>
                    </m:r>
                  </m:sub>
                </m:sSub>
              </m:oMath>
            </m:oMathPara>
          </w:p>
        </w:tc>
        <w:tc>
          <w:tcPr>
            <w:tcW w:w="3999" w:type="dxa"/>
          </w:tcPr>
          <w:p w:rsidR="009F1C39" w:rsidRPr="000F0AE1" w:rsidRDefault="009F1C39" w:rsidP="002F4835">
            <w:pPr>
              <w:pStyle w:val="tableau"/>
              <w:snapToGrid w:val="0"/>
              <w:rPr>
                <w:sz w:val="18"/>
                <w:szCs w:val="18"/>
              </w:rPr>
            </w:pPr>
            <w:r>
              <w:rPr>
                <w:sz w:val="18"/>
                <w:szCs w:val="18"/>
              </w:rPr>
              <w:t xml:space="preserve">1 </w:t>
            </w:r>
            <w:proofErr w:type="spellStart"/>
            <w:r>
              <w:rPr>
                <w:sz w:val="18"/>
                <w:szCs w:val="18"/>
              </w:rPr>
              <w:t>ms</w:t>
            </w:r>
            <w:proofErr w:type="spellEnd"/>
          </w:p>
        </w:tc>
      </w:tr>
      <w:tr w:rsidR="009F1C39" w:rsidRPr="000F0AE1" w:rsidTr="008B296C">
        <w:trPr>
          <w:jc w:val="center"/>
        </w:trPr>
        <w:tc>
          <w:tcPr>
            <w:tcW w:w="0" w:type="auto"/>
          </w:tcPr>
          <w:p w:rsidR="009F1C39" w:rsidRPr="000F0AE1" w:rsidRDefault="009F1C39" w:rsidP="002F4835">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n</m:t>
                    </m:r>
                  </m:e>
                  <m:sub>
                    <m:r>
                      <w:rPr>
                        <w:rFonts w:ascii="Cambria Math" w:hAnsi="Cambria Math"/>
                        <w:sz w:val="18"/>
                        <w:szCs w:val="18"/>
                        <w:lang w:val="en-GB"/>
                      </w:rPr>
                      <m:t>sym</m:t>
                    </m:r>
                  </m:sub>
                </m:sSub>
              </m:oMath>
            </m:oMathPara>
          </w:p>
        </w:tc>
        <w:tc>
          <w:tcPr>
            <w:tcW w:w="3999" w:type="dxa"/>
          </w:tcPr>
          <w:p w:rsidR="009F1C39" w:rsidRPr="000F0AE1" w:rsidRDefault="009F1C39" w:rsidP="002F4835">
            <w:pPr>
              <w:pStyle w:val="tableau"/>
              <w:snapToGrid w:val="0"/>
              <w:rPr>
                <w:sz w:val="18"/>
                <w:szCs w:val="18"/>
              </w:rPr>
            </w:pPr>
            <w:r>
              <w:rPr>
                <w:sz w:val="18"/>
                <w:szCs w:val="18"/>
              </w:rPr>
              <w:t>14</w:t>
            </w:r>
          </w:p>
        </w:tc>
      </w:tr>
      <w:tr w:rsidR="009F1C39" w:rsidRPr="000F0AE1" w:rsidTr="008B296C">
        <w:trPr>
          <w:jc w:val="center"/>
        </w:trPr>
        <w:tc>
          <w:tcPr>
            <w:tcW w:w="0" w:type="auto"/>
          </w:tcPr>
          <w:p w:rsidR="009F1C39" w:rsidRPr="000B0105" w:rsidRDefault="009F1C39" w:rsidP="002F4835">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n</m:t>
                    </m:r>
                  </m:e>
                  <m:sub>
                    <m:r>
                      <w:rPr>
                        <w:rFonts w:ascii="Cambria Math" w:hAnsi="Cambria Math"/>
                        <w:sz w:val="18"/>
                        <w:szCs w:val="18"/>
                        <w:lang w:val="en-GB"/>
                      </w:rPr>
                      <m:t>sc</m:t>
                    </m:r>
                  </m:sub>
                </m:sSub>
              </m:oMath>
            </m:oMathPara>
          </w:p>
        </w:tc>
        <w:tc>
          <w:tcPr>
            <w:tcW w:w="3999" w:type="dxa"/>
          </w:tcPr>
          <w:p w:rsidR="009F1C39" w:rsidRDefault="009F1C39" w:rsidP="002F4835">
            <w:pPr>
              <w:pStyle w:val="tableau"/>
              <w:snapToGrid w:val="0"/>
              <w:rPr>
                <w:sz w:val="18"/>
                <w:szCs w:val="18"/>
              </w:rPr>
            </w:pPr>
            <w:r>
              <w:rPr>
                <w:sz w:val="18"/>
                <w:szCs w:val="18"/>
              </w:rPr>
              <w:t>12</w:t>
            </w:r>
          </w:p>
        </w:tc>
      </w:tr>
      <w:tr w:rsidR="009F1C39" w:rsidRPr="000F0AE1" w:rsidTr="008B296C">
        <w:trPr>
          <w:jc w:val="center"/>
        </w:trPr>
        <w:tc>
          <w:tcPr>
            <w:tcW w:w="0" w:type="auto"/>
          </w:tcPr>
          <w:p w:rsidR="009F1C39" w:rsidRPr="000F0AE1" w:rsidRDefault="009F1C39" w:rsidP="002F4835">
            <w:pPr>
              <w:pStyle w:val="tableau"/>
              <w:snapToGrid w:val="0"/>
              <w:rPr>
                <w:sz w:val="18"/>
                <w:szCs w:val="18"/>
                <w:lang w:val="en-GB"/>
              </w:rPr>
            </w:pPr>
            <w:r>
              <w:rPr>
                <w:sz w:val="18"/>
                <w:szCs w:val="18"/>
                <w:lang w:val="en-GB"/>
              </w:rPr>
              <w:t>User noise power</w:t>
            </w:r>
          </w:p>
        </w:tc>
        <w:tc>
          <w:tcPr>
            <w:tcW w:w="3999" w:type="dxa"/>
          </w:tcPr>
          <w:p w:rsidR="009F1C39" w:rsidRPr="000F0AE1" w:rsidRDefault="006413ED" w:rsidP="006413ED">
            <w:pPr>
              <w:pStyle w:val="tableau"/>
              <w:snapToGrid w:val="0"/>
              <w:rPr>
                <w:sz w:val="18"/>
                <w:szCs w:val="18"/>
              </w:rPr>
            </w:pPr>
            <w:r>
              <w:rPr>
                <w:sz w:val="18"/>
                <w:szCs w:val="18"/>
              </w:rPr>
              <w:t>-174 dB</w:t>
            </w:r>
            <w:r w:rsidR="008B296C">
              <w:rPr>
                <w:sz w:val="18"/>
                <w:szCs w:val="18"/>
              </w:rPr>
              <w:t>m/Hz</w:t>
            </w:r>
          </w:p>
        </w:tc>
      </w:tr>
      <w:tr w:rsidR="009F1C39" w:rsidRPr="000F0AE1" w:rsidTr="008B296C">
        <w:trPr>
          <w:jc w:val="center"/>
        </w:trPr>
        <w:tc>
          <w:tcPr>
            <w:tcW w:w="0" w:type="auto"/>
          </w:tcPr>
          <w:p w:rsidR="009F1C39" w:rsidRPr="00823C20" w:rsidRDefault="009F1C39" w:rsidP="002F4835">
            <w:pPr>
              <w:pStyle w:val="tableau"/>
              <w:snapToGrid w:val="0"/>
              <w:rPr>
                <w:bCs/>
                <w:sz w:val="18"/>
                <w:szCs w:val="18"/>
                <w:lang w:val="en-GB"/>
              </w:rPr>
            </w:pPr>
            <w:r>
              <w:rPr>
                <w:bCs/>
                <w:sz w:val="18"/>
                <w:szCs w:val="18"/>
                <w:lang w:val="en-GB"/>
              </w:rPr>
              <w:t>User antenna gain</w:t>
            </w:r>
          </w:p>
        </w:tc>
        <w:tc>
          <w:tcPr>
            <w:tcW w:w="3999" w:type="dxa"/>
          </w:tcPr>
          <w:p w:rsidR="009F1C39" w:rsidRPr="000F0AE1" w:rsidRDefault="009F1C39" w:rsidP="002F4835">
            <w:pPr>
              <w:pStyle w:val="tableau"/>
              <w:snapToGrid w:val="0"/>
              <w:rPr>
                <w:sz w:val="18"/>
                <w:szCs w:val="18"/>
              </w:rPr>
            </w:pPr>
            <w:r>
              <w:rPr>
                <w:sz w:val="18"/>
                <w:szCs w:val="18"/>
              </w:rPr>
              <w:t xml:space="preserve">0 </w:t>
            </w:r>
            <w:proofErr w:type="spellStart"/>
            <w:r>
              <w:rPr>
                <w:sz w:val="18"/>
                <w:szCs w:val="18"/>
              </w:rPr>
              <w:t>dBi</w:t>
            </w:r>
            <w:proofErr w:type="spellEnd"/>
          </w:p>
        </w:tc>
      </w:tr>
      <w:tr w:rsidR="009F1C39" w:rsidRPr="000F0AE1" w:rsidTr="008B296C">
        <w:trPr>
          <w:jc w:val="center"/>
        </w:trPr>
        <w:tc>
          <w:tcPr>
            <w:tcW w:w="0" w:type="auto"/>
          </w:tcPr>
          <w:p w:rsidR="009F1C39" w:rsidRDefault="009F1C39" w:rsidP="009F1C39">
            <w:pPr>
              <w:pStyle w:val="tableau"/>
              <w:snapToGrid w:val="0"/>
              <w:rPr>
                <w:bCs/>
                <w:sz w:val="18"/>
                <w:szCs w:val="18"/>
                <w:lang w:val="en-GB"/>
              </w:rPr>
            </w:pPr>
            <w:r>
              <w:rPr>
                <w:bCs/>
                <w:sz w:val="18"/>
                <w:szCs w:val="18"/>
                <w:lang w:val="en-GB"/>
              </w:rPr>
              <w:t>MBS antenna gain</w:t>
            </w:r>
          </w:p>
        </w:tc>
        <w:tc>
          <w:tcPr>
            <w:tcW w:w="3999" w:type="dxa"/>
          </w:tcPr>
          <w:p w:rsidR="009F1C39" w:rsidRDefault="009F1C39" w:rsidP="009F1C39">
            <w:pPr>
              <w:pStyle w:val="tableau"/>
              <w:snapToGrid w:val="0"/>
              <w:rPr>
                <w:sz w:val="18"/>
                <w:szCs w:val="18"/>
              </w:rPr>
            </w:pPr>
            <w:r>
              <w:rPr>
                <w:sz w:val="18"/>
                <w:szCs w:val="18"/>
              </w:rPr>
              <w:t xml:space="preserve">15 </w:t>
            </w:r>
            <w:proofErr w:type="spellStart"/>
            <w:r>
              <w:rPr>
                <w:sz w:val="18"/>
                <w:szCs w:val="18"/>
              </w:rPr>
              <w:t>dBi</w:t>
            </w:r>
            <w:proofErr w:type="spellEnd"/>
          </w:p>
        </w:tc>
      </w:tr>
      <w:tr w:rsidR="009F1C39" w:rsidRPr="000F0AE1" w:rsidTr="008B296C">
        <w:trPr>
          <w:jc w:val="center"/>
        </w:trPr>
        <w:tc>
          <w:tcPr>
            <w:tcW w:w="0" w:type="auto"/>
          </w:tcPr>
          <w:p w:rsidR="009F1C39" w:rsidRDefault="009F1C39" w:rsidP="009F1C39">
            <w:pPr>
              <w:pStyle w:val="tableau"/>
              <w:snapToGrid w:val="0"/>
              <w:rPr>
                <w:bCs/>
                <w:sz w:val="18"/>
                <w:szCs w:val="18"/>
                <w:lang w:val="en-GB"/>
              </w:rPr>
            </w:pPr>
            <w:r>
              <w:rPr>
                <w:bCs/>
                <w:sz w:val="18"/>
                <w:szCs w:val="18"/>
                <w:lang w:val="en-GB"/>
              </w:rPr>
              <w:t>SBS antenna gain</w:t>
            </w:r>
          </w:p>
        </w:tc>
        <w:tc>
          <w:tcPr>
            <w:tcW w:w="3999" w:type="dxa"/>
          </w:tcPr>
          <w:p w:rsidR="009F1C39" w:rsidRDefault="009F1C39" w:rsidP="009F1C39">
            <w:pPr>
              <w:pStyle w:val="tableau"/>
              <w:snapToGrid w:val="0"/>
              <w:rPr>
                <w:sz w:val="18"/>
                <w:szCs w:val="18"/>
              </w:rPr>
            </w:pPr>
            <w:r>
              <w:rPr>
                <w:sz w:val="18"/>
                <w:szCs w:val="18"/>
              </w:rPr>
              <w:t xml:space="preserve">5 </w:t>
            </w:r>
            <w:proofErr w:type="spellStart"/>
            <w:r>
              <w:rPr>
                <w:sz w:val="18"/>
                <w:szCs w:val="18"/>
              </w:rPr>
              <w:t>dBi</w:t>
            </w:r>
            <w:proofErr w:type="spellEnd"/>
          </w:p>
        </w:tc>
      </w:tr>
      <w:tr w:rsidR="009F1C39" w:rsidRPr="004E5F71" w:rsidTr="008B296C">
        <w:trPr>
          <w:jc w:val="center"/>
        </w:trPr>
        <w:tc>
          <w:tcPr>
            <w:tcW w:w="0" w:type="auto"/>
          </w:tcPr>
          <w:p w:rsidR="009F1C39" w:rsidRPr="000F0AE1" w:rsidRDefault="009F1C39" w:rsidP="009F1C39">
            <w:pPr>
              <w:pStyle w:val="tableau"/>
              <w:snapToGrid w:val="0"/>
              <w:rPr>
                <w:sz w:val="18"/>
                <w:szCs w:val="18"/>
                <w:lang w:val="en-GB"/>
              </w:rPr>
            </w:pPr>
            <w:r>
              <w:rPr>
                <w:sz w:val="18"/>
                <w:szCs w:val="18"/>
                <w:lang w:val="en-GB"/>
              </w:rPr>
              <w:t>MSB-User Path Loss</w:t>
            </w:r>
          </w:p>
        </w:tc>
        <w:tc>
          <w:tcPr>
            <w:tcW w:w="3999" w:type="dxa"/>
          </w:tcPr>
          <w:p w:rsidR="009F1C39" w:rsidRPr="004E5F71" w:rsidRDefault="004E5F71" w:rsidP="009F1C39">
            <w:pPr>
              <w:pStyle w:val="tableau"/>
              <w:snapToGrid w:val="0"/>
              <w:rPr>
                <w:sz w:val="18"/>
                <w:szCs w:val="18"/>
                <w:lang w:val="de-DE"/>
              </w:rPr>
            </w:pPr>
            <m:oMath>
              <m:r>
                <w:rPr>
                  <w:rFonts w:ascii="Cambria Math" w:hAnsi="Cambria Math"/>
                  <w:sz w:val="18"/>
                  <w:szCs w:val="18"/>
                  <w:lang w:val="de-DE"/>
                </w:rPr>
                <m:t>128.0+37.6</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lang w:val="de-DE"/>
                    </w:rPr>
                    <m:t>10</m:t>
                  </m:r>
                </m:sub>
              </m:sSub>
              <m:d>
                <m:dPr>
                  <m:ctrlPr>
                    <w:rPr>
                      <w:rFonts w:ascii="Cambria Math" w:hAnsi="Cambria Math"/>
                      <w:i/>
                      <w:sz w:val="18"/>
                      <w:szCs w:val="18"/>
                    </w:rPr>
                  </m:ctrlPr>
                </m:dPr>
                <m:e>
                  <m:func>
                    <m:funcPr>
                      <m:ctrlPr>
                        <w:rPr>
                          <w:rFonts w:ascii="Cambria Math" w:hAnsi="Cambria Math"/>
                          <w:sz w:val="18"/>
                          <w:szCs w:val="18"/>
                        </w:rPr>
                      </m:ctrlPr>
                    </m:funcPr>
                    <m:fName>
                      <m:r>
                        <m:rPr>
                          <m:sty m:val="p"/>
                        </m:rPr>
                        <w:rPr>
                          <w:rFonts w:ascii="Cambria Math" w:hAnsi="Cambria Math"/>
                          <w:sz w:val="18"/>
                          <w:szCs w:val="18"/>
                          <w:lang w:val="de-DE"/>
                        </w:rPr>
                        <m:t>max</m:t>
                      </m:r>
                    </m:fName>
                    <m:e>
                      <m:d>
                        <m:dPr>
                          <m:ctrlPr>
                            <w:rPr>
                              <w:rFonts w:ascii="Cambria Math" w:hAnsi="Cambria Math"/>
                              <w:i/>
                              <w:sz w:val="18"/>
                              <w:szCs w:val="18"/>
                            </w:rPr>
                          </m:ctrlPr>
                        </m:dPr>
                        <m:e>
                          <m:r>
                            <w:rPr>
                              <w:rFonts w:ascii="Cambria Math" w:hAnsi="Cambria Math"/>
                              <w:sz w:val="18"/>
                              <w:szCs w:val="18"/>
                            </w:rPr>
                            <m:t>d</m:t>
                          </m:r>
                          <m:r>
                            <w:rPr>
                              <w:rFonts w:ascii="Cambria Math" w:hAnsi="Cambria Math"/>
                              <w:sz w:val="18"/>
                              <w:szCs w:val="18"/>
                              <w:lang w:val="de-DE"/>
                            </w:rPr>
                            <m:t>,35</m:t>
                          </m:r>
                        </m:e>
                      </m:d>
                    </m:e>
                  </m:func>
                  <m:r>
                    <w:rPr>
                      <w:rFonts w:ascii="Cambria Math" w:hAnsi="Cambria Math"/>
                      <w:sz w:val="18"/>
                      <w:szCs w:val="18"/>
                      <w:lang w:val="de-DE"/>
                    </w:rPr>
                    <m:t>/1000</m:t>
                  </m:r>
                </m:e>
              </m:d>
            </m:oMath>
            <w:r w:rsidRPr="004E5F71">
              <w:rPr>
                <w:sz w:val="18"/>
                <w:szCs w:val="18"/>
                <w:lang w:val="de-DE"/>
              </w:rPr>
              <w:t xml:space="preserve">, </w:t>
            </w:r>
            <w:r w:rsidRPr="004E5F71">
              <w:rPr>
                <w:i/>
                <w:iCs/>
                <w:sz w:val="18"/>
                <w:szCs w:val="18"/>
                <w:lang w:val="de-DE"/>
              </w:rPr>
              <w:t xml:space="preserve">d </w:t>
            </w:r>
            <w:r w:rsidRPr="004E5F71">
              <w:rPr>
                <w:sz w:val="18"/>
                <w:szCs w:val="18"/>
                <w:lang w:val="de-DE"/>
              </w:rPr>
              <w:t>i</w:t>
            </w:r>
            <w:r>
              <w:rPr>
                <w:sz w:val="18"/>
                <w:szCs w:val="18"/>
                <w:lang w:val="de-DE"/>
              </w:rPr>
              <w:t xml:space="preserve">n </w:t>
            </w:r>
            <w:r w:rsidRPr="004E5F71">
              <w:rPr>
                <w:i/>
                <w:iCs/>
                <w:sz w:val="18"/>
                <w:szCs w:val="18"/>
                <w:lang w:val="de-DE"/>
              </w:rPr>
              <w:t>m</w:t>
            </w:r>
          </w:p>
        </w:tc>
      </w:tr>
      <w:tr w:rsidR="009F1C39" w:rsidRPr="002D40B8" w:rsidTr="008B296C">
        <w:trPr>
          <w:jc w:val="center"/>
        </w:trPr>
        <w:tc>
          <w:tcPr>
            <w:tcW w:w="0" w:type="auto"/>
            <w:tcBorders>
              <w:bottom w:val="single" w:sz="4" w:space="0" w:color="000000"/>
            </w:tcBorders>
          </w:tcPr>
          <w:p w:rsidR="009F1C39" w:rsidRPr="000F0AE1" w:rsidRDefault="009F1C39" w:rsidP="009F1C39">
            <w:pPr>
              <w:pStyle w:val="tableau"/>
              <w:snapToGrid w:val="0"/>
              <w:rPr>
                <w:caps/>
                <w:spacing w:val="4"/>
                <w:sz w:val="18"/>
                <w:szCs w:val="18"/>
                <w:lang w:val="en-GB"/>
              </w:rPr>
            </w:pPr>
            <w:r>
              <w:rPr>
                <w:sz w:val="18"/>
                <w:szCs w:val="18"/>
                <w:lang w:val="en-GB"/>
              </w:rPr>
              <w:t>SBS-User Path Loss</w:t>
            </w:r>
          </w:p>
        </w:tc>
        <w:tc>
          <w:tcPr>
            <w:tcW w:w="3999" w:type="dxa"/>
            <w:tcBorders>
              <w:bottom w:val="single" w:sz="4" w:space="0" w:color="000000"/>
            </w:tcBorders>
          </w:tcPr>
          <w:p w:rsidR="009F1C39" w:rsidRDefault="004E5F71" w:rsidP="009F1C39">
            <w:pPr>
              <w:pStyle w:val="tableau"/>
              <w:snapToGrid w:val="0"/>
              <w:rPr>
                <w:sz w:val="18"/>
                <w:szCs w:val="18"/>
              </w:rPr>
            </w:pPr>
            <m:oMath>
              <m:r>
                <w:rPr>
                  <w:rFonts w:ascii="Cambria Math" w:hAnsi="Cambria Math"/>
                  <w:sz w:val="18"/>
                  <w:szCs w:val="18"/>
                </w:rPr>
                <m:t>140.7+36.7</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10</m:t>
                  </m:r>
                </m:sub>
              </m:sSub>
              <m:d>
                <m:dPr>
                  <m:ctrlPr>
                    <w:rPr>
                      <w:rFonts w:ascii="Cambria Math" w:hAnsi="Cambria Math"/>
                      <w:i/>
                      <w:sz w:val="18"/>
                      <w:szCs w:val="18"/>
                    </w:rPr>
                  </m:ctrlPr>
                </m:dPr>
                <m:e>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d,10</m:t>
                          </m:r>
                        </m:e>
                      </m:d>
                    </m:e>
                  </m:func>
                  <m:r>
                    <w:rPr>
                      <w:rFonts w:ascii="Cambria Math" w:hAnsi="Cambria Math"/>
                      <w:sz w:val="18"/>
                      <w:szCs w:val="18"/>
                    </w:rPr>
                    <m:t>/1000</m:t>
                  </m:r>
                </m:e>
              </m:d>
            </m:oMath>
            <w:r>
              <w:rPr>
                <w:sz w:val="18"/>
                <w:szCs w:val="18"/>
              </w:rPr>
              <w:t xml:space="preserve">, </w:t>
            </w:r>
            <w:r w:rsidRPr="004E5F71">
              <w:rPr>
                <w:i/>
                <w:iCs/>
                <w:sz w:val="18"/>
                <w:szCs w:val="18"/>
              </w:rPr>
              <w:t>d</w:t>
            </w:r>
            <w:r>
              <w:rPr>
                <w:sz w:val="18"/>
                <w:szCs w:val="18"/>
              </w:rPr>
              <w:t xml:space="preserve"> in </w:t>
            </w:r>
            <w:r w:rsidRPr="004E5F71">
              <w:rPr>
                <w:i/>
                <w:iCs/>
                <w:sz w:val="18"/>
                <w:szCs w:val="18"/>
              </w:rPr>
              <w:t>m</w:t>
            </w:r>
          </w:p>
        </w:tc>
      </w:tr>
    </w:tbl>
    <w:p w:rsidR="001E5AEE" w:rsidRPr="00A84324" w:rsidRDefault="001E5AEE" w:rsidP="003E1DB8">
      <w:pPr>
        <w:pStyle w:val="Text"/>
        <w:spacing w:line="360" w:lineRule="auto"/>
        <w:rPr>
          <w:sz w:val="22"/>
          <w:szCs w:val="22"/>
        </w:rPr>
      </w:pPr>
    </w:p>
    <w:p w:rsidR="003E1DB8" w:rsidRPr="006A77C2" w:rsidRDefault="003E1DB8" w:rsidP="003E1DB8">
      <w:pPr>
        <w:pStyle w:val="Text"/>
        <w:spacing w:line="360" w:lineRule="auto"/>
        <w:rPr>
          <w:sz w:val="22"/>
          <w:szCs w:val="22"/>
        </w:rPr>
      </w:pPr>
      <w:proofErr w:type="spellStart"/>
      <w:r w:rsidRPr="006A77C2">
        <w:rPr>
          <w:sz w:val="22"/>
          <w:szCs w:val="22"/>
          <w:lang w:val="pt-BR"/>
        </w:rPr>
        <w:t>Observations</w:t>
      </w:r>
      <w:proofErr w:type="spellEnd"/>
      <w:r w:rsidRPr="006A77C2">
        <w:rPr>
          <w:sz w:val="22"/>
          <w:szCs w:val="22"/>
          <w:lang w:val="pt-BR"/>
        </w:rPr>
        <w:t xml:space="preserve"> </w:t>
      </w:r>
      <w:proofErr w:type="spellStart"/>
      <w:r w:rsidRPr="006A77C2">
        <w:rPr>
          <w:sz w:val="22"/>
          <w:szCs w:val="22"/>
          <w:lang w:val="pt-BR"/>
        </w:rPr>
        <w:t>on</w:t>
      </w:r>
      <w:proofErr w:type="spellEnd"/>
      <w:r w:rsidRPr="006A77C2">
        <w:rPr>
          <w:sz w:val="22"/>
          <w:szCs w:val="22"/>
          <w:lang w:val="pt-BR"/>
        </w:rPr>
        <w:t xml:space="preserve"> </w:t>
      </w:r>
      <w:proofErr w:type="spellStart"/>
      <w:r w:rsidRPr="006A77C2">
        <w:rPr>
          <w:sz w:val="22"/>
          <w:szCs w:val="22"/>
          <w:lang w:val="pt-BR"/>
        </w:rPr>
        <w:t>how</w:t>
      </w:r>
      <w:proofErr w:type="spellEnd"/>
      <w:r w:rsidRPr="006A77C2">
        <w:rPr>
          <w:sz w:val="22"/>
          <w:szCs w:val="22"/>
          <w:lang w:val="pt-BR"/>
        </w:rPr>
        <w:t xml:space="preserve"> </w:t>
      </w:r>
      <w:proofErr w:type="spellStart"/>
      <w:r w:rsidRPr="006A77C2">
        <w:rPr>
          <w:sz w:val="22"/>
          <w:szCs w:val="22"/>
          <w:lang w:val="pt-BR"/>
        </w:rPr>
        <w:t>the</w:t>
      </w:r>
      <w:proofErr w:type="spellEnd"/>
      <w:r w:rsidRPr="006A77C2">
        <w:rPr>
          <w:sz w:val="22"/>
          <w:szCs w:val="22"/>
          <w:lang w:val="pt-BR"/>
        </w:rPr>
        <w:t xml:space="preserve"> performance </w:t>
      </w:r>
      <w:proofErr w:type="spellStart"/>
      <w:r w:rsidRPr="006A77C2">
        <w:rPr>
          <w:sz w:val="22"/>
          <w:szCs w:val="22"/>
          <w:lang w:val="pt-BR"/>
        </w:rPr>
        <w:t>change</w:t>
      </w:r>
      <w:proofErr w:type="spellEnd"/>
      <w:r w:rsidRPr="006A77C2">
        <w:rPr>
          <w:sz w:val="22"/>
          <w:szCs w:val="22"/>
          <w:lang w:val="pt-BR"/>
        </w:rPr>
        <w:t xml:space="preserve"> are </w:t>
      </w:r>
      <w:proofErr w:type="spellStart"/>
      <w:r w:rsidRPr="006A77C2">
        <w:rPr>
          <w:sz w:val="22"/>
          <w:szCs w:val="22"/>
          <w:lang w:val="pt-BR"/>
        </w:rPr>
        <w:t>made</w:t>
      </w:r>
      <w:proofErr w:type="spellEnd"/>
      <w:r w:rsidRPr="006A77C2">
        <w:rPr>
          <w:sz w:val="22"/>
          <w:szCs w:val="22"/>
          <w:lang w:val="pt-BR"/>
        </w:rPr>
        <w:t xml:space="preserve"> </w:t>
      </w:r>
      <w:proofErr w:type="spellStart"/>
      <w:r w:rsidRPr="006A77C2">
        <w:rPr>
          <w:sz w:val="22"/>
          <w:szCs w:val="22"/>
          <w:lang w:val="pt-BR"/>
        </w:rPr>
        <w:t>based</w:t>
      </w:r>
      <w:proofErr w:type="spellEnd"/>
      <w:r w:rsidRPr="006A77C2">
        <w:rPr>
          <w:sz w:val="22"/>
          <w:szCs w:val="22"/>
          <w:lang w:val="pt-BR"/>
        </w:rPr>
        <w:t xml:space="preserve"> </w:t>
      </w:r>
      <w:proofErr w:type="spellStart"/>
      <w:r w:rsidRPr="006A77C2">
        <w:rPr>
          <w:sz w:val="22"/>
          <w:szCs w:val="22"/>
          <w:lang w:val="pt-BR"/>
        </w:rPr>
        <w:t>on</w:t>
      </w:r>
      <w:proofErr w:type="spellEnd"/>
      <w:r w:rsidRPr="006A77C2">
        <w:rPr>
          <w:sz w:val="22"/>
          <w:szCs w:val="22"/>
          <w:lang w:val="pt-BR"/>
        </w:rPr>
        <w:t xml:space="preserve"> Monte Carlo </w:t>
      </w:r>
      <w:proofErr w:type="spellStart"/>
      <w:r w:rsidRPr="006A77C2">
        <w:rPr>
          <w:sz w:val="22"/>
          <w:szCs w:val="22"/>
          <w:lang w:val="pt-BR"/>
        </w:rPr>
        <w:t>simulation</w:t>
      </w:r>
      <w:proofErr w:type="spellEnd"/>
      <w:r w:rsidRPr="006A77C2">
        <w:rPr>
          <w:sz w:val="22"/>
          <w:szCs w:val="22"/>
          <w:lang w:val="pt-BR"/>
        </w:rPr>
        <w:t xml:space="preserve">, na tentativa de emular um comportamento de longo-prazo do cenário proposto. </w:t>
      </w:r>
      <w:r w:rsidRPr="006A77C2">
        <w:rPr>
          <w:sz w:val="22"/>
          <w:szCs w:val="22"/>
        </w:rPr>
        <w:t>In these simulations, the transmission power was set to 46 dBm for MBS and 23 dBm for SBS. Moreover, we consider a two-tier HetNet (</w:t>
      </w:r>
      <m:oMath>
        <m:r>
          <w:rPr>
            <w:rFonts w:ascii="Cambria Math" w:hAnsi="Cambria Math"/>
            <w:sz w:val="22"/>
            <w:szCs w:val="22"/>
          </w:rPr>
          <m:t>K=2</m:t>
        </m:r>
      </m:oMath>
      <w:r w:rsidRPr="006A77C2">
        <w:rPr>
          <w:sz w:val="22"/>
          <w:szCs w:val="22"/>
        </w:rPr>
        <w:t xml:space="preserve">) with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2</m:t>
            </m:r>
          </m:sub>
        </m:sSub>
        <m:r>
          <w:rPr>
            <w:rFonts w:ascii="Cambria Math" w:hAnsi="Cambria Math"/>
            <w:sz w:val="22"/>
            <w:szCs w:val="22"/>
          </w:rPr>
          <m:t>=10∙</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1</m:t>
            </m:r>
          </m:sub>
        </m:sSub>
      </m:oMath>
      <w:r w:rsidR="002F4835">
        <w:rPr>
          <w:sz w:val="22"/>
          <w:szCs w:val="22"/>
        </w:rPr>
        <w:t xml:space="preserve"> </w:t>
      </w:r>
      <w:r w:rsidRPr="006A77C2">
        <w:rPr>
          <w:sz w:val="22"/>
          <w:szCs w:val="22"/>
        </w:rPr>
        <w:t xml:space="preserve">and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u</m:t>
            </m:r>
          </m:sub>
        </m:sSub>
        <m:r>
          <w:rPr>
            <w:rFonts w:ascii="Cambria Math" w:hAnsi="Cambria Math"/>
            <w:sz w:val="22"/>
            <w:szCs w:val="22"/>
          </w:rPr>
          <m:t>=50∙</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1</m:t>
            </m:r>
          </m:sub>
        </m:sSub>
      </m:oMath>
      <w:r w:rsidRPr="006A77C2">
        <w:rPr>
          <w:sz w:val="22"/>
          <w:szCs w:val="22"/>
        </w:rPr>
        <w:t>.</w:t>
      </w:r>
    </w:p>
    <w:p w:rsidR="003E1DB8" w:rsidRDefault="003E1DB8" w:rsidP="003E1DB8">
      <w:pPr>
        <w:pStyle w:val="Text"/>
        <w:spacing w:line="360" w:lineRule="auto"/>
        <w:rPr>
          <w:sz w:val="22"/>
          <w:szCs w:val="22"/>
        </w:rPr>
      </w:pPr>
      <w:r w:rsidRPr="006A77C2">
        <w:rPr>
          <w:sz w:val="22"/>
          <w:szCs w:val="22"/>
        </w:rPr>
        <w:t>We run 1000 simulations for each experiment, where in each one we generate the locations of BSs and UEs using their respective HPPP densities over an area of</w:t>
      </w:r>
      <w:r w:rsidR="002F4835">
        <w:rPr>
          <w:sz w:val="22"/>
          <w:szCs w:val="22"/>
        </w:rPr>
        <w:t xml:space="preserve"> </w:t>
      </w:r>
      <m:oMath>
        <m:r>
          <w:rPr>
            <w:rFonts w:ascii="Cambria Math" w:hAnsi="Cambria Math"/>
            <w:sz w:val="22"/>
            <w:szCs w:val="22"/>
          </w:rPr>
          <m:t xml:space="preserve">1 </m:t>
        </m:r>
        <m:sSup>
          <m:sSupPr>
            <m:ctrlPr>
              <w:rPr>
                <w:rFonts w:ascii="Cambria Math" w:hAnsi="Cambria Math"/>
                <w:i/>
                <w:sz w:val="22"/>
                <w:szCs w:val="22"/>
              </w:rPr>
            </m:ctrlPr>
          </m:sSupPr>
          <m:e>
            <m:r>
              <w:rPr>
                <w:rFonts w:ascii="Cambria Math" w:hAnsi="Cambria Math"/>
                <w:sz w:val="22"/>
                <w:szCs w:val="22"/>
              </w:rPr>
              <m:t>km</m:t>
            </m:r>
          </m:e>
          <m:sup>
            <m:r>
              <w:rPr>
                <w:rFonts w:ascii="Cambria Math" w:hAnsi="Cambria Math"/>
                <w:sz w:val="22"/>
                <w:szCs w:val="22"/>
              </w:rPr>
              <m:t>2</m:t>
            </m:r>
          </m:sup>
        </m:sSup>
      </m:oMath>
      <w:r w:rsidRPr="006A77C2">
        <w:rPr>
          <w:sz w:val="22"/>
          <w:szCs w:val="22"/>
        </w:rPr>
        <w:t>, connect UEs to their associated BSs using the given user association policy (Max-SINR). We then calculate the SINR of the links to compute the rate of each user using</w:t>
      </w:r>
      <w:r w:rsidR="002F4835">
        <w:rPr>
          <w:sz w:val="22"/>
          <w:szCs w:val="22"/>
        </w:rPr>
        <w:t xml:space="preserve"> Eq. </w:t>
      </w:r>
      <w:r w:rsidR="002F4835">
        <w:rPr>
          <w:sz w:val="22"/>
          <w:szCs w:val="22"/>
        </w:rPr>
        <w:fldChar w:fldCharType="begin"/>
      </w:r>
      <w:r w:rsidR="002F4835">
        <w:rPr>
          <w:sz w:val="22"/>
          <w:szCs w:val="22"/>
        </w:rPr>
        <w:instrText xml:space="preserve"> REF _Ref19717330 \h </w:instrText>
      </w:r>
      <w:r w:rsidR="002F4835">
        <w:rPr>
          <w:sz w:val="22"/>
          <w:szCs w:val="22"/>
        </w:rPr>
      </w:r>
      <w:r w:rsidR="002F4835">
        <w:rPr>
          <w:sz w:val="22"/>
          <w:szCs w:val="22"/>
        </w:rPr>
        <w:fldChar w:fldCharType="separate"/>
      </w:r>
      <w:r w:rsidR="002F4835">
        <w:rPr>
          <w:sz w:val="22"/>
          <w:szCs w:val="22"/>
        </w:rPr>
        <w:t>(</w:t>
      </w:r>
      <w:r w:rsidR="002F4835">
        <w:rPr>
          <w:noProof/>
        </w:rPr>
        <w:t>5</w:t>
      </w:r>
      <w:r w:rsidR="002F4835">
        <w:rPr>
          <w:sz w:val="22"/>
          <w:szCs w:val="22"/>
        </w:rPr>
        <w:t>)</w:t>
      </w:r>
      <w:r w:rsidR="002F4835">
        <w:rPr>
          <w:sz w:val="22"/>
          <w:szCs w:val="22"/>
        </w:rPr>
        <w:fldChar w:fldCharType="end"/>
      </w:r>
      <w:r w:rsidRPr="006A77C2">
        <w:rPr>
          <w:sz w:val="22"/>
          <w:szCs w:val="22"/>
        </w:rPr>
        <w:t xml:space="preserve">, where the rate per user is computed based on the number of resource blocks allocated per UE. In addition, we use the 15-rate MCS available in LTE, as shown in Table </w:t>
      </w:r>
      <w:r w:rsidR="002F4835">
        <w:rPr>
          <w:sz w:val="22"/>
          <w:szCs w:val="22"/>
        </w:rPr>
        <w:t>III</w:t>
      </w:r>
      <w:r w:rsidRPr="006A77C2">
        <w:rPr>
          <w:sz w:val="22"/>
          <w:szCs w:val="22"/>
        </w:rPr>
        <w:t xml:space="preserve">, to parametrize the rate function </w:t>
      </w:r>
      <m:oMath>
        <m:r>
          <w:rPr>
            <w:rFonts w:ascii="Cambria Math" w:hAnsi="Cambria Math"/>
            <w:sz w:val="22"/>
            <w:szCs w:val="22"/>
          </w:rPr>
          <m:t>μ</m:t>
        </m:r>
        <m:d>
          <m:dPr>
            <m:ctrlPr>
              <w:rPr>
                <w:rFonts w:ascii="Cambria Math" w:hAnsi="Cambria Math"/>
                <w:i/>
                <w:sz w:val="22"/>
                <w:szCs w:val="22"/>
              </w:rPr>
            </m:ctrlPr>
          </m:dPr>
          <m:e>
            <m:r>
              <w:rPr>
                <w:rFonts w:ascii="Cambria Math" w:hAnsi="Cambria Math"/>
                <w:sz w:val="22"/>
                <w:szCs w:val="22"/>
              </w:rPr>
              <m:t>.</m:t>
            </m:r>
          </m:e>
        </m:d>
      </m:oMath>
      <w:r w:rsidRPr="006A77C2">
        <w:rPr>
          <w:sz w:val="22"/>
          <w:szCs w:val="22"/>
        </w:rPr>
        <w:t xml:space="preserve"> defined in </w:t>
      </w:r>
      <w:r w:rsidR="002F4835">
        <w:rPr>
          <w:sz w:val="22"/>
          <w:szCs w:val="22"/>
        </w:rPr>
        <w:t xml:space="preserve">Eq. </w:t>
      </w:r>
      <w:r w:rsidR="002F4835">
        <w:rPr>
          <w:sz w:val="22"/>
          <w:szCs w:val="22"/>
        </w:rPr>
        <w:fldChar w:fldCharType="begin"/>
      </w:r>
      <w:r w:rsidR="002F4835">
        <w:rPr>
          <w:sz w:val="22"/>
          <w:szCs w:val="22"/>
        </w:rPr>
        <w:instrText xml:space="preserve"> REF _Ref19717397 \h </w:instrText>
      </w:r>
      <w:r w:rsidR="002F4835">
        <w:rPr>
          <w:sz w:val="22"/>
          <w:szCs w:val="22"/>
        </w:rPr>
      </w:r>
      <w:r w:rsidR="002F4835">
        <w:rPr>
          <w:sz w:val="22"/>
          <w:szCs w:val="22"/>
        </w:rPr>
        <w:fldChar w:fldCharType="separate"/>
      </w:r>
      <w:r w:rsidR="002F4835">
        <w:rPr>
          <w:sz w:val="22"/>
          <w:szCs w:val="22"/>
        </w:rPr>
        <w:t>(</w:t>
      </w:r>
      <w:r w:rsidR="002F4835">
        <w:rPr>
          <w:noProof/>
        </w:rPr>
        <w:t>6</w:t>
      </w:r>
      <w:r w:rsidR="002F4835">
        <w:rPr>
          <w:sz w:val="22"/>
          <w:szCs w:val="22"/>
        </w:rPr>
        <w:t>)</w:t>
      </w:r>
      <w:r w:rsidR="002F4835">
        <w:rPr>
          <w:sz w:val="22"/>
          <w:szCs w:val="22"/>
        </w:rPr>
        <w:fldChar w:fldCharType="end"/>
      </w:r>
      <w:r w:rsidRPr="006A77C2">
        <w:rPr>
          <w:sz w:val="22"/>
          <w:szCs w:val="22"/>
        </w:rPr>
        <w:t>.</w:t>
      </w:r>
    </w:p>
    <w:p w:rsidR="001E5AEE" w:rsidRPr="000F0AE1" w:rsidRDefault="001E5AEE" w:rsidP="001E5AEE">
      <w:pPr>
        <w:pStyle w:val="Tablecaption"/>
        <w:rPr>
          <w:sz w:val="18"/>
          <w:szCs w:val="18"/>
        </w:rPr>
      </w:pPr>
      <w:r w:rsidRPr="000F0AE1">
        <w:rPr>
          <w:sz w:val="18"/>
          <w:szCs w:val="18"/>
        </w:rPr>
        <w:t xml:space="preserve">Table </w:t>
      </w:r>
      <w:r>
        <w:rPr>
          <w:sz w:val="18"/>
          <w:szCs w:val="18"/>
        </w:rPr>
        <w:t>II</w:t>
      </w:r>
      <w:r w:rsidRPr="000F0AE1">
        <w:rPr>
          <w:sz w:val="18"/>
          <w:szCs w:val="18"/>
        </w:rPr>
        <w:t xml:space="preserve">I. </w:t>
      </w:r>
      <w:r>
        <w:rPr>
          <w:sz w:val="18"/>
          <w:szCs w:val="18"/>
        </w:rPr>
        <w:t xml:space="preserve">threshold SINR (dB) to efficiency </w:t>
      </w:r>
      <m:oMath>
        <m:sSub>
          <m:sSubPr>
            <m:ctrlPr>
              <w:rPr>
                <w:rFonts w:ascii="Cambria Math" w:hAnsi="Cambria Math"/>
                <w:i/>
                <w:caps/>
                <w:smallCaps w:val="0"/>
                <w:spacing w:val="4"/>
                <w:sz w:val="18"/>
                <w:szCs w:val="18"/>
                <w:lang w:val="en-GB"/>
              </w:rPr>
            </m:ctrlPr>
          </m:sSubPr>
          <m:e>
            <m:r>
              <w:rPr>
                <w:rFonts w:ascii="Cambria Math" w:hAnsi="Cambria Math"/>
                <w:caps/>
                <w:spacing w:val="4"/>
                <w:sz w:val="18"/>
                <w:szCs w:val="18"/>
                <w:lang w:val="en-GB"/>
              </w:rPr>
              <m:t>e</m:t>
            </m:r>
          </m:e>
          <m:sub>
            <m:r>
              <m:rPr>
                <m:scr m:val="script"/>
              </m:rPr>
              <w:rPr>
                <w:rFonts w:ascii="Cambria Math" w:hAnsi="Cambria Math"/>
                <w:caps/>
                <w:spacing w:val="4"/>
                <w:sz w:val="18"/>
                <w:szCs w:val="18"/>
                <w:lang w:val="en-GB"/>
              </w:rPr>
              <m:t>l</m:t>
            </m:r>
          </m:sub>
        </m:sSub>
      </m:oMath>
      <w:r>
        <w:rPr>
          <w:sz w:val="18"/>
          <w:szCs w:val="18"/>
        </w:rPr>
        <w:t xml:space="preserve"> (bits/symbol)</w:t>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571"/>
        <w:gridCol w:w="476"/>
        <w:gridCol w:w="455"/>
        <w:gridCol w:w="455"/>
        <w:gridCol w:w="365"/>
        <w:gridCol w:w="455"/>
        <w:gridCol w:w="455"/>
        <w:gridCol w:w="455"/>
        <w:gridCol w:w="455"/>
        <w:gridCol w:w="455"/>
        <w:gridCol w:w="455"/>
        <w:gridCol w:w="455"/>
        <w:gridCol w:w="455"/>
        <w:gridCol w:w="455"/>
        <w:gridCol w:w="455"/>
        <w:gridCol w:w="455"/>
      </w:tblGrid>
      <w:tr w:rsidR="001E5AEE" w:rsidRPr="000F0AE1" w:rsidTr="005E3C06">
        <w:trPr>
          <w:jc w:val="center"/>
        </w:trPr>
        <w:tc>
          <w:tcPr>
            <w:tcW w:w="0" w:type="auto"/>
            <w:tcBorders>
              <w:top w:val="single" w:sz="4" w:space="0" w:color="000000"/>
              <w:bottom w:val="single" w:sz="4" w:space="0" w:color="000000"/>
            </w:tcBorders>
            <w:vAlign w:val="center"/>
          </w:tcPr>
          <w:p w:rsidR="001E5AEE" w:rsidRPr="000F0AE1" w:rsidRDefault="001E5AEE" w:rsidP="005E3C06">
            <w:pPr>
              <w:pStyle w:val="tableau"/>
              <w:snapToGrid w:val="0"/>
              <w:rPr>
                <w:b/>
                <w:bCs/>
                <w:sz w:val="18"/>
                <w:szCs w:val="18"/>
              </w:rPr>
            </w:pPr>
            <w:r>
              <w:rPr>
                <w:b/>
                <w:bCs/>
                <w:sz w:val="18"/>
                <w:szCs w:val="18"/>
              </w:rPr>
              <w:t>SINR</w:t>
            </w:r>
          </w:p>
        </w:tc>
        <w:tc>
          <w:tcPr>
            <w:tcW w:w="0" w:type="auto"/>
            <w:tcBorders>
              <w:top w:val="single" w:sz="4" w:space="0" w:color="000000"/>
              <w:bottom w:val="single" w:sz="4" w:space="0" w:color="000000"/>
            </w:tcBorders>
            <w:vAlign w:val="center"/>
          </w:tcPr>
          <w:p w:rsidR="001E5AEE" w:rsidRPr="000F0AE1" w:rsidRDefault="001E5AEE" w:rsidP="005E3C06">
            <w:pPr>
              <w:pStyle w:val="tableau"/>
              <w:snapToGrid w:val="0"/>
              <w:rPr>
                <w:b/>
                <w:bCs/>
                <w:sz w:val="18"/>
                <w:szCs w:val="18"/>
              </w:rPr>
            </w:pPr>
            <w:r>
              <w:rPr>
                <w:b/>
                <w:bCs/>
                <w:sz w:val="18"/>
                <w:szCs w:val="18"/>
              </w:rPr>
              <w:t>-6.5</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-4</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-2.6</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3</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6.6</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10</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11.4</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11.8</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13</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13.8</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15.6</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16.8</w:t>
            </w:r>
          </w:p>
        </w:tc>
        <w:tc>
          <w:tcPr>
            <w:tcW w:w="0" w:type="auto"/>
            <w:tcBorders>
              <w:top w:val="single" w:sz="4" w:space="0" w:color="000000"/>
              <w:bottom w:val="single" w:sz="4" w:space="0" w:color="000000"/>
            </w:tcBorders>
          </w:tcPr>
          <w:p w:rsidR="001E5AEE" w:rsidRDefault="001E5AEE" w:rsidP="005E3C06">
            <w:pPr>
              <w:pStyle w:val="tableau"/>
              <w:snapToGrid w:val="0"/>
              <w:rPr>
                <w:b/>
                <w:bCs/>
                <w:sz w:val="18"/>
                <w:szCs w:val="18"/>
              </w:rPr>
            </w:pPr>
            <w:r>
              <w:rPr>
                <w:b/>
                <w:bCs/>
                <w:sz w:val="18"/>
                <w:szCs w:val="18"/>
              </w:rPr>
              <w:t>17.6</w:t>
            </w:r>
          </w:p>
        </w:tc>
      </w:tr>
      <w:tr w:rsidR="001E5AEE" w:rsidRPr="002D40B8" w:rsidTr="005E3C06">
        <w:trPr>
          <w:jc w:val="center"/>
        </w:trPr>
        <w:tc>
          <w:tcPr>
            <w:tcW w:w="0" w:type="auto"/>
            <w:tcBorders>
              <w:bottom w:val="single" w:sz="4" w:space="0" w:color="000000"/>
            </w:tcBorders>
          </w:tcPr>
          <w:p w:rsidR="001E5AEE" w:rsidRPr="000F0AE1" w:rsidRDefault="001E5AEE" w:rsidP="005E3C06">
            <w:pPr>
              <w:pStyle w:val="tableau"/>
              <w:snapToGrid w:val="0"/>
              <w:rPr>
                <w:caps/>
                <w:spacing w:val="4"/>
                <w:sz w:val="18"/>
                <w:szCs w:val="18"/>
                <w:lang w:val="en-GB"/>
              </w:rPr>
            </w:pPr>
            <m:oMathPara>
              <m:oMath>
                <m:sSub>
                  <m:sSubPr>
                    <m:ctrlPr>
                      <w:rPr>
                        <w:rFonts w:ascii="Cambria Math" w:hAnsi="Cambria Math"/>
                        <w:i/>
                        <w:caps/>
                        <w:spacing w:val="4"/>
                        <w:sz w:val="18"/>
                        <w:szCs w:val="18"/>
                        <w:lang w:val="en-GB"/>
                      </w:rPr>
                    </m:ctrlPr>
                  </m:sSubPr>
                  <m:e>
                    <m:r>
                      <w:rPr>
                        <w:rFonts w:ascii="Cambria Math" w:hAnsi="Cambria Math"/>
                        <w:caps/>
                        <w:spacing w:val="4"/>
                        <w:sz w:val="18"/>
                        <w:szCs w:val="18"/>
                        <w:lang w:val="en-GB"/>
                      </w:rPr>
                      <m:t>e</m:t>
                    </m:r>
                  </m:e>
                  <m:sub>
                    <m:r>
                      <m:rPr>
                        <m:scr m:val="script"/>
                      </m:rPr>
                      <w:rPr>
                        <w:rFonts w:ascii="Cambria Math" w:hAnsi="Cambria Math"/>
                        <w:caps/>
                        <w:spacing w:val="4"/>
                        <w:sz w:val="18"/>
                        <w:szCs w:val="18"/>
                        <w:lang w:val="en-GB"/>
                      </w:rPr>
                      <m:t>l</m:t>
                    </m:r>
                  </m:sub>
                </m:sSub>
              </m:oMath>
            </m:oMathPara>
          </w:p>
        </w:tc>
        <w:tc>
          <w:tcPr>
            <w:tcW w:w="0" w:type="auto"/>
            <w:tcBorders>
              <w:bottom w:val="single" w:sz="4" w:space="0" w:color="000000"/>
            </w:tcBorders>
          </w:tcPr>
          <w:p w:rsidR="001E5AEE" w:rsidRDefault="001E5AEE" w:rsidP="005E3C06">
            <w:pPr>
              <w:pStyle w:val="tableau"/>
              <w:snapToGrid w:val="0"/>
              <w:rPr>
                <w:sz w:val="18"/>
                <w:szCs w:val="18"/>
              </w:rPr>
            </w:pPr>
            <m:oMathPara>
              <m:oMath>
                <m:r>
                  <w:rPr>
                    <w:rFonts w:ascii="Cambria Math" w:hAnsi="Cambria Math"/>
                    <w:sz w:val="18"/>
                    <w:szCs w:val="18"/>
                  </w:rPr>
                  <m:t>0.15</m:t>
                </m:r>
              </m:oMath>
            </m:oMathPara>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0.23</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0.38</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0.6</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0.88</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1.18</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1.48</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1.91</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2.41</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2.73</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3.32</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3.9</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4.52</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5.12</w:t>
            </w:r>
          </w:p>
        </w:tc>
        <w:tc>
          <w:tcPr>
            <w:tcW w:w="0" w:type="auto"/>
            <w:tcBorders>
              <w:bottom w:val="single" w:sz="4" w:space="0" w:color="000000"/>
            </w:tcBorders>
          </w:tcPr>
          <w:p w:rsidR="001E5AEE" w:rsidRDefault="001E5AEE" w:rsidP="005E3C06">
            <w:pPr>
              <w:pStyle w:val="tableau"/>
              <w:snapToGrid w:val="0"/>
              <w:rPr>
                <w:sz w:val="18"/>
                <w:szCs w:val="18"/>
              </w:rPr>
            </w:pPr>
            <w:r>
              <w:rPr>
                <w:sz w:val="18"/>
                <w:szCs w:val="18"/>
              </w:rPr>
              <w:t>5.55</w:t>
            </w:r>
          </w:p>
        </w:tc>
      </w:tr>
    </w:tbl>
    <w:p w:rsidR="001E5AEE" w:rsidRDefault="001E5AEE" w:rsidP="003E1DB8">
      <w:pPr>
        <w:pStyle w:val="Text"/>
        <w:spacing w:line="360" w:lineRule="auto"/>
        <w:rPr>
          <w:sz w:val="22"/>
          <w:szCs w:val="22"/>
        </w:rPr>
      </w:pPr>
    </w:p>
    <w:p w:rsidR="003E1DB8" w:rsidRPr="00A84324" w:rsidRDefault="003E1DB8" w:rsidP="00A84324">
      <w:pPr>
        <w:pStyle w:val="Text"/>
        <w:spacing w:line="360" w:lineRule="auto"/>
        <w:rPr>
          <w:sz w:val="22"/>
          <w:szCs w:val="22"/>
        </w:rPr>
      </w:pPr>
      <w:r w:rsidRPr="006A77C2">
        <w:rPr>
          <w:sz w:val="22"/>
          <w:szCs w:val="22"/>
        </w:rPr>
        <w:t>Moreover, the class service requested by each UE, defined as the tuple</w:t>
      </w:r>
      <w:r w:rsidR="001E5AEE">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6A77C2">
        <w:rPr>
          <w:sz w:val="22"/>
          <w:szCs w:val="22"/>
        </w:rPr>
        <w:t xml:space="preserve">, is sampled from an </w:t>
      </w:r>
      <w:r w:rsidR="001E5AEE">
        <w:rPr>
          <w:sz w:val="22"/>
          <w:szCs w:val="22"/>
        </w:rPr>
        <w:t xml:space="preserve">random </w:t>
      </w:r>
      <w:r w:rsidRPr="006A77C2">
        <w:rPr>
          <w:sz w:val="22"/>
          <w:szCs w:val="22"/>
        </w:rPr>
        <w:t xml:space="preserve">uniform integer distribution parametrized by the integer interval [1,8], in accordance with values shown by Table </w:t>
      </w:r>
      <w:r w:rsidR="001E5AEE">
        <w:rPr>
          <w:sz w:val="22"/>
          <w:szCs w:val="22"/>
        </w:rPr>
        <w:t xml:space="preserve">IV. </w:t>
      </w:r>
      <w:r w:rsidRPr="00A84324">
        <w:rPr>
          <w:sz w:val="22"/>
          <w:szCs w:val="22"/>
          <w:lang w:val="pt-BR"/>
        </w:rPr>
        <w:t>Para todos os experimentos conduzidos é considerado um cenário alternativo que não apresenta a adoção de CRE bias</w:t>
      </w:r>
      <w:r w:rsidR="00A84324" w:rsidRPr="00A84324">
        <w:rPr>
          <w:sz w:val="22"/>
          <w:szCs w:val="22"/>
          <w:lang w:val="pt-BR"/>
        </w:rPr>
        <w:t>, para melhor avaliar a aplicação do CRE e o grau de desbalanceamento da rede, com base nas</w:t>
      </w:r>
      <w:r w:rsidR="00A84324">
        <w:rPr>
          <w:sz w:val="22"/>
          <w:szCs w:val="22"/>
          <w:lang w:val="pt-BR"/>
        </w:rPr>
        <w:t xml:space="preserve"> métricas e variáveis de decisão consideradas na função objetivo da Eq. </w:t>
      </w:r>
      <w:r w:rsidR="00A84324">
        <w:rPr>
          <w:sz w:val="22"/>
          <w:szCs w:val="22"/>
          <w:lang w:val="pt-BR"/>
        </w:rPr>
        <w:fldChar w:fldCharType="begin"/>
      </w:r>
      <w:r w:rsidR="00A84324">
        <w:rPr>
          <w:sz w:val="22"/>
          <w:szCs w:val="22"/>
          <w:lang w:val="pt-BR"/>
        </w:rPr>
        <w:instrText xml:space="preserve"> REF _Ref18508619 \h </w:instrText>
      </w:r>
      <w:r w:rsidR="00A84324">
        <w:rPr>
          <w:sz w:val="22"/>
          <w:szCs w:val="22"/>
          <w:lang w:val="pt-BR"/>
        </w:rPr>
      </w:r>
      <w:r w:rsidR="00A84324">
        <w:rPr>
          <w:sz w:val="22"/>
          <w:szCs w:val="22"/>
          <w:lang w:val="pt-BR"/>
        </w:rPr>
        <w:fldChar w:fldCharType="separate"/>
      </w:r>
      <w:r w:rsidR="00A84324">
        <w:rPr>
          <w:sz w:val="22"/>
          <w:szCs w:val="22"/>
        </w:rPr>
        <w:t>(</w:t>
      </w:r>
      <w:r w:rsidR="00A84324">
        <w:rPr>
          <w:noProof/>
        </w:rPr>
        <w:t>12</w:t>
      </w:r>
      <w:r w:rsidR="00A84324">
        <w:rPr>
          <w:sz w:val="22"/>
          <w:szCs w:val="22"/>
        </w:rPr>
        <w:t>)</w:t>
      </w:r>
      <w:r w:rsidR="00A84324">
        <w:rPr>
          <w:sz w:val="22"/>
          <w:szCs w:val="22"/>
          <w:lang w:val="pt-BR"/>
        </w:rPr>
        <w:fldChar w:fldCharType="end"/>
      </w:r>
      <w:r w:rsidR="00A84324" w:rsidRPr="00A84324">
        <w:rPr>
          <w:sz w:val="22"/>
          <w:szCs w:val="22"/>
        </w:rPr>
        <w:t>.</w:t>
      </w:r>
    </w:p>
    <w:p w:rsidR="0004061F" w:rsidRDefault="003E1DB8" w:rsidP="003E1DB8">
      <w:pPr>
        <w:pStyle w:val="Corpodetexto"/>
        <w:widowControl/>
        <w:spacing w:after="0" w:line="360" w:lineRule="auto"/>
        <w:ind w:firstLine="142"/>
        <w:jc w:val="both"/>
        <w:rPr>
          <w:sz w:val="22"/>
          <w:szCs w:val="22"/>
        </w:rPr>
      </w:pPr>
      <w:r w:rsidRPr="009005C7">
        <w:rPr>
          <w:sz w:val="22"/>
          <w:szCs w:val="22"/>
        </w:rPr>
        <w:t xml:space="preserve">Therefore, it is expected to assess the impact of the user association policy based on Max-SINR, in order to perform a quantitative analysis, based on the number of users with DL requirements met </w:t>
      </w:r>
      <w:r w:rsidR="00A84324">
        <w:rPr>
          <w:sz w:val="22"/>
          <w:szCs w:val="22"/>
        </w:rPr>
        <w:t>(</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00A84324">
        <w:rPr>
          <w:sz w:val="22"/>
          <w:szCs w:val="22"/>
        </w:rPr>
        <w:t>)</w:t>
      </w:r>
      <w:r w:rsidRPr="009005C7">
        <w:rPr>
          <w:sz w:val="22"/>
          <w:szCs w:val="22"/>
        </w:rPr>
        <w:t xml:space="preserve"> and on the quantity of BSs that serve users</w:t>
      </w:r>
      <w:r w:rsidR="00A84324">
        <w:rPr>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A84324">
        <w:rPr>
          <w:sz w:val="22"/>
          <w:szCs w:val="22"/>
        </w:rPr>
        <w:t>)</w:t>
      </w:r>
      <w:r w:rsidRPr="009005C7">
        <w:rPr>
          <w:sz w:val="22"/>
          <w:szCs w:val="22"/>
        </w:rPr>
        <w:t xml:space="preserve">. The values for </w:t>
      </w:r>
      <m:oMath>
        <m:r>
          <w:rPr>
            <w:rFonts w:ascii="Cambria Math" w:hAnsi="Cambria Math"/>
            <w:sz w:val="22"/>
            <w:szCs w:val="22"/>
          </w:rPr>
          <m:t>α</m:t>
        </m:r>
      </m:oMath>
      <w:r w:rsidR="00A84324">
        <w:rPr>
          <w:sz w:val="22"/>
          <w:szCs w:val="22"/>
        </w:rPr>
        <w:t xml:space="preserve"> </w:t>
      </w:r>
      <w:r w:rsidRPr="009005C7">
        <w:rPr>
          <w:sz w:val="22"/>
          <w:szCs w:val="22"/>
        </w:rPr>
        <w:t xml:space="preserve">and </w:t>
      </w:r>
      <m:oMath>
        <m:r>
          <w:rPr>
            <w:rFonts w:ascii="Cambria Math" w:hAnsi="Cambria Math"/>
            <w:sz w:val="22"/>
            <w:szCs w:val="22"/>
          </w:rPr>
          <m:t>β</m:t>
        </m:r>
      </m:oMath>
      <w:r w:rsidRPr="009005C7">
        <w:rPr>
          <w:sz w:val="22"/>
          <w:szCs w:val="22"/>
        </w:rPr>
        <w:t xml:space="preserve"> were determined by a sensitivity analysis approach, whose results are reported in numerical results section.</w:t>
      </w:r>
    </w:p>
    <w:p w:rsidR="00A84324" w:rsidRPr="00A84324" w:rsidRDefault="00A84324" w:rsidP="00A84324">
      <w:pPr>
        <w:pStyle w:val="Tablecaption"/>
        <w:rPr>
          <w:sz w:val="18"/>
          <w:szCs w:val="18"/>
          <w:lang w:val="fr-FR"/>
        </w:rPr>
      </w:pPr>
      <w:r w:rsidRPr="00A84324">
        <w:rPr>
          <w:sz w:val="18"/>
          <w:szCs w:val="18"/>
          <w:lang w:val="fr-FR"/>
        </w:rPr>
        <w:lastRenderedPageBreak/>
        <w:t xml:space="preserve">Table IV. User application profile </w:t>
      </w:r>
      <w:r>
        <w:rPr>
          <w:sz w:val="18"/>
          <w:szCs w:val="18"/>
          <w:lang w:val="fr-FR"/>
        </w:rPr>
        <w:fldChar w:fldCharType="begin" w:fldLock="1"/>
      </w:r>
      <w:r w:rsidR="0044741A">
        <w:rPr>
          <w:sz w:val="18"/>
          <w:szCs w:val="18"/>
          <w:lang w:val="fr-FR"/>
        </w:rPr>
        <w:instrText>ADDIN CSL_CITATION {"citationItems":[{"id":"ITEM-1","itemData":{"abstract":"—Internet of Things (IoT) traffic will become increas-ingly heterogeneous not only in terms of traditional metrics as required bandwidth and maximum latency, but also in terms of functional requirements such as compute power and temporary storage. Sophisticated planning and engineering approaches must be adopted by service providers to account for this heterogene-ity, inherent in IoT applications. Metropolitan Area Networks (MANs) are ideally suited to manage and implement resource provisioning of heterogeneous IoT application traffic and, as a result, possess a unique ability to conserve MAN and Wide Area Network (WAN) bandwidth costs. We propose a novel comprehensive MAN resource provisioning model in a hybrid fog-cloud architecture which decouples compute and storage functions while accounting for traffic of a set of heterogeneous parameterized application profiles. This is intended to assist the MAN service provider to minimize the total operational cost of provisioning IoT traffic demands as well as provide a framework for dynamic lightpath reallocation within the MAN. The model demonstrates which application profile and topological parameters have the most significant effect on the individual cost components. As a result of the model, we demonstrate that optimal resource provisioning, i.e. whether functions are placed in the fog or cloud, depends heavily on application computational complexity, compression factor, and latency budget, as well as proportions of local and global traffic.","author":[{"dropping-particle":"","family":"Sturzinger","given":"Eric","non-dropping-particle":"","parse-names":false,"suffix":""},{"dropping-particle":"","family":"Tornatore","given":"Massimo","non-dropping-particle":"","parse-names":false,"suffix":""},{"dropping-particle":"","family":"Mukherjee","given":"Biswanath","non-dropping-particle":"","parse-names":false,"suffix":""}],"id":"ITEM-1","issued":{"date-parts":[["0"]]},"title":"Application-Aware Resource Provisioning in a Heterogeneous Internet of Things","type":"article-journal"},"uris":["http://www.mendeley.com/documents/?uuid=0c69782f-e3b1-3d2a-8d84-99be489b57dd"]}],"mendeley":{"formattedCitation":"[40]","plainTextFormattedCitation":"[40]","previouslyFormattedCitation":"[40]"},"properties":{"noteIndex":0},"schema":"https://github.com/citation-style-language/schema/raw/master/csl-citation.json"}</w:instrText>
      </w:r>
      <w:r>
        <w:rPr>
          <w:sz w:val="18"/>
          <w:szCs w:val="18"/>
          <w:lang w:val="fr-FR"/>
        </w:rPr>
        <w:fldChar w:fldCharType="separate"/>
      </w:r>
      <w:r w:rsidR="009E1F8D" w:rsidRPr="009E1F8D">
        <w:rPr>
          <w:smallCaps w:val="0"/>
          <w:noProof/>
          <w:sz w:val="18"/>
          <w:szCs w:val="18"/>
          <w:lang w:val="fr-FR"/>
        </w:rPr>
        <w:t>[40]</w:t>
      </w:r>
      <w:r>
        <w:rPr>
          <w:sz w:val="18"/>
          <w:szCs w:val="18"/>
          <w:lang w:val="fr-FR"/>
        </w:rPr>
        <w:fldChar w:fldCharType="end"/>
      </w:r>
    </w:p>
    <w:tbl>
      <w:tblPr>
        <w:tblW w:w="0" w:type="auto"/>
        <w:jc w:val="center"/>
        <w:tblCellMar>
          <w:left w:w="70" w:type="dxa"/>
          <w:right w:w="70" w:type="dxa"/>
        </w:tblCellMar>
        <w:tblLook w:val="0000" w:firstRow="0" w:lastRow="0" w:firstColumn="0" w:lastColumn="0" w:noHBand="0" w:noVBand="0"/>
      </w:tblPr>
      <w:tblGrid>
        <w:gridCol w:w="230"/>
        <w:gridCol w:w="2279"/>
        <w:gridCol w:w="1035"/>
        <w:gridCol w:w="709"/>
      </w:tblGrid>
      <w:tr w:rsidR="00A84324" w:rsidRPr="000F0AE1" w:rsidTr="007F07ED">
        <w:trPr>
          <w:jc w:val="center"/>
        </w:trPr>
        <w:tc>
          <w:tcPr>
            <w:tcW w:w="0" w:type="auto"/>
            <w:tcBorders>
              <w:top w:val="single" w:sz="4" w:space="0" w:color="000000"/>
              <w:bottom w:val="single" w:sz="4" w:space="0" w:color="000000"/>
            </w:tcBorders>
            <w:vAlign w:val="center"/>
          </w:tcPr>
          <w:p w:rsidR="00A84324" w:rsidRPr="00A84324" w:rsidRDefault="00A84324" w:rsidP="005E3C06">
            <w:pPr>
              <w:pStyle w:val="tableau"/>
              <w:snapToGrid w:val="0"/>
              <w:rPr>
                <w:b/>
                <w:bCs/>
                <w:sz w:val="18"/>
                <w:szCs w:val="18"/>
              </w:rPr>
            </w:pPr>
            <w:r w:rsidRPr="00A84324">
              <w:rPr>
                <w:b/>
                <w:bCs/>
                <w:sz w:val="18"/>
                <w:szCs w:val="18"/>
              </w:rPr>
              <w:t>#</w:t>
            </w:r>
          </w:p>
        </w:tc>
        <w:tc>
          <w:tcPr>
            <w:tcW w:w="2279" w:type="dxa"/>
            <w:tcBorders>
              <w:top w:val="single" w:sz="4" w:space="0" w:color="000000"/>
              <w:bottom w:val="single" w:sz="4" w:space="0" w:color="000000"/>
            </w:tcBorders>
            <w:vAlign w:val="center"/>
          </w:tcPr>
          <w:p w:rsidR="00A84324" w:rsidRPr="000F0AE1" w:rsidRDefault="00A84324" w:rsidP="005E3C06">
            <w:pPr>
              <w:pStyle w:val="tableau"/>
              <w:snapToGrid w:val="0"/>
              <w:rPr>
                <w:b/>
                <w:bCs/>
                <w:sz w:val="18"/>
                <w:szCs w:val="18"/>
              </w:rPr>
            </w:pPr>
            <w:r>
              <w:rPr>
                <w:b/>
                <w:bCs/>
                <w:sz w:val="18"/>
                <w:szCs w:val="18"/>
              </w:rPr>
              <w:t>Application Profile</w:t>
            </w:r>
          </w:p>
        </w:tc>
        <w:tc>
          <w:tcPr>
            <w:tcW w:w="1035" w:type="dxa"/>
            <w:tcBorders>
              <w:top w:val="single" w:sz="4" w:space="0" w:color="000000"/>
              <w:bottom w:val="single" w:sz="4" w:space="0" w:color="000000"/>
            </w:tcBorders>
          </w:tcPr>
          <w:p w:rsidR="00A84324" w:rsidRDefault="00A84324" w:rsidP="005E3C06">
            <w:pPr>
              <w:pStyle w:val="tableau"/>
              <w:snapToGrid w:val="0"/>
              <w:rPr>
                <w:b/>
                <w:bCs/>
                <w:sz w:val="18"/>
                <w:szCs w:val="18"/>
              </w:rPr>
            </w:pPr>
            <m:oMath>
              <m:sSub>
                <m:sSubPr>
                  <m:ctrlPr>
                    <w:rPr>
                      <w:rFonts w:ascii="Cambria Math" w:hAnsi="Cambria Math"/>
                      <w:b/>
                      <w:bCs/>
                      <w:i/>
                      <w:sz w:val="18"/>
                      <w:szCs w:val="18"/>
                    </w:rPr>
                  </m:ctrlPr>
                </m:sSubPr>
                <m:e>
                  <m:r>
                    <m:rPr>
                      <m:sty m:val="bi"/>
                    </m:rPr>
                    <w:rPr>
                      <w:rFonts w:ascii="Cambria Math" w:hAnsi="Cambria Math"/>
                      <w:sz w:val="18"/>
                      <w:szCs w:val="18"/>
                    </w:rPr>
                    <m:t>η</m:t>
                  </m:r>
                </m:e>
                <m:sub>
                  <m:r>
                    <m:rPr>
                      <m:sty m:val="bi"/>
                    </m:rPr>
                    <w:rPr>
                      <w:rFonts w:ascii="Cambria Math" w:hAnsi="Cambria Math"/>
                      <w:sz w:val="18"/>
                      <w:szCs w:val="18"/>
                    </w:rPr>
                    <m:t>i</m:t>
                  </m:r>
                </m:sub>
              </m:sSub>
            </m:oMath>
            <w:r>
              <w:rPr>
                <w:b/>
                <w:bCs/>
                <w:sz w:val="18"/>
                <w:szCs w:val="18"/>
              </w:rPr>
              <w:t xml:space="preserve"> (</w:t>
            </w:r>
            <w:proofErr w:type="spellStart"/>
            <w:r>
              <w:rPr>
                <w:b/>
                <w:bCs/>
                <w:sz w:val="18"/>
                <w:szCs w:val="18"/>
              </w:rPr>
              <w:t>Mbps</w:t>
            </w:r>
            <w:proofErr w:type="spellEnd"/>
            <w:r>
              <w:rPr>
                <w:b/>
                <w:bCs/>
                <w:sz w:val="18"/>
                <w:szCs w:val="18"/>
              </w:rPr>
              <w:t>)</w:t>
            </w:r>
          </w:p>
        </w:tc>
        <w:tc>
          <w:tcPr>
            <w:tcW w:w="709" w:type="dxa"/>
            <w:tcBorders>
              <w:top w:val="single" w:sz="4" w:space="0" w:color="000000"/>
              <w:bottom w:val="single" w:sz="4" w:space="0" w:color="000000"/>
            </w:tcBorders>
          </w:tcPr>
          <w:p w:rsidR="00A84324" w:rsidRDefault="00A84324" w:rsidP="005E3C06">
            <w:pPr>
              <w:pStyle w:val="tableau"/>
              <w:snapToGrid w:val="0"/>
              <w:rPr>
                <w:b/>
                <w:bCs/>
                <w:sz w:val="18"/>
                <w:szCs w:val="18"/>
              </w:rPr>
            </w:pPr>
            <m:oMathPara>
              <m:oMath>
                <m:sSub>
                  <m:sSubPr>
                    <m:ctrlPr>
                      <w:rPr>
                        <w:rFonts w:ascii="Cambria Math" w:hAnsi="Cambria Math"/>
                        <w:b/>
                        <w:bCs/>
                        <w:i/>
                        <w:sz w:val="18"/>
                        <w:szCs w:val="18"/>
                      </w:rPr>
                    </m:ctrlPr>
                  </m:sSubPr>
                  <m:e>
                    <m:r>
                      <m:rPr>
                        <m:sty m:val="bi"/>
                      </m:rPr>
                      <w:rPr>
                        <w:rFonts w:ascii="Cambria Math" w:hAnsi="Cambria Math"/>
                        <w:sz w:val="18"/>
                        <w:szCs w:val="18"/>
                      </w:rPr>
                      <m:t>τ</m:t>
                    </m:r>
                  </m:e>
                  <m:sub>
                    <m:r>
                      <m:rPr>
                        <m:sty m:val="bi"/>
                      </m:rPr>
                      <w:rPr>
                        <w:rFonts w:ascii="Cambria Math" w:hAnsi="Cambria Math"/>
                        <w:sz w:val="18"/>
                        <w:szCs w:val="18"/>
                      </w:rPr>
                      <m:t>i</m:t>
                    </m:r>
                  </m:sub>
                </m:sSub>
              </m:oMath>
            </m:oMathPara>
          </w:p>
        </w:tc>
      </w:tr>
      <w:tr w:rsidR="00A84324" w:rsidRPr="000F0AE1" w:rsidTr="007F07ED">
        <w:trPr>
          <w:jc w:val="center"/>
        </w:trPr>
        <w:tc>
          <w:tcPr>
            <w:tcW w:w="0" w:type="auto"/>
          </w:tcPr>
          <w:p w:rsidR="00A84324" w:rsidRPr="006A7C56" w:rsidRDefault="00A84324" w:rsidP="005E3C06">
            <w:pPr>
              <w:pStyle w:val="tableau"/>
              <w:snapToGrid w:val="0"/>
              <w:rPr>
                <w:sz w:val="18"/>
                <w:szCs w:val="18"/>
              </w:rPr>
            </w:pPr>
            <w:r>
              <w:rPr>
                <w:sz w:val="18"/>
                <w:szCs w:val="18"/>
              </w:rPr>
              <w:t>1</w:t>
            </w:r>
          </w:p>
        </w:tc>
        <w:tc>
          <w:tcPr>
            <w:tcW w:w="2279" w:type="dxa"/>
          </w:tcPr>
          <w:p w:rsidR="00A84324" w:rsidRDefault="00A84324" w:rsidP="005E3C06">
            <w:pPr>
              <w:pStyle w:val="tableau"/>
              <w:snapToGrid w:val="0"/>
              <w:rPr>
                <w:sz w:val="18"/>
                <w:szCs w:val="18"/>
              </w:rPr>
            </w:pPr>
            <w:r>
              <w:rPr>
                <w:sz w:val="18"/>
                <w:szCs w:val="18"/>
              </w:rPr>
              <w:t>AV/VR</w:t>
            </w:r>
          </w:p>
        </w:tc>
        <w:tc>
          <w:tcPr>
            <w:tcW w:w="1035" w:type="dxa"/>
          </w:tcPr>
          <w:p w:rsidR="00A84324" w:rsidRDefault="00A84324" w:rsidP="005E3C06">
            <w:pPr>
              <w:pStyle w:val="tableau"/>
              <w:snapToGrid w:val="0"/>
              <w:rPr>
                <w:sz w:val="18"/>
                <w:szCs w:val="18"/>
              </w:rPr>
            </w:pPr>
            <w:r>
              <w:rPr>
                <w:sz w:val="18"/>
                <w:szCs w:val="18"/>
              </w:rPr>
              <w:t>100</w:t>
            </w:r>
          </w:p>
        </w:tc>
        <w:tc>
          <w:tcPr>
            <w:tcW w:w="709" w:type="dxa"/>
          </w:tcPr>
          <w:p w:rsidR="00A84324" w:rsidRDefault="00A84324" w:rsidP="005E3C06">
            <w:pPr>
              <w:pStyle w:val="tableau"/>
              <w:snapToGrid w:val="0"/>
              <w:rPr>
                <w:sz w:val="18"/>
                <w:szCs w:val="18"/>
              </w:rPr>
            </w:pPr>
            <w:r>
              <w:rPr>
                <w:sz w:val="18"/>
                <w:szCs w:val="18"/>
              </w:rPr>
              <w:t>0.6</w:t>
            </w:r>
          </w:p>
        </w:tc>
      </w:tr>
      <w:tr w:rsidR="00A84324" w:rsidRPr="000F0AE1" w:rsidTr="007F07ED">
        <w:trPr>
          <w:jc w:val="center"/>
        </w:trPr>
        <w:tc>
          <w:tcPr>
            <w:tcW w:w="0" w:type="auto"/>
          </w:tcPr>
          <w:p w:rsidR="00A84324" w:rsidRPr="006A7C56" w:rsidRDefault="00A84324" w:rsidP="005E3C06">
            <w:pPr>
              <w:pStyle w:val="tableau"/>
              <w:snapToGrid w:val="0"/>
              <w:rPr>
                <w:sz w:val="18"/>
                <w:szCs w:val="18"/>
              </w:rPr>
            </w:pPr>
            <w:r>
              <w:rPr>
                <w:sz w:val="18"/>
                <w:szCs w:val="18"/>
              </w:rPr>
              <w:t>2</w:t>
            </w:r>
          </w:p>
        </w:tc>
        <w:tc>
          <w:tcPr>
            <w:tcW w:w="2279" w:type="dxa"/>
          </w:tcPr>
          <w:p w:rsidR="00A84324" w:rsidRDefault="00A84324" w:rsidP="005E3C06">
            <w:pPr>
              <w:pStyle w:val="tableau"/>
              <w:snapToGrid w:val="0"/>
              <w:rPr>
                <w:sz w:val="18"/>
                <w:szCs w:val="18"/>
              </w:rPr>
            </w:pPr>
            <w:r>
              <w:rPr>
                <w:sz w:val="18"/>
                <w:szCs w:val="18"/>
              </w:rPr>
              <w:t>Factory Automation</w:t>
            </w:r>
          </w:p>
        </w:tc>
        <w:tc>
          <w:tcPr>
            <w:tcW w:w="1035" w:type="dxa"/>
          </w:tcPr>
          <w:p w:rsidR="00A84324" w:rsidRDefault="00A84324" w:rsidP="005E3C06">
            <w:pPr>
              <w:pStyle w:val="tableau"/>
              <w:snapToGrid w:val="0"/>
              <w:rPr>
                <w:sz w:val="18"/>
                <w:szCs w:val="18"/>
              </w:rPr>
            </w:pPr>
            <w:r>
              <w:rPr>
                <w:sz w:val="18"/>
                <w:szCs w:val="18"/>
              </w:rPr>
              <w:t>1</w:t>
            </w:r>
          </w:p>
        </w:tc>
        <w:tc>
          <w:tcPr>
            <w:tcW w:w="709" w:type="dxa"/>
          </w:tcPr>
          <w:p w:rsidR="00A84324" w:rsidRDefault="00A84324" w:rsidP="005E3C06">
            <w:pPr>
              <w:pStyle w:val="tableau"/>
              <w:snapToGrid w:val="0"/>
              <w:rPr>
                <w:sz w:val="18"/>
                <w:szCs w:val="18"/>
              </w:rPr>
            </w:pPr>
            <w:r>
              <w:rPr>
                <w:sz w:val="18"/>
                <w:szCs w:val="18"/>
              </w:rPr>
              <w:t>0.8</w:t>
            </w:r>
          </w:p>
        </w:tc>
      </w:tr>
      <w:tr w:rsidR="00A84324" w:rsidRPr="000F0AE1" w:rsidTr="007F07ED">
        <w:trPr>
          <w:jc w:val="center"/>
        </w:trPr>
        <w:tc>
          <w:tcPr>
            <w:tcW w:w="0" w:type="auto"/>
          </w:tcPr>
          <w:p w:rsidR="00A84324" w:rsidRPr="00823C20" w:rsidRDefault="00A84324" w:rsidP="005E3C06">
            <w:pPr>
              <w:pStyle w:val="tableau"/>
              <w:snapToGrid w:val="0"/>
              <w:rPr>
                <w:bCs/>
                <w:sz w:val="18"/>
                <w:szCs w:val="18"/>
              </w:rPr>
            </w:pPr>
            <w:r>
              <w:rPr>
                <w:bCs/>
                <w:sz w:val="18"/>
                <w:szCs w:val="18"/>
              </w:rPr>
              <w:t>3</w:t>
            </w:r>
          </w:p>
        </w:tc>
        <w:tc>
          <w:tcPr>
            <w:tcW w:w="2279" w:type="dxa"/>
          </w:tcPr>
          <w:p w:rsidR="00A84324" w:rsidRPr="000F0AE1" w:rsidRDefault="00A84324" w:rsidP="005E3C06">
            <w:pPr>
              <w:pStyle w:val="tableau"/>
              <w:snapToGrid w:val="0"/>
              <w:rPr>
                <w:sz w:val="18"/>
                <w:szCs w:val="18"/>
              </w:rPr>
            </w:pPr>
            <w:r>
              <w:rPr>
                <w:sz w:val="18"/>
                <w:szCs w:val="18"/>
              </w:rPr>
              <w:t>Data Backup</w:t>
            </w:r>
          </w:p>
        </w:tc>
        <w:tc>
          <w:tcPr>
            <w:tcW w:w="1035" w:type="dxa"/>
          </w:tcPr>
          <w:p w:rsidR="00A84324" w:rsidRDefault="00A84324" w:rsidP="005E3C06">
            <w:pPr>
              <w:pStyle w:val="tableau"/>
              <w:snapToGrid w:val="0"/>
              <w:rPr>
                <w:sz w:val="18"/>
                <w:szCs w:val="18"/>
              </w:rPr>
            </w:pPr>
            <w:r>
              <w:rPr>
                <w:sz w:val="18"/>
                <w:szCs w:val="18"/>
              </w:rPr>
              <w:t>1</w:t>
            </w:r>
          </w:p>
        </w:tc>
        <w:tc>
          <w:tcPr>
            <w:tcW w:w="709" w:type="dxa"/>
          </w:tcPr>
          <w:p w:rsidR="00A84324" w:rsidRDefault="00A84324" w:rsidP="005E3C06">
            <w:pPr>
              <w:pStyle w:val="tableau"/>
              <w:snapToGrid w:val="0"/>
              <w:rPr>
                <w:sz w:val="18"/>
                <w:szCs w:val="18"/>
              </w:rPr>
            </w:pPr>
            <w:r>
              <w:rPr>
                <w:sz w:val="18"/>
                <w:szCs w:val="18"/>
              </w:rPr>
              <w:t>1</w:t>
            </w:r>
          </w:p>
        </w:tc>
      </w:tr>
      <w:tr w:rsidR="00A84324" w:rsidRPr="000F0AE1" w:rsidTr="007F07ED">
        <w:trPr>
          <w:jc w:val="center"/>
        </w:trPr>
        <w:tc>
          <w:tcPr>
            <w:tcW w:w="0" w:type="auto"/>
          </w:tcPr>
          <w:p w:rsidR="00A84324" w:rsidRPr="000F0AE1" w:rsidRDefault="00A84324" w:rsidP="005E3C06">
            <w:pPr>
              <w:pStyle w:val="tableau"/>
              <w:snapToGrid w:val="0"/>
              <w:rPr>
                <w:sz w:val="18"/>
                <w:szCs w:val="18"/>
                <w:lang w:val="en-GB"/>
              </w:rPr>
            </w:pPr>
            <w:r>
              <w:rPr>
                <w:sz w:val="18"/>
                <w:szCs w:val="18"/>
                <w:lang w:val="en-GB"/>
              </w:rPr>
              <w:t>4</w:t>
            </w:r>
          </w:p>
        </w:tc>
        <w:tc>
          <w:tcPr>
            <w:tcW w:w="2279" w:type="dxa"/>
          </w:tcPr>
          <w:p w:rsidR="00A84324" w:rsidRPr="000F0AE1" w:rsidRDefault="00A84324" w:rsidP="005E3C06">
            <w:pPr>
              <w:pStyle w:val="tableau"/>
              <w:snapToGrid w:val="0"/>
              <w:rPr>
                <w:sz w:val="18"/>
                <w:szCs w:val="18"/>
              </w:rPr>
            </w:pPr>
            <w:r>
              <w:rPr>
                <w:sz w:val="18"/>
                <w:szCs w:val="18"/>
              </w:rPr>
              <w:t>Smart Grid</w:t>
            </w:r>
          </w:p>
        </w:tc>
        <w:tc>
          <w:tcPr>
            <w:tcW w:w="1035" w:type="dxa"/>
          </w:tcPr>
          <w:p w:rsidR="00A84324" w:rsidRDefault="00A84324" w:rsidP="005E3C06">
            <w:pPr>
              <w:pStyle w:val="tableau"/>
              <w:snapToGrid w:val="0"/>
              <w:rPr>
                <w:sz w:val="18"/>
                <w:szCs w:val="18"/>
              </w:rPr>
            </w:pPr>
            <w:r>
              <w:rPr>
                <w:sz w:val="18"/>
                <w:szCs w:val="18"/>
              </w:rPr>
              <w:t>0.4</w:t>
            </w:r>
          </w:p>
        </w:tc>
        <w:tc>
          <w:tcPr>
            <w:tcW w:w="709" w:type="dxa"/>
          </w:tcPr>
          <w:p w:rsidR="00A84324" w:rsidRDefault="00A84324" w:rsidP="005E3C06">
            <w:pPr>
              <w:pStyle w:val="tableau"/>
              <w:snapToGrid w:val="0"/>
              <w:rPr>
                <w:sz w:val="18"/>
                <w:szCs w:val="18"/>
              </w:rPr>
            </w:pPr>
            <w:r>
              <w:rPr>
                <w:sz w:val="18"/>
                <w:szCs w:val="18"/>
              </w:rPr>
              <w:t>0.3</w:t>
            </w:r>
          </w:p>
        </w:tc>
      </w:tr>
      <w:tr w:rsidR="00A84324" w:rsidRPr="000F0AE1" w:rsidTr="007F07ED">
        <w:trPr>
          <w:jc w:val="center"/>
        </w:trPr>
        <w:tc>
          <w:tcPr>
            <w:tcW w:w="0" w:type="auto"/>
          </w:tcPr>
          <w:p w:rsidR="00A84324" w:rsidRPr="000B0105" w:rsidRDefault="00A84324" w:rsidP="005E3C06">
            <w:pPr>
              <w:pStyle w:val="tableau"/>
              <w:snapToGrid w:val="0"/>
              <w:rPr>
                <w:sz w:val="18"/>
                <w:szCs w:val="18"/>
                <w:lang w:val="en-GB"/>
              </w:rPr>
            </w:pPr>
            <w:r>
              <w:rPr>
                <w:sz w:val="18"/>
                <w:szCs w:val="18"/>
                <w:lang w:val="en-GB"/>
              </w:rPr>
              <w:t>5</w:t>
            </w:r>
          </w:p>
        </w:tc>
        <w:tc>
          <w:tcPr>
            <w:tcW w:w="2279" w:type="dxa"/>
          </w:tcPr>
          <w:p w:rsidR="00A84324" w:rsidRDefault="00A84324" w:rsidP="005E3C06">
            <w:pPr>
              <w:pStyle w:val="tableau"/>
              <w:snapToGrid w:val="0"/>
              <w:rPr>
                <w:sz w:val="18"/>
                <w:szCs w:val="18"/>
              </w:rPr>
            </w:pPr>
            <w:r>
              <w:rPr>
                <w:sz w:val="18"/>
                <w:szCs w:val="18"/>
              </w:rPr>
              <w:t>Smart Home</w:t>
            </w:r>
          </w:p>
        </w:tc>
        <w:tc>
          <w:tcPr>
            <w:tcW w:w="1035" w:type="dxa"/>
          </w:tcPr>
          <w:p w:rsidR="00A84324" w:rsidRDefault="00A84324" w:rsidP="005E3C06">
            <w:pPr>
              <w:pStyle w:val="tableau"/>
              <w:snapToGrid w:val="0"/>
              <w:rPr>
                <w:sz w:val="18"/>
                <w:szCs w:val="18"/>
              </w:rPr>
            </w:pPr>
            <w:r>
              <w:rPr>
                <w:sz w:val="18"/>
                <w:szCs w:val="18"/>
              </w:rPr>
              <w:t>0.001</w:t>
            </w:r>
          </w:p>
        </w:tc>
        <w:tc>
          <w:tcPr>
            <w:tcW w:w="709" w:type="dxa"/>
          </w:tcPr>
          <w:p w:rsidR="00A84324" w:rsidRDefault="00A84324" w:rsidP="005E3C06">
            <w:pPr>
              <w:pStyle w:val="tableau"/>
              <w:snapToGrid w:val="0"/>
              <w:rPr>
                <w:sz w:val="18"/>
                <w:szCs w:val="18"/>
              </w:rPr>
            </w:pPr>
            <w:r>
              <w:rPr>
                <w:sz w:val="18"/>
                <w:szCs w:val="18"/>
              </w:rPr>
              <w:t>1</w:t>
            </w:r>
          </w:p>
        </w:tc>
      </w:tr>
      <w:tr w:rsidR="00A84324" w:rsidRPr="000F0AE1" w:rsidTr="007F07ED">
        <w:trPr>
          <w:jc w:val="center"/>
        </w:trPr>
        <w:tc>
          <w:tcPr>
            <w:tcW w:w="0" w:type="auto"/>
          </w:tcPr>
          <w:p w:rsidR="00A84324" w:rsidRPr="000F0AE1" w:rsidRDefault="00A84324" w:rsidP="005E3C06">
            <w:pPr>
              <w:pStyle w:val="tableau"/>
              <w:snapToGrid w:val="0"/>
              <w:rPr>
                <w:sz w:val="18"/>
                <w:szCs w:val="18"/>
                <w:lang w:val="en-GB"/>
              </w:rPr>
            </w:pPr>
            <w:r>
              <w:rPr>
                <w:sz w:val="18"/>
                <w:szCs w:val="18"/>
                <w:lang w:val="en-GB"/>
              </w:rPr>
              <w:t>6</w:t>
            </w:r>
          </w:p>
        </w:tc>
        <w:tc>
          <w:tcPr>
            <w:tcW w:w="2279" w:type="dxa"/>
          </w:tcPr>
          <w:p w:rsidR="00A84324" w:rsidRPr="000F0AE1" w:rsidRDefault="00A84324" w:rsidP="005E3C06">
            <w:pPr>
              <w:pStyle w:val="tableau"/>
              <w:snapToGrid w:val="0"/>
              <w:rPr>
                <w:sz w:val="18"/>
                <w:szCs w:val="18"/>
              </w:rPr>
            </w:pPr>
            <w:r>
              <w:rPr>
                <w:sz w:val="18"/>
                <w:szCs w:val="18"/>
              </w:rPr>
              <w:t>Medical</w:t>
            </w:r>
          </w:p>
        </w:tc>
        <w:tc>
          <w:tcPr>
            <w:tcW w:w="1035" w:type="dxa"/>
          </w:tcPr>
          <w:p w:rsidR="00A84324" w:rsidRDefault="00A84324" w:rsidP="005E3C06">
            <w:pPr>
              <w:pStyle w:val="tableau"/>
              <w:snapToGrid w:val="0"/>
              <w:rPr>
                <w:sz w:val="18"/>
                <w:szCs w:val="18"/>
              </w:rPr>
            </w:pPr>
            <w:r>
              <w:rPr>
                <w:sz w:val="18"/>
                <w:szCs w:val="18"/>
              </w:rPr>
              <w:t>2</w:t>
            </w:r>
          </w:p>
        </w:tc>
        <w:tc>
          <w:tcPr>
            <w:tcW w:w="709" w:type="dxa"/>
          </w:tcPr>
          <w:p w:rsidR="00A84324" w:rsidRDefault="00A84324" w:rsidP="005E3C06">
            <w:pPr>
              <w:pStyle w:val="tableau"/>
              <w:snapToGrid w:val="0"/>
              <w:rPr>
                <w:sz w:val="18"/>
                <w:szCs w:val="18"/>
              </w:rPr>
            </w:pPr>
            <w:r>
              <w:rPr>
                <w:sz w:val="18"/>
                <w:szCs w:val="18"/>
              </w:rPr>
              <w:t>0.2</w:t>
            </w:r>
          </w:p>
        </w:tc>
      </w:tr>
      <w:tr w:rsidR="00A84324" w:rsidRPr="000F0AE1" w:rsidTr="007F07ED">
        <w:trPr>
          <w:jc w:val="center"/>
        </w:trPr>
        <w:tc>
          <w:tcPr>
            <w:tcW w:w="0" w:type="auto"/>
          </w:tcPr>
          <w:p w:rsidR="00A84324" w:rsidRPr="00823C20" w:rsidRDefault="00A84324" w:rsidP="005E3C06">
            <w:pPr>
              <w:pStyle w:val="tableau"/>
              <w:snapToGrid w:val="0"/>
              <w:rPr>
                <w:bCs/>
                <w:sz w:val="18"/>
                <w:szCs w:val="18"/>
                <w:lang w:val="en-GB"/>
              </w:rPr>
            </w:pPr>
            <w:r>
              <w:rPr>
                <w:bCs/>
                <w:sz w:val="18"/>
                <w:szCs w:val="18"/>
                <w:lang w:val="en-GB"/>
              </w:rPr>
              <w:t>7</w:t>
            </w:r>
          </w:p>
        </w:tc>
        <w:tc>
          <w:tcPr>
            <w:tcW w:w="2279" w:type="dxa"/>
          </w:tcPr>
          <w:p w:rsidR="00A84324" w:rsidRPr="000F0AE1" w:rsidRDefault="00A84324" w:rsidP="005E3C06">
            <w:pPr>
              <w:pStyle w:val="tableau"/>
              <w:snapToGrid w:val="0"/>
              <w:rPr>
                <w:sz w:val="18"/>
                <w:szCs w:val="18"/>
              </w:rPr>
            </w:pPr>
            <w:r>
              <w:rPr>
                <w:sz w:val="18"/>
                <w:szCs w:val="18"/>
              </w:rPr>
              <w:t>Environmental Monitoring</w:t>
            </w:r>
          </w:p>
        </w:tc>
        <w:tc>
          <w:tcPr>
            <w:tcW w:w="1035" w:type="dxa"/>
          </w:tcPr>
          <w:p w:rsidR="00A84324" w:rsidRDefault="00A84324" w:rsidP="005E3C06">
            <w:pPr>
              <w:pStyle w:val="tableau"/>
              <w:snapToGrid w:val="0"/>
              <w:rPr>
                <w:sz w:val="18"/>
                <w:szCs w:val="18"/>
              </w:rPr>
            </w:pPr>
            <w:r>
              <w:rPr>
                <w:sz w:val="18"/>
                <w:szCs w:val="18"/>
              </w:rPr>
              <w:t>1</w:t>
            </w:r>
          </w:p>
        </w:tc>
        <w:tc>
          <w:tcPr>
            <w:tcW w:w="709" w:type="dxa"/>
          </w:tcPr>
          <w:p w:rsidR="00A84324" w:rsidRDefault="00A84324" w:rsidP="005E3C06">
            <w:pPr>
              <w:pStyle w:val="tableau"/>
              <w:snapToGrid w:val="0"/>
              <w:rPr>
                <w:sz w:val="18"/>
                <w:szCs w:val="18"/>
              </w:rPr>
            </w:pPr>
            <w:r>
              <w:rPr>
                <w:sz w:val="18"/>
                <w:szCs w:val="18"/>
              </w:rPr>
              <w:t>0.1</w:t>
            </w:r>
          </w:p>
        </w:tc>
      </w:tr>
      <w:tr w:rsidR="00A84324" w:rsidRPr="002D40B8" w:rsidTr="007F07ED">
        <w:trPr>
          <w:jc w:val="center"/>
        </w:trPr>
        <w:tc>
          <w:tcPr>
            <w:tcW w:w="0" w:type="auto"/>
            <w:tcBorders>
              <w:bottom w:val="single" w:sz="4" w:space="0" w:color="000000"/>
            </w:tcBorders>
          </w:tcPr>
          <w:p w:rsidR="00A84324" w:rsidRPr="000F0AE1" w:rsidRDefault="00A84324" w:rsidP="005E3C06">
            <w:pPr>
              <w:pStyle w:val="tableau"/>
              <w:snapToGrid w:val="0"/>
              <w:rPr>
                <w:caps/>
                <w:spacing w:val="4"/>
                <w:sz w:val="18"/>
                <w:szCs w:val="18"/>
                <w:lang w:val="en-GB"/>
              </w:rPr>
            </w:pPr>
            <w:r>
              <w:rPr>
                <w:sz w:val="18"/>
                <w:szCs w:val="18"/>
                <w:lang w:val="en-GB"/>
              </w:rPr>
              <w:t>8</w:t>
            </w:r>
          </w:p>
        </w:tc>
        <w:tc>
          <w:tcPr>
            <w:tcW w:w="2279" w:type="dxa"/>
            <w:tcBorders>
              <w:bottom w:val="single" w:sz="4" w:space="0" w:color="000000"/>
            </w:tcBorders>
          </w:tcPr>
          <w:p w:rsidR="00A84324" w:rsidRDefault="00A84324" w:rsidP="005E3C06">
            <w:pPr>
              <w:pStyle w:val="tableau"/>
              <w:snapToGrid w:val="0"/>
              <w:rPr>
                <w:sz w:val="18"/>
                <w:szCs w:val="18"/>
              </w:rPr>
            </w:pPr>
            <w:r>
              <w:rPr>
                <w:sz w:val="18"/>
                <w:szCs w:val="18"/>
              </w:rPr>
              <w:t>Tactile Internet</w:t>
            </w:r>
          </w:p>
        </w:tc>
        <w:tc>
          <w:tcPr>
            <w:tcW w:w="1035" w:type="dxa"/>
            <w:tcBorders>
              <w:bottom w:val="single" w:sz="4" w:space="0" w:color="000000"/>
            </w:tcBorders>
          </w:tcPr>
          <w:p w:rsidR="00A84324" w:rsidRPr="00A84324" w:rsidRDefault="00A84324" w:rsidP="005E3C06">
            <w:pPr>
              <w:pStyle w:val="tableau"/>
              <w:snapToGrid w:val="0"/>
              <w:rPr>
                <w:iCs/>
                <w:sz w:val="18"/>
                <w:szCs w:val="18"/>
              </w:rPr>
            </w:pPr>
            <w:r>
              <w:rPr>
                <w:iCs/>
                <w:sz w:val="18"/>
                <w:szCs w:val="18"/>
              </w:rPr>
              <w:t>200</w:t>
            </w:r>
          </w:p>
        </w:tc>
        <w:tc>
          <w:tcPr>
            <w:tcW w:w="709" w:type="dxa"/>
            <w:tcBorders>
              <w:bottom w:val="single" w:sz="4" w:space="0" w:color="000000"/>
            </w:tcBorders>
          </w:tcPr>
          <w:p w:rsidR="00A84324" w:rsidRDefault="00A84324" w:rsidP="005E3C06">
            <w:pPr>
              <w:pStyle w:val="tableau"/>
              <w:snapToGrid w:val="0"/>
              <w:rPr>
                <w:i/>
                <w:sz w:val="18"/>
                <w:szCs w:val="18"/>
              </w:rPr>
            </w:pPr>
            <w:r>
              <w:rPr>
                <w:i/>
                <w:sz w:val="18"/>
                <w:szCs w:val="18"/>
              </w:rPr>
              <w:t>0.8</w:t>
            </w:r>
          </w:p>
        </w:tc>
      </w:tr>
    </w:tbl>
    <w:p w:rsidR="007F07ED" w:rsidRPr="000F0AE1" w:rsidRDefault="007F07ED" w:rsidP="007F07ED">
      <w:pPr>
        <w:pStyle w:val="Ttulo2"/>
        <w:rPr>
          <w:sz w:val="22"/>
          <w:szCs w:val="22"/>
        </w:rPr>
      </w:pPr>
      <w:r>
        <w:rPr>
          <w:sz w:val="22"/>
          <w:szCs w:val="22"/>
        </w:rPr>
        <w:t>Experiment I: Unified CRE Bias</w:t>
      </w:r>
    </w:p>
    <w:p w:rsidR="007F07ED" w:rsidRPr="009005C7" w:rsidRDefault="007F07ED" w:rsidP="007F07ED">
      <w:pPr>
        <w:pStyle w:val="Text"/>
        <w:spacing w:line="360" w:lineRule="auto"/>
        <w:rPr>
          <w:sz w:val="22"/>
          <w:szCs w:val="22"/>
        </w:rPr>
      </w:pPr>
      <w:r w:rsidRPr="009005C7">
        <w:rPr>
          <w:sz w:val="22"/>
          <w:szCs w:val="22"/>
        </w:rPr>
        <w:t xml:space="preserve">In this experiment, all SBSs adopt a unified CRE bias value. Thus, the main objective of this experiment is to evaluate the adoption of ordinary CRE bias values, without any </w:t>
      </w:r>
      <w:r>
        <w:rPr>
          <w:sz w:val="22"/>
          <w:szCs w:val="22"/>
        </w:rPr>
        <w:t>kind</w:t>
      </w:r>
      <w:r w:rsidRPr="009005C7">
        <w:rPr>
          <w:sz w:val="22"/>
          <w:szCs w:val="22"/>
        </w:rPr>
        <w:t xml:space="preserve"> of optimization technique, to observe its impact on the network balance and consequently</w:t>
      </w:r>
      <w:r>
        <w:rPr>
          <w:sz w:val="22"/>
          <w:szCs w:val="22"/>
        </w:rPr>
        <w:t xml:space="preserve"> its effect on </w:t>
      </w:r>
      <w:r w:rsidRPr="009005C7">
        <w:rPr>
          <w:sz w:val="22"/>
          <w:szCs w:val="22"/>
        </w:rPr>
        <w:t>UEs’ achievable rates, in compliance with the objective function</w:t>
      </w:r>
      <w:r>
        <w:rPr>
          <w:sz w:val="22"/>
          <w:szCs w:val="22"/>
        </w:rPr>
        <w:t xml:space="preserve"> </w:t>
      </w:r>
      <w:r>
        <w:rPr>
          <w:sz w:val="22"/>
          <w:szCs w:val="22"/>
        </w:rPr>
        <w:fldChar w:fldCharType="begin"/>
      </w:r>
      <w:r>
        <w:rPr>
          <w:sz w:val="22"/>
          <w:szCs w:val="22"/>
        </w:rPr>
        <w:instrText xml:space="preserve"> REF _Ref18508619 \h </w:instrText>
      </w:r>
      <w:r>
        <w:rPr>
          <w:sz w:val="22"/>
          <w:szCs w:val="22"/>
        </w:rPr>
      </w:r>
      <w:r>
        <w:rPr>
          <w:sz w:val="22"/>
          <w:szCs w:val="22"/>
        </w:rPr>
        <w:fldChar w:fldCharType="separate"/>
      </w:r>
      <w:r>
        <w:rPr>
          <w:sz w:val="22"/>
          <w:szCs w:val="22"/>
        </w:rPr>
        <w:t>(</w:t>
      </w:r>
      <w:r>
        <w:rPr>
          <w:noProof/>
        </w:rPr>
        <w:t>12</w:t>
      </w:r>
      <w:r>
        <w:rPr>
          <w:sz w:val="22"/>
          <w:szCs w:val="22"/>
        </w:rPr>
        <w:t>)</w:t>
      </w:r>
      <w:r>
        <w:rPr>
          <w:sz w:val="22"/>
          <w:szCs w:val="22"/>
        </w:rPr>
        <w:fldChar w:fldCharType="end"/>
      </w:r>
      <w:r w:rsidRPr="009005C7">
        <w:rPr>
          <w:sz w:val="22"/>
          <w:szCs w:val="22"/>
        </w:rPr>
        <w:t>.</w:t>
      </w:r>
    </w:p>
    <w:p w:rsidR="007F07ED" w:rsidRPr="00175D0A" w:rsidRDefault="007F07ED" w:rsidP="00175D0A">
      <w:pPr>
        <w:pStyle w:val="Text"/>
        <w:spacing w:line="360" w:lineRule="auto"/>
        <w:rPr>
          <w:sz w:val="22"/>
          <w:szCs w:val="22"/>
          <w:lang w:val="pt-BR"/>
        </w:rPr>
      </w:pPr>
      <w:r w:rsidRPr="009005C7">
        <w:rPr>
          <w:sz w:val="22"/>
          <w:szCs w:val="22"/>
          <w:lang w:val="pt-BR"/>
        </w:rPr>
        <w:t>Os valores utilizados de CRE bias estão definidos no intervalo discreto [-10</w:t>
      </w:r>
      <w:r>
        <w:rPr>
          <w:sz w:val="22"/>
          <w:szCs w:val="22"/>
          <w:lang w:val="pt-BR"/>
        </w:rPr>
        <w:t>.0</w:t>
      </w:r>
      <w:r w:rsidRPr="009005C7">
        <w:rPr>
          <w:sz w:val="22"/>
          <w:szCs w:val="22"/>
          <w:lang w:val="pt-BR"/>
        </w:rPr>
        <w:t>,</w:t>
      </w:r>
      <w:r>
        <w:rPr>
          <w:sz w:val="22"/>
          <w:szCs w:val="22"/>
          <w:lang w:val="pt-BR"/>
        </w:rPr>
        <w:t xml:space="preserve"> </w:t>
      </w:r>
      <w:r w:rsidRPr="009005C7">
        <w:rPr>
          <w:sz w:val="22"/>
          <w:szCs w:val="22"/>
          <w:lang w:val="pt-BR"/>
        </w:rPr>
        <w:t>85</w:t>
      </w:r>
      <w:r>
        <w:rPr>
          <w:sz w:val="22"/>
          <w:szCs w:val="22"/>
          <w:lang w:val="pt-BR"/>
        </w:rPr>
        <w:t>.0</w:t>
      </w:r>
      <w:r w:rsidRPr="009005C7">
        <w:rPr>
          <w:sz w:val="22"/>
          <w:szCs w:val="22"/>
          <w:lang w:val="pt-BR"/>
        </w:rPr>
        <w:t>] dB, com intervalos de 5.0 dB. Assim, neste experimento são avaliados 20 valores</w:t>
      </w:r>
      <w:r>
        <w:rPr>
          <w:sz w:val="22"/>
          <w:szCs w:val="22"/>
          <w:lang w:val="pt-BR"/>
        </w:rPr>
        <w:t xml:space="preserve"> distintos</w:t>
      </w:r>
      <w:r w:rsidRPr="009005C7">
        <w:rPr>
          <w:sz w:val="22"/>
          <w:szCs w:val="22"/>
          <w:lang w:val="pt-BR"/>
        </w:rPr>
        <w:t xml:space="preserve"> de CRE bias com base no conjunto </w:t>
      </w:r>
      <m:oMath>
        <m:d>
          <m:dPr>
            <m:begChr m:val="["/>
            <m:endChr m:val="]"/>
            <m:ctrlPr>
              <w:rPr>
                <w:rFonts w:ascii="Cambria Math" w:hAnsi="Cambria Math"/>
                <w:i/>
                <w:sz w:val="22"/>
                <w:szCs w:val="22"/>
                <w:lang w:val="pt-BR"/>
              </w:rPr>
            </m:ctrlPr>
          </m:dPr>
          <m:e>
            <m:r>
              <w:rPr>
                <w:rFonts w:ascii="Cambria Math" w:hAnsi="Cambria Math"/>
                <w:sz w:val="22"/>
                <w:szCs w:val="22"/>
                <w:lang w:val="pt-BR"/>
              </w:rPr>
              <m:t>-10, -5, 0,…,70, 75, 80, 85</m:t>
            </m:r>
          </m:e>
        </m:d>
      </m:oMath>
      <w:r w:rsidRPr="009005C7">
        <w:rPr>
          <w:sz w:val="22"/>
          <w:szCs w:val="22"/>
          <w:lang w:val="pt-BR"/>
        </w:rPr>
        <w:t>.</w:t>
      </w:r>
      <w:r w:rsidR="00175D0A">
        <w:rPr>
          <w:sz w:val="22"/>
          <w:szCs w:val="22"/>
          <w:lang w:val="pt-BR"/>
        </w:rPr>
        <w:t xml:space="preserve"> </w:t>
      </w:r>
      <w:r w:rsidR="00175D0A">
        <w:rPr>
          <w:sz w:val="22"/>
          <w:szCs w:val="22"/>
        </w:rPr>
        <w:t xml:space="preserve">Com o </w:t>
      </w:r>
      <w:proofErr w:type="spellStart"/>
      <w:r w:rsidR="00175D0A">
        <w:rPr>
          <w:sz w:val="22"/>
          <w:szCs w:val="22"/>
        </w:rPr>
        <w:t>experiment</w:t>
      </w:r>
      <w:r w:rsidR="008B296C">
        <w:rPr>
          <w:sz w:val="22"/>
          <w:szCs w:val="22"/>
        </w:rPr>
        <w:t>o</w:t>
      </w:r>
      <w:proofErr w:type="spellEnd"/>
      <w:r w:rsidR="00175D0A">
        <w:rPr>
          <w:sz w:val="22"/>
          <w:szCs w:val="22"/>
        </w:rPr>
        <w:t xml:space="preserve"> </w:t>
      </w:r>
      <w:proofErr w:type="spellStart"/>
      <w:r w:rsidR="00175D0A">
        <w:rPr>
          <w:sz w:val="22"/>
          <w:szCs w:val="22"/>
        </w:rPr>
        <w:t>espera</w:t>
      </w:r>
      <w:proofErr w:type="spellEnd"/>
      <w:r w:rsidR="00175D0A">
        <w:rPr>
          <w:sz w:val="22"/>
          <w:szCs w:val="22"/>
        </w:rPr>
        <w:t xml:space="preserve">-se </w:t>
      </w:r>
      <w:proofErr w:type="spellStart"/>
      <w:r w:rsidR="00175D0A">
        <w:rPr>
          <w:sz w:val="22"/>
          <w:szCs w:val="22"/>
        </w:rPr>
        <w:t>avaliar</w:t>
      </w:r>
      <w:proofErr w:type="spellEnd"/>
      <w:r w:rsidRPr="009005C7">
        <w:rPr>
          <w:sz w:val="22"/>
          <w:szCs w:val="22"/>
        </w:rPr>
        <w:t xml:space="preserve"> the level of unbalance of the network, which should be lower than that observed in the scenario without the adoption of bias, implying higher downlink rates for the UEs and a better distribution of load among the BSs of the scenario used. In the remainder of this work, the Unified Cell Range Expansion Bias approach is denoted by UCB for convenience reasons.</w:t>
      </w:r>
    </w:p>
    <w:p w:rsidR="007F07ED" w:rsidRPr="000F0AE1" w:rsidRDefault="007F07ED" w:rsidP="007F07ED">
      <w:pPr>
        <w:pStyle w:val="Ttulo2"/>
        <w:rPr>
          <w:sz w:val="22"/>
          <w:szCs w:val="22"/>
        </w:rPr>
      </w:pPr>
      <w:r>
        <w:rPr>
          <w:sz w:val="22"/>
          <w:szCs w:val="22"/>
        </w:rPr>
        <w:t>Experiment II: PSO-Based CRE Bias</w:t>
      </w:r>
    </w:p>
    <w:p w:rsidR="007F07ED" w:rsidRPr="009005C7" w:rsidRDefault="007F07ED" w:rsidP="007F07ED">
      <w:pPr>
        <w:pStyle w:val="Text"/>
        <w:spacing w:line="360" w:lineRule="auto"/>
        <w:rPr>
          <w:sz w:val="22"/>
          <w:szCs w:val="22"/>
          <w:lang w:val="pt-BR"/>
        </w:rPr>
      </w:pPr>
      <w:r w:rsidRPr="009005C7">
        <w:rPr>
          <w:sz w:val="22"/>
          <w:szCs w:val="22"/>
          <w:lang w:val="pt-BR"/>
        </w:rPr>
        <w:t>Neste experimento é realizada a adoção do algoritmo</w:t>
      </w:r>
      <w:r w:rsidR="008B296C">
        <w:rPr>
          <w:sz w:val="22"/>
          <w:szCs w:val="22"/>
          <w:lang w:val="pt-BR"/>
        </w:rPr>
        <w:t xml:space="preserve"> clássico</w:t>
      </w:r>
      <w:r w:rsidRPr="009005C7">
        <w:rPr>
          <w:sz w:val="22"/>
          <w:szCs w:val="22"/>
          <w:lang w:val="pt-BR"/>
        </w:rPr>
        <w:t xml:space="preserve"> de otimização por enxame de partícula para o cálculo dos valores de CRE bias a serem aplicados em cada uma das SBSs do cenário considerado. Assim, diferentemente da abordagem utilizada pelo experimento </w:t>
      </w:r>
      <w:r w:rsidR="008B296C">
        <w:rPr>
          <w:sz w:val="22"/>
          <w:szCs w:val="22"/>
          <w:lang w:val="pt-BR"/>
        </w:rPr>
        <w:t>I</w:t>
      </w:r>
      <w:r w:rsidRPr="009005C7">
        <w:rPr>
          <w:sz w:val="22"/>
          <w:szCs w:val="22"/>
          <w:lang w:val="pt-BR"/>
        </w:rPr>
        <w:t>, a partir da utilização do PSO busca-se realizar a adoção de um valor específico de CRE bias para cada uma das SBSs do conjunto</w:t>
      </w:r>
      <w:r w:rsidR="008B296C">
        <w:rPr>
          <w:sz w:val="22"/>
          <w:szCs w:val="22"/>
          <w:lang w:val="pt-BR"/>
        </w:rPr>
        <w:t xml:space="preserve"> </w:t>
      </w:r>
      <m:oMath>
        <m:r>
          <w:rPr>
            <w:rFonts w:ascii="Cambria Math" w:hAnsi="Cambria Math"/>
            <w:sz w:val="22"/>
            <w:szCs w:val="22"/>
            <w:lang w:val="pt-BR"/>
          </w:rPr>
          <m:t>γ</m:t>
        </m:r>
      </m:oMath>
      <w:r w:rsidRPr="009005C7">
        <w:rPr>
          <w:sz w:val="22"/>
          <w:szCs w:val="22"/>
          <w:lang w:val="pt-BR"/>
        </w:rPr>
        <w:t>, isto é, por meio de tal abordagem busca-se a definição dos elementos do conjunto</w:t>
      </w:r>
      <w:r w:rsidR="008B296C">
        <w:rPr>
          <w:sz w:val="22"/>
          <w:szCs w:val="22"/>
          <w:lang w:val="pt-BR"/>
        </w:rPr>
        <w:t xml:space="preserve"> </w:t>
      </w:r>
      <m:oMath>
        <m:r>
          <w:rPr>
            <w:rFonts w:ascii="Cambria Math" w:hAnsi="Cambria Math"/>
            <w:sz w:val="22"/>
            <w:szCs w:val="22"/>
          </w:rPr>
          <m:t>ψ</m:t>
        </m:r>
        <m:r>
          <w:rPr>
            <w:rFonts w:ascii="Cambria Math" w:hAnsi="Cambria Math"/>
            <w:sz w:val="22"/>
            <w:szCs w:val="22"/>
            <w:lang w:val="pt-BR"/>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lang w:val="pt-BR"/>
                  </w:rPr>
                  <m:t>1</m:t>
                </m:r>
              </m:sub>
            </m:sSub>
            <m:r>
              <w:rPr>
                <w:rFonts w:ascii="Cambria Math" w:hAnsi="Cambria Math"/>
                <w:sz w:val="22"/>
                <w:szCs w:val="22"/>
                <w:lang w:val="pt-BR"/>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lang w:val="pt-BR"/>
                  </w:rPr>
                  <m:t>3</m:t>
                </m:r>
              </m:sub>
            </m:sSub>
            <m:r>
              <w:rPr>
                <w:rFonts w:ascii="Cambria Math" w:hAnsi="Cambria Math"/>
                <w:sz w:val="22"/>
                <w:szCs w:val="22"/>
                <w:lang w:val="pt-BR"/>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oMath>
      <w:r w:rsidRPr="009005C7">
        <w:rPr>
          <w:sz w:val="22"/>
          <w:szCs w:val="22"/>
          <w:lang w:val="pt-BR"/>
        </w:rPr>
        <w:t>.</w:t>
      </w:r>
    </w:p>
    <w:p w:rsidR="002E3D38" w:rsidRDefault="008B296C" w:rsidP="00586362">
      <w:pPr>
        <w:pStyle w:val="Text"/>
        <w:spacing w:line="360" w:lineRule="auto"/>
        <w:rPr>
          <w:sz w:val="22"/>
          <w:szCs w:val="22"/>
          <w:lang w:val="pt-BR"/>
        </w:rPr>
      </w:pPr>
      <w:r>
        <w:rPr>
          <w:sz w:val="22"/>
          <w:szCs w:val="22"/>
          <w:lang w:val="pt-BR"/>
        </w:rPr>
        <w:t>Em adição, para o experimento considerado adota-se a variação de PSO com adoção do p</w:t>
      </w:r>
      <w:r w:rsidR="002E3D38">
        <w:rPr>
          <w:sz w:val="22"/>
          <w:szCs w:val="22"/>
          <w:lang w:val="pt-BR"/>
        </w:rPr>
        <w:t>eso</w:t>
      </w:r>
      <w:r>
        <w:rPr>
          <w:sz w:val="22"/>
          <w:szCs w:val="22"/>
          <w:lang w:val="pt-BR"/>
        </w:rPr>
        <w:t xml:space="preserve"> de </w:t>
      </w:r>
      <w:r w:rsidR="002E3D38">
        <w:rPr>
          <w:sz w:val="22"/>
          <w:szCs w:val="22"/>
          <w:lang w:val="pt-BR"/>
        </w:rPr>
        <w:t xml:space="preserve">inércia </w:t>
      </w:r>
      <w:r w:rsidR="00B6362E">
        <w:rPr>
          <w:sz w:val="22"/>
          <w:szCs w:val="22"/>
          <w:lang w:val="pt-BR"/>
        </w:rPr>
        <w:t>estático</w:t>
      </w:r>
      <w:r w:rsidR="002E3D38">
        <w:rPr>
          <w:sz w:val="22"/>
          <w:szCs w:val="22"/>
          <w:lang w:val="pt-BR"/>
        </w:rPr>
        <w:t>.</w:t>
      </w:r>
      <w:r>
        <w:rPr>
          <w:sz w:val="22"/>
          <w:szCs w:val="22"/>
          <w:lang w:val="pt-BR"/>
        </w:rPr>
        <w:t xml:space="preserve"> </w:t>
      </w:r>
      <w:r w:rsidR="002E3D38">
        <w:rPr>
          <w:sz w:val="22"/>
          <w:szCs w:val="22"/>
          <w:lang w:val="pt-BR"/>
        </w:rPr>
        <w:t>Além disso,</w:t>
      </w:r>
      <w:r w:rsidR="007F07ED" w:rsidRPr="009005C7">
        <w:rPr>
          <w:sz w:val="22"/>
          <w:szCs w:val="22"/>
          <w:lang w:val="pt-BR"/>
        </w:rPr>
        <w:t xml:space="preserve"> ao se considerar a adoção do PSO e o contexto deste trabalho, </w:t>
      </w:r>
      <w:r w:rsidR="002E3D38">
        <w:rPr>
          <w:sz w:val="22"/>
          <w:szCs w:val="22"/>
          <w:lang w:val="pt-BR"/>
        </w:rPr>
        <w:t xml:space="preserve"> cada partícula é uma solução candidata para o problema de otimização em um espaço </w:t>
      </w:r>
      <w:r w:rsidR="002E3D38" w:rsidRPr="002E3D38">
        <w:rPr>
          <w:i/>
          <w:iCs/>
          <w:sz w:val="22"/>
          <w:szCs w:val="22"/>
          <w:lang w:val="pt-BR"/>
        </w:rPr>
        <w:t>d</w:t>
      </w:r>
      <w:r w:rsidR="002E3D38">
        <w:rPr>
          <w:sz w:val="22"/>
          <w:szCs w:val="22"/>
          <w:lang w:val="pt-BR"/>
        </w:rPr>
        <w:t xml:space="preserve">-dimensional, onde </w:t>
      </w:r>
      <m:oMath>
        <m:r>
          <w:rPr>
            <w:rFonts w:ascii="Cambria Math" w:hAnsi="Cambria Math"/>
            <w:sz w:val="22"/>
            <w:szCs w:val="22"/>
            <w:lang w:val="pt-BR"/>
          </w:rPr>
          <m:t>d=</m:t>
        </m:r>
        <m:d>
          <m:dPr>
            <m:begChr m:val="|"/>
            <m:endChr m:val="|"/>
            <m:ctrlPr>
              <w:rPr>
                <w:rFonts w:ascii="Cambria Math" w:hAnsi="Cambria Math"/>
                <w:i/>
                <w:sz w:val="22"/>
                <w:szCs w:val="22"/>
                <w:lang w:val="pt-BR"/>
              </w:rPr>
            </m:ctrlPr>
          </m:dPr>
          <m:e>
            <m:r>
              <w:rPr>
                <w:rFonts w:ascii="Cambria Math" w:hAnsi="Cambria Math"/>
                <w:sz w:val="22"/>
                <w:szCs w:val="22"/>
                <w:lang w:val="pt-BR"/>
              </w:rPr>
              <m:t>γ</m:t>
            </m:r>
          </m:e>
        </m:d>
      </m:oMath>
      <w:r w:rsidR="002E3D38">
        <w:rPr>
          <w:sz w:val="22"/>
          <w:szCs w:val="22"/>
          <w:lang w:val="pt-BR"/>
        </w:rPr>
        <w:t xml:space="preserve">. Assim, a posição da </w:t>
      </w:r>
      <w:r w:rsidR="002E3D38" w:rsidRPr="002E3D38">
        <w:rPr>
          <w:i/>
          <w:iCs/>
          <w:sz w:val="22"/>
          <w:szCs w:val="22"/>
          <w:lang w:val="pt-BR"/>
        </w:rPr>
        <w:t>i</w:t>
      </w:r>
      <w:r w:rsidR="002E3D38">
        <w:rPr>
          <w:sz w:val="22"/>
          <w:szCs w:val="22"/>
          <w:lang w:val="pt-BR"/>
        </w:rPr>
        <w:t>-</w:t>
      </w:r>
      <w:proofErr w:type="spellStart"/>
      <w:r w:rsidR="002E3D38">
        <w:rPr>
          <w:sz w:val="22"/>
          <w:szCs w:val="22"/>
          <w:lang w:val="pt-BR"/>
        </w:rPr>
        <w:t>th</w:t>
      </w:r>
      <w:proofErr w:type="spellEnd"/>
      <w:r w:rsidR="002E3D38">
        <w:rPr>
          <w:sz w:val="22"/>
          <w:szCs w:val="22"/>
          <w:lang w:val="pt-BR"/>
        </w:rPr>
        <w:t xml:space="preserve"> partícula é denotada por um vetor </w:t>
      </w:r>
      <m:oMath>
        <m:sSub>
          <m:sSubPr>
            <m:ctrlPr>
              <w:rPr>
                <w:rFonts w:ascii="Cambria Math" w:hAnsi="Cambria Math"/>
                <w:i/>
                <w:sz w:val="22"/>
                <w:szCs w:val="22"/>
                <w:lang w:val="pt-BR"/>
              </w:rPr>
            </m:ctrlPr>
          </m:sSubPr>
          <m:e>
            <m:r>
              <w:rPr>
                <w:rFonts w:ascii="Cambria Math" w:hAnsi="Cambria Math"/>
                <w:sz w:val="22"/>
                <w:szCs w:val="22"/>
                <w:lang w:val="pt-BR"/>
              </w:rPr>
              <m:t>x</m:t>
            </m:r>
          </m:e>
          <m:sub>
            <m:r>
              <w:rPr>
                <w:rFonts w:ascii="Cambria Math" w:hAnsi="Cambria Math"/>
                <w:sz w:val="22"/>
                <w:szCs w:val="22"/>
                <w:lang w:val="pt-BR"/>
              </w:rPr>
              <m:t>i</m:t>
            </m:r>
          </m:sub>
        </m:sSub>
        <m:r>
          <w:rPr>
            <w:rFonts w:ascii="Cambria Math" w:hAnsi="Cambria Math"/>
            <w:sz w:val="22"/>
            <w:szCs w:val="22"/>
            <w:lang w:val="pt-BR"/>
          </w:rPr>
          <m:t>=</m:t>
        </m:r>
        <m:d>
          <m:dPr>
            <m:begChr m:val="["/>
            <m:endChr m:val="]"/>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x</m:t>
                </m:r>
              </m:e>
              <m:sub>
                <m:r>
                  <w:rPr>
                    <w:rFonts w:ascii="Cambria Math" w:hAnsi="Cambria Math"/>
                    <w:sz w:val="22"/>
                    <w:szCs w:val="22"/>
                    <w:lang w:val="pt-BR"/>
                  </w:rPr>
                  <m:t>i1</m:t>
                </m:r>
              </m:sub>
            </m:sSub>
            <m:r>
              <w:rPr>
                <w:rFonts w:ascii="Cambria Math" w:hAnsi="Cambria Math"/>
                <w:sz w:val="22"/>
                <w:szCs w:val="22"/>
                <w:lang w:val="pt-BR"/>
              </w:rPr>
              <m:t xml:space="preserve">,  </m:t>
            </m:r>
            <m:sSub>
              <m:sSubPr>
                <m:ctrlPr>
                  <w:rPr>
                    <w:rFonts w:ascii="Cambria Math" w:hAnsi="Cambria Math"/>
                    <w:i/>
                    <w:sz w:val="22"/>
                    <w:szCs w:val="22"/>
                    <w:lang w:val="pt-BR"/>
                  </w:rPr>
                </m:ctrlPr>
              </m:sSubPr>
              <m:e>
                <m:r>
                  <w:rPr>
                    <w:rFonts w:ascii="Cambria Math" w:hAnsi="Cambria Math"/>
                    <w:sz w:val="22"/>
                    <w:szCs w:val="22"/>
                    <w:lang w:val="pt-BR"/>
                  </w:rPr>
                  <m:t>x</m:t>
                </m:r>
              </m:e>
              <m:sub>
                <m:r>
                  <w:rPr>
                    <w:rFonts w:ascii="Cambria Math" w:hAnsi="Cambria Math"/>
                    <w:sz w:val="22"/>
                    <w:szCs w:val="22"/>
                    <w:lang w:val="pt-BR"/>
                  </w:rPr>
                  <m:t>i2</m:t>
                </m:r>
              </m:sub>
            </m:sSub>
            <m:r>
              <w:rPr>
                <w:rFonts w:ascii="Cambria Math" w:hAnsi="Cambria Math"/>
                <w:sz w:val="22"/>
                <w:szCs w:val="22"/>
                <w:lang w:val="pt-BR"/>
              </w:rPr>
              <m:t xml:space="preserve">, </m:t>
            </m:r>
            <m:sSub>
              <m:sSubPr>
                <m:ctrlPr>
                  <w:rPr>
                    <w:rFonts w:ascii="Cambria Math" w:hAnsi="Cambria Math"/>
                    <w:i/>
                    <w:sz w:val="22"/>
                    <w:szCs w:val="22"/>
                    <w:lang w:val="pt-BR"/>
                  </w:rPr>
                </m:ctrlPr>
              </m:sSubPr>
              <m:e>
                <m:r>
                  <w:rPr>
                    <w:rFonts w:ascii="Cambria Math" w:hAnsi="Cambria Math"/>
                    <w:sz w:val="22"/>
                    <w:szCs w:val="22"/>
                    <w:lang w:val="pt-BR"/>
                  </w:rPr>
                  <m:t xml:space="preserve"> x</m:t>
                </m:r>
              </m:e>
              <m:sub>
                <m:r>
                  <w:rPr>
                    <w:rFonts w:ascii="Cambria Math" w:hAnsi="Cambria Math"/>
                    <w:sz w:val="22"/>
                    <w:szCs w:val="22"/>
                    <w:lang w:val="pt-BR"/>
                  </w:rPr>
                  <m:t>i3</m:t>
                </m:r>
              </m:sub>
            </m:sSub>
            <m:r>
              <w:rPr>
                <w:rFonts w:ascii="Cambria Math" w:hAnsi="Cambria Math"/>
                <w:sz w:val="22"/>
                <w:szCs w:val="22"/>
                <w:lang w:val="pt-BR"/>
              </w:rPr>
              <m:t xml:space="preserve">, …, </m:t>
            </m:r>
            <m:sSub>
              <m:sSubPr>
                <m:ctrlPr>
                  <w:rPr>
                    <w:rFonts w:ascii="Cambria Math" w:hAnsi="Cambria Math"/>
                    <w:i/>
                    <w:sz w:val="22"/>
                    <w:szCs w:val="22"/>
                    <w:lang w:val="pt-BR"/>
                  </w:rPr>
                </m:ctrlPr>
              </m:sSubPr>
              <m:e>
                <m:r>
                  <w:rPr>
                    <w:rFonts w:ascii="Cambria Math" w:hAnsi="Cambria Math"/>
                    <w:sz w:val="22"/>
                    <w:szCs w:val="22"/>
                    <w:lang w:val="pt-BR"/>
                  </w:rPr>
                  <m:t>x</m:t>
                </m:r>
              </m:e>
              <m:sub>
                <m:r>
                  <w:rPr>
                    <w:rFonts w:ascii="Cambria Math" w:hAnsi="Cambria Math"/>
                    <w:sz w:val="22"/>
                    <w:szCs w:val="22"/>
                    <w:lang w:val="pt-BR"/>
                  </w:rPr>
                  <m:t>id</m:t>
                </m:r>
              </m:sub>
            </m:sSub>
          </m:e>
        </m:d>
      </m:oMath>
      <w:r w:rsidR="002E3D38">
        <w:rPr>
          <w:sz w:val="22"/>
          <w:szCs w:val="22"/>
          <w:lang w:val="pt-BR"/>
        </w:rPr>
        <w:t xml:space="preserve">, onde </w:t>
      </w:r>
      <m:oMath>
        <m:r>
          <w:rPr>
            <w:rFonts w:ascii="Cambria Math" w:hAnsi="Cambria Math"/>
            <w:sz w:val="22"/>
            <w:szCs w:val="22"/>
            <w:lang w:val="pt-BR"/>
          </w:rPr>
          <m:t>i=1,2,…n</m:t>
        </m:r>
      </m:oMath>
      <w:r w:rsidR="002E3D38">
        <w:rPr>
          <w:sz w:val="22"/>
          <w:szCs w:val="22"/>
          <w:lang w:val="pt-BR"/>
        </w:rPr>
        <w:t xml:space="preserve">, onde </w:t>
      </w:r>
      <m:oMath>
        <m:r>
          <w:rPr>
            <w:rFonts w:ascii="Cambria Math" w:hAnsi="Cambria Math"/>
            <w:sz w:val="22"/>
            <w:szCs w:val="22"/>
            <w:lang w:val="pt-BR"/>
          </w:rPr>
          <m:t>n</m:t>
        </m:r>
      </m:oMath>
      <w:r w:rsidR="00586362">
        <w:rPr>
          <w:sz w:val="22"/>
          <w:szCs w:val="22"/>
          <w:lang w:val="pt-BR"/>
        </w:rPr>
        <w:t xml:space="preserve"> representa o número de partículas do bando.</w:t>
      </w:r>
    </w:p>
    <w:p w:rsidR="007F07ED" w:rsidRDefault="00586362" w:rsidP="00586362">
      <w:pPr>
        <w:pStyle w:val="Text"/>
        <w:spacing w:line="360" w:lineRule="auto"/>
        <w:rPr>
          <w:sz w:val="22"/>
          <w:szCs w:val="22"/>
        </w:rPr>
      </w:pPr>
      <w:r w:rsidRPr="009005C7">
        <w:rPr>
          <w:sz w:val="22"/>
          <w:szCs w:val="22"/>
          <w:lang w:val="pt-BR"/>
        </w:rPr>
        <w:t xml:space="preserve">A função de aptidão do PSO avalia as partículas do enxame com base nos critérios da função objetivo </w:t>
      </w:r>
      <w:r>
        <w:rPr>
          <w:sz w:val="22"/>
          <w:szCs w:val="22"/>
          <w:lang w:val="pt-BR"/>
        </w:rPr>
        <w:t>(12)</w:t>
      </w:r>
      <w:r w:rsidRPr="009005C7">
        <w:rPr>
          <w:sz w:val="22"/>
          <w:szCs w:val="22"/>
          <w:lang w:val="pt-BR"/>
        </w:rPr>
        <w:t>,</w:t>
      </w:r>
      <w:r>
        <w:rPr>
          <w:sz w:val="22"/>
          <w:szCs w:val="22"/>
          <w:lang w:val="pt-BR"/>
        </w:rPr>
        <w:t xml:space="preserve"> de forma que ao final das condições de processamento, a melhor posição global atingida (</w:t>
      </w:r>
      <m:oMath>
        <m:r>
          <w:rPr>
            <w:rFonts w:ascii="Cambria Math" w:hAnsi="Cambria Math"/>
            <w:sz w:val="22"/>
            <w:szCs w:val="22"/>
            <w:lang w:val="pt-BR"/>
          </w:rPr>
          <m:t>G</m:t>
        </m:r>
      </m:oMath>
      <w:r>
        <w:rPr>
          <w:sz w:val="22"/>
          <w:szCs w:val="22"/>
          <w:lang w:val="pt-BR"/>
        </w:rPr>
        <w:t xml:space="preserve">) representa a solução proposta para o conjunto de CRE bias </w:t>
      </w:r>
      <m:oMath>
        <m:r>
          <w:rPr>
            <w:rFonts w:ascii="Cambria Math" w:hAnsi="Cambria Math"/>
            <w:sz w:val="22"/>
            <w:szCs w:val="22"/>
          </w:rPr>
          <m:t>ψ</m:t>
        </m:r>
      </m:oMath>
      <w:r w:rsidRPr="00586362">
        <w:rPr>
          <w:sz w:val="22"/>
          <w:szCs w:val="22"/>
          <w:lang w:val="pt-BR"/>
        </w:rPr>
        <w:t>.</w:t>
      </w:r>
      <w:r>
        <w:rPr>
          <w:sz w:val="22"/>
          <w:szCs w:val="22"/>
          <w:lang w:val="pt-BR"/>
        </w:rPr>
        <w:t xml:space="preserve"> </w:t>
      </w:r>
      <w:r w:rsidR="007F07ED" w:rsidRPr="00B20BB0">
        <w:rPr>
          <w:sz w:val="22"/>
          <w:szCs w:val="22"/>
        </w:rPr>
        <w:t xml:space="preserve">A </w:t>
      </w:r>
      <w:proofErr w:type="spellStart"/>
      <w:r w:rsidR="007F07ED" w:rsidRPr="00B20BB0">
        <w:rPr>
          <w:sz w:val="22"/>
          <w:szCs w:val="22"/>
        </w:rPr>
        <w:t>Tabela</w:t>
      </w:r>
      <w:proofErr w:type="spellEnd"/>
      <w:r w:rsidR="007F07ED" w:rsidRPr="00B20BB0">
        <w:rPr>
          <w:sz w:val="22"/>
          <w:szCs w:val="22"/>
        </w:rPr>
        <w:t xml:space="preserve"> </w:t>
      </w:r>
      <w:r w:rsidRPr="00B20BB0">
        <w:rPr>
          <w:sz w:val="22"/>
          <w:szCs w:val="22"/>
        </w:rPr>
        <w:t>V</w:t>
      </w:r>
      <w:r w:rsidR="007F07ED" w:rsidRPr="00B20BB0">
        <w:rPr>
          <w:sz w:val="22"/>
          <w:szCs w:val="22"/>
        </w:rPr>
        <w:t xml:space="preserve"> </w:t>
      </w:r>
      <w:proofErr w:type="spellStart"/>
      <w:r w:rsidR="007F07ED" w:rsidRPr="00B20BB0">
        <w:rPr>
          <w:sz w:val="22"/>
          <w:szCs w:val="22"/>
        </w:rPr>
        <w:t>apresenta</w:t>
      </w:r>
      <w:proofErr w:type="spellEnd"/>
      <w:r w:rsidR="007F07ED" w:rsidRPr="00B20BB0">
        <w:rPr>
          <w:sz w:val="22"/>
          <w:szCs w:val="22"/>
        </w:rPr>
        <w:t xml:space="preserve"> </w:t>
      </w:r>
      <w:proofErr w:type="spellStart"/>
      <w:r w:rsidR="007F07ED" w:rsidRPr="00B20BB0">
        <w:rPr>
          <w:sz w:val="22"/>
          <w:szCs w:val="22"/>
        </w:rPr>
        <w:t>os</w:t>
      </w:r>
      <w:proofErr w:type="spellEnd"/>
      <w:r w:rsidR="007F07ED" w:rsidRPr="00B20BB0">
        <w:rPr>
          <w:sz w:val="22"/>
          <w:szCs w:val="22"/>
        </w:rPr>
        <w:t xml:space="preserve"> </w:t>
      </w:r>
      <w:proofErr w:type="spellStart"/>
      <w:r w:rsidR="007F07ED" w:rsidRPr="00B20BB0">
        <w:rPr>
          <w:sz w:val="22"/>
          <w:szCs w:val="22"/>
        </w:rPr>
        <w:t>parâm</w:t>
      </w:r>
      <w:r w:rsidR="00B20BB0" w:rsidRPr="00B20BB0">
        <w:rPr>
          <w:sz w:val="22"/>
          <w:szCs w:val="22"/>
        </w:rPr>
        <w:t>e</w:t>
      </w:r>
      <w:r w:rsidR="007F07ED" w:rsidRPr="00B20BB0">
        <w:rPr>
          <w:sz w:val="22"/>
          <w:szCs w:val="22"/>
        </w:rPr>
        <w:t>tros</w:t>
      </w:r>
      <w:proofErr w:type="spellEnd"/>
      <w:r w:rsidR="007F07ED" w:rsidRPr="00B20BB0">
        <w:rPr>
          <w:sz w:val="22"/>
          <w:szCs w:val="22"/>
        </w:rPr>
        <w:t xml:space="preserve"> </w:t>
      </w:r>
      <w:proofErr w:type="spellStart"/>
      <w:r w:rsidR="007F07ED" w:rsidRPr="00B20BB0">
        <w:rPr>
          <w:sz w:val="22"/>
          <w:szCs w:val="22"/>
        </w:rPr>
        <w:t>utilizados</w:t>
      </w:r>
      <w:proofErr w:type="spellEnd"/>
      <w:r w:rsidR="007F07ED" w:rsidRPr="00B20BB0">
        <w:rPr>
          <w:sz w:val="22"/>
          <w:szCs w:val="22"/>
        </w:rPr>
        <w:t xml:space="preserve"> </w:t>
      </w:r>
      <w:proofErr w:type="spellStart"/>
      <w:r w:rsidR="007F07ED" w:rsidRPr="00B20BB0">
        <w:rPr>
          <w:sz w:val="22"/>
          <w:szCs w:val="22"/>
        </w:rPr>
        <w:t>na</w:t>
      </w:r>
      <w:proofErr w:type="spellEnd"/>
      <w:r w:rsidR="007F07ED" w:rsidRPr="00B20BB0">
        <w:rPr>
          <w:sz w:val="22"/>
          <w:szCs w:val="22"/>
        </w:rPr>
        <w:t xml:space="preserve"> </w:t>
      </w:r>
      <w:proofErr w:type="spellStart"/>
      <w:r w:rsidR="007F07ED" w:rsidRPr="00B20BB0">
        <w:rPr>
          <w:sz w:val="22"/>
          <w:szCs w:val="22"/>
        </w:rPr>
        <w:t>implementação</w:t>
      </w:r>
      <w:proofErr w:type="spellEnd"/>
      <w:r w:rsidR="007F07ED" w:rsidRPr="00B20BB0">
        <w:rPr>
          <w:sz w:val="22"/>
          <w:szCs w:val="22"/>
        </w:rPr>
        <w:t xml:space="preserve"> do PSO</w:t>
      </w:r>
      <w:r w:rsidRPr="00B20BB0">
        <w:rPr>
          <w:sz w:val="22"/>
          <w:szCs w:val="22"/>
        </w:rPr>
        <w:t xml:space="preserve"> </w:t>
      </w:r>
      <w:proofErr w:type="spellStart"/>
      <w:r w:rsidRPr="00B20BB0">
        <w:rPr>
          <w:sz w:val="22"/>
          <w:szCs w:val="22"/>
        </w:rPr>
        <w:t>deste</w:t>
      </w:r>
      <w:proofErr w:type="spellEnd"/>
      <w:r w:rsidRPr="00B20BB0">
        <w:rPr>
          <w:sz w:val="22"/>
          <w:szCs w:val="22"/>
        </w:rPr>
        <w:t xml:space="preserve"> </w:t>
      </w:r>
      <w:proofErr w:type="spellStart"/>
      <w:r w:rsidRPr="00B20BB0">
        <w:rPr>
          <w:sz w:val="22"/>
          <w:szCs w:val="22"/>
        </w:rPr>
        <w:t>experimento</w:t>
      </w:r>
      <w:proofErr w:type="spellEnd"/>
      <w:r w:rsidR="007F07ED" w:rsidRPr="00B20BB0">
        <w:rPr>
          <w:sz w:val="22"/>
          <w:szCs w:val="22"/>
        </w:rPr>
        <w:t>,</w:t>
      </w:r>
      <w:r w:rsidR="007F07ED" w:rsidRPr="009005C7">
        <w:rPr>
          <w:sz w:val="22"/>
          <w:szCs w:val="22"/>
        </w:rPr>
        <w:t xml:space="preserve"> and similarly to the UCB approach, in the remainder of this work, the PSO-based CRE approach is denoted by PCB for convenience reasons.</w:t>
      </w:r>
    </w:p>
    <w:p w:rsidR="00586362" w:rsidRPr="00A84324" w:rsidRDefault="00586362" w:rsidP="00586362">
      <w:pPr>
        <w:pStyle w:val="Tablecaption"/>
        <w:rPr>
          <w:sz w:val="18"/>
          <w:szCs w:val="18"/>
          <w:lang w:val="fr-FR"/>
        </w:rPr>
      </w:pPr>
      <w:bookmarkStart w:id="21" w:name="OLE_LINK1"/>
      <w:bookmarkStart w:id="22" w:name="OLE_LINK2"/>
      <w:r w:rsidRPr="00A84324">
        <w:rPr>
          <w:sz w:val="18"/>
          <w:szCs w:val="18"/>
          <w:lang w:val="fr-FR"/>
        </w:rPr>
        <w:lastRenderedPageBreak/>
        <w:t xml:space="preserve">Table V. </w:t>
      </w:r>
      <w:r w:rsidR="005E3C06">
        <w:rPr>
          <w:sz w:val="18"/>
          <w:szCs w:val="18"/>
          <w:lang w:val="fr-FR"/>
        </w:rPr>
        <w:t xml:space="preserve">PCB </w:t>
      </w:r>
      <w:r w:rsidR="005E3C06" w:rsidRPr="005E3C06">
        <w:rPr>
          <w:sz w:val="18"/>
          <w:szCs w:val="18"/>
        </w:rPr>
        <w:t>parameters</w:t>
      </w:r>
      <w:r w:rsidRPr="00A84324">
        <w:rPr>
          <w:sz w:val="18"/>
          <w:szCs w:val="18"/>
          <w:lang w:val="fr-FR"/>
        </w:rPr>
        <w:t xml:space="preserve"> </w:t>
      </w:r>
    </w:p>
    <w:tbl>
      <w:tblPr>
        <w:tblW w:w="0" w:type="auto"/>
        <w:jc w:val="center"/>
        <w:tblCellMar>
          <w:left w:w="70" w:type="dxa"/>
          <w:right w:w="70" w:type="dxa"/>
        </w:tblCellMar>
        <w:tblLook w:val="0000" w:firstRow="0" w:lastRow="0" w:firstColumn="0" w:lastColumn="0" w:noHBand="0" w:noVBand="0"/>
      </w:tblPr>
      <w:tblGrid>
        <w:gridCol w:w="3686"/>
        <w:gridCol w:w="2693"/>
      </w:tblGrid>
      <w:tr w:rsidR="00586362" w:rsidRPr="000F0AE1" w:rsidTr="005E3C06">
        <w:trPr>
          <w:jc w:val="center"/>
        </w:trPr>
        <w:tc>
          <w:tcPr>
            <w:tcW w:w="3686" w:type="dxa"/>
            <w:tcBorders>
              <w:top w:val="single" w:sz="4" w:space="0" w:color="000000"/>
              <w:bottom w:val="single" w:sz="4" w:space="0" w:color="000000"/>
            </w:tcBorders>
            <w:vAlign w:val="center"/>
          </w:tcPr>
          <w:p w:rsidR="00586362" w:rsidRPr="00A84324" w:rsidRDefault="00586362" w:rsidP="005E3C06">
            <w:pPr>
              <w:pStyle w:val="tableau"/>
              <w:snapToGrid w:val="0"/>
              <w:rPr>
                <w:b/>
                <w:bCs/>
                <w:sz w:val="18"/>
                <w:szCs w:val="18"/>
              </w:rPr>
            </w:pPr>
            <w:r>
              <w:rPr>
                <w:b/>
                <w:bCs/>
                <w:sz w:val="18"/>
                <w:szCs w:val="18"/>
              </w:rPr>
              <w:t>PCB Parameter</w:t>
            </w:r>
          </w:p>
        </w:tc>
        <w:tc>
          <w:tcPr>
            <w:tcW w:w="2693" w:type="dxa"/>
            <w:tcBorders>
              <w:top w:val="single" w:sz="4" w:space="0" w:color="000000"/>
              <w:bottom w:val="single" w:sz="4" w:space="0" w:color="000000"/>
            </w:tcBorders>
            <w:vAlign w:val="center"/>
          </w:tcPr>
          <w:p w:rsidR="00586362" w:rsidRPr="000F0AE1" w:rsidRDefault="005E3C06" w:rsidP="005E3C06">
            <w:pPr>
              <w:pStyle w:val="tableau"/>
              <w:snapToGrid w:val="0"/>
              <w:rPr>
                <w:b/>
                <w:bCs/>
                <w:sz w:val="18"/>
                <w:szCs w:val="18"/>
              </w:rPr>
            </w:pPr>
            <w:r>
              <w:rPr>
                <w:b/>
                <w:bCs/>
                <w:sz w:val="18"/>
                <w:szCs w:val="18"/>
              </w:rPr>
              <w:t>Value</w:t>
            </w:r>
          </w:p>
        </w:tc>
      </w:tr>
      <w:tr w:rsidR="00586362" w:rsidRPr="000F0AE1" w:rsidTr="005E3C06">
        <w:trPr>
          <w:jc w:val="center"/>
        </w:trPr>
        <w:tc>
          <w:tcPr>
            <w:tcW w:w="3686" w:type="dxa"/>
          </w:tcPr>
          <w:p w:rsidR="00586362" w:rsidRPr="006A7C56" w:rsidRDefault="00586362" w:rsidP="005E3C06">
            <w:pPr>
              <w:pStyle w:val="tableau"/>
              <w:snapToGrid w:val="0"/>
              <w:rPr>
                <w:sz w:val="18"/>
                <w:szCs w:val="18"/>
              </w:rPr>
            </w:pPr>
            <w:r>
              <w:rPr>
                <w:sz w:val="18"/>
                <w:szCs w:val="18"/>
              </w:rPr>
              <w:t>Swarm size</w:t>
            </w:r>
          </w:p>
        </w:tc>
        <w:tc>
          <w:tcPr>
            <w:tcW w:w="2693" w:type="dxa"/>
          </w:tcPr>
          <w:p w:rsidR="00586362" w:rsidRDefault="00B20BB0" w:rsidP="005E3C06">
            <w:pPr>
              <w:pStyle w:val="tableau"/>
              <w:snapToGrid w:val="0"/>
              <w:rPr>
                <w:sz w:val="18"/>
                <w:szCs w:val="18"/>
              </w:rPr>
            </w:pPr>
            <w:r>
              <w:rPr>
                <w:sz w:val="18"/>
                <w:szCs w:val="18"/>
              </w:rPr>
              <w:t>60</w:t>
            </w:r>
          </w:p>
        </w:tc>
      </w:tr>
      <w:tr w:rsidR="00586362" w:rsidRPr="000F0AE1" w:rsidTr="005E3C06">
        <w:trPr>
          <w:jc w:val="center"/>
        </w:trPr>
        <w:tc>
          <w:tcPr>
            <w:tcW w:w="3686" w:type="dxa"/>
          </w:tcPr>
          <w:p w:rsidR="00586362" w:rsidRPr="006A7C56" w:rsidRDefault="005E3C06" w:rsidP="005E3C06">
            <w:pPr>
              <w:pStyle w:val="tableau"/>
              <w:snapToGrid w:val="0"/>
              <w:rPr>
                <w:sz w:val="18"/>
                <w:szCs w:val="18"/>
              </w:rPr>
            </w:pPr>
            <w:r>
              <w:rPr>
                <w:sz w:val="18"/>
                <w:szCs w:val="18"/>
              </w:rPr>
              <w:t>Maximum number of interactions</w:t>
            </w:r>
          </w:p>
        </w:tc>
        <w:tc>
          <w:tcPr>
            <w:tcW w:w="2693" w:type="dxa"/>
          </w:tcPr>
          <w:p w:rsidR="00586362" w:rsidRDefault="005E3C06" w:rsidP="005E3C06">
            <w:pPr>
              <w:pStyle w:val="tableau"/>
              <w:snapToGrid w:val="0"/>
              <w:rPr>
                <w:sz w:val="18"/>
                <w:szCs w:val="18"/>
              </w:rPr>
            </w:pPr>
            <w:r>
              <w:rPr>
                <w:sz w:val="18"/>
                <w:szCs w:val="18"/>
              </w:rPr>
              <w:t>100</w:t>
            </w:r>
          </w:p>
        </w:tc>
      </w:tr>
      <w:tr w:rsidR="00586362" w:rsidRPr="000F0AE1" w:rsidTr="005E3C06">
        <w:trPr>
          <w:jc w:val="center"/>
        </w:trPr>
        <w:tc>
          <w:tcPr>
            <w:tcW w:w="3686" w:type="dxa"/>
          </w:tcPr>
          <w:p w:rsidR="00586362" w:rsidRPr="00823C20" w:rsidRDefault="00D65829" w:rsidP="005E3C06">
            <w:pPr>
              <w:pStyle w:val="tableau"/>
              <w:snapToGrid w:val="0"/>
              <w:rPr>
                <w:bCs/>
                <w:sz w:val="18"/>
                <w:szCs w:val="18"/>
              </w:rPr>
            </w:pPr>
            <w:r>
              <w:rPr>
                <w:bCs/>
                <w:sz w:val="18"/>
                <w:szCs w:val="18"/>
              </w:rPr>
              <w:t>Static i</w:t>
            </w:r>
            <w:r w:rsidR="005E3C06">
              <w:rPr>
                <w:bCs/>
                <w:sz w:val="18"/>
                <w:szCs w:val="18"/>
              </w:rPr>
              <w:t>nertia weight</w:t>
            </w:r>
          </w:p>
        </w:tc>
        <w:tc>
          <w:tcPr>
            <w:tcW w:w="2693" w:type="dxa"/>
          </w:tcPr>
          <w:p w:rsidR="00586362" w:rsidRPr="000F0AE1" w:rsidRDefault="004E4C4B" w:rsidP="005E3C06">
            <w:pPr>
              <w:pStyle w:val="tableau"/>
              <w:snapToGrid w:val="0"/>
              <w:rPr>
                <w:sz w:val="18"/>
                <w:szCs w:val="18"/>
              </w:rPr>
            </w:pPr>
            <w:r>
              <w:rPr>
                <w:sz w:val="18"/>
                <w:szCs w:val="18"/>
              </w:rPr>
              <w:t>0.5</w:t>
            </w:r>
          </w:p>
        </w:tc>
      </w:tr>
      <w:tr w:rsidR="00586362" w:rsidRPr="000F0AE1" w:rsidTr="005E3C06">
        <w:trPr>
          <w:jc w:val="center"/>
        </w:trPr>
        <w:tc>
          <w:tcPr>
            <w:tcW w:w="3686" w:type="dxa"/>
          </w:tcPr>
          <w:p w:rsidR="00586362" w:rsidRPr="000F0AE1" w:rsidRDefault="005E3C06" w:rsidP="005E3C06">
            <w:pPr>
              <w:pStyle w:val="tableau"/>
              <w:snapToGrid w:val="0"/>
              <w:rPr>
                <w:sz w:val="18"/>
                <w:szCs w:val="18"/>
                <w:lang w:val="en-GB"/>
              </w:rPr>
            </w:pPr>
            <w:r>
              <w:rPr>
                <w:sz w:val="18"/>
                <w:szCs w:val="18"/>
                <w:lang w:val="en-GB"/>
              </w:rPr>
              <w:t xml:space="preserve">Random </w:t>
            </w:r>
            <w:r w:rsidR="00D65829">
              <w:rPr>
                <w:sz w:val="18"/>
                <w:szCs w:val="18"/>
                <w:lang w:val="en-GB"/>
              </w:rPr>
              <w:t>f</w:t>
            </w:r>
            <w:r>
              <w:rPr>
                <w:sz w:val="18"/>
                <w:szCs w:val="18"/>
                <w:lang w:val="en-GB"/>
              </w:rPr>
              <w:t xml:space="preserve">actor interval for </w:t>
            </w:r>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1</m:t>
                  </m:r>
                </m:sub>
              </m:sSub>
            </m:oMath>
            <w:r>
              <w:rPr>
                <w:sz w:val="18"/>
                <w:szCs w:val="18"/>
                <w:lang w:val="en-GB"/>
              </w:rPr>
              <w:t xml:space="preserve"> and </w:t>
            </w:r>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2</m:t>
                  </m:r>
                </m:sub>
              </m:sSub>
            </m:oMath>
          </w:p>
        </w:tc>
        <w:tc>
          <w:tcPr>
            <w:tcW w:w="2693" w:type="dxa"/>
          </w:tcPr>
          <w:p w:rsidR="00586362" w:rsidRPr="000F0AE1" w:rsidRDefault="005E3C06" w:rsidP="005E3C06">
            <w:pPr>
              <w:pStyle w:val="tableau"/>
              <w:snapToGrid w:val="0"/>
              <w:rPr>
                <w:sz w:val="18"/>
                <w:szCs w:val="18"/>
              </w:rPr>
            </w:pPr>
            <w:r>
              <w:rPr>
                <w:sz w:val="18"/>
                <w:szCs w:val="18"/>
              </w:rPr>
              <w:t>[0, 1]</w:t>
            </w:r>
          </w:p>
        </w:tc>
      </w:tr>
      <w:tr w:rsidR="00586362" w:rsidRPr="000F0AE1" w:rsidTr="005E3C06">
        <w:trPr>
          <w:jc w:val="center"/>
        </w:trPr>
        <w:tc>
          <w:tcPr>
            <w:tcW w:w="3686" w:type="dxa"/>
          </w:tcPr>
          <w:p w:rsidR="00586362" w:rsidRPr="000B0105" w:rsidRDefault="005E3C06" w:rsidP="005E3C06">
            <w:pPr>
              <w:pStyle w:val="tableau"/>
              <w:snapToGrid w:val="0"/>
              <w:rPr>
                <w:sz w:val="18"/>
                <w:szCs w:val="18"/>
                <w:lang w:val="en-GB"/>
              </w:rPr>
            </w:pPr>
            <w:r>
              <w:rPr>
                <w:sz w:val="18"/>
                <w:szCs w:val="18"/>
                <w:lang w:val="en-GB"/>
              </w:rPr>
              <w:t xml:space="preserve">Cognitive </w:t>
            </w:r>
            <w:r w:rsidR="00D65829">
              <w:rPr>
                <w:sz w:val="18"/>
                <w:szCs w:val="18"/>
                <w:lang w:val="en-GB"/>
              </w:rPr>
              <w:t>p</w:t>
            </w:r>
            <w:r>
              <w:rPr>
                <w:sz w:val="18"/>
                <w:szCs w:val="18"/>
                <w:lang w:val="en-GB"/>
              </w:rPr>
              <w:t xml:space="preserve">article </w:t>
            </w:r>
            <w:r w:rsidR="00D65829">
              <w:rPr>
                <w:sz w:val="18"/>
                <w:szCs w:val="18"/>
                <w:lang w:val="en-GB"/>
              </w:rPr>
              <w:t>b</w:t>
            </w:r>
            <w:r>
              <w:rPr>
                <w:sz w:val="18"/>
                <w:szCs w:val="18"/>
                <w:lang w:val="en-GB"/>
              </w:rPr>
              <w:t xml:space="preserve">ehaviour </w:t>
            </w:r>
            <w:r w:rsidR="00D65829">
              <w:rPr>
                <w:sz w:val="18"/>
                <w:szCs w:val="18"/>
                <w:lang w:val="en-GB"/>
              </w:rPr>
              <w:t>f</w:t>
            </w:r>
            <w:r>
              <w:rPr>
                <w:sz w:val="18"/>
                <w:szCs w:val="18"/>
                <w:lang w:val="en-GB"/>
              </w:rPr>
              <w:t>actor (</w:t>
            </w:r>
            <m:oMath>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oMath>
            <w:r>
              <w:rPr>
                <w:sz w:val="18"/>
                <w:szCs w:val="18"/>
                <w:lang w:val="en-GB"/>
              </w:rPr>
              <w:t>)</w:t>
            </w:r>
          </w:p>
        </w:tc>
        <w:tc>
          <w:tcPr>
            <w:tcW w:w="2693" w:type="dxa"/>
          </w:tcPr>
          <w:p w:rsidR="00586362" w:rsidRDefault="00B20BB0" w:rsidP="005E3C06">
            <w:pPr>
              <w:pStyle w:val="tableau"/>
              <w:snapToGrid w:val="0"/>
              <w:rPr>
                <w:sz w:val="18"/>
                <w:szCs w:val="18"/>
              </w:rPr>
            </w:pPr>
            <w:r>
              <w:rPr>
                <w:sz w:val="18"/>
                <w:szCs w:val="18"/>
              </w:rPr>
              <w:t>2</w:t>
            </w:r>
            <w:r w:rsidR="005E3C06">
              <w:rPr>
                <w:sz w:val="18"/>
                <w:szCs w:val="18"/>
              </w:rPr>
              <w:t>.</w:t>
            </w:r>
            <w:r>
              <w:rPr>
                <w:sz w:val="18"/>
                <w:szCs w:val="18"/>
              </w:rPr>
              <w:t>0</w:t>
            </w:r>
          </w:p>
        </w:tc>
      </w:tr>
      <w:tr w:rsidR="005E3C06" w:rsidRPr="002D40B8" w:rsidTr="005E3C06">
        <w:trPr>
          <w:jc w:val="center"/>
        </w:trPr>
        <w:tc>
          <w:tcPr>
            <w:tcW w:w="3686" w:type="dxa"/>
            <w:tcBorders>
              <w:bottom w:val="single" w:sz="4" w:space="0" w:color="000000"/>
            </w:tcBorders>
          </w:tcPr>
          <w:p w:rsidR="005E3C06" w:rsidRPr="000F0AE1" w:rsidRDefault="005E3C06" w:rsidP="005E3C06">
            <w:pPr>
              <w:pStyle w:val="tableau"/>
              <w:snapToGrid w:val="0"/>
              <w:rPr>
                <w:sz w:val="18"/>
                <w:szCs w:val="18"/>
                <w:lang w:val="en-GB"/>
              </w:rPr>
            </w:pPr>
            <w:r>
              <w:rPr>
                <w:sz w:val="18"/>
                <w:szCs w:val="18"/>
                <w:lang w:val="en-GB"/>
              </w:rPr>
              <w:t xml:space="preserve">Social </w:t>
            </w:r>
            <w:r w:rsidR="00D65829">
              <w:rPr>
                <w:sz w:val="18"/>
                <w:szCs w:val="18"/>
                <w:lang w:val="en-GB"/>
              </w:rPr>
              <w:t>p</w:t>
            </w:r>
            <w:r>
              <w:rPr>
                <w:sz w:val="18"/>
                <w:szCs w:val="18"/>
                <w:lang w:val="en-GB"/>
              </w:rPr>
              <w:t xml:space="preserve">article </w:t>
            </w:r>
            <w:r w:rsidR="00D65829">
              <w:rPr>
                <w:sz w:val="18"/>
                <w:szCs w:val="18"/>
                <w:lang w:val="en-GB"/>
              </w:rPr>
              <w:t>b</w:t>
            </w:r>
            <w:r>
              <w:rPr>
                <w:sz w:val="18"/>
                <w:szCs w:val="18"/>
                <w:lang w:val="en-GB"/>
              </w:rPr>
              <w:t xml:space="preserve">ehaviour </w:t>
            </w:r>
            <w:r w:rsidR="00D65829">
              <w:rPr>
                <w:sz w:val="18"/>
                <w:szCs w:val="18"/>
                <w:lang w:val="en-GB"/>
              </w:rPr>
              <w:t>f</w:t>
            </w:r>
            <w:r>
              <w:rPr>
                <w:sz w:val="18"/>
                <w:szCs w:val="18"/>
                <w:lang w:val="en-GB"/>
              </w:rPr>
              <w:t>actor (</w:t>
            </w:r>
            <m:oMath>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oMath>
            <w:r>
              <w:rPr>
                <w:sz w:val="18"/>
                <w:szCs w:val="18"/>
                <w:lang w:val="en-GB"/>
              </w:rPr>
              <w:t>)</w:t>
            </w:r>
          </w:p>
        </w:tc>
        <w:tc>
          <w:tcPr>
            <w:tcW w:w="2693" w:type="dxa"/>
            <w:tcBorders>
              <w:bottom w:val="single" w:sz="4" w:space="0" w:color="000000"/>
            </w:tcBorders>
          </w:tcPr>
          <w:p w:rsidR="005E3C06" w:rsidRDefault="00B20BB0" w:rsidP="005E3C06">
            <w:pPr>
              <w:pStyle w:val="tableau"/>
              <w:snapToGrid w:val="0"/>
              <w:rPr>
                <w:sz w:val="18"/>
                <w:szCs w:val="18"/>
              </w:rPr>
            </w:pPr>
            <w:r>
              <w:rPr>
                <w:sz w:val="18"/>
                <w:szCs w:val="18"/>
              </w:rPr>
              <w:t>2</w:t>
            </w:r>
            <w:r w:rsidR="005E3C06">
              <w:rPr>
                <w:sz w:val="18"/>
                <w:szCs w:val="18"/>
              </w:rPr>
              <w:t>.</w:t>
            </w:r>
            <w:r>
              <w:rPr>
                <w:sz w:val="18"/>
                <w:szCs w:val="18"/>
              </w:rPr>
              <w:t>0</w:t>
            </w:r>
          </w:p>
        </w:tc>
      </w:tr>
    </w:tbl>
    <w:bookmarkEnd w:id="21"/>
    <w:bookmarkEnd w:id="22"/>
    <w:p w:rsidR="00175D0A" w:rsidRPr="000F0AE1" w:rsidRDefault="00175D0A" w:rsidP="00175D0A">
      <w:pPr>
        <w:pStyle w:val="Ttulo2"/>
        <w:rPr>
          <w:sz w:val="22"/>
          <w:szCs w:val="22"/>
        </w:rPr>
      </w:pPr>
      <w:r>
        <w:rPr>
          <w:sz w:val="22"/>
          <w:szCs w:val="22"/>
        </w:rPr>
        <w:t xml:space="preserve">Experiment </w:t>
      </w:r>
      <w:r w:rsidR="00B20BB0">
        <w:rPr>
          <w:sz w:val="22"/>
          <w:szCs w:val="22"/>
        </w:rPr>
        <w:t>I</w:t>
      </w:r>
      <w:r>
        <w:rPr>
          <w:sz w:val="22"/>
          <w:szCs w:val="22"/>
        </w:rPr>
        <w:t>II: PSO Variants</w:t>
      </w:r>
    </w:p>
    <w:p w:rsidR="00A84324" w:rsidRDefault="00175D0A" w:rsidP="00175D0A">
      <w:pPr>
        <w:pStyle w:val="Text"/>
        <w:spacing w:line="360" w:lineRule="auto"/>
        <w:rPr>
          <w:sz w:val="22"/>
          <w:szCs w:val="22"/>
          <w:lang w:val="pt-BR"/>
        </w:rPr>
      </w:pPr>
      <w:r w:rsidRPr="009005C7">
        <w:rPr>
          <w:sz w:val="22"/>
          <w:szCs w:val="22"/>
          <w:lang w:val="pt-BR"/>
        </w:rPr>
        <w:t>Neste experimento é realizada a adoção d</w:t>
      </w:r>
      <w:r w:rsidR="00831CCA">
        <w:rPr>
          <w:sz w:val="22"/>
          <w:szCs w:val="22"/>
          <w:lang w:val="pt-BR"/>
        </w:rPr>
        <w:t>e algumas implementações adicionais de PSO, de modo a explorar resultados adicionais, e variações do algoritmo clássico de PSO que possam melhor percorrer o espaço de busca, dado as características inerentes do problema e das variáveis de decisão consideradas</w:t>
      </w:r>
      <w:r w:rsidR="00B20BB0">
        <w:rPr>
          <w:sz w:val="22"/>
          <w:szCs w:val="22"/>
          <w:lang w:val="pt-BR"/>
        </w:rPr>
        <w:t>.</w:t>
      </w:r>
      <w:r w:rsidR="00831CCA">
        <w:rPr>
          <w:sz w:val="22"/>
          <w:szCs w:val="22"/>
          <w:lang w:val="pt-BR"/>
        </w:rPr>
        <w:t xml:space="preserve"> Em adição, como na maioria das </w:t>
      </w:r>
      <w:r w:rsidR="00831CCA" w:rsidRPr="00831CCA">
        <w:rPr>
          <w:sz w:val="22"/>
          <w:szCs w:val="22"/>
          <w:lang w:val="pt-BR"/>
        </w:rPr>
        <w:t>meta-heurísticas de algoritmos de otimização</w:t>
      </w:r>
      <w:r w:rsidR="00831CCA">
        <w:rPr>
          <w:sz w:val="22"/>
          <w:szCs w:val="22"/>
          <w:lang w:val="pt-BR"/>
        </w:rPr>
        <w:t>, o PSO trabalha com diversos parâmetros</w:t>
      </w:r>
      <w:r w:rsidR="002A5AD5">
        <w:rPr>
          <w:sz w:val="22"/>
          <w:szCs w:val="22"/>
          <w:lang w:val="pt-BR"/>
        </w:rPr>
        <w:t xml:space="preserve">, cuja definição podem representar um problema de otimização </w:t>
      </w:r>
      <w:r w:rsidR="002A5AD5" w:rsidRPr="002A5AD5">
        <w:rPr>
          <w:sz w:val="22"/>
          <w:szCs w:val="22"/>
          <w:lang w:val="pt-BR"/>
        </w:rPr>
        <w:t xml:space="preserve">secundário. Assim, </w:t>
      </w:r>
      <w:r w:rsidR="0044741A">
        <w:rPr>
          <w:sz w:val="22"/>
          <w:szCs w:val="22"/>
          <w:lang w:val="pt-BR"/>
        </w:rPr>
        <w:t>este experimento considera a utilização de</w:t>
      </w:r>
      <w:r w:rsidR="002A5AD5" w:rsidRPr="002A5AD5">
        <w:rPr>
          <w:sz w:val="22"/>
          <w:szCs w:val="22"/>
          <w:lang w:val="pt-BR"/>
        </w:rPr>
        <w:t xml:space="preserve"> a</w:t>
      </w:r>
      <w:r w:rsidR="002A5AD5">
        <w:rPr>
          <w:sz w:val="22"/>
          <w:szCs w:val="22"/>
          <w:lang w:val="pt-BR"/>
        </w:rPr>
        <w:t>lgumas</w:t>
      </w:r>
      <w:r w:rsidR="002A5AD5" w:rsidRPr="002A5AD5">
        <w:rPr>
          <w:sz w:val="22"/>
          <w:szCs w:val="22"/>
          <w:lang w:val="pt-BR"/>
        </w:rPr>
        <w:t xml:space="preserve"> variantes</w:t>
      </w:r>
      <w:r w:rsidR="002A5AD5">
        <w:rPr>
          <w:sz w:val="22"/>
          <w:szCs w:val="22"/>
          <w:lang w:val="pt-BR"/>
        </w:rPr>
        <w:t xml:space="preserve"> c</w:t>
      </w:r>
      <w:r w:rsidR="0044741A">
        <w:rPr>
          <w:sz w:val="22"/>
          <w:szCs w:val="22"/>
          <w:lang w:val="pt-BR"/>
        </w:rPr>
        <w:t>lássicas tais como</w:t>
      </w:r>
      <w:r w:rsidR="002A5AD5" w:rsidRPr="002A5AD5">
        <w:rPr>
          <w:sz w:val="22"/>
          <w:szCs w:val="22"/>
          <w:lang w:val="pt-BR"/>
        </w:rPr>
        <w:t xml:space="preserve"> CoPSO </w:t>
      </w:r>
      <w:r w:rsidR="002A5AD5" w:rsidRPr="002A5AD5">
        <w:rPr>
          <w:sz w:val="22"/>
          <w:szCs w:val="22"/>
        </w:rPr>
        <w:fldChar w:fldCharType="begin" w:fldLock="1"/>
      </w:r>
      <w:r w:rsidR="0044741A">
        <w:rPr>
          <w:sz w:val="22"/>
          <w:szCs w:val="22"/>
          <w:lang w:val="pt-BR"/>
        </w:rPr>
        <w:instrText>ADDIN CSL_CITATION {"citationItems":[{"id":"ITEM-1","itemData":{"DOI":"10.1109/4235.985692","ISSN":"1089778X","abstract":"The particle swarm is an algorithm for finding optimal regions of\\ncomplex search spaces through the interaction of individuals in a\\npopulation of particles. This paper analyzes a particle's trajectory as\\nit moves in discrete time (the algebraic view), then progresses to the\\nview of it in continuous time (the analytical view). A five-dimensional\\ndepiction is developed, which describes the system completely. These\\nanalyses lead to a generalized model of the algorithm, containing a set\\nof coefficients to control the system's convergence tendencies. Some\\nresults of the particle swarm optimizer, implementing modifications\\nderived from the analysis, suggest methods for altering the original\\nalgorithm in ways that eliminate problems and increase the ability of\\nthe particle swarm to find optima of some well-studied test functions\\n","author":[{"dropping-particle":"","family":"Clerc","given":"Maurice","non-dropping-particle":"","parse-names":false,"suffix":""},{"dropping-particle":"","family":"Kennedy","given":"James","non-dropping-particle":"","parse-names":false,"suffix":""}],"container-title":"IEEE Transactions on Evolutionary Computation","id":"ITEM-1","issued":{"date-parts":[["2002"]]},"title":"The particle swarm-explosion, stability, and convergence in a multidimensional complex space","type":"article-journal"},"uris":["http://www.mendeley.com/documents/?uuid=f9bdb98f-6646-4384-baa8-85d2628ca122"]}],"mendeley":{"formattedCitation":"[34]","plainTextFormattedCitation":"[34]","previouslyFormattedCitation":"[34]"},"properties":{"noteIndex":0},"schema":"https://github.com/citation-</w:instrText>
      </w:r>
      <w:r w:rsidR="0044741A" w:rsidRPr="0044741A">
        <w:rPr>
          <w:sz w:val="22"/>
          <w:szCs w:val="22"/>
        </w:rPr>
        <w:instrText>style-language/schema/raw/master/csl-citation.json"}</w:instrText>
      </w:r>
      <w:r w:rsidR="002A5AD5" w:rsidRPr="002A5AD5">
        <w:rPr>
          <w:sz w:val="22"/>
          <w:szCs w:val="22"/>
        </w:rPr>
        <w:fldChar w:fldCharType="separate"/>
      </w:r>
      <w:r w:rsidR="002A5AD5" w:rsidRPr="0044741A">
        <w:rPr>
          <w:noProof/>
          <w:sz w:val="22"/>
          <w:szCs w:val="22"/>
        </w:rPr>
        <w:t>[34]</w:t>
      </w:r>
      <w:r w:rsidR="002A5AD5" w:rsidRPr="002A5AD5">
        <w:rPr>
          <w:sz w:val="22"/>
          <w:szCs w:val="22"/>
        </w:rPr>
        <w:fldChar w:fldCharType="end"/>
      </w:r>
      <w:r w:rsidR="002A5AD5" w:rsidRPr="0044741A">
        <w:rPr>
          <w:sz w:val="22"/>
          <w:szCs w:val="22"/>
        </w:rPr>
        <w:t xml:space="preserve">, Increase-IW PSO </w:t>
      </w:r>
      <w:r w:rsidR="002A5AD5" w:rsidRPr="002A5AD5">
        <w:rPr>
          <w:sz w:val="22"/>
          <w:szCs w:val="22"/>
        </w:rPr>
        <w:fldChar w:fldCharType="begin" w:fldLock="1"/>
      </w:r>
      <w:r w:rsidR="0044741A" w:rsidRPr="0044741A">
        <w:rPr>
          <w:sz w:val="22"/>
          <w:szCs w:val="22"/>
        </w:rPr>
        <w:instrText>ADDIN CSL_CITATION {"citationItems":[{"id":"ITEM-1","itemData":{"DOI":"10.1109/CEC.2003.1299578","abstract":"A PSO with increasing inertia weight, distinct from a widely used PSO with decreasing inertia weight, is proposed in this paper. Four standard test functions with asymmetric initial range settings are used to confirm its validity. From the experiment.....","author":[{"dropping-particle":"","family":"Zheng","given":"Yong Ling","non-dropping-particle":"","parse-names":false,"suffix":""},{"dropping-particle":"","family":"Ma","given":"Long Hua","non-dropping-particle":"","parse-names"</w:instrText>
      </w:r>
      <w:r w:rsidR="0044741A">
        <w:rPr>
          <w:sz w:val="22"/>
          <w:szCs w:val="22"/>
        </w:rPr>
        <w:instrText>:false,"suffix":""},{"dropping-particle":"","family":"Zhang","given":"Li Yan","non-dropping-particle":"","parse-names":false,"suffix":""},{"dropping-particle":"","family":"Qian","given":"Ji Xin","non-dropping-particle":"","parse-names":false,"suffix":""}],"container-title":"2003 Congress on Evolutionary Computation, CEC 2003 - Proceedings","id":"ITEM-1","issued":{"date-parts":[["2003"]]},"title":"Empirical study of particle swarm optimizer with an increasing inertia weight","type":"paper-conference"},"uris":["http://www.mendeley.com/documents/?uuid=0a481ed8-55fc-495d-922a-219266778c36"]}],"mendeley":{"formattedCitation":"[41]","plainTextFormattedCitation":"[41]","previouslyFormattedCitation":"[41]"},"properties":{"noteIndex":0},"schema":"https://github.com/citation-style-language/schema/raw/master/csl-citation.json"}</w:instrText>
      </w:r>
      <w:r w:rsidR="002A5AD5" w:rsidRPr="002A5AD5">
        <w:rPr>
          <w:sz w:val="22"/>
          <w:szCs w:val="22"/>
        </w:rPr>
        <w:fldChar w:fldCharType="separate"/>
      </w:r>
      <w:r w:rsidR="002A5AD5" w:rsidRPr="0044741A">
        <w:rPr>
          <w:noProof/>
          <w:sz w:val="22"/>
          <w:szCs w:val="22"/>
        </w:rPr>
        <w:t>[41]</w:t>
      </w:r>
      <w:r w:rsidR="002A5AD5" w:rsidRPr="002A5AD5">
        <w:rPr>
          <w:sz w:val="22"/>
          <w:szCs w:val="22"/>
        </w:rPr>
        <w:fldChar w:fldCharType="end"/>
      </w:r>
      <w:r w:rsidR="002A5AD5" w:rsidRPr="0044741A">
        <w:rPr>
          <w:sz w:val="22"/>
          <w:szCs w:val="22"/>
        </w:rPr>
        <w:t xml:space="preserve">, Decrease-IW PSO </w:t>
      </w:r>
      <w:r w:rsidR="002A5AD5" w:rsidRPr="002A5AD5">
        <w:rPr>
          <w:sz w:val="22"/>
          <w:szCs w:val="22"/>
        </w:rPr>
        <w:fldChar w:fldCharType="begin" w:fldLock="1"/>
      </w:r>
      <w:r w:rsidR="0044741A">
        <w:rPr>
          <w:sz w:val="22"/>
          <w:szCs w:val="22"/>
        </w:rPr>
        <w:instrText>ADDIN CSL_CITATION {"citationItems":[{"id":"ITEM-1","itemData":{"ISBN":"3540648917","ISSN":"16113349","abstract":"This paper first analyzes the impact that inertia weight and maximum velocity have on the performance of the particle swarm optimizer, and then provides guidelines for selecting these two parameters. Analysis of experiments demonstrates the validity of these guidelines.","author":[{"dropping-particle":"","family":"Shi","given":"Yuhui","non-dropping-particle":"","parse-names":false,"suffix":""},{"dropping-particle":"","family":"Eberhart","given":"Russell C.","non-dropping-particle":"","parse-names":false,"suffix":""}],"container-title":"Lecture Notes in Computer Science (including subseries Lecture Notes in Artificial Intelligence and Lecture Notes in Bioinformatics)","id":"ITEM-1","issued":{"date-parts":[["1998"]]},"title":"Parameter selection in particle swarm optimization","type":"paper-conference"},"uris":["http://www.mendeley.com/documents/?uuid=194f35a1-306a-4939-b5a0-73dbb7eb895d"]}],"mendeley":{"formattedCitation":"[38]","plainTextFormattedCitation":"[38]","previouslyFormattedCitation":"[38]"},"properties":{"noteIndex":0},"schema":"https://github.com/citation-style-language/schema/raw/master/csl-citation.json"}</w:instrText>
      </w:r>
      <w:r w:rsidR="002A5AD5" w:rsidRPr="002A5AD5">
        <w:rPr>
          <w:sz w:val="22"/>
          <w:szCs w:val="22"/>
        </w:rPr>
        <w:fldChar w:fldCharType="separate"/>
      </w:r>
      <w:r w:rsidR="002A5AD5" w:rsidRPr="0044741A">
        <w:rPr>
          <w:noProof/>
          <w:sz w:val="22"/>
          <w:szCs w:val="22"/>
        </w:rPr>
        <w:t>[38]</w:t>
      </w:r>
      <w:r w:rsidR="002A5AD5" w:rsidRPr="002A5AD5">
        <w:rPr>
          <w:sz w:val="22"/>
          <w:szCs w:val="22"/>
        </w:rPr>
        <w:fldChar w:fldCharType="end"/>
      </w:r>
      <w:r w:rsidR="002A5AD5" w:rsidRPr="0044741A">
        <w:rPr>
          <w:sz w:val="22"/>
          <w:szCs w:val="22"/>
        </w:rPr>
        <w:t xml:space="preserve">, Stochastic-IW PSO </w:t>
      </w:r>
      <w:r w:rsidR="002A5AD5" w:rsidRPr="002A5AD5">
        <w:rPr>
          <w:sz w:val="22"/>
          <w:szCs w:val="22"/>
        </w:rPr>
        <w:fldChar w:fldCharType="begin" w:fldLock="1"/>
      </w:r>
      <w:r w:rsidR="0044741A">
        <w:rPr>
          <w:sz w:val="22"/>
          <w:szCs w:val="22"/>
        </w:rPr>
        <w:instrText>ADDIN CSL_CITATION {"citationItems":[{"id":"ITEM-1","itemData":{"abstract":"Using particle swarms to track and optimize dynamic systems is described. Issues related to tracking and optimizing dynamic systems are briefly reviewed. Three kinds of dynamic systems are defined for the purposes of this paper. One of them is chosen for preliminary analysis using the particle swarm on the parabolic benchmark function. Sucessful tracking of a 10-dimensional parabolic function with a severity of up to 1.0 is demonstrated. A number of issues related to tracking and optimizing dynamic systems with particle swarms are identified. Directions for future research and applications are suggested.","author":[{"dropping-particle":"","family":"Eberhart","given":"R. C.","non-dropping-particle":"","parse-names":false,"suffix":""},{"dropping-particle":"","family":"Shi","given":"Y.","non-dropping-particle":"","parse-names":false,"suffix":""}],"container-title":"Proceedings of the IEEE Conference on Evolutionary Computation, ICEC","id":"ITEM-1","issued":{"date-parts":[["2001"]]},"title":"Tracking and optimizing dynamic systems with particle swarms","type":"paper-conference"},"uris":["http://www.mendeley.com/documents/?uuid=880f5d7e-a12f-469a-a8e2-eddf48465e8e"]}],"mendeley":{"formattedCitation":"[42]","plainTextFormattedCitation":"[42]","previouslyFormattedCitation":"[42]"},"properties":{"noteIndex":0},"schema":"https://github.com/citation-style-language/schema/raw/master/csl-citation.json"}</w:instrText>
      </w:r>
      <w:r w:rsidR="002A5AD5" w:rsidRPr="002A5AD5">
        <w:rPr>
          <w:sz w:val="22"/>
          <w:szCs w:val="22"/>
        </w:rPr>
        <w:fldChar w:fldCharType="separate"/>
      </w:r>
      <w:r w:rsidR="002A5AD5" w:rsidRPr="002A5AD5">
        <w:rPr>
          <w:noProof/>
          <w:sz w:val="22"/>
          <w:szCs w:val="22"/>
        </w:rPr>
        <w:t>[42]</w:t>
      </w:r>
      <w:r w:rsidR="002A5AD5" w:rsidRPr="002A5AD5">
        <w:rPr>
          <w:sz w:val="22"/>
          <w:szCs w:val="22"/>
        </w:rPr>
        <w:fldChar w:fldCharType="end"/>
      </w:r>
      <w:r w:rsidR="002A5AD5" w:rsidRPr="002A5AD5">
        <w:rPr>
          <w:sz w:val="22"/>
          <w:szCs w:val="22"/>
        </w:rPr>
        <w:t xml:space="preserve">, e AIWPSO </w:t>
      </w:r>
      <w:r w:rsidR="002A5AD5" w:rsidRPr="002A5AD5">
        <w:rPr>
          <w:sz w:val="22"/>
          <w:szCs w:val="22"/>
        </w:rPr>
        <w:fldChar w:fldCharType="begin" w:fldLock="1"/>
      </w:r>
      <w:r w:rsidR="0044741A">
        <w:rPr>
          <w:sz w:val="22"/>
          <w:szCs w:val="22"/>
        </w:rPr>
        <w:instrText>ADDIN CSL_CITATION {"citationItems":[{"id":"ITEM-1","itemData":{"DOI":"10.1016/j.asoc.2011.01.037","ISSN":"15684946","abstract":"Particle swarm optimization (PSO) is a stochastic population-based algorithm motivated by intelligent collective behavior of some animals. The most important advantages of the PSO are that PSO is easy to implement and there are few parameters to adjust. The inertia weight (w) is one of PSO's parameters originally proposed by Shi and Eberhart to bring about a balance between the exploration and exploitation characteristics of PSO. Since the introduction of this parameter, there have been a number of proposals of different strategies for determining the value of inertia weight during a course of run. This paper presents the first comprehensive review of the various inertia weight strategies reported in the related literatu</w:instrText>
      </w:r>
      <w:r w:rsidR="0044741A" w:rsidRPr="0044741A">
        <w:rPr>
          <w:sz w:val="22"/>
          <w:szCs w:val="22"/>
          <w:lang w:val="pt-BR"/>
        </w:rPr>
        <w:instrText>re. These approaches are classified and discussed in three main groups: constant, time-varying and adaptive inertia weights. A new adaptive inertia weight approach is also proposed which uses the success rate of the swarm as its feedback parameter to ascertain the particles' situation in the search space. The empirical studies on fifteen static test problems, a dynamic function and a real world engineering problem show that the proposed particle swarm optimization model is quite effective in adapting the value of w in the dynamic and static environments. © 2011 Elsevier B.V.","author":[{"dropping-particle":"","family":"Nickabadi","given":"Ahmad","non-dropping-particle":"","parse-names":false,"suffix":""},{"dropping-particle":"","family":"Ebadzadeh","given":"Mohammad Mehdi","non-dropping-particle":"","parse-names":false,"suffix":""},{"dropping-particle":"","family":"Safabakhsh","given":"Reza","non-dropping-particle":"","parse-names":false,"suffix":""}],"container-title":"Applied Soft Computing Journal","id":"ITEM-1","issued":{"date-parts":[["2011"]]},"title":"A novel particle swarm optimization algorithm with adaptive inertia weight","type":"article-journal"},"uris":["http://www.mendeley.com/documents/?uuid=914d9ef6-a91f-4d34-a82c-5a9be0eaec7b"]}],"mendeley":{"formattedCitation":"[43]","plainTextFormattedCitation":"[43]","previouslyFormattedCitation":"[43]"},"properties":{"noteIndex":0},"schema":"https://github.com/citation-style-language/schema/raw/master/csl-citation.json"}</w:instrText>
      </w:r>
      <w:r w:rsidR="002A5AD5" w:rsidRPr="002A5AD5">
        <w:rPr>
          <w:sz w:val="22"/>
          <w:szCs w:val="22"/>
        </w:rPr>
        <w:fldChar w:fldCharType="separate"/>
      </w:r>
      <w:r w:rsidR="002A5AD5" w:rsidRPr="0044741A">
        <w:rPr>
          <w:noProof/>
          <w:sz w:val="22"/>
          <w:szCs w:val="22"/>
          <w:lang w:val="pt-BR"/>
        </w:rPr>
        <w:t>[43]</w:t>
      </w:r>
      <w:r w:rsidR="002A5AD5" w:rsidRPr="002A5AD5">
        <w:rPr>
          <w:sz w:val="22"/>
          <w:szCs w:val="22"/>
        </w:rPr>
        <w:fldChar w:fldCharType="end"/>
      </w:r>
      <w:r w:rsidR="002A5AD5" w:rsidRPr="0044741A">
        <w:rPr>
          <w:sz w:val="22"/>
          <w:szCs w:val="22"/>
          <w:lang w:val="pt-BR"/>
        </w:rPr>
        <w:t xml:space="preserve">, </w:t>
      </w:r>
      <w:r w:rsidR="0044741A" w:rsidRPr="0044741A">
        <w:rPr>
          <w:sz w:val="22"/>
          <w:szCs w:val="22"/>
          <w:lang w:val="pt-BR"/>
        </w:rPr>
        <w:t>de forma a relacionar n</w:t>
      </w:r>
      <w:r w:rsidR="002A5AD5" w:rsidRPr="0044741A">
        <w:rPr>
          <w:sz w:val="22"/>
          <w:szCs w:val="22"/>
          <w:lang w:val="pt-BR"/>
        </w:rPr>
        <w:t>a Tabela VI</w:t>
      </w:r>
      <w:r w:rsidR="0044741A" w:rsidRPr="0044741A">
        <w:rPr>
          <w:sz w:val="22"/>
          <w:szCs w:val="22"/>
          <w:lang w:val="pt-BR"/>
        </w:rPr>
        <w:t xml:space="preserve">, </w:t>
      </w:r>
      <w:r w:rsidR="002A5AD5" w:rsidRPr="0044741A">
        <w:rPr>
          <w:sz w:val="22"/>
          <w:szCs w:val="22"/>
          <w:lang w:val="pt-BR"/>
        </w:rPr>
        <w:t>os parâmetros utilizados em cada uma das variant</w:t>
      </w:r>
      <w:r w:rsidR="0044741A" w:rsidRPr="0044741A">
        <w:rPr>
          <w:sz w:val="22"/>
          <w:szCs w:val="22"/>
          <w:lang w:val="pt-BR"/>
        </w:rPr>
        <w:t>e</w:t>
      </w:r>
      <w:r w:rsidR="002A5AD5" w:rsidRPr="0044741A">
        <w:rPr>
          <w:sz w:val="22"/>
          <w:szCs w:val="22"/>
          <w:lang w:val="pt-BR"/>
        </w:rPr>
        <w:t>s escolhidas</w:t>
      </w:r>
      <w:r w:rsidR="0044741A" w:rsidRPr="0044741A">
        <w:rPr>
          <w:sz w:val="22"/>
          <w:szCs w:val="22"/>
          <w:lang w:val="pt-BR"/>
        </w:rPr>
        <w:t xml:space="preserve">, com base nos valores </w:t>
      </w:r>
      <w:r w:rsidR="0044741A">
        <w:rPr>
          <w:sz w:val="22"/>
          <w:szCs w:val="22"/>
          <w:lang w:val="pt-BR"/>
        </w:rPr>
        <w:t xml:space="preserve">apresentados em </w:t>
      </w:r>
      <w:r w:rsidR="0044741A">
        <w:rPr>
          <w:sz w:val="22"/>
          <w:szCs w:val="22"/>
          <w:lang w:val="pt-BR"/>
        </w:rPr>
        <w:fldChar w:fldCharType="begin" w:fldLock="1"/>
      </w:r>
      <w:r w:rsidR="0044741A">
        <w:rPr>
          <w:sz w:val="22"/>
          <w:szCs w:val="22"/>
          <w:lang w:val="pt-BR"/>
        </w:rPr>
        <w:instrText>ADDIN CSL_CITATION {"citationItems":[{"id":"ITEM-1","itemData":{"DOI":"10.1007/s10732-014-9245-2","ISSN":"15729397","abstract":"The particle swarm optimization algorithm includes three vectors associated with each particle: inertia, personal, and social influence vectors. The personal and social influence vectors are typically multiplied by random diagonal matrices (often referred to as random vectors) resulting in changes in their lengths and directions. This multiplication, in turn, influences the variation of the particles in the swarm. In this paper we examine several issues associated with the multiplication of personal and social influence vectors by such random matrices, these include: (1) Uncontrollable changes in the length and direction of these vectors resulting in delay in convergence or attraction to locations far from quality solutions in some situations (2) Weak direction alternation for the vectors that are aligned closely to coordinate axes resulting in preventing the swarm from further improvement in some situations, and (3) limitation in particle movement to one orthant resulting in premature convergence in some situations. To overcome these issues, we use randomly generated rotation matrices (rather than the random diagonal matrices) in the velocity updating rule of the particle swarm optimizer. This approach makes it possible to control the impact of the random components (i.e. the random matrices) on the direction and length of personal and social influence vectors separately. As a result, all the above mentioned issues are effectively addressed. We propose to use the Euclidean rotation matrices for rotation because it preserves the length of the vectors during rotation, which makes it easier to control the effects of the randomness on the direction and length of vectors. The direction of the Euclidean matrices is generated randomly by a normal distribution. The mean and variance of the distribution are investigated in detail for different algorithms and different numbers of dimensions. Also, an adaptive approach for the variance of the normal distribution is proposed which is independent from the algorithm and the number of dimensions. The method is adjoined to several particle swarm optimization variants. It is tested on 18 standard optimization benchmark functions in 10, 30 and 60 dimensional spaces. Experimental results show that the proposed method can significantly improve the performance of several types of particle swarm optimization algorithms in terms of convergence speed and solution quality.","author":[{"dropping-particle":"","family":"Bonyadi","given":"Mohammad Reza","non-dropping-particle":"","parse-names":false,"suffix":""},{"dropping-particle":"","family":"Michalewicz","given":"Zbigniew","non-dropping-particle":"","parse-names":false,"suffix":""},{"dropping-particle":"","family":"Li","given":"Xiaodong","non-dropping-particle":"","parse-names":false,"suffix":""}],"container-title":"Journal of Heuristics","id":"ITEM-1","issued":{"date-parts":[["2014"]]},"title":"An analysis of the velocity updating rule of the particle swarm optimization algorithm","type":"article-journal"},"uris":["http://www.mendeley.com/documents/?uuid=613b9721-995a-47c5-9322-8ca2a138a276"]}],"mendeley":{"formattedCitation":"[32]","plainTextFormattedCitation":"[32]"},"properties":{"noteIndex":0},"schema":"https://github.com/citation-style-language/schema/raw/master/csl-citation.json"}</w:instrText>
      </w:r>
      <w:r w:rsidR="0044741A">
        <w:rPr>
          <w:sz w:val="22"/>
          <w:szCs w:val="22"/>
          <w:lang w:val="pt-BR"/>
        </w:rPr>
        <w:fldChar w:fldCharType="separate"/>
      </w:r>
      <w:r w:rsidR="0044741A" w:rsidRPr="0044741A">
        <w:rPr>
          <w:noProof/>
          <w:sz w:val="22"/>
          <w:szCs w:val="22"/>
          <w:lang w:val="pt-BR"/>
        </w:rPr>
        <w:t>[32]</w:t>
      </w:r>
      <w:r w:rsidR="0044741A">
        <w:rPr>
          <w:sz w:val="22"/>
          <w:szCs w:val="22"/>
          <w:lang w:val="pt-BR"/>
        </w:rPr>
        <w:fldChar w:fldCharType="end"/>
      </w:r>
      <w:r w:rsidR="0044741A">
        <w:rPr>
          <w:sz w:val="22"/>
          <w:szCs w:val="22"/>
          <w:lang w:val="pt-BR"/>
        </w:rPr>
        <w:t>.</w:t>
      </w:r>
    </w:p>
    <w:p w:rsidR="005B41D7" w:rsidRDefault="00F73D61" w:rsidP="00175D0A">
      <w:pPr>
        <w:pStyle w:val="Text"/>
        <w:spacing w:line="360" w:lineRule="auto"/>
        <w:rPr>
          <w:sz w:val="22"/>
          <w:szCs w:val="22"/>
          <w:lang w:val="pt-BR"/>
        </w:rPr>
      </w:pPr>
      <w:r>
        <w:rPr>
          <w:sz w:val="22"/>
          <w:szCs w:val="22"/>
          <w:lang w:val="pt-BR"/>
        </w:rPr>
        <w:t>Em adição às variações clássicas utilizadas, uma variação da implementação Decrease-IW PSO com  população variável é considerada neste experimento. Nesta variação, adota-se</w:t>
      </w:r>
      <w:r w:rsidR="005B41D7">
        <w:rPr>
          <w:sz w:val="22"/>
          <w:szCs w:val="22"/>
          <w:lang w:val="pt-BR"/>
        </w:rPr>
        <w:t xml:space="preserve"> a média de avaliação das partículas do bando no </w:t>
      </w:r>
      <w:r w:rsidR="005B41D7" w:rsidRPr="005B41D7">
        <w:rPr>
          <w:i/>
          <w:iCs/>
          <w:sz w:val="22"/>
          <w:szCs w:val="22"/>
          <w:lang w:val="pt-BR"/>
        </w:rPr>
        <w:t>i</w:t>
      </w:r>
      <w:r w:rsidR="005B41D7">
        <w:rPr>
          <w:sz w:val="22"/>
          <w:szCs w:val="22"/>
          <w:lang w:val="pt-BR"/>
        </w:rPr>
        <w:t>-</w:t>
      </w:r>
      <w:proofErr w:type="spellStart"/>
      <w:r w:rsidR="005B41D7">
        <w:rPr>
          <w:sz w:val="22"/>
          <w:szCs w:val="22"/>
          <w:lang w:val="pt-BR"/>
        </w:rPr>
        <w:t>th</w:t>
      </w:r>
      <w:proofErr w:type="spellEnd"/>
      <w:r w:rsidR="005B41D7">
        <w:rPr>
          <w:sz w:val="22"/>
          <w:szCs w:val="22"/>
          <w:lang w:val="pt-BR"/>
        </w:rPr>
        <w:t xml:space="preserve"> passo (</w:t>
      </w:r>
      <m:oMath>
        <m:sSub>
          <m:sSubPr>
            <m:ctrlPr>
              <w:rPr>
                <w:rFonts w:ascii="Cambria Math" w:hAnsi="Cambria Math"/>
                <w:i/>
                <w:sz w:val="22"/>
                <w:szCs w:val="22"/>
                <w:lang w:val="pt-BR"/>
              </w:rPr>
            </m:ctrlPr>
          </m:sSubPr>
          <m:e>
            <m:r>
              <w:rPr>
                <w:rFonts w:ascii="Cambria Math" w:hAnsi="Cambria Math"/>
                <w:sz w:val="22"/>
                <w:szCs w:val="22"/>
                <w:lang w:val="pt-BR"/>
              </w:rPr>
              <m:t>E</m:t>
            </m:r>
          </m:e>
          <m:sub>
            <m:r>
              <w:rPr>
                <w:rFonts w:ascii="Cambria Math" w:hAnsi="Cambria Math"/>
                <w:sz w:val="22"/>
                <w:szCs w:val="22"/>
                <w:lang w:val="pt-BR"/>
              </w:rPr>
              <m:t>i</m:t>
            </m:r>
          </m:sub>
        </m:sSub>
      </m:oMath>
      <w:r w:rsidR="005B41D7">
        <w:rPr>
          <w:sz w:val="22"/>
          <w:szCs w:val="22"/>
          <w:lang w:val="pt-BR"/>
        </w:rPr>
        <w:t>), como</w:t>
      </w:r>
      <w:r>
        <w:rPr>
          <w:sz w:val="22"/>
          <w:szCs w:val="22"/>
          <w:lang w:val="pt-BR"/>
        </w:rPr>
        <w:t xml:space="preserve"> um parâmetro de avaliação</w:t>
      </w:r>
      <w:r w:rsidR="005B41D7">
        <w:rPr>
          <w:sz w:val="22"/>
          <w:szCs w:val="22"/>
          <w:lang w:val="pt-BR"/>
        </w:rPr>
        <w:t xml:space="preserve"> da convergência da solução. Assim, quando </w:t>
      </w:r>
      <m:oMath>
        <m:d>
          <m:dPr>
            <m:begChr m:val="|"/>
            <m:endChr m:val="|"/>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E</m:t>
                </m:r>
              </m:e>
              <m:sub>
                <m:r>
                  <w:rPr>
                    <w:rFonts w:ascii="Cambria Math" w:hAnsi="Cambria Math"/>
                    <w:sz w:val="22"/>
                    <w:szCs w:val="22"/>
                    <w:lang w:val="pt-BR"/>
                  </w:rPr>
                  <m:t>i+1</m:t>
                </m:r>
              </m:sub>
            </m:sSub>
            <m:r>
              <w:rPr>
                <w:rFonts w:ascii="Cambria Math" w:hAnsi="Cambria Math"/>
                <w:sz w:val="22"/>
                <w:szCs w:val="22"/>
                <w:lang w:val="pt-BR"/>
              </w:rPr>
              <m:t>-</m:t>
            </m:r>
            <m:sSub>
              <m:sSubPr>
                <m:ctrlPr>
                  <w:rPr>
                    <w:rFonts w:ascii="Cambria Math" w:hAnsi="Cambria Math"/>
                    <w:i/>
                    <w:sz w:val="22"/>
                    <w:szCs w:val="22"/>
                    <w:lang w:val="pt-BR"/>
                  </w:rPr>
                </m:ctrlPr>
              </m:sSubPr>
              <m:e>
                <m:r>
                  <w:rPr>
                    <w:rFonts w:ascii="Cambria Math" w:hAnsi="Cambria Math"/>
                    <w:sz w:val="22"/>
                    <w:szCs w:val="22"/>
                    <w:lang w:val="pt-BR"/>
                  </w:rPr>
                  <m:t>E</m:t>
                </m:r>
              </m:e>
              <m:sub>
                <m:r>
                  <w:rPr>
                    <w:rFonts w:ascii="Cambria Math" w:hAnsi="Cambria Math"/>
                    <w:sz w:val="22"/>
                    <w:szCs w:val="22"/>
                    <w:lang w:val="pt-BR"/>
                  </w:rPr>
                  <m:t>i</m:t>
                </m:r>
              </m:sub>
            </m:sSub>
          </m:e>
        </m:d>
        <m:r>
          <w:rPr>
            <w:rFonts w:ascii="Cambria Math" w:hAnsi="Cambria Math"/>
            <w:sz w:val="22"/>
            <w:szCs w:val="22"/>
            <w:lang w:val="pt-BR"/>
          </w:rPr>
          <m:t>&lt; ε</m:t>
        </m:r>
      </m:oMath>
      <w:r w:rsidR="00555E06">
        <w:rPr>
          <w:sz w:val="22"/>
          <w:szCs w:val="22"/>
          <w:lang w:val="pt-BR"/>
        </w:rPr>
        <w:t>,</w:t>
      </w:r>
      <w:r w:rsidR="005B41D7" w:rsidRPr="005B41D7">
        <w:rPr>
          <w:sz w:val="22"/>
          <w:szCs w:val="22"/>
          <w:lang w:val="pt-BR"/>
        </w:rPr>
        <w:t xml:space="preserve"> </w:t>
      </w:r>
      <w:r w:rsidR="005B41D7">
        <w:rPr>
          <w:sz w:val="22"/>
          <w:szCs w:val="22"/>
          <w:lang w:val="pt-BR"/>
        </w:rPr>
        <w:t xml:space="preserve">há o indício de convergência e estabilização da avalição das partículas do bando, e </w:t>
      </w:r>
      <w:r w:rsidR="00555E06">
        <w:rPr>
          <w:sz w:val="22"/>
          <w:szCs w:val="22"/>
          <w:lang w:val="pt-BR"/>
        </w:rPr>
        <w:t>assim, todas as partículas com avaliação abaixo da média de avaliação do grupo são reinicializadas para novas posições aleatórias, fazendo com que a avaliação média do bando provavelmente apresente comportamento decrescente no passo seguinte, porém passe a apresentar comportamento positivo em longo prazo.</w:t>
      </w:r>
    </w:p>
    <w:p w:rsidR="00B20BB0" w:rsidRPr="00B20BB0" w:rsidRDefault="00B20BB0" w:rsidP="00B20BB0">
      <w:pPr>
        <w:pStyle w:val="Tablecaption"/>
        <w:rPr>
          <w:sz w:val="18"/>
          <w:szCs w:val="18"/>
        </w:rPr>
      </w:pPr>
      <w:proofErr w:type="spellStart"/>
      <w:r w:rsidRPr="00F73D61">
        <w:rPr>
          <w:sz w:val="18"/>
          <w:szCs w:val="18"/>
          <w:lang w:val="pt-BR"/>
        </w:rPr>
        <w:t>Table</w:t>
      </w:r>
      <w:proofErr w:type="spellEnd"/>
      <w:r w:rsidRPr="00F73D61">
        <w:rPr>
          <w:sz w:val="18"/>
          <w:szCs w:val="18"/>
          <w:lang w:val="pt-BR"/>
        </w:rPr>
        <w:t xml:space="preserve"> VI. </w:t>
      </w:r>
      <w:r w:rsidRPr="00B20BB0">
        <w:rPr>
          <w:sz w:val="18"/>
          <w:szCs w:val="18"/>
        </w:rPr>
        <w:t xml:space="preserve">The parameters used for the selected methods for comparison </w:t>
      </w:r>
    </w:p>
    <w:tbl>
      <w:tblPr>
        <w:tblW w:w="0" w:type="auto"/>
        <w:jc w:val="center"/>
        <w:tblCellMar>
          <w:left w:w="70" w:type="dxa"/>
          <w:right w:w="70" w:type="dxa"/>
        </w:tblCellMar>
        <w:tblLook w:val="0000" w:firstRow="0" w:lastRow="0" w:firstColumn="0" w:lastColumn="0" w:noHBand="0" w:noVBand="0"/>
      </w:tblPr>
      <w:tblGrid>
        <w:gridCol w:w="3402"/>
        <w:gridCol w:w="3402"/>
        <w:gridCol w:w="993"/>
      </w:tblGrid>
      <w:tr w:rsidR="00B20BB0" w:rsidRPr="000F0AE1" w:rsidTr="00F73D61">
        <w:trPr>
          <w:jc w:val="center"/>
        </w:trPr>
        <w:tc>
          <w:tcPr>
            <w:tcW w:w="3402" w:type="dxa"/>
            <w:tcBorders>
              <w:top w:val="single" w:sz="4" w:space="0" w:color="000000"/>
              <w:bottom w:val="single" w:sz="4" w:space="0" w:color="000000"/>
            </w:tcBorders>
            <w:vAlign w:val="center"/>
          </w:tcPr>
          <w:p w:rsidR="00B20BB0" w:rsidRPr="00A84324" w:rsidRDefault="00B20BB0" w:rsidP="0044741A">
            <w:pPr>
              <w:pStyle w:val="tableau"/>
              <w:snapToGrid w:val="0"/>
              <w:rPr>
                <w:b/>
                <w:bCs/>
                <w:sz w:val="18"/>
                <w:szCs w:val="18"/>
              </w:rPr>
            </w:pPr>
            <w:r>
              <w:rPr>
                <w:b/>
                <w:bCs/>
                <w:sz w:val="18"/>
                <w:szCs w:val="18"/>
              </w:rPr>
              <w:t>Algorithm name</w:t>
            </w:r>
          </w:p>
        </w:tc>
        <w:tc>
          <w:tcPr>
            <w:tcW w:w="3402" w:type="dxa"/>
            <w:tcBorders>
              <w:top w:val="single" w:sz="4" w:space="0" w:color="000000"/>
              <w:bottom w:val="single" w:sz="4" w:space="0" w:color="000000"/>
            </w:tcBorders>
            <w:vAlign w:val="center"/>
          </w:tcPr>
          <w:p w:rsidR="00B20BB0" w:rsidRPr="000F0AE1" w:rsidRDefault="00B20BB0" w:rsidP="0044741A">
            <w:pPr>
              <w:pStyle w:val="tableau"/>
              <w:snapToGrid w:val="0"/>
              <w:rPr>
                <w:b/>
                <w:bCs/>
                <w:sz w:val="18"/>
                <w:szCs w:val="18"/>
              </w:rPr>
            </w:pPr>
            <w:r>
              <w:rPr>
                <w:b/>
                <w:bCs/>
                <w:sz w:val="18"/>
                <w:szCs w:val="18"/>
              </w:rPr>
              <w:t>Velocity updating parameters</w:t>
            </w:r>
          </w:p>
        </w:tc>
        <w:tc>
          <w:tcPr>
            <w:tcW w:w="993" w:type="dxa"/>
            <w:tcBorders>
              <w:top w:val="single" w:sz="4" w:space="0" w:color="000000"/>
              <w:bottom w:val="single" w:sz="4" w:space="0" w:color="000000"/>
            </w:tcBorders>
          </w:tcPr>
          <w:p w:rsidR="00B20BB0" w:rsidRDefault="00B20BB0" w:rsidP="0044741A">
            <w:pPr>
              <w:pStyle w:val="tableau"/>
              <w:snapToGrid w:val="0"/>
              <w:rPr>
                <w:b/>
                <w:bCs/>
                <w:sz w:val="18"/>
                <w:szCs w:val="18"/>
              </w:rPr>
            </w:pPr>
            <w:r>
              <w:rPr>
                <w:b/>
                <w:bCs/>
                <w:sz w:val="18"/>
                <w:szCs w:val="18"/>
              </w:rPr>
              <w:t>Reference</w:t>
            </w:r>
          </w:p>
        </w:tc>
      </w:tr>
      <w:tr w:rsidR="00B20BB0" w:rsidRPr="000F0AE1" w:rsidTr="00F73D61">
        <w:trPr>
          <w:jc w:val="center"/>
        </w:trPr>
        <w:tc>
          <w:tcPr>
            <w:tcW w:w="3402" w:type="dxa"/>
          </w:tcPr>
          <w:p w:rsidR="00B20BB0" w:rsidRPr="006A7C56" w:rsidRDefault="00B20BB0" w:rsidP="0044741A">
            <w:pPr>
              <w:pStyle w:val="tableau"/>
              <w:snapToGrid w:val="0"/>
              <w:rPr>
                <w:sz w:val="18"/>
                <w:szCs w:val="18"/>
              </w:rPr>
            </w:pPr>
            <w:r>
              <w:rPr>
                <w:sz w:val="18"/>
                <w:szCs w:val="18"/>
              </w:rPr>
              <w:t>CoPSO</w:t>
            </w:r>
          </w:p>
        </w:tc>
        <w:tc>
          <w:tcPr>
            <w:tcW w:w="3402" w:type="dxa"/>
          </w:tcPr>
          <w:p w:rsidR="00B20BB0" w:rsidRDefault="004E4C4B" w:rsidP="0044741A">
            <w:pPr>
              <w:pStyle w:val="tableau"/>
              <w:snapToGrid w:val="0"/>
              <w:rPr>
                <w:sz w:val="18"/>
                <w:szCs w:val="18"/>
              </w:rPr>
            </w:pPr>
            <m:oMathPara>
              <m:oMath>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=2.05</m:t>
                </m:r>
              </m:oMath>
            </m:oMathPara>
          </w:p>
        </w:tc>
        <w:tc>
          <w:tcPr>
            <w:tcW w:w="993" w:type="dxa"/>
          </w:tcPr>
          <w:p w:rsidR="00B20BB0" w:rsidRDefault="004E4C4B" w:rsidP="0044741A">
            <w:pPr>
              <w:pStyle w:val="tableau"/>
              <w:snapToGrid w:val="0"/>
              <w:rPr>
                <w:sz w:val="18"/>
                <w:szCs w:val="18"/>
              </w:rPr>
            </w:pPr>
            <w:r>
              <w:rPr>
                <w:sz w:val="18"/>
                <w:szCs w:val="18"/>
              </w:rPr>
              <w:fldChar w:fldCharType="begin" w:fldLock="1"/>
            </w:r>
            <w:r w:rsidR="0044741A">
              <w:rPr>
                <w:sz w:val="18"/>
                <w:szCs w:val="18"/>
              </w:rPr>
              <w:instrText>ADDIN CSL_CITATION {"citationItems":[{"id":"ITEM-1","itemData":{"DOI":"10.1109/4235.985692","ISSN":"1089778X","abstract":"The particle swarm is an algorithm for finding optimal regions of\\ncomplex search spaces through the interaction of individuals in a\\npopulation of particles. This paper analyzes a particle's trajectory as\\nit moves in discrete time (the algebraic view), then progresses to the\\nview of it in continuous time (the analytical view). A five-dimensional\\ndepiction is developed, which describes the system completely. These\\nanalyses lead to a generalized model of the algorithm, containing a set\\nof coefficients to control the system's convergence tendencies. Some\\nresults of the particle swarm optimizer, implementing modifications\\nderived from the analysis, suggest methods for altering the original\\nalgorithm in ways that eliminate problems and increase the ability of\\nthe particle swarm to find optima of some well-studied test functions\\n","author":[{"dropping-particle":"","family":"Clerc","given":"Maurice","non-dropping-particle":"","parse-names":false,"suffix":""},{"dropping-particle":"","family":"Kennedy","given":"James","non-dropping-particle":"","parse-names":false,"suffix":""}],"container-title":"IEEE Transactions on Evolutionary Computation","id":"ITEM-1","issued":{"date-parts":[["2002"]]},"title":"The particle swarm-explosion, stability, and convergence in a multidimensional complex space","type":"article-journal"},"uris":["http://www.mendeley.com/documents/?uuid=f9bdb98f-6646-4384-baa8-85d2628ca122"]}],"mendeley":{"formattedCitation":"[34]","plainTextFormattedCitation":"[34]","previouslyFormattedCitation":"[34]"},"properties":{"noteIndex":0},"schema":"https://github.com/citation-style-language/schema/raw/master/csl-citation.json"}</w:instrText>
            </w:r>
            <w:r>
              <w:rPr>
                <w:sz w:val="18"/>
                <w:szCs w:val="18"/>
              </w:rPr>
              <w:fldChar w:fldCharType="separate"/>
            </w:r>
            <w:r w:rsidR="009E1F8D" w:rsidRPr="009E1F8D">
              <w:rPr>
                <w:noProof/>
                <w:sz w:val="18"/>
                <w:szCs w:val="18"/>
              </w:rPr>
              <w:t>[34]</w:t>
            </w:r>
            <w:r>
              <w:rPr>
                <w:sz w:val="18"/>
                <w:szCs w:val="18"/>
              </w:rPr>
              <w:fldChar w:fldCharType="end"/>
            </w:r>
          </w:p>
        </w:tc>
      </w:tr>
      <w:tr w:rsidR="00B20BB0" w:rsidRPr="000F0AE1" w:rsidTr="00F73D61">
        <w:trPr>
          <w:jc w:val="center"/>
        </w:trPr>
        <w:tc>
          <w:tcPr>
            <w:tcW w:w="3402" w:type="dxa"/>
          </w:tcPr>
          <w:p w:rsidR="00B20BB0" w:rsidRPr="006A7C56" w:rsidRDefault="00B20BB0" w:rsidP="0044741A">
            <w:pPr>
              <w:pStyle w:val="tableau"/>
              <w:snapToGrid w:val="0"/>
              <w:rPr>
                <w:sz w:val="18"/>
                <w:szCs w:val="18"/>
              </w:rPr>
            </w:pPr>
            <w:r>
              <w:rPr>
                <w:sz w:val="18"/>
                <w:szCs w:val="18"/>
              </w:rPr>
              <w:t>Increase-IW</w:t>
            </w:r>
            <w:r w:rsidR="00D65829">
              <w:rPr>
                <w:sz w:val="18"/>
                <w:szCs w:val="18"/>
              </w:rPr>
              <w:t xml:space="preserve"> PSO</w:t>
            </w:r>
          </w:p>
        </w:tc>
        <w:tc>
          <w:tcPr>
            <w:tcW w:w="3402" w:type="dxa"/>
          </w:tcPr>
          <w:p w:rsidR="00B20BB0" w:rsidRDefault="004E4C4B" w:rsidP="0044741A">
            <w:pPr>
              <w:pStyle w:val="tableau"/>
              <w:snapToGrid w:val="0"/>
              <w:rPr>
                <w:sz w:val="18"/>
                <w:szCs w:val="18"/>
              </w:rPr>
            </w:pPr>
            <m:oMathPara>
              <m:oMath>
                <m:r>
                  <w:rPr>
                    <w:rFonts w:ascii="Cambria Math" w:hAnsi="Cambria Math"/>
                    <w:sz w:val="18"/>
                    <w:szCs w:val="18"/>
                    <w:lang w:val="en-GB"/>
                  </w:rPr>
                  <m:t xml:space="preserve">w=0.4→0.9, </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=2.0</m:t>
                </m:r>
              </m:oMath>
            </m:oMathPara>
          </w:p>
        </w:tc>
        <w:tc>
          <w:tcPr>
            <w:tcW w:w="993" w:type="dxa"/>
          </w:tcPr>
          <w:p w:rsidR="00B20BB0" w:rsidRDefault="00D65829" w:rsidP="0044741A">
            <w:pPr>
              <w:pStyle w:val="tableau"/>
              <w:snapToGrid w:val="0"/>
              <w:rPr>
                <w:sz w:val="18"/>
                <w:szCs w:val="18"/>
              </w:rPr>
            </w:pPr>
            <w:r>
              <w:rPr>
                <w:sz w:val="18"/>
                <w:szCs w:val="18"/>
              </w:rPr>
              <w:fldChar w:fldCharType="begin" w:fldLock="1"/>
            </w:r>
            <w:r w:rsidR="0044741A">
              <w:rPr>
                <w:sz w:val="18"/>
                <w:szCs w:val="18"/>
              </w:rPr>
              <w:instrText>ADDIN CSL_CITATION {"citationItems":[{"id":"ITEM-1","itemData":{"DOI":"10.1109/CEC.2003.1299578","abstract":"A PSO with increasing inertia weight, distinct from a widely used PSO with decreasing inertia weight, is proposed in this paper. Four standard test functions with asymmetric initial range settings are used to confirm its validity. From the experiment.....","author":[{"dropping-particle":"","family":"Zheng","given":"Yong Ling","non-dropping-particle":"","parse-names":false,"suffix":""},{"dropping-particle":"","family":"Ma","given":"Long Hua","non-dropping-particle":"","parse-names":false,"suffix":""},{"dropping-particle":"","family":"Zhang","given":"Li Yan","non-dropping-particle":"","parse-names":false,"suffix":""},{"dropping-particle":"","family":"Qian","given":"Ji Xin","non-dropping-particle":"","parse-names":false,"suffix":""}],"container-title":"2003 Congress on Evolutionary Computation, CEC 2003 - Proceedings","id":"ITEM-1","issued":{"date-parts":[["2003"]]},"title":"Empirical study of particle swarm optimizer with an increasing inertia weight","type":"paper-conference"},"uris":["http://www.mendeley.com/documents/?uuid=0a481ed8-55fc-495d-922a-219266778c36"]}],"mendeley":{"formattedCitation":"[41]","plainTextFormattedCitation":"[41]","previouslyFormattedCitation":"[41]"},"properties":{"noteIndex":0},"schema":"https://github.com/citation-style-language/schema/raw/master/csl-citation.json"}</w:instrText>
            </w:r>
            <w:r>
              <w:rPr>
                <w:sz w:val="18"/>
                <w:szCs w:val="18"/>
              </w:rPr>
              <w:fldChar w:fldCharType="separate"/>
            </w:r>
            <w:r w:rsidR="009E1F8D" w:rsidRPr="009E1F8D">
              <w:rPr>
                <w:noProof/>
                <w:sz w:val="18"/>
                <w:szCs w:val="18"/>
              </w:rPr>
              <w:t>[41]</w:t>
            </w:r>
            <w:r>
              <w:rPr>
                <w:sz w:val="18"/>
                <w:szCs w:val="18"/>
              </w:rPr>
              <w:fldChar w:fldCharType="end"/>
            </w:r>
          </w:p>
        </w:tc>
      </w:tr>
      <w:tr w:rsidR="00B20BB0" w:rsidRPr="000F0AE1" w:rsidTr="00F73D61">
        <w:trPr>
          <w:jc w:val="center"/>
        </w:trPr>
        <w:tc>
          <w:tcPr>
            <w:tcW w:w="3402" w:type="dxa"/>
          </w:tcPr>
          <w:p w:rsidR="00B20BB0" w:rsidRPr="00823C20" w:rsidRDefault="004E4C4B" w:rsidP="0044741A">
            <w:pPr>
              <w:pStyle w:val="tableau"/>
              <w:snapToGrid w:val="0"/>
              <w:rPr>
                <w:bCs/>
                <w:sz w:val="18"/>
                <w:szCs w:val="18"/>
              </w:rPr>
            </w:pPr>
            <w:r>
              <w:rPr>
                <w:bCs/>
                <w:sz w:val="18"/>
                <w:szCs w:val="18"/>
              </w:rPr>
              <w:t>Decrease-IW</w:t>
            </w:r>
            <w:r w:rsidR="00D65829">
              <w:rPr>
                <w:bCs/>
                <w:sz w:val="18"/>
                <w:szCs w:val="18"/>
              </w:rPr>
              <w:t xml:space="preserve"> PSO</w:t>
            </w:r>
          </w:p>
        </w:tc>
        <w:tc>
          <w:tcPr>
            <w:tcW w:w="3402" w:type="dxa"/>
          </w:tcPr>
          <w:p w:rsidR="00B20BB0" w:rsidRPr="000F0AE1" w:rsidRDefault="004E4C4B" w:rsidP="0044741A">
            <w:pPr>
              <w:pStyle w:val="tableau"/>
              <w:snapToGrid w:val="0"/>
              <w:rPr>
                <w:sz w:val="18"/>
                <w:szCs w:val="18"/>
              </w:rPr>
            </w:pPr>
            <m:oMathPara>
              <m:oMath>
                <m:r>
                  <w:rPr>
                    <w:rFonts w:ascii="Cambria Math" w:hAnsi="Cambria Math"/>
                    <w:sz w:val="18"/>
                    <w:szCs w:val="18"/>
                    <w:lang w:val="en-GB"/>
                  </w:rPr>
                  <m:t xml:space="preserve">w=0.9→0.4, </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=2.0</m:t>
                </m:r>
              </m:oMath>
            </m:oMathPara>
          </w:p>
        </w:tc>
        <w:tc>
          <w:tcPr>
            <w:tcW w:w="993" w:type="dxa"/>
          </w:tcPr>
          <w:p w:rsidR="00B20BB0" w:rsidRDefault="00A96029" w:rsidP="0044741A">
            <w:pPr>
              <w:pStyle w:val="tableau"/>
              <w:snapToGrid w:val="0"/>
              <w:rPr>
                <w:sz w:val="18"/>
                <w:szCs w:val="18"/>
              </w:rPr>
            </w:pPr>
            <w:r>
              <w:rPr>
                <w:sz w:val="18"/>
                <w:szCs w:val="18"/>
              </w:rPr>
              <w:fldChar w:fldCharType="begin" w:fldLock="1"/>
            </w:r>
            <w:r w:rsidR="0044741A">
              <w:rPr>
                <w:sz w:val="18"/>
                <w:szCs w:val="18"/>
              </w:rPr>
              <w:instrText>ADDIN CSL_CITATION {"citationItems":[{"id":"ITEM-1","itemData":{"ISBN":"3540648917","ISSN":"16113349","abstract":"This paper first analyzes the impact that inertia weight and maximum velocity have on the performance of the particle swarm optimizer, and then provides guidelines for selecting these two parameters. Analysis of experiments demonstrates the validity of these guidelines.","author":[{"dropping-particle":"","family":"Shi","given":"Yuhui","non-dropping-particle":"","parse-names":false,"suffix":""},{"dropping-particle":"","family":"Eberhart","given":"Russell C.","non-dropping-particle":"","parse-names":false,"suffix":""}],"container-title":"Lecture Notes in Computer Science (including subseries Lecture Notes in Artificial Intelligence and Lecture Notes in Bioinformatics)","id":"ITEM-1","issued":{"date-parts":[["1998"]]},"title":"Parameter selection in particle swarm optimization","type":"paper-conference"},"uris":["http://www.mendeley.com/documents/?uuid=194f35a1-306a-4939-b5a0-73dbb7eb895d"]}],"mendeley":{"formattedCitation":"[38]","plainTextFormattedCitation":"[38]","previouslyFormattedCitation":"[38]"},"properties":{"noteIndex":0},"schema":"https://github.com/citation-style-language/schema/raw/master/csl-citation.json"}</w:instrText>
            </w:r>
            <w:r>
              <w:rPr>
                <w:sz w:val="18"/>
                <w:szCs w:val="18"/>
              </w:rPr>
              <w:fldChar w:fldCharType="separate"/>
            </w:r>
            <w:r w:rsidR="009E1F8D" w:rsidRPr="009E1F8D">
              <w:rPr>
                <w:noProof/>
                <w:sz w:val="18"/>
                <w:szCs w:val="18"/>
              </w:rPr>
              <w:t>[38]</w:t>
            </w:r>
            <w:r>
              <w:rPr>
                <w:sz w:val="18"/>
                <w:szCs w:val="18"/>
              </w:rPr>
              <w:fldChar w:fldCharType="end"/>
            </w:r>
          </w:p>
        </w:tc>
      </w:tr>
      <w:tr w:rsidR="00B20BB0" w:rsidRPr="000F0AE1" w:rsidTr="00F73D61">
        <w:trPr>
          <w:jc w:val="center"/>
        </w:trPr>
        <w:tc>
          <w:tcPr>
            <w:tcW w:w="3402" w:type="dxa"/>
          </w:tcPr>
          <w:p w:rsidR="00B20BB0" w:rsidRPr="000F0AE1" w:rsidRDefault="004E4C4B" w:rsidP="0044741A">
            <w:pPr>
              <w:pStyle w:val="tableau"/>
              <w:snapToGrid w:val="0"/>
              <w:rPr>
                <w:sz w:val="18"/>
                <w:szCs w:val="18"/>
                <w:lang w:val="en-GB"/>
              </w:rPr>
            </w:pPr>
            <w:r>
              <w:rPr>
                <w:bCs/>
                <w:sz w:val="18"/>
                <w:szCs w:val="18"/>
              </w:rPr>
              <w:t>Stochastic-IW</w:t>
            </w:r>
            <w:r w:rsidR="00D65829">
              <w:rPr>
                <w:bCs/>
                <w:sz w:val="18"/>
                <w:szCs w:val="18"/>
              </w:rPr>
              <w:t xml:space="preserve"> PSO</w:t>
            </w:r>
          </w:p>
        </w:tc>
        <w:tc>
          <w:tcPr>
            <w:tcW w:w="3402" w:type="dxa"/>
          </w:tcPr>
          <w:p w:rsidR="00B20BB0" w:rsidRPr="000F0AE1" w:rsidRDefault="004E4C4B" w:rsidP="0044741A">
            <w:pPr>
              <w:pStyle w:val="tableau"/>
              <w:snapToGrid w:val="0"/>
              <w:rPr>
                <w:sz w:val="18"/>
                <w:szCs w:val="18"/>
              </w:rPr>
            </w:pPr>
            <m:oMathPara>
              <m:oMath>
                <m:r>
                  <w:rPr>
                    <w:rFonts w:ascii="Cambria Math" w:hAnsi="Cambria Math"/>
                    <w:sz w:val="18"/>
                    <w:szCs w:val="18"/>
                    <w:lang w:val="en-GB"/>
                  </w:rPr>
                  <m:t xml:space="preserve">w=[0.5, 1], </m:t>
                </m:r>
                <m:sSub>
                  <m:sSubPr>
                    <m:ctrlPr>
                      <w:rPr>
                        <w:rFonts w:ascii="Cambria Math" w:hAnsi="Cambria Math"/>
                        <w:i/>
                        <w:sz w:val="18"/>
                        <w:szCs w:val="18"/>
                        <w:lang w:val="en-GB"/>
                      </w:rPr>
                    </m:ctrlPr>
                  </m:sSubPr>
                  <m:e>
                    <m:r>
                      <w:rPr>
                        <w:rFonts w:ascii="Cambria Math" w:hAnsi="Cambria Math"/>
                        <w:sz w:val="18"/>
                        <w:szCs w:val="18"/>
                        <w:lang w:val="en-GB"/>
                      </w:rPr>
                      <m:t xml:space="preserve"> 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=2.05</m:t>
                </m:r>
              </m:oMath>
            </m:oMathPara>
          </w:p>
        </w:tc>
        <w:tc>
          <w:tcPr>
            <w:tcW w:w="993" w:type="dxa"/>
          </w:tcPr>
          <w:p w:rsidR="00B20BB0" w:rsidRDefault="00D65829" w:rsidP="0044741A">
            <w:pPr>
              <w:pStyle w:val="tableau"/>
              <w:snapToGrid w:val="0"/>
              <w:rPr>
                <w:sz w:val="18"/>
                <w:szCs w:val="18"/>
              </w:rPr>
            </w:pPr>
            <w:r>
              <w:rPr>
                <w:sz w:val="18"/>
                <w:szCs w:val="18"/>
              </w:rPr>
              <w:fldChar w:fldCharType="begin" w:fldLock="1"/>
            </w:r>
            <w:r w:rsidR="0044741A">
              <w:rPr>
                <w:sz w:val="18"/>
                <w:szCs w:val="18"/>
              </w:rPr>
              <w:instrText>ADDIN CSL_CITATION {"citationItems":[{"id":"ITEM-1","itemData":{"abstract":"Using particle swarms to track and optimize dynamic systems is described. Issues related to tracking and optimizing dynamic systems are briefly reviewed. Three kinds of dynamic systems are defined for the purposes of this paper. One of them is chosen for preliminary analysis using the particle swarm on the parabolic benchmark function. Sucessful tracking of a 10-dimensional parabolic function with a severity of up to 1.0 is demonstrated. A number of issues related to tracking and optimizing dynamic systems with particle swarms are identified. Directions for future research and applications are suggested.","author":[{"dropping-particle":"","family":"Eberhart","given":"R. C.","non-dropping-particle":"","parse-names":false,"suffix":""},{"dropping-particle":"","family":"Shi","given":"Y.","non-dropping-particle":"","parse-names":false,"suffix":""}],"container-title":"Proceedings of the IEEE Conference on Evolutionary Computation, ICEC","id":"ITEM-1","issued":{"date-parts":[["2001"]]},"title":"Tracking and optimizing dynamic systems with particle swarms","type":"paper-conference"},"uris":["http://www.mendeley.com/documents/?uuid=880f5d7e-a12f-469a-a8e2-eddf48465e8e"]}],"mendeley":{"formattedCitation":"[42]","plainTextFormattedCitation":"[42]","previouslyFormattedCitation":"[42]"},"properties":{"noteIndex":0},"schema":"https://github.com/citation-style-language/schema/raw/master/csl-citation.json"}</w:instrText>
            </w:r>
            <w:r>
              <w:rPr>
                <w:sz w:val="18"/>
                <w:szCs w:val="18"/>
              </w:rPr>
              <w:fldChar w:fldCharType="separate"/>
            </w:r>
            <w:r w:rsidR="009E1F8D" w:rsidRPr="009E1F8D">
              <w:rPr>
                <w:noProof/>
                <w:sz w:val="18"/>
                <w:szCs w:val="18"/>
              </w:rPr>
              <w:t>[42]</w:t>
            </w:r>
            <w:r>
              <w:rPr>
                <w:sz w:val="18"/>
                <w:szCs w:val="18"/>
              </w:rPr>
              <w:fldChar w:fldCharType="end"/>
            </w:r>
          </w:p>
        </w:tc>
      </w:tr>
      <w:tr w:rsidR="00B20BB0" w:rsidRPr="002D40B8" w:rsidTr="00F73D61">
        <w:trPr>
          <w:jc w:val="center"/>
        </w:trPr>
        <w:tc>
          <w:tcPr>
            <w:tcW w:w="3402" w:type="dxa"/>
          </w:tcPr>
          <w:p w:rsidR="00B20BB0" w:rsidRPr="000F0AE1" w:rsidRDefault="00D65829" w:rsidP="0044741A">
            <w:pPr>
              <w:pStyle w:val="tableau"/>
              <w:snapToGrid w:val="0"/>
              <w:rPr>
                <w:sz w:val="18"/>
                <w:szCs w:val="18"/>
                <w:lang w:val="en-GB"/>
              </w:rPr>
            </w:pPr>
            <w:r>
              <w:rPr>
                <w:sz w:val="18"/>
                <w:szCs w:val="18"/>
              </w:rPr>
              <w:t>AIWPSO</w:t>
            </w:r>
          </w:p>
        </w:tc>
        <w:tc>
          <w:tcPr>
            <w:tcW w:w="3402" w:type="dxa"/>
          </w:tcPr>
          <w:p w:rsidR="00B20BB0" w:rsidRDefault="00D65829" w:rsidP="0044741A">
            <w:pPr>
              <w:pStyle w:val="tableau"/>
              <w:snapToGrid w:val="0"/>
              <w:rPr>
                <w:sz w:val="18"/>
                <w:szCs w:val="18"/>
              </w:rPr>
            </w:pPr>
            <m:oMath>
              <m:r>
                <w:rPr>
                  <w:rFonts w:ascii="Cambria Math" w:hAnsi="Cambria Math"/>
                  <w:sz w:val="18"/>
                  <w:szCs w:val="18"/>
                  <w:lang w:val="en-GB"/>
                </w:rPr>
                <m:t xml:space="preserve">w=adaptative, </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=1.4</m:t>
              </m:r>
            </m:oMath>
            <w:r>
              <w:rPr>
                <w:sz w:val="18"/>
                <w:szCs w:val="18"/>
                <w:lang w:val="en-GB"/>
              </w:rPr>
              <w:t>92</w:t>
            </w:r>
          </w:p>
        </w:tc>
        <w:tc>
          <w:tcPr>
            <w:tcW w:w="993" w:type="dxa"/>
          </w:tcPr>
          <w:p w:rsidR="00B20BB0" w:rsidRDefault="00D65829" w:rsidP="0044741A">
            <w:pPr>
              <w:pStyle w:val="tableau"/>
              <w:snapToGrid w:val="0"/>
              <w:rPr>
                <w:sz w:val="18"/>
                <w:szCs w:val="18"/>
              </w:rPr>
            </w:pPr>
            <w:r>
              <w:rPr>
                <w:sz w:val="18"/>
                <w:szCs w:val="18"/>
              </w:rPr>
              <w:fldChar w:fldCharType="begin" w:fldLock="1"/>
            </w:r>
            <w:r w:rsidR="0044741A">
              <w:rPr>
                <w:sz w:val="18"/>
                <w:szCs w:val="18"/>
              </w:rPr>
              <w:instrText>ADDIN CSL_CITATION {"citationItems":[{"id":"ITEM-1","itemData":{"DOI":"10.1016/j.asoc.2011.01.037","ISSN":"15684946","abstract":"Particle swarm optimization (PSO) is a stochastic population-based algorithm motivated by intelligent collective behavior of some animals. The most important advantages of the PSO are that PSO is easy to implement and there are few parameters to adjust. The inertia weight (w) is one of PSO's parameters originally proposed by Shi and Eberhart to bring about a balance between the exploration and exploitation characteristics of PSO. Since the introduction of this parameter, there have been a number of proposals of different strategies for determining the value of inertia weight during a course of run. This paper presents the first comprehensive review of the various inertia weight strategies reported in the related literature. These approaches are classified and discussed in three main groups: constant, time-varying and adaptive inertia weights. A new adaptive inertia weight approach is also proposed which uses the success rate of the swarm as its feedback parameter to ascertain the particles' situation in the search space. The empirical studies on fifteen static test problems, a dynamic function and a real world engineering problem show that the proposed particle swarm optimization model is quite effective in adapting the value of w in the dynamic and static environments. © 2011 Elsevier B.V.","author":[{"dropping-particle":"","family":"Nickabadi","given":"Ahmad","non-dropping-particle":"","parse-names":false,"suffix":""},{"dropping-particle":"","family":"Ebadzadeh","given":"Mohammad Mehdi","non-dropping-particle":"","parse-names":false,"suffix":""},{"dropping-particle":"","family":"Safabakhsh","given":"Reza","non-dropping-particle":"","parse-names":false,"suffix":""}],"container-title":"Applied Soft Computing Journal","id":"ITEM-1","issued":{"date-parts":[["2011"]]},"title":"A novel particle swarm optimization algorithm with adaptive inertia weight","type":"article-journal"},"uris":["http://www.mendeley.com/documents/?uuid=914d9ef6-a91f-4d34-a82c-5a9be0eaec7b"]}],"mendeley":{"formattedCitation":"[43]","plainTextFormattedCitation":"[43]","previouslyFormattedCitation":"[43]"},"properties":{"noteIndex":0},"schema":"https://github.com/citation-style-language/schema/raw/master/csl-citation.json"}</w:instrText>
            </w:r>
            <w:r>
              <w:rPr>
                <w:sz w:val="18"/>
                <w:szCs w:val="18"/>
              </w:rPr>
              <w:fldChar w:fldCharType="separate"/>
            </w:r>
            <w:r w:rsidR="009E1F8D" w:rsidRPr="009E1F8D">
              <w:rPr>
                <w:noProof/>
                <w:sz w:val="18"/>
                <w:szCs w:val="18"/>
              </w:rPr>
              <w:t>[43]</w:t>
            </w:r>
            <w:r>
              <w:rPr>
                <w:sz w:val="18"/>
                <w:szCs w:val="18"/>
              </w:rPr>
              <w:fldChar w:fldCharType="end"/>
            </w:r>
          </w:p>
        </w:tc>
      </w:tr>
      <w:tr w:rsidR="00D65829" w:rsidRPr="002D40B8" w:rsidTr="00F73D61">
        <w:trPr>
          <w:jc w:val="center"/>
        </w:trPr>
        <w:tc>
          <w:tcPr>
            <w:tcW w:w="3402" w:type="dxa"/>
            <w:tcBorders>
              <w:bottom w:val="single" w:sz="4" w:space="0" w:color="000000"/>
            </w:tcBorders>
          </w:tcPr>
          <w:p w:rsidR="00D65829" w:rsidRPr="000F0AE1" w:rsidRDefault="00D65829" w:rsidP="00D65829">
            <w:pPr>
              <w:pStyle w:val="tableau"/>
              <w:snapToGrid w:val="0"/>
              <w:rPr>
                <w:sz w:val="18"/>
                <w:szCs w:val="18"/>
                <w:lang w:val="en-GB"/>
              </w:rPr>
            </w:pPr>
            <w:r>
              <w:rPr>
                <w:sz w:val="18"/>
                <w:szCs w:val="18"/>
              </w:rPr>
              <w:t>Decrease-IW PSO with variable swarm</w:t>
            </w:r>
          </w:p>
        </w:tc>
        <w:tc>
          <w:tcPr>
            <w:tcW w:w="3402" w:type="dxa"/>
            <w:tcBorders>
              <w:bottom w:val="single" w:sz="4" w:space="0" w:color="000000"/>
            </w:tcBorders>
          </w:tcPr>
          <w:p w:rsidR="00D65829" w:rsidRDefault="00D65829" w:rsidP="00D65829">
            <w:pPr>
              <w:pStyle w:val="tableau"/>
              <w:snapToGrid w:val="0"/>
              <w:rPr>
                <w:sz w:val="18"/>
                <w:szCs w:val="18"/>
              </w:rPr>
            </w:pPr>
            <m:oMathPara>
              <m:oMath>
                <m:r>
                  <w:rPr>
                    <w:rFonts w:ascii="Cambria Math" w:hAnsi="Cambria Math"/>
                    <w:sz w:val="18"/>
                    <w:szCs w:val="18"/>
                    <w:lang w:val="en-GB"/>
                  </w:rPr>
                  <m:t xml:space="preserve">w=0.9→0.4, </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1</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c</m:t>
                    </m:r>
                  </m:e>
                  <m:sub>
                    <m:r>
                      <w:rPr>
                        <w:rFonts w:ascii="Cambria Math" w:hAnsi="Cambria Math"/>
                        <w:sz w:val="18"/>
                        <w:szCs w:val="18"/>
                        <w:lang w:val="en-GB"/>
                      </w:rPr>
                      <m:t>2</m:t>
                    </m:r>
                  </m:sub>
                </m:sSub>
                <m:r>
                  <w:rPr>
                    <w:rFonts w:ascii="Cambria Math" w:hAnsi="Cambria Math"/>
                    <w:sz w:val="18"/>
                    <w:szCs w:val="18"/>
                    <w:lang w:val="en-GB"/>
                  </w:rPr>
                  <m:t>=2.0</m:t>
                </m:r>
                <m:r>
                  <w:rPr>
                    <w:rFonts w:ascii="Cambria Math" w:hAnsi="Cambria Math"/>
                    <w:sz w:val="18"/>
                    <w:szCs w:val="18"/>
                    <w:lang w:val="en-GB"/>
                  </w:rPr>
                  <m:t>, ε=0.01</m:t>
                </m:r>
              </m:oMath>
            </m:oMathPara>
          </w:p>
        </w:tc>
        <w:tc>
          <w:tcPr>
            <w:tcW w:w="993" w:type="dxa"/>
            <w:tcBorders>
              <w:bottom w:val="single" w:sz="4" w:space="0" w:color="000000"/>
            </w:tcBorders>
          </w:tcPr>
          <w:p w:rsidR="00D65829" w:rsidRDefault="00D65829" w:rsidP="00D65829">
            <w:pPr>
              <w:pStyle w:val="tableau"/>
              <w:snapToGrid w:val="0"/>
              <w:rPr>
                <w:sz w:val="18"/>
                <w:szCs w:val="18"/>
              </w:rPr>
            </w:pPr>
            <w:r>
              <w:rPr>
                <w:sz w:val="18"/>
                <w:szCs w:val="18"/>
              </w:rPr>
              <w:t>-</w:t>
            </w:r>
          </w:p>
        </w:tc>
      </w:tr>
    </w:tbl>
    <w:p w:rsidR="005E3C06" w:rsidRPr="000F0AE1" w:rsidRDefault="005E3C06" w:rsidP="005E3C06">
      <w:pPr>
        <w:pStyle w:val="Ttulo1"/>
        <w:rPr>
          <w:sz w:val="22"/>
          <w:szCs w:val="22"/>
          <w:lang w:eastAsia="ar-SA"/>
        </w:rPr>
      </w:pPr>
      <w:r w:rsidRPr="00137256">
        <w:rPr>
          <w:sz w:val="22"/>
          <w:szCs w:val="22"/>
          <w:lang w:eastAsia="ar-SA"/>
        </w:rPr>
        <w:t>Numerical Results</w:t>
      </w:r>
    </w:p>
    <w:p w:rsidR="005E3C06" w:rsidRPr="00137256" w:rsidRDefault="00830826" w:rsidP="005E3C06">
      <w:pPr>
        <w:pStyle w:val="Text"/>
        <w:spacing w:line="360" w:lineRule="auto"/>
        <w:rPr>
          <w:sz w:val="22"/>
          <w:szCs w:val="22"/>
        </w:rPr>
      </w:pPr>
      <w:r>
        <w:rPr>
          <w:sz w:val="22"/>
          <w:szCs w:val="22"/>
        </w:rPr>
        <w:t xml:space="preserve">The </w:t>
      </w:r>
      <w:r w:rsidR="005E3C06" w:rsidRPr="00137256">
        <w:rPr>
          <w:sz w:val="22"/>
          <w:szCs w:val="22"/>
        </w:rPr>
        <w:t xml:space="preserve">performance of UCB and PBC approaches is evaluated through simulations. We first evaluate the efficiency of UCB as a </w:t>
      </w:r>
      <w:r>
        <w:rPr>
          <w:sz w:val="22"/>
          <w:szCs w:val="22"/>
        </w:rPr>
        <w:t xml:space="preserve">simple and </w:t>
      </w:r>
      <w:r w:rsidR="005E3C06" w:rsidRPr="00137256">
        <w:rPr>
          <w:sz w:val="22"/>
          <w:szCs w:val="22"/>
        </w:rPr>
        <w:t xml:space="preserve">good solution to problem formulated in </w:t>
      </w:r>
      <w:r w:rsidRPr="00830826">
        <w:rPr>
          <w:sz w:val="22"/>
          <w:szCs w:val="22"/>
        </w:rPr>
        <w:fldChar w:fldCharType="begin"/>
      </w:r>
      <w:r w:rsidRPr="00830826">
        <w:rPr>
          <w:sz w:val="22"/>
          <w:szCs w:val="22"/>
        </w:rPr>
        <w:instrText xml:space="preserve"> REF _Ref18508619 \h </w:instrText>
      </w:r>
      <w:r w:rsidRPr="00830826">
        <w:rPr>
          <w:sz w:val="22"/>
          <w:szCs w:val="22"/>
        </w:rPr>
      </w:r>
      <w:r>
        <w:rPr>
          <w:sz w:val="22"/>
          <w:szCs w:val="22"/>
        </w:rPr>
        <w:instrText xml:space="preserve"> \* MERGEFORMAT </w:instrText>
      </w:r>
      <w:r w:rsidRPr="00830826">
        <w:rPr>
          <w:sz w:val="22"/>
          <w:szCs w:val="22"/>
        </w:rPr>
        <w:fldChar w:fldCharType="separate"/>
      </w:r>
      <w:r w:rsidRPr="00830826">
        <w:rPr>
          <w:sz w:val="22"/>
          <w:szCs w:val="22"/>
        </w:rPr>
        <w:t>(</w:t>
      </w:r>
      <w:r w:rsidRPr="00830826">
        <w:rPr>
          <w:noProof/>
          <w:sz w:val="22"/>
          <w:szCs w:val="22"/>
        </w:rPr>
        <w:t>12</w:t>
      </w:r>
      <w:r w:rsidRPr="00830826">
        <w:rPr>
          <w:sz w:val="22"/>
          <w:szCs w:val="22"/>
        </w:rPr>
        <w:t>)</w:t>
      </w:r>
      <w:r w:rsidRPr="00830826">
        <w:rPr>
          <w:sz w:val="22"/>
          <w:szCs w:val="22"/>
        </w:rPr>
        <w:fldChar w:fldCharType="end"/>
      </w:r>
      <w:r w:rsidR="005E3C06" w:rsidRPr="00830826">
        <w:rPr>
          <w:sz w:val="22"/>
          <w:szCs w:val="22"/>
        </w:rPr>
        <w:t xml:space="preserve"> </w:t>
      </w:r>
      <w:r w:rsidR="005E3C06" w:rsidRPr="00137256">
        <w:rPr>
          <w:sz w:val="22"/>
          <w:szCs w:val="22"/>
        </w:rPr>
        <w:t xml:space="preserve">by comparing it to the solutions obtained through scenarios with </w:t>
      </w:r>
      <w:r w:rsidRPr="00137256">
        <w:rPr>
          <w:sz w:val="22"/>
          <w:szCs w:val="22"/>
        </w:rPr>
        <w:t>absence</w:t>
      </w:r>
      <w:r w:rsidR="005E3C06" w:rsidRPr="00137256">
        <w:rPr>
          <w:sz w:val="22"/>
          <w:szCs w:val="22"/>
        </w:rPr>
        <w:t xml:space="preserve"> of CRE bias. We then evaluate the PBC approach, </w:t>
      </w:r>
      <w:r w:rsidRPr="00137256">
        <w:rPr>
          <w:sz w:val="22"/>
          <w:szCs w:val="22"/>
        </w:rPr>
        <w:t>comparing</w:t>
      </w:r>
      <w:r w:rsidR="005E3C06" w:rsidRPr="00137256">
        <w:rPr>
          <w:sz w:val="22"/>
          <w:szCs w:val="22"/>
        </w:rPr>
        <w:t xml:space="preserve"> it with UCB results.</w:t>
      </w:r>
      <w:r>
        <w:rPr>
          <w:sz w:val="22"/>
          <w:szCs w:val="22"/>
        </w:rPr>
        <w:t xml:space="preserve"> Later, we explore alternate several PSO variants, in order to try explore better results and observations.</w:t>
      </w:r>
    </w:p>
    <w:p w:rsidR="005E3C06" w:rsidRDefault="005E3C06" w:rsidP="005E3C06">
      <w:pPr>
        <w:pStyle w:val="Text"/>
        <w:spacing w:line="360" w:lineRule="auto"/>
        <w:rPr>
          <w:sz w:val="22"/>
          <w:szCs w:val="22"/>
          <w:lang w:val="pt-BR"/>
        </w:rPr>
      </w:pPr>
      <w:r w:rsidRPr="00A83B52">
        <w:rPr>
          <w:sz w:val="22"/>
          <w:szCs w:val="22"/>
          <w:lang w:val="pt-BR"/>
        </w:rPr>
        <w:lastRenderedPageBreak/>
        <w:t xml:space="preserve">A Fig. </w:t>
      </w:r>
      <w:r w:rsidR="00DF1898">
        <w:rPr>
          <w:sz w:val="22"/>
          <w:szCs w:val="22"/>
          <w:lang w:val="pt-BR"/>
        </w:rPr>
        <w:t>2</w:t>
      </w:r>
      <w:r w:rsidRPr="00137256">
        <w:rPr>
          <w:sz w:val="22"/>
          <w:szCs w:val="22"/>
          <w:lang w:val="pt-BR"/>
        </w:rPr>
        <w:t xml:space="preserve"> apresenta o desempenho </w:t>
      </w:r>
      <w:r w:rsidR="00654CF2">
        <w:rPr>
          <w:sz w:val="22"/>
          <w:szCs w:val="22"/>
          <w:lang w:val="pt-BR"/>
        </w:rPr>
        <w:t xml:space="preserve">médio </w:t>
      </w:r>
      <w:r w:rsidRPr="00137256">
        <w:rPr>
          <w:sz w:val="22"/>
          <w:szCs w:val="22"/>
          <w:lang w:val="pt-BR"/>
        </w:rPr>
        <w:t>das diferentes</w:t>
      </w:r>
      <w:r w:rsidR="00DF1898" w:rsidRPr="00DF1898">
        <w:rPr>
          <w:sz w:val="22"/>
          <w:szCs w:val="22"/>
          <w:lang w:val="pt-BR"/>
        </w:rPr>
        <w:t xml:space="preserve"> </w:t>
      </w:r>
      <w:r w:rsidR="00DF1898">
        <w:rPr>
          <w:sz w:val="22"/>
          <w:szCs w:val="22"/>
          <w:lang w:val="pt-BR"/>
        </w:rPr>
        <w:t xml:space="preserve">combinações dos valores de </w:t>
      </w:r>
      <m:oMath>
        <m:r>
          <w:rPr>
            <w:rFonts w:ascii="Cambria Math" w:hAnsi="Cambria Math"/>
            <w:sz w:val="22"/>
            <w:szCs w:val="22"/>
            <w:lang w:val="pt-BR"/>
          </w:rPr>
          <m:t>α</m:t>
        </m:r>
      </m:oMath>
      <w:r w:rsidR="00DF1898" w:rsidRPr="00137256">
        <w:rPr>
          <w:sz w:val="22"/>
          <w:szCs w:val="22"/>
          <w:lang w:val="pt-BR"/>
        </w:rPr>
        <w:t xml:space="preserve"> e</w:t>
      </w:r>
      <w:r w:rsidR="00DF1898">
        <w:rPr>
          <w:sz w:val="22"/>
          <w:szCs w:val="22"/>
          <w:lang w:val="pt-BR"/>
        </w:rPr>
        <w:t xml:space="preserve"> </w:t>
      </w:r>
      <m:oMath>
        <m:r>
          <w:rPr>
            <w:rFonts w:ascii="Cambria Math" w:hAnsi="Cambria Math"/>
            <w:sz w:val="22"/>
            <w:szCs w:val="22"/>
            <w:lang w:val="pt-BR"/>
          </w:rPr>
          <m:t>β</m:t>
        </m:r>
      </m:oMath>
      <w:r w:rsidR="00DF1898">
        <w:rPr>
          <w:sz w:val="22"/>
          <w:szCs w:val="22"/>
          <w:lang w:val="pt-BR"/>
        </w:rPr>
        <w:t xml:space="preserve"> em função dos valores de CRE bias </w:t>
      </w:r>
      <w:r w:rsidR="00DF1898">
        <w:rPr>
          <w:sz w:val="22"/>
          <w:szCs w:val="22"/>
          <w:lang w:val="pt-BR"/>
        </w:rPr>
        <w:t xml:space="preserve">específicos, 20, 40 e 60 dB. </w:t>
      </w:r>
      <w:r w:rsidR="00DF1898">
        <w:rPr>
          <w:sz w:val="22"/>
          <w:szCs w:val="22"/>
          <w:lang w:val="pt-BR"/>
        </w:rPr>
        <w:t xml:space="preserve">Os valores obtidos </w:t>
      </w:r>
      <w:r w:rsidR="00DF1898" w:rsidRPr="00137256">
        <w:rPr>
          <w:sz w:val="22"/>
          <w:szCs w:val="22"/>
          <w:lang w:val="pt-BR"/>
        </w:rPr>
        <w:t>através da função objetivo</w:t>
      </w:r>
      <w:r w:rsidR="00DF1898">
        <w:rPr>
          <w:sz w:val="22"/>
          <w:szCs w:val="22"/>
          <w:lang w:val="pt-BR"/>
        </w:rPr>
        <w:t xml:space="preserve"> </w:t>
      </w:r>
      <w:r w:rsidR="00DF1898">
        <w:rPr>
          <w:sz w:val="22"/>
          <w:szCs w:val="22"/>
          <w:lang w:val="pt-BR"/>
        </w:rPr>
        <w:fldChar w:fldCharType="begin"/>
      </w:r>
      <w:r w:rsidR="00DF1898">
        <w:rPr>
          <w:sz w:val="22"/>
          <w:szCs w:val="22"/>
          <w:lang w:val="pt-BR"/>
        </w:rPr>
        <w:instrText xml:space="preserve"> REF _Ref18508619 \h </w:instrText>
      </w:r>
      <w:r w:rsidR="00DF1898">
        <w:rPr>
          <w:sz w:val="22"/>
          <w:szCs w:val="22"/>
          <w:lang w:val="pt-BR"/>
        </w:rPr>
      </w:r>
      <w:r w:rsidR="00DF1898">
        <w:rPr>
          <w:sz w:val="22"/>
          <w:szCs w:val="22"/>
          <w:lang w:val="pt-BR"/>
        </w:rPr>
        <w:fldChar w:fldCharType="separate"/>
      </w:r>
      <w:r w:rsidR="00DF1898" w:rsidRPr="00A83B52">
        <w:rPr>
          <w:sz w:val="22"/>
          <w:szCs w:val="22"/>
          <w:lang w:val="pt-BR"/>
        </w:rPr>
        <w:t>(</w:t>
      </w:r>
      <w:r w:rsidR="00DF1898" w:rsidRPr="00A83B52">
        <w:rPr>
          <w:noProof/>
          <w:lang w:val="pt-BR"/>
        </w:rPr>
        <w:t>12</w:t>
      </w:r>
      <w:r w:rsidR="00DF1898" w:rsidRPr="00A83B52">
        <w:rPr>
          <w:sz w:val="22"/>
          <w:szCs w:val="22"/>
          <w:lang w:val="pt-BR"/>
        </w:rPr>
        <w:t>)</w:t>
      </w:r>
      <w:r w:rsidR="00DF1898">
        <w:rPr>
          <w:sz w:val="22"/>
          <w:szCs w:val="22"/>
          <w:lang w:val="pt-BR"/>
        </w:rPr>
        <w:fldChar w:fldCharType="end"/>
      </w:r>
      <w:r w:rsidR="00DF1898">
        <w:rPr>
          <w:sz w:val="22"/>
          <w:szCs w:val="22"/>
          <w:lang w:val="pt-BR"/>
        </w:rPr>
        <w:t xml:space="preserve"> são normalizados em função da influência da combinação de </w:t>
      </w:r>
      <m:oMath>
        <m:r>
          <w:rPr>
            <w:rFonts w:ascii="Cambria Math" w:hAnsi="Cambria Math"/>
            <w:sz w:val="22"/>
            <w:szCs w:val="22"/>
            <w:lang w:val="pt-BR"/>
          </w:rPr>
          <m:t>α</m:t>
        </m:r>
      </m:oMath>
      <w:r w:rsidR="00DF1898" w:rsidRPr="00137256">
        <w:rPr>
          <w:sz w:val="22"/>
          <w:szCs w:val="22"/>
          <w:lang w:val="pt-BR"/>
        </w:rPr>
        <w:t xml:space="preserve"> e</w:t>
      </w:r>
      <w:r w:rsidR="00DF1898">
        <w:rPr>
          <w:sz w:val="22"/>
          <w:szCs w:val="22"/>
          <w:lang w:val="pt-BR"/>
        </w:rPr>
        <w:t xml:space="preserve"> </w:t>
      </w:r>
      <m:oMath>
        <m:r>
          <w:rPr>
            <w:rFonts w:ascii="Cambria Math" w:hAnsi="Cambria Math"/>
            <w:sz w:val="22"/>
            <w:szCs w:val="22"/>
            <w:lang w:val="pt-BR"/>
          </w:rPr>
          <m:t>β</m:t>
        </m:r>
      </m:oMath>
      <w:r w:rsidR="00DF1898">
        <w:rPr>
          <w:sz w:val="22"/>
          <w:szCs w:val="22"/>
          <w:lang w:val="pt-BR"/>
        </w:rPr>
        <w:t xml:space="preserve"> utilizados, conforme o seguinte conjunto </w:t>
      </w:r>
      <m:oMath>
        <m:d>
          <m:dPr>
            <m:begChr m:val="["/>
            <m:endChr m:val="]"/>
            <m:ctrlPr>
              <w:rPr>
                <w:rFonts w:ascii="Cambria Math" w:hAnsi="Cambria Math"/>
                <w:i/>
                <w:sz w:val="22"/>
                <w:szCs w:val="22"/>
                <w:lang w:val="pt-BR"/>
              </w:rPr>
            </m:ctrlPr>
          </m:dPr>
          <m:e>
            <m:d>
              <m:dPr>
                <m:ctrlPr>
                  <w:rPr>
                    <w:rFonts w:ascii="Cambria Math" w:hAnsi="Cambria Math"/>
                    <w:i/>
                    <w:sz w:val="22"/>
                    <w:szCs w:val="22"/>
                    <w:lang w:val="pt-BR"/>
                  </w:rPr>
                </m:ctrlPr>
              </m:dPr>
              <m:e>
                <m:r>
                  <w:rPr>
                    <w:rFonts w:ascii="Cambria Math" w:hAnsi="Cambria Math"/>
                    <w:sz w:val="22"/>
                    <w:szCs w:val="22"/>
                    <w:lang w:val="pt-BR"/>
                  </w:rPr>
                  <m:t>10,1</m:t>
                </m:r>
              </m:e>
            </m:d>
            <m:r>
              <w:rPr>
                <w:rFonts w:ascii="Cambria Math" w:hAnsi="Cambria Math"/>
                <w:sz w:val="22"/>
                <w:szCs w:val="22"/>
                <w:lang w:val="pt-BR"/>
              </w:rPr>
              <m:t xml:space="preserve">; </m:t>
            </m:r>
            <m:d>
              <m:dPr>
                <m:ctrlPr>
                  <w:rPr>
                    <w:rFonts w:ascii="Cambria Math" w:hAnsi="Cambria Math"/>
                    <w:i/>
                    <w:sz w:val="22"/>
                    <w:szCs w:val="22"/>
                    <w:lang w:val="pt-BR"/>
                  </w:rPr>
                </m:ctrlPr>
              </m:dPr>
              <m:e>
                <m:r>
                  <w:rPr>
                    <w:rFonts w:ascii="Cambria Math" w:hAnsi="Cambria Math"/>
                    <w:sz w:val="22"/>
                    <w:szCs w:val="22"/>
                    <w:lang w:val="pt-BR"/>
                  </w:rPr>
                  <m:t>2,1</m:t>
                </m:r>
              </m:e>
            </m:d>
            <m:r>
              <w:rPr>
                <w:rFonts w:ascii="Cambria Math" w:hAnsi="Cambria Math"/>
                <w:sz w:val="22"/>
                <w:szCs w:val="22"/>
                <w:lang w:val="pt-BR"/>
              </w:rPr>
              <m:t xml:space="preserve">; </m:t>
            </m:r>
            <m:d>
              <m:dPr>
                <m:ctrlPr>
                  <w:rPr>
                    <w:rFonts w:ascii="Cambria Math" w:hAnsi="Cambria Math"/>
                    <w:i/>
                    <w:sz w:val="22"/>
                    <w:szCs w:val="22"/>
                    <w:lang w:val="pt-BR"/>
                  </w:rPr>
                </m:ctrlPr>
              </m:dPr>
              <m:e>
                <m:r>
                  <w:rPr>
                    <w:rFonts w:ascii="Cambria Math" w:hAnsi="Cambria Math"/>
                    <w:sz w:val="22"/>
                    <w:szCs w:val="22"/>
                    <w:lang w:val="pt-BR"/>
                  </w:rPr>
                  <m:t>1,1</m:t>
                </m:r>
              </m:e>
            </m:d>
            <m:r>
              <w:rPr>
                <w:rFonts w:ascii="Cambria Math" w:hAnsi="Cambria Math"/>
                <w:sz w:val="22"/>
                <w:szCs w:val="22"/>
                <w:lang w:val="pt-BR"/>
              </w:rPr>
              <m:t xml:space="preserve">; </m:t>
            </m:r>
            <m:d>
              <m:dPr>
                <m:ctrlPr>
                  <w:rPr>
                    <w:rFonts w:ascii="Cambria Math" w:hAnsi="Cambria Math"/>
                    <w:i/>
                    <w:sz w:val="22"/>
                    <w:szCs w:val="22"/>
                    <w:lang w:val="pt-BR"/>
                  </w:rPr>
                </m:ctrlPr>
              </m:dPr>
              <m:e>
                <m:r>
                  <w:rPr>
                    <w:rFonts w:ascii="Cambria Math" w:hAnsi="Cambria Math"/>
                    <w:sz w:val="22"/>
                    <w:szCs w:val="22"/>
                    <w:lang w:val="pt-BR"/>
                  </w:rPr>
                  <m:t>1,2</m:t>
                </m:r>
              </m:e>
            </m:d>
            <m:r>
              <w:rPr>
                <w:rFonts w:ascii="Cambria Math" w:hAnsi="Cambria Math"/>
                <w:sz w:val="22"/>
                <w:szCs w:val="22"/>
                <w:lang w:val="pt-BR"/>
              </w:rPr>
              <m:t xml:space="preserve">; </m:t>
            </m:r>
            <m:d>
              <m:dPr>
                <m:ctrlPr>
                  <w:rPr>
                    <w:rFonts w:ascii="Cambria Math" w:hAnsi="Cambria Math"/>
                    <w:i/>
                    <w:sz w:val="22"/>
                    <w:szCs w:val="22"/>
                    <w:lang w:val="pt-BR"/>
                  </w:rPr>
                </m:ctrlPr>
              </m:dPr>
              <m:e>
                <m:r>
                  <w:rPr>
                    <w:rFonts w:ascii="Cambria Math" w:hAnsi="Cambria Math"/>
                    <w:sz w:val="22"/>
                    <w:szCs w:val="22"/>
                    <w:lang w:val="pt-BR"/>
                  </w:rPr>
                  <m:t>1,10</m:t>
                </m:r>
              </m:e>
            </m:d>
          </m:e>
        </m:d>
      </m:oMath>
      <w:r w:rsidR="00DF1898">
        <w:rPr>
          <w:sz w:val="22"/>
          <w:szCs w:val="22"/>
          <w:lang w:val="pt-BR"/>
        </w:rPr>
        <w:t xml:space="preserve">, onde cada par ordenado representa os valores de </w:t>
      </w:r>
      <m:oMath>
        <m:r>
          <w:rPr>
            <w:rFonts w:ascii="Cambria Math" w:hAnsi="Cambria Math"/>
            <w:sz w:val="22"/>
            <w:szCs w:val="22"/>
            <w:lang w:val="pt-BR"/>
          </w:rPr>
          <m:t>α</m:t>
        </m:r>
      </m:oMath>
      <w:r w:rsidR="00DF1898" w:rsidRPr="00137256">
        <w:rPr>
          <w:sz w:val="22"/>
          <w:szCs w:val="22"/>
          <w:lang w:val="pt-BR"/>
        </w:rPr>
        <w:t xml:space="preserve"> e</w:t>
      </w:r>
      <w:r w:rsidR="00DF1898">
        <w:rPr>
          <w:sz w:val="22"/>
          <w:szCs w:val="22"/>
          <w:lang w:val="pt-BR"/>
        </w:rPr>
        <w:t xml:space="preserve"> </w:t>
      </w:r>
      <m:oMath>
        <m:r>
          <w:rPr>
            <w:rFonts w:ascii="Cambria Math" w:hAnsi="Cambria Math"/>
            <w:sz w:val="22"/>
            <w:szCs w:val="22"/>
            <w:lang w:val="pt-BR"/>
          </w:rPr>
          <m:t>β</m:t>
        </m:r>
      </m:oMath>
      <w:r w:rsidR="00DF1898">
        <w:rPr>
          <w:sz w:val="22"/>
          <w:szCs w:val="22"/>
          <w:lang w:val="pt-BR"/>
        </w:rPr>
        <w:t xml:space="preserve"> respectivamente.</w:t>
      </w:r>
      <w:r w:rsidR="00DF1898">
        <w:rPr>
          <w:sz w:val="22"/>
          <w:szCs w:val="22"/>
          <w:lang w:val="pt-BR"/>
        </w:rPr>
        <w:t xml:space="preserve"> </w:t>
      </w:r>
      <w:r w:rsidRPr="00137256">
        <w:rPr>
          <w:sz w:val="22"/>
          <w:szCs w:val="22"/>
          <w:lang w:val="pt-BR"/>
        </w:rPr>
        <w:t xml:space="preserve">Assim, </w:t>
      </w:r>
      <w:r w:rsidR="00DF1898">
        <w:rPr>
          <w:sz w:val="22"/>
          <w:szCs w:val="22"/>
          <w:lang w:val="pt-BR"/>
        </w:rPr>
        <w:t xml:space="preserve">a partir da definição do experimento I, </w:t>
      </w:r>
      <w:r w:rsidRPr="00137256">
        <w:rPr>
          <w:sz w:val="22"/>
          <w:szCs w:val="22"/>
          <w:lang w:val="pt-BR"/>
        </w:rPr>
        <w:t xml:space="preserve">a abordagem UCB é analisada para diferentes valores de CRE bias, em função de diferentes valores de </w:t>
      </w:r>
      <m:oMath>
        <m:r>
          <w:rPr>
            <w:rFonts w:ascii="Cambria Math" w:hAnsi="Cambria Math"/>
            <w:sz w:val="22"/>
            <w:szCs w:val="22"/>
            <w:lang w:val="pt-BR"/>
          </w:rPr>
          <m:t>α</m:t>
        </m:r>
      </m:oMath>
      <w:r w:rsidR="00DF1898" w:rsidRPr="00137256">
        <w:rPr>
          <w:sz w:val="22"/>
          <w:szCs w:val="22"/>
          <w:lang w:val="pt-BR"/>
        </w:rPr>
        <w:t xml:space="preserve"> e</w:t>
      </w:r>
      <w:r w:rsidR="00DF1898">
        <w:rPr>
          <w:sz w:val="22"/>
          <w:szCs w:val="22"/>
          <w:lang w:val="pt-BR"/>
        </w:rPr>
        <w:t xml:space="preserve"> </w:t>
      </w:r>
      <m:oMath>
        <m:r>
          <w:rPr>
            <w:rFonts w:ascii="Cambria Math" w:hAnsi="Cambria Math"/>
            <w:sz w:val="22"/>
            <w:szCs w:val="22"/>
            <w:lang w:val="pt-BR"/>
          </w:rPr>
          <m:t>β</m:t>
        </m:r>
      </m:oMath>
      <w:r w:rsidR="00DF1898">
        <w:rPr>
          <w:sz w:val="22"/>
          <w:szCs w:val="22"/>
          <w:lang w:val="pt-BR"/>
        </w:rPr>
        <w:t>, e</w:t>
      </w:r>
      <w:r w:rsidRPr="00137256">
        <w:rPr>
          <w:sz w:val="22"/>
          <w:szCs w:val="22"/>
          <w:lang w:val="pt-BR"/>
        </w:rPr>
        <w:t xml:space="preserve"> </w:t>
      </w:r>
      <w:r w:rsidR="00DF1898">
        <w:rPr>
          <w:sz w:val="22"/>
          <w:szCs w:val="22"/>
          <w:lang w:val="pt-BR"/>
        </w:rPr>
        <w:t xml:space="preserve">avaliada </w:t>
      </w:r>
      <w:r w:rsidRPr="00137256">
        <w:rPr>
          <w:sz w:val="22"/>
          <w:szCs w:val="22"/>
          <w:lang w:val="pt-BR"/>
        </w:rPr>
        <w:t>também pela comparação com a abordagem sem adoção de CRE bias nas SBSs.</w:t>
      </w:r>
    </w:p>
    <w:p w:rsidR="00976E75" w:rsidRPr="000F0AE1" w:rsidRDefault="00976E75" w:rsidP="00976E75">
      <w:pPr>
        <w:pStyle w:val="Text"/>
        <w:keepNext/>
        <w:ind w:firstLine="0"/>
        <w:jc w:val="center"/>
      </w:pPr>
      <w:r>
        <w:rPr>
          <w:noProof/>
        </w:rPr>
        <w:drawing>
          <wp:inline distT="0" distB="0" distL="0" distR="0">
            <wp:extent cx="3725056" cy="23304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A.png"/>
                    <pic:cNvPicPr/>
                  </pic:nvPicPr>
                  <pic:blipFill rotWithShape="1">
                    <a:blip r:embed="rId9">
                      <a:extLst>
                        <a:ext uri="{28A0092B-C50C-407E-A947-70E740481C1C}">
                          <a14:useLocalDpi xmlns:a14="http://schemas.microsoft.com/office/drawing/2010/main" val="0"/>
                        </a:ext>
                      </a:extLst>
                    </a:blip>
                    <a:srcRect t="9594" r="7696"/>
                    <a:stretch/>
                  </pic:blipFill>
                  <pic:spPr bwMode="auto">
                    <a:xfrm>
                      <a:off x="0" y="0"/>
                      <a:ext cx="3739499" cy="2339486"/>
                    </a:xfrm>
                    <a:prstGeom prst="rect">
                      <a:avLst/>
                    </a:prstGeom>
                    <a:ln>
                      <a:noFill/>
                    </a:ln>
                    <a:extLst>
                      <a:ext uri="{53640926-AAD7-44D8-BBD7-CCE9431645EC}">
                        <a14:shadowObscured xmlns:a14="http://schemas.microsoft.com/office/drawing/2010/main"/>
                      </a:ext>
                    </a:extLst>
                  </pic:spPr>
                </pic:pic>
              </a:graphicData>
            </a:graphic>
          </wp:inline>
        </w:drawing>
      </w:r>
    </w:p>
    <w:p w:rsidR="00976E75" w:rsidRPr="00A83B52" w:rsidRDefault="00976E75" w:rsidP="00976E75">
      <w:pPr>
        <w:pStyle w:val="Legenda"/>
        <w:jc w:val="center"/>
        <w:rPr>
          <w:b w:val="0"/>
          <w:sz w:val="16"/>
          <w:szCs w:val="16"/>
          <w:lang w:val="en-US"/>
        </w:rPr>
      </w:pPr>
      <w:r w:rsidRPr="00976E75">
        <w:rPr>
          <w:b w:val="0"/>
          <w:sz w:val="18"/>
          <w:szCs w:val="18"/>
          <w:lang w:val="en-US"/>
        </w:rPr>
        <w:t xml:space="preserve">Fig. </w:t>
      </w:r>
      <w:r w:rsidRPr="000F0AE1">
        <w:rPr>
          <w:b w:val="0"/>
          <w:sz w:val="18"/>
          <w:szCs w:val="18"/>
        </w:rPr>
        <w:fldChar w:fldCharType="begin"/>
      </w:r>
      <w:r w:rsidRPr="00976E75">
        <w:rPr>
          <w:b w:val="0"/>
          <w:sz w:val="18"/>
          <w:szCs w:val="18"/>
          <w:lang w:val="en-US"/>
        </w:rPr>
        <w:instrText xml:space="preserve"> SEQ Fig. \* ARABIC </w:instrText>
      </w:r>
      <w:r w:rsidRPr="000F0AE1">
        <w:rPr>
          <w:b w:val="0"/>
          <w:sz w:val="18"/>
          <w:szCs w:val="18"/>
        </w:rPr>
        <w:fldChar w:fldCharType="separate"/>
      </w:r>
      <w:r w:rsidRPr="00A83B52">
        <w:rPr>
          <w:b w:val="0"/>
          <w:noProof/>
          <w:sz w:val="18"/>
          <w:szCs w:val="18"/>
          <w:lang w:val="en-US"/>
        </w:rPr>
        <w:t>2</w:t>
      </w:r>
      <w:r w:rsidRPr="000F0AE1">
        <w:rPr>
          <w:b w:val="0"/>
          <w:sz w:val="18"/>
          <w:szCs w:val="18"/>
        </w:rPr>
        <w:fldChar w:fldCharType="end"/>
      </w:r>
      <w:r w:rsidRPr="00A83B52">
        <w:rPr>
          <w:b w:val="0"/>
          <w:sz w:val="18"/>
          <w:szCs w:val="18"/>
          <w:lang w:val="en-US"/>
        </w:rPr>
        <w:t>. Normalized objective function over</w:t>
      </w:r>
      <w:r w:rsidR="00FC6402" w:rsidRPr="00FC6402">
        <w:rPr>
          <w:lang w:val="en-US"/>
        </w:rPr>
        <w:t xml:space="preserve"> </w:t>
      </w:r>
      <w:r w:rsidR="00FC6402" w:rsidRPr="00FC6402">
        <w:rPr>
          <w:b w:val="0"/>
          <w:sz w:val="18"/>
          <w:szCs w:val="18"/>
          <w:lang w:val="en-US"/>
        </w:rPr>
        <w:t xml:space="preserve">α </w:t>
      </w:r>
      <w:r w:rsidR="00FC6402">
        <w:rPr>
          <w:b w:val="0"/>
          <w:sz w:val="18"/>
          <w:szCs w:val="18"/>
          <w:lang w:val="en-US"/>
        </w:rPr>
        <w:t>and</w:t>
      </w:r>
      <w:r w:rsidR="00FC6402" w:rsidRPr="00FC6402">
        <w:rPr>
          <w:b w:val="0"/>
          <w:sz w:val="18"/>
          <w:szCs w:val="18"/>
          <w:lang w:val="en-US"/>
        </w:rPr>
        <w:t xml:space="preserve"> β</w:t>
      </w:r>
      <w:r w:rsidR="00FC6402">
        <w:rPr>
          <w:b w:val="0"/>
          <w:sz w:val="18"/>
          <w:szCs w:val="18"/>
          <w:lang w:val="en-US"/>
        </w:rPr>
        <w:t xml:space="preserve"> values</w:t>
      </w:r>
      <w:r w:rsidRPr="00A83B52">
        <w:rPr>
          <w:b w:val="0"/>
          <w:sz w:val="18"/>
          <w:szCs w:val="18"/>
          <w:lang w:val="en-US"/>
        </w:rPr>
        <w:t>.</w:t>
      </w:r>
    </w:p>
    <w:p w:rsidR="00FC6402" w:rsidRPr="00137256" w:rsidRDefault="00FC6402" w:rsidP="00FC6402">
      <w:pPr>
        <w:pStyle w:val="Text"/>
        <w:spacing w:line="360" w:lineRule="auto"/>
        <w:rPr>
          <w:sz w:val="22"/>
          <w:szCs w:val="22"/>
          <w:lang w:val="pt-BR"/>
        </w:rPr>
      </w:pPr>
      <w:r w:rsidRPr="00137256">
        <w:rPr>
          <w:sz w:val="22"/>
          <w:szCs w:val="22"/>
          <w:lang w:val="pt-BR"/>
        </w:rPr>
        <w:t>Através dos resultados obtidos é possível inicialmente observar que de fato, a aplicação da técnica de CRE é simples e eficaz para melhorar o balanceamento de carga na rede, uma vez que, em todos os cenários observados, a não utilização de bias gerou resultados inferiores aos obtidos com a aplicação de CRE bias</w:t>
      </w:r>
      <w:r>
        <w:rPr>
          <w:sz w:val="22"/>
          <w:szCs w:val="22"/>
          <w:lang w:val="pt-BR"/>
        </w:rPr>
        <w:t xml:space="preserve">, com base na definição da função objetivo </w:t>
      </w:r>
      <w:r>
        <w:rPr>
          <w:sz w:val="22"/>
          <w:szCs w:val="22"/>
          <w:lang w:val="pt-BR"/>
        </w:rPr>
        <w:fldChar w:fldCharType="begin"/>
      </w:r>
      <w:r>
        <w:rPr>
          <w:sz w:val="22"/>
          <w:szCs w:val="22"/>
          <w:lang w:val="pt-BR"/>
        </w:rPr>
        <w:instrText xml:space="preserve"> REF _Ref18508619 \h </w:instrText>
      </w:r>
      <w:r>
        <w:rPr>
          <w:sz w:val="22"/>
          <w:szCs w:val="22"/>
          <w:lang w:val="pt-BR"/>
        </w:rPr>
      </w:r>
      <w:r>
        <w:rPr>
          <w:sz w:val="22"/>
          <w:szCs w:val="22"/>
          <w:lang w:val="pt-BR"/>
        </w:rPr>
        <w:fldChar w:fldCharType="separate"/>
      </w:r>
      <w:r w:rsidRPr="00FC6402">
        <w:rPr>
          <w:sz w:val="22"/>
          <w:szCs w:val="22"/>
          <w:lang w:val="pt-BR"/>
        </w:rPr>
        <w:t>(</w:t>
      </w:r>
      <w:r w:rsidRPr="00FC6402">
        <w:rPr>
          <w:noProof/>
          <w:lang w:val="pt-BR"/>
        </w:rPr>
        <w:t>12</w:t>
      </w:r>
      <w:r w:rsidRPr="00FC6402">
        <w:rPr>
          <w:sz w:val="22"/>
          <w:szCs w:val="22"/>
          <w:lang w:val="pt-BR"/>
        </w:rPr>
        <w:t>)</w:t>
      </w:r>
      <w:r>
        <w:rPr>
          <w:sz w:val="22"/>
          <w:szCs w:val="22"/>
          <w:lang w:val="pt-BR"/>
        </w:rPr>
        <w:fldChar w:fldCharType="end"/>
      </w:r>
      <w:r>
        <w:rPr>
          <w:sz w:val="22"/>
          <w:szCs w:val="22"/>
          <w:lang w:val="pt-BR"/>
        </w:rPr>
        <w:t xml:space="preserve"> e das métricas de avaliação consideradas.</w:t>
      </w:r>
    </w:p>
    <w:p w:rsidR="001D7602" w:rsidRDefault="00FC6402" w:rsidP="001D7602">
      <w:pPr>
        <w:pStyle w:val="Text"/>
        <w:spacing w:line="360" w:lineRule="auto"/>
        <w:rPr>
          <w:sz w:val="22"/>
          <w:szCs w:val="22"/>
          <w:lang w:val="pt-BR"/>
        </w:rPr>
      </w:pPr>
      <w:r w:rsidRPr="00137256">
        <w:rPr>
          <w:sz w:val="22"/>
          <w:szCs w:val="22"/>
          <w:lang w:val="pt-BR"/>
        </w:rPr>
        <w:t xml:space="preserve">Ainda conforme a Fig. </w:t>
      </w:r>
      <w:r>
        <w:rPr>
          <w:sz w:val="22"/>
          <w:szCs w:val="22"/>
          <w:lang w:val="pt-BR"/>
        </w:rPr>
        <w:t>2</w:t>
      </w:r>
      <w:r w:rsidRPr="00137256">
        <w:rPr>
          <w:sz w:val="22"/>
          <w:szCs w:val="22"/>
          <w:lang w:val="pt-BR"/>
        </w:rPr>
        <w:t xml:space="preserve">, observam-se diferentes valores de CRE bias aplicados ao modelo de avaliação proposto. Com base no exposto é possível observar que para todos os valores de </w:t>
      </w:r>
      <m:oMath>
        <m:r>
          <w:rPr>
            <w:rFonts w:ascii="Cambria Math" w:hAnsi="Cambria Math"/>
            <w:sz w:val="22"/>
            <w:szCs w:val="22"/>
            <w:lang w:val="pt-BR"/>
          </w:rPr>
          <m:t>α</m:t>
        </m:r>
      </m:oMath>
      <w:r w:rsidRPr="00137256">
        <w:rPr>
          <w:sz w:val="22"/>
          <w:szCs w:val="22"/>
          <w:lang w:val="pt-BR"/>
        </w:rPr>
        <w:t xml:space="preserve"> e</w:t>
      </w:r>
      <w:r>
        <w:rPr>
          <w:sz w:val="22"/>
          <w:szCs w:val="22"/>
          <w:lang w:val="pt-BR"/>
        </w:rPr>
        <w:t xml:space="preserve"> </w:t>
      </w:r>
      <m:oMath>
        <m:r>
          <w:rPr>
            <w:rFonts w:ascii="Cambria Math" w:hAnsi="Cambria Math"/>
            <w:sz w:val="22"/>
            <w:szCs w:val="22"/>
            <w:lang w:val="pt-BR"/>
          </w:rPr>
          <m:t>β</m:t>
        </m:r>
      </m:oMath>
      <w:r w:rsidRPr="00137256">
        <w:rPr>
          <w:sz w:val="22"/>
          <w:szCs w:val="22"/>
          <w:lang w:val="pt-BR"/>
        </w:rPr>
        <w:t>, observou-se uma tendência crescente e depois decrescente entre os valores de CRE bias apresentados. Para a maioria dos casos, o valor de 40 dB figurou entre os melhores valores de CRE bias, com exceção para o caso</w:t>
      </w:r>
      <w:r>
        <w:rPr>
          <w:sz w:val="22"/>
          <w:szCs w:val="22"/>
          <w:lang w:val="pt-BR"/>
        </w:rPr>
        <w:t xml:space="preserve"> </w:t>
      </w:r>
      <m:oMath>
        <m:r>
          <w:rPr>
            <w:rFonts w:ascii="Cambria Math" w:hAnsi="Cambria Math"/>
            <w:sz w:val="22"/>
            <w:szCs w:val="22"/>
            <w:lang w:val="pt-BR"/>
          </w:rPr>
          <m:t>[α=1,β=10]</m:t>
        </m:r>
      </m:oMath>
      <w:r w:rsidRPr="00137256">
        <w:rPr>
          <w:sz w:val="22"/>
          <w:szCs w:val="22"/>
          <w:lang w:val="pt-BR"/>
        </w:rPr>
        <w:t>, onde observam-se aproximadamente os mesmo resultados</w:t>
      </w:r>
      <w:r>
        <w:rPr>
          <w:sz w:val="22"/>
          <w:szCs w:val="22"/>
          <w:lang w:val="pt-BR"/>
        </w:rPr>
        <w:t>.</w:t>
      </w:r>
    </w:p>
    <w:p w:rsidR="00644578" w:rsidRDefault="00644578" w:rsidP="00644578">
      <w:pPr>
        <w:pStyle w:val="Text"/>
        <w:spacing w:line="360" w:lineRule="auto"/>
        <w:rPr>
          <w:sz w:val="22"/>
          <w:szCs w:val="22"/>
          <w:lang w:val="pt-BR"/>
        </w:rPr>
      </w:pPr>
      <w:r w:rsidRPr="00137256">
        <w:rPr>
          <w:sz w:val="22"/>
          <w:szCs w:val="22"/>
          <w:lang w:val="pt-BR"/>
        </w:rPr>
        <w:t>De fato, ao se observar os resultados numéricos obtidos, ao se utilizar os valores de 40 e 80 dB para CRE bias no cenário proposto,</w:t>
      </w:r>
      <w:r>
        <w:rPr>
          <w:sz w:val="22"/>
          <w:szCs w:val="22"/>
          <w:lang w:val="pt-BR"/>
        </w:rPr>
        <w:t xml:space="preserve"> </w:t>
      </w:r>
      <w:r w:rsidRPr="00137256">
        <w:rPr>
          <w:sz w:val="22"/>
          <w:szCs w:val="22"/>
          <w:lang w:val="pt-BR"/>
        </w:rPr>
        <w:t>mais de 90% das BSs possuem usuários conectados, enquanto que tal valor cai para o patamar de 45% das BSs quando se considera o cenário sem a adoção de CRE bias</w:t>
      </w:r>
      <w:r>
        <w:rPr>
          <w:sz w:val="22"/>
          <w:szCs w:val="22"/>
          <w:lang w:val="pt-BR"/>
        </w:rPr>
        <w:t>, conforme a definição da variável de decisã</w:t>
      </w:r>
      <w:r w:rsidRPr="00644578">
        <w:rPr>
          <w:sz w:val="22"/>
          <w:szCs w:val="22"/>
          <w:lang w:val="pt-BR"/>
        </w:rPr>
        <w:t xml:space="preserve">o </w:t>
      </w:r>
      <w:r w:rsidRPr="00644578">
        <w:rPr>
          <w:sz w:val="22"/>
          <w:szCs w:val="22"/>
          <w:lang w:val="pt-BR"/>
        </w:rPr>
        <w:fldChar w:fldCharType="begin"/>
      </w:r>
      <w:r w:rsidRPr="00644578">
        <w:rPr>
          <w:sz w:val="22"/>
          <w:szCs w:val="22"/>
          <w:lang w:val="pt-BR"/>
        </w:rPr>
        <w:instrText xml:space="preserve"> REF _Ref18504660 \h </w:instrText>
      </w:r>
      <w:r w:rsidRPr="00644578">
        <w:rPr>
          <w:sz w:val="22"/>
          <w:szCs w:val="22"/>
          <w:lang w:val="pt-BR"/>
        </w:rPr>
      </w:r>
      <w:r>
        <w:rPr>
          <w:sz w:val="22"/>
          <w:szCs w:val="22"/>
          <w:lang w:val="pt-BR"/>
        </w:rPr>
        <w:instrText xml:space="preserve"> \* MERGEFORMAT </w:instrText>
      </w:r>
      <w:r w:rsidRPr="00644578">
        <w:rPr>
          <w:sz w:val="22"/>
          <w:szCs w:val="22"/>
          <w:lang w:val="pt-BR"/>
        </w:rPr>
        <w:fldChar w:fldCharType="separate"/>
      </w:r>
      <w:r w:rsidRPr="00644578">
        <w:rPr>
          <w:sz w:val="22"/>
          <w:szCs w:val="22"/>
          <w:lang w:val="pt-BR"/>
        </w:rPr>
        <w:t>(</w:t>
      </w:r>
      <w:r w:rsidRPr="00644578">
        <w:rPr>
          <w:noProof/>
          <w:sz w:val="22"/>
          <w:szCs w:val="22"/>
          <w:lang w:val="pt-BR"/>
        </w:rPr>
        <w:t>10</w:t>
      </w:r>
      <w:r w:rsidRPr="00644578">
        <w:rPr>
          <w:sz w:val="22"/>
          <w:szCs w:val="22"/>
          <w:lang w:val="pt-BR"/>
        </w:rPr>
        <w:t>)</w:t>
      </w:r>
      <w:r w:rsidRPr="00644578">
        <w:rPr>
          <w:sz w:val="22"/>
          <w:szCs w:val="22"/>
          <w:lang w:val="pt-BR"/>
        </w:rPr>
        <w:fldChar w:fldCharType="end"/>
      </w:r>
      <w:r>
        <w:rPr>
          <w:sz w:val="22"/>
          <w:szCs w:val="22"/>
          <w:lang w:val="pt-BR"/>
        </w:rPr>
        <w:t>.</w:t>
      </w:r>
      <w:r>
        <w:rPr>
          <w:sz w:val="22"/>
          <w:szCs w:val="22"/>
          <w:lang w:val="pt-BR"/>
        </w:rPr>
        <w:t xml:space="preserve"> Isto é, a aplicação da técnica de CRE </w:t>
      </w:r>
      <w:r>
        <w:rPr>
          <w:sz w:val="22"/>
          <w:szCs w:val="22"/>
          <w:lang w:val="pt-BR"/>
        </w:rPr>
        <w:t>tende a proporcionar</w:t>
      </w:r>
      <w:r>
        <w:rPr>
          <w:sz w:val="22"/>
          <w:szCs w:val="22"/>
          <w:lang w:val="pt-BR"/>
        </w:rPr>
        <w:t xml:space="preserve"> melhor balanceamento de usuários ao longo da HetNet, realizando um processo de </w:t>
      </w:r>
      <w:proofErr w:type="spellStart"/>
      <w:r w:rsidRPr="00837088">
        <w:rPr>
          <w:i/>
          <w:iCs/>
          <w:sz w:val="22"/>
          <w:szCs w:val="22"/>
          <w:lang w:val="pt-BR"/>
        </w:rPr>
        <w:t>offload</w:t>
      </w:r>
      <w:proofErr w:type="spellEnd"/>
      <w:r>
        <w:rPr>
          <w:sz w:val="22"/>
          <w:szCs w:val="22"/>
          <w:lang w:val="pt-BR"/>
        </w:rPr>
        <w:t xml:space="preserve"> </w:t>
      </w:r>
      <w:r>
        <w:rPr>
          <w:sz w:val="22"/>
          <w:szCs w:val="22"/>
          <w:lang w:val="pt-BR"/>
        </w:rPr>
        <w:t xml:space="preserve">de parte </w:t>
      </w:r>
      <w:r>
        <w:rPr>
          <w:sz w:val="22"/>
          <w:szCs w:val="22"/>
          <w:lang w:val="pt-BR"/>
        </w:rPr>
        <w:t>d</w:t>
      </w:r>
      <w:r>
        <w:rPr>
          <w:sz w:val="22"/>
          <w:szCs w:val="22"/>
          <w:lang w:val="pt-BR"/>
        </w:rPr>
        <w:t>os</w:t>
      </w:r>
      <w:r>
        <w:rPr>
          <w:sz w:val="22"/>
          <w:szCs w:val="22"/>
          <w:lang w:val="pt-BR"/>
        </w:rPr>
        <w:t xml:space="preserve"> usuários da MBS</w:t>
      </w:r>
      <w:r>
        <w:rPr>
          <w:sz w:val="22"/>
          <w:szCs w:val="22"/>
          <w:lang w:val="pt-BR"/>
        </w:rPr>
        <w:t xml:space="preserve"> para a camada SBS.</w:t>
      </w:r>
    </w:p>
    <w:p w:rsidR="00644578" w:rsidRPr="00137256" w:rsidRDefault="001D7602" w:rsidP="00644578">
      <w:pPr>
        <w:pStyle w:val="Text"/>
        <w:spacing w:line="360" w:lineRule="auto"/>
        <w:rPr>
          <w:sz w:val="22"/>
          <w:szCs w:val="22"/>
          <w:lang w:val="pt-BR"/>
        </w:rPr>
      </w:pPr>
      <w:r w:rsidRPr="00137256">
        <w:rPr>
          <w:sz w:val="22"/>
          <w:szCs w:val="22"/>
          <w:lang w:val="pt-BR"/>
        </w:rPr>
        <w:t xml:space="preserve">De maneira complementar, a Fig. </w:t>
      </w:r>
      <w:r>
        <w:rPr>
          <w:sz w:val="22"/>
          <w:szCs w:val="22"/>
          <w:lang w:val="pt-BR"/>
        </w:rPr>
        <w:t>3</w:t>
      </w:r>
      <w:r w:rsidRPr="00137256">
        <w:rPr>
          <w:sz w:val="22"/>
          <w:szCs w:val="22"/>
          <w:lang w:val="pt-BR"/>
        </w:rPr>
        <w:t xml:space="preserve"> apresenta o desempenho da abordagem UCB para diferentes valores de </w:t>
      </w:r>
      <m:oMath>
        <m:r>
          <w:rPr>
            <w:rFonts w:ascii="Cambria Math" w:hAnsi="Cambria Math"/>
            <w:sz w:val="22"/>
            <w:szCs w:val="22"/>
            <w:lang w:val="pt-BR"/>
          </w:rPr>
          <m:t>α</m:t>
        </m:r>
      </m:oMath>
      <w:r w:rsidRPr="00137256">
        <w:rPr>
          <w:sz w:val="22"/>
          <w:szCs w:val="22"/>
          <w:lang w:val="pt-BR"/>
        </w:rPr>
        <w:t xml:space="preserve"> e</w:t>
      </w:r>
      <w:r>
        <w:rPr>
          <w:sz w:val="22"/>
          <w:szCs w:val="22"/>
          <w:lang w:val="pt-BR"/>
        </w:rPr>
        <w:t xml:space="preserve"> </w:t>
      </w:r>
      <m:oMath>
        <m:r>
          <w:rPr>
            <w:rFonts w:ascii="Cambria Math" w:hAnsi="Cambria Math"/>
            <w:sz w:val="22"/>
            <w:szCs w:val="22"/>
            <w:lang w:val="pt-BR"/>
          </w:rPr>
          <m:t>β</m:t>
        </m:r>
      </m:oMath>
      <w:r w:rsidRPr="00137256">
        <w:rPr>
          <w:sz w:val="22"/>
          <w:szCs w:val="22"/>
          <w:lang w:val="pt-BR"/>
        </w:rPr>
        <w:t>, em função dos valores de CRE bias definidos no intervalo</w:t>
      </w:r>
      <w:r w:rsidR="00644578">
        <w:rPr>
          <w:sz w:val="22"/>
          <w:szCs w:val="22"/>
          <w:lang w:val="pt-BR"/>
        </w:rPr>
        <w:t xml:space="preserve"> discreto</w:t>
      </w:r>
      <w:r w:rsidRPr="00137256">
        <w:rPr>
          <w:sz w:val="22"/>
          <w:szCs w:val="22"/>
          <w:lang w:val="pt-BR"/>
        </w:rPr>
        <w:t xml:space="preserve"> </w:t>
      </w:r>
      <m:oMath>
        <m:d>
          <m:dPr>
            <m:begChr m:val="["/>
            <m:endChr m:val="]"/>
            <m:ctrlPr>
              <w:rPr>
                <w:rFonts w:ascii="Cambria Math" w:hAnsi="Cambria Math"/>
                <w:i/>
                <w:sz w:val="22"/>
                <w:szCs w:val="22"/>
                <w:lang w:val="pt-BR"/>
              </w:rPr>
            </m:ctrlPr>
          </m:dPr>
          <m:e>
            <m:r>
              <w:rPr>
                <w:rFonts w:ascii="Cambria Math" w:hAnsi="Cambria Math"/>
                <w:sz w:val="22"/>
                <w:szCs w:val="22"/>
                <w:lang w:val="pt-BR"/>
              </w:rPr>
              <m:t>-10, -5, 0,…,70, 75, 80, 85</m:t>
            </m:r>
          </m:e>
        </m:d>
      </m:oMath>
      <w:r w:rsidRPr="00137256">
        <w:rPr>
          <w:sz w:val="22"/>
          <w:szCs w:val="22"/>
          <w:lang w:val="pt-BR"/>
        </w:rPr>
        <w:t xml:space="preserve"> dB. Conforme pode ser verificado, para a abordagem UCB, todas as curvas do gráfico no subintervalo </w:t>
      </w:r>
      <m:oMath>
        <m:d>
          <m:dPr>
            <m:begChr m:val="["/>
            <m:endChr m:val="]"/>
            <m:ctrlPr>
              <w:rPr>
                <w:rFonts w:ascii="Cambria Math" w:hAnsi="Cambria Math"/>
                <w:i/>
                <w:sz w:val="22"/>
                <w:szCs w:val="22"/>
                <w:lang w:val="pt-BR"/>
              </w:rPr>
            </m:ctrlPr>
          </m:dPr>
          <m:e>
            <m:r>
              <w:rPr>
                <w:rFonts w:ascii="Cambria Math" w:hAnsi="Cambria Math"/>
                <w:sz w:val="22"/>
                <w:szCs w:val="22"/>
                <w:lang w:val="pt-BR"/>
              </w:rPr>
              <m:t>25,  50</m:t>
            </m:r>
          </m:e>
        </m:d>
      </m:oMath>
      <w:r w:rsidR="00644578">
        <w:rPr>
          <w:sz w:val="22"/>
          <w:szCs w:val="22"/>
          <w:lang w:val="pt-BR"/>
        </w:rPr>
        <w:t xml:space="preserve"> </w:t>
      </w:r>
      <w:r w:rsidRPr="00137256">
        <w:rPr>
          <w:sz w:val="22"/>
          <w:szCs w:val="22"/>
          <w:lang w:val="pt-BR"/>
        </w:rPr>
        <w:t xml:space="preserve">dB apresentam os melhores valores da função de avaliação </w:t>
      </w:r>
      <w:r w:rsidRPr="00137256">
        <w:rPr>
          <w:sz w:val="22"/>
          <w:szCs w:val="22"/>
          <w:lang w:val="pt-BR"/>
        </w:rPr>
        <w:lastRenderedPageBreak/>
        <w:t>normalizada.</w:t>
      </w:r>
      <w:r w:rsidR="00644578">
        <w:rPr>
          <w:sz w:val="22"/>
          <w:szCs w:val="22"/>
          <w:lang w:val="pt-BR"/>
        </w:rPr>
        <w:t xml:space="preserve"> Observa-se que a</w:t>
      </w:r>
      <w:r w:rsidR="00644578" w:rsidRPr="00137256">
        <w:rPr>
          <w:sz w:val="22"/>
          <w:szCs w:val="22"/>
          <w:lang w:val="pt-BR"/>
        </w:rPr>
        <w:t xml:space="preserve">través dos resultados obtidos é possível </w:t>
      </w:r>
      <w:r w:rsidR="00644578">
        <w:rPr>
          <w:sz w:val="22"/>
          <w:szCs w:val="22"/>
          <w:lang w:val="pt-BR"/>
        </w:rPr>
        <w:t>mais uma vez</w:t>
      </w:r>
      <w:r w:rsidR="00644578" w:rsidRPr="00137256">
        <w:rPr>
          <w:sz w:val="22"/>
          <w:szCs w:val="22"/>
          <w:lang w:val="pt-BR"/>
        </w:rPr>
        <w:t xml:space="preserve"> observar</w:t>
      </w:r>
      <w:r w:rsidR="00644578">
        <w:rPr>
          <w:sz w:val="22"/>
          <w:szCs w:val="22"/>
          <w:lang w:val="pt-BR"/>
        </w:rPr>
        <w:t xml:space="preserve"> que</w:t>
      </w:r>
      <w:r w:rsidR="00644578" w:rsidRPr="00137256">
        <w:rPr>
          <w:sz w:val="22"/>
          <w:szCs w:val="22"/>
          <w:lang w:val="pt-BR"/>
        </w:rPr>
        <w:t xml:space="preserve"> a aplicação da técnica de CRE </w:t>
      </w:r>
      <w:r w:rsidR="00644578">
        <w:rPr>
          <w:sz w:val="22"/>
          <w:szCs w:val="22"/>
          <w:lang w:val="pt-BR"/>
        </w:rPr>
        <w:t>pode</w:t>
      </w:r>
      <w:r w:rsidR="00644578" w:rsidRPr="00137256">
        <w:rPr>
          <w:sz w:val="22"/>
          <w:szCs w:val="22"/>
          <w:lang w:val="pt-BR"/>
        </w:rPr>
        <w:t xml:space="preserve"> </w:t>
      </w:r>
      <w:r w:rsidR="00644578">
        <w:rPr>
          <w:sz w:val="22"/>
          <w:szCs w:val="22"/>
          <w:lang w:val="pt-BR"/>
        </w:rPr>
        <w:t>s</w:t>
      </w:r>
      <w:r w:rsidR="00644578" w:rsidRPr="00137256">
        <w:rPr>
          <w:sz w:val="22"/>
          <w:szCs w:val="22"/>
          <w:lang w:val="pt-BR"/>
        </w:rPr>
        <w:t>e</w:t>
      </w:r>
      <w:r w:rsidR="00644578">
        <w:rPr>
          <w:sz w:val="22"/>
          <w:szCs w:val="22"/>
          <w:lang w:val="pt-BR"/>
        </w:rPr>
        <w:t>r</w:t>
      </w:r>
      <w:r w:rsidR="00644578" w:rsidRPr="00137256">
        <w:rPr>
          <w:sz w:val="22"/>
          <w:szCs w:val="22"/>
          <w:lang w:val="pt-BR"/>
        </w:rPr>
        <w:t xml:space="preserve"> eficaz para melhorar o balanceamento de carga na rede, uma vez que, em todos os cenários observados, a não utilização de bias gerou resultados inferiores aos obtidos com a aplicação de CRE bias.</w:t>
      </w:r>
    </w:p>
    <w:p w:rsidR="001D7602" w:rsidRPr="000F0AE1" w:rsidRDefault="001D7602" w:rsidP="001D7602">
      <w:pPr>
        <w:pStyle w:val="Text"/>
        <w:keepNext/>
        <w:ind w:firstLine="0"/>
        <w:jc w:val="center"/>
      </w:pPr>
      <w:r>
        <w:rPr>
          <w:noProof/>
        </w:rPr>
        <w:drawing>
          <wp:inline distT="0" distB="0" distL="0" distR="0" wp14:anchorId="7ADF88AB" wp14:editId="6C8B028D">
            <wp:extent cx="3605134" cy="2982595"/>
            <wp:effectExtent l="0" t="0" r="1905"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B1.png"/>
                    <pic:cNvPicPr/>
                  </pic:nvPicPr>
                  <pic:blipFill rotWithShape="1">
                    <a:blip r:embed="rId10">
                      <a:extLst>
                        <a:ext uri="{28A0092B-C50C-407E-A947-70E740481C1C}">
                          <a14:useLocalDpi xmlns:a14="http://schemas.microsoft.com/office/drawing/2010/main" val="0"/>
                        </a:ext>
                      </a:extLst>
                    </a:blip>
                    <a:srcRect t="12822" r="4542" b="2106"/>
                    <a:stretch/>
                  </pic:blipFill>
                  <pic:spPr bwMode="auto">
                    <a:xfrm>
                      <a:off x="0" y="0"/>
                      <a:ext cx="3615518" cy="2991186"/>
                    </a:xfrm>
                    <a:prstGeom prst="rect">
                      <a:avLst/>
                    </a:prstGeom>
                    <a:ln>
                      <a:noFill/>
                    </a:ln>
                    <a:extLst>
                      <a:ext uri="{53640926-AAD7-44D8-BBD7-CCE9431645EC}">
                        <a14:shadowObscured xmlns:a14="http://schemas.microsoft.com/office/drawing/2010/main"/>
                      </a:ext>
                    </a:extLst>
                  </pic:spPr>
                </pic:pic>
              </a:graphicData>
            </a:graphic>
          </wp:inline>
        </w:drawing>
      </w:r>
    </w:p>
    <w:p w:rsidR="001D7602" w:rsidRPr="00A83B52" w:rsidRDefault="001D7602" w:rsidP="001D7602">
      <w:pPr>
        <w:pStyle w:val="Legenda"/>
        <w:jc w:val="center"/>
        <w:rPr>
          <w:b w:val="0"/>
          <w:sz w:val="16"/>
          <w:szCs w:val="16"/>
          <w:lang w:val="en-US"/>
        </w:rPr>
      </w:pPr>
      <w:r w:rsidRPr="001D7602">
        <w:rPr>
          <w:b w:val="0"/>
          <w:sz w:val="18"/>
          <w:szCs w:val="18"/>
          <w:lang w:val="en-US"/>
        </w:rPr>
        <w:t xml:space="preserve">Fig. </w:t>
      </w:r>
      <w:r w:rsidRPr="000F0AE1">
        <w:rPr>
          <w:b w:val="0"/>
          <w:sz w:val="18"/>
          <w:szCs w:val="18"/>
        </w:rPr>
        <w:fldChar w:fldCharType="begin"/>
      </w:r>
      <w:r w:rsidRPr="001D7602">
        <w:rPr>
          <w:b w:val="0"/>
          <w:sz w:val="18"/>
          <w:szCs w:val="18"/>
          <w:lang w:val="en-US"/>
        </w:rPr>
        <w:instrText xml:space="preserve"> SEQ Fig. \* ARABIC </w:instrText>
      </w:r>
      <w:r w:rsidRPr="000F0AE1">
        <w:rPr>
          <w:b w:val="0"/>
          <w:sz w:val="18"/>
          <w:szCs w:val="18"/>
        </w:rPr>
        <w:fldChar w:fldCharType="separate"/>
      </w:r>
      <w:r w:rsidR="00266455">
        <w:rPr>
          <w:b w:val="0"/>
          <w:noProof/>
          <w:sz w:val="18"/>
          <w:szCs w:val="18"/>
          <w:lang w:val="en-US"/>
        </w:rPr>
        <w:t>3</w:t>
      </w:r>
      <w:r w:rsidRPr="000F0AE1">
        <w:rPr>
          <w:b w:val="0"/>
          <w:sz w:val="18"/>
          <w:szCs w:val="18"/>
        </w:rPr>
        <w:fldChar w:fldCharType="end"/>
      </w:r>
      <w:r w:rsidRPr="00A83B52">
        <w:rPr>
          <w:b w:val="0"/>
          <w:sz w:val="18"/>
          <w:szCs w:val="18"/>
          <w:lang w:val="en-US"/>
        </w:rPr>
        <w:t>. Normalized objective function over bias values</w:t>
      </w:r>
      <w:r>
        <w:rPr>
          <w:b w:val="0"/>
          <w:sz w:val="18"/>
          <w:szCs w:val="18"/>
          <w:lang w:val="en-US"/>
        </w:rPr>
        <w:t xml:space="preserve"> options</w:t>
      </w:r>
      <w:r w:rsidRPr="00A83B52">
        <w:rPr>
          <w:b w:val="0"/>
          <w:sz w:val="18"/>
          <w:szCs w:val="18"/>
          <w:lang w:val="en-US"/>
        </w:rPr>
        <w:t>.</w:t>
      </w:r>
    </w:p>
    <w:p w:rsidR="005E3C06" w:rsidRDefault="005E3C06" w:rsidP="005E3C06">
      <w:pPr>
        <w:pStyle w:val="Text"/>
        <w:spacing w:line="360" w:lineRule="auto"/>
        <w:rPr>
          <w:sz w:val="22"/>
          <w:szCs w:val="22"/>
          <w:lang w:val="pt-BR"/>
        </w:rPr>
      </w:pPr>
      <w:r w:rsidRPr="00137256">
        <w:rPr>
          <w:sz w:val="22"/>
          <w:szCs w:val="22"/>
          <w:lang w:val="pt-BR"/>
        </w:rPr>
        <w:t>Em adição, quando</w:t>
      </w:r>
      <w:r w:rsidR="009452EB">
        <w:rPr>
          <w:sz w:val="22"/>
          <w:szCs w:val="22"/>
          <w:lang w:val="pt-BR"/>
        </w:rPr>
        <w:t xml:space="preserve"> </w:t>
      </w:r>
      <m:oMath>
        <m:r>
          <w:rPr>
            <w:rFonts w:ascii="Cambria Math" w:hAnsi="Cambria Math"/>
            <w:sz w:val="22"/>
            <w:szCs w:val="22"/>
            <w:lang w:val="pt-BR"/>
          </w:rPr>
          <m:t>α≥β</m:t>
        </m:r>
      </m:oMath>
      <w:r w:rsidRPr="00137256">
        <w:rPr>
          <w:sz w:val="22"/>
          <w:szCs w:val="22"/>
          <w:lang w:val="pt-BR"/>
        </w:rPr>
        <w:t>, observa-se um comportamento bem similar entre as curvas observadas, porém ao se observar o caso contrário</w:t>
      </w:r>
      <w:r w:rsidR="009452EB">
        <w:rPr>
          <w:sz w:val="22"/>
          <w:szCs w:val="22"/>
          <w:lang w:val="pt-BR"/>
        </w:rPr>
        <w:t xml:space="preserve"> </w:t>
      </w:r>
      <m:oMath>
        <m:d>
          <m:dPr>
            <m:ctrlPr>
              <w:rPr>
                <w:rFonts w:ascii="Cambria Math" w:hAnsi="Cambria Math"/>
                <w:i/>
                <w:sz w:val="22"/>
                <w:szCs w:val="22"/>
                <w:lang w:val="pt-BR"/>
              </w:rPr>
            </m:ctrlPr>
          </m:dPr>
          <m:e>
            <m:r>
              <w:rPr>
                <w:rFonts w:ascii="Cambria Math" w:hAnsi="Cambria Math"/>
                <w:sz w:val="22"/>
                <w:szCs w:val="22"/>
                <w:lang w:val="pt-BR"/>
              </w:rPr>
              <m:t>α&lt;β</m:t>
            </m:r>
          </m:e>
        </m:d>
      </m:oMath>
      <w:r w:rsidRPr="00137256">
        <w:rPr>
          <w:sz w:val="22"/>
          <w:szCs w:val="22"/>
          <w:lang w:val="pt-BR"/>
        </w:rPr>
        <w:t>, e a definição da função objetivo</w:t>
      </w:r>
      <w:r w:rsidR="009452EB">
        <w:rPr>
          <w:sz w:val="22"/>
          <w:szCs w:val="22"/>
          <w:lang w:val="pt-BR"/>
        </w:rPr>
        <w:t xml:space="preserve"> </w:t>
      </w:r>
      <w:r w:rsidR="009452EB">
        <w:rPr>
          <w:sz w:val="22"/>
          <w:szCs w:val="22"/>
          <w:lang w:val="pt-BR"/>
        </w:rPr>
        <w:fldChar w:fldCharType="begin"/>
      </w:r>
      <w:r w:rsidR="009452EB">
        <w:rPr>
          <w:sz w:val="22"/>
          <w:szCs w:val="22"/>
          <w:lang w:val="pt-BR"/>
        </w:rPr>
        <w:instrText xml:space="preserve"> REF _Ref18508619 \h </w:instrText>
      </w:r>
      <w:r w:rsidR="009452EB">
        <w:rPr>
          <w:sz w:val="22"/>
          <w:szCs w:val="22"/>
          <w:lang w:val="pt-BR"/>
        </w:rPr>
      </w:r>
      <w:r w:rsidR="009452EB">
        <w:rPr>
          <w:sz w:val="22"/>
          <w:szCs w:val="22"/>
          <w:lang w:val="pt-BR"/>
        </w:rPr>
        <w:fldChar w:fldCharType="separate"/>
      </w:r>
      <w:r w:rsidR="009452EB" w:rsidRPr="009452EB">
        <w:rPr>
          <w:sz w:val="22"/>
          <w:szCs w:val="22"/>
          <w:lang w:val="pt-BR"/>
        </w:rPr>
        <w:t>(</w:t>
      </w:r>
      <w:r w:rsidR="009452EB" w:rsidRPr="009452EB">
        <w:rPr>
          <w:noProof/>
          <w:lang w:val="pt-BR"/>
        </w:rPr>
        <w:t>12</w:t>
      </w:r>
      <w:r w:rsidR="009452EB" w:rsidRPr="009452EB">
        <w:rPr>
          <w:sz w:val="22"/>
          <w:szCs w:val="22"/>
          <w:lang w:val="pt-BR"/>
        </w:rPr>
        <w:t>)</w:t>
      </w:r>
      <w:r w:rsidR="009452EB">
        <w:rPr>
          <w:sz w:val="22"/>
          <w:szCs w:val="22"/>
          <w:lang w:val="pt-BR"/>
        </w:rPr>
        <w:fldChar w:fldCharType="end"/>
      </w:r>
      <w:r w:rsidRPr="00137256">
        <w:rPr>
          <w:sz w:val="22"/>
          <w:szCs w:val="22"/>
          <w:lang w:val="pt-BR"/>
        </w:rPr>
        <w:t xml:space="preserve">, observa-se que tais casos representam situações onde a variável </w:t>
      </w:r>
      <m:oMath>
        <m:sSub>
          <m:sSubPr>
            <m:ctrlPr>
              <w:rPr>
                <w:rFonts w:ascii="Cambria Math" w:hAnsi="Cambria Math"/>
                <w:i/>
                <w:sz w:val="22"/>
                <w:szCs w:val="22"/>
                <w:lang w:val="pt-BR"/>
              </w:rPr>
            </m:ctrlPr>
          </m:sSubPr>
          <m:e>
            <m:r>
              <w:rPr>
                <w:rFonts w:ascii="Cambria Math" w:hAnsi="Cambria Math"/>
                <w:sz w:val="22"/>
                <w:szCs w:val="22"/>
                <w:lang w:val="pt-BR"/>
              </w:rPr>
              <m:t>z</m:t>
            </m:r>
          </m:e>
          <m:sub>
            <m:r>
              <w:rPr>
                <w:rFonts w:ascii="Cambria Math" w:hAnsi="Cambria Math"/>
                <w:sz w:val="22"/>
                <w:szCs w:val="22"/>
                <w:lang w:val="pt-BR"/>
              </w:rPr>
              <m:t>i</m:t>
            </m:r>
          </m:sub>
        </m:sSub>
      </m:oMath>
      <w:r w:rsidR="009452EB">
        <w:rPr>
          <w:sz w:val="22"/>
          <w:szCs w:val="22"/>
          <w:lang w:val="pt-BR"/>
        </w:rPr>
        <w:t xml:space="preserve"> </w:t>
      </w:r>
      <w:r w:rsidRPr="00137256">
        <w:rPr>
          <w:sz w:val="22"/>
          <w:szCs w:val="22"/>
          <w:lang w:val="pt-BR"/>
        </w:rPr>
        <w:t xml:space="preserve">possui maior peso no valor final da Eq. </w:t>
      </w:r>
      <w:r w:rsidR="009452EB">
        <w:rPr>
          <w:sz w:val="22"/>
          <w:szCs w:val="22"/>
          <w:lang w:val="pt-BR"/>
        </w:rPr>
        <w:fldChar w:fldCharType="begin"/>
      </w:r>
      <w:r w:rsidR="009452EB">
        <w:rPr>
          <w:sz w:val="22"/>
          <w:szCs w:val="22"/>
          <w:lang w:val="pt-BR"/>
        </w:rPr>
        <w:instrText xml:space="preserve"> REF _Ref18508619 \h </w:instrText>
      </w:r>
      <w:r w:rsidR="009452EB">
        <w:rPr>
          <w:sz w:val="22"/>
          <w:szCs w:val="22"/>
          <w:lang w:val="pt-BR"/>
        </w:rPr>
      </w:r>
      <w:r w:rsidR="009452EB">
        <w:rPr>
          <w:sz w:val="22"/>
          <w:szCs w:val="22"/>
          <w:lang w:val="pt-BR"/>
        </w:rPr>
        <w:fldChar w:fldCharType="separate"/>
      </w:r>
      <w:r w:rsidR="009452EB" w:rsidRPr="009452EB">
        <w:rPr>
          <w:sz w:val="22"/>
          <w:szCs w:val="22"/>
          <w:lang w:val="pt-BR"/>
        </w:rPr>
        <w:t>(</w:t>
      </w:r>
      <w:r w:rsidR="009452EB" w:rsidRPr="009452EB">
        <w:rPr>
          <w:noProof/>
          <w:lang w:val="pt-BR"/>
        </w:rPr>
        <w:t>12</w:t>
      </w:r>
      <w:r w:rsidR="009452EB" w:rsidRPr="009452EB">
        <w:rPr>
          <w:sz w:val="22"/>
          <w:szCs w:val="22"/>
          <w:lang w:val="pt-BR"/>
        </w:rPr>
        <w:t>)</w:t>
      </w:r>
      <w:r w:rsidR="009452EB">
        <w:rPr>
          <w:sz w:val="22"/>
          <w:szCs w:val="22"/>
          <w:lang w:val="pt-BR"/>
        </w:rPr>
        <w:fldChar w:fldCharType="end"/>
      </w:r>
      <w:r w:rsidRPr="00137256">
        <w:rPr>
          <w:sz w:val="22"/>
          <w:szCs w:val="22"/>
          <w:lang w:val="pt-BR"/>
        </w:rPr>
        <w:t>, e desta forma tendem apresentar curvas inferiores às demais, devido a dimens</w:t>
      </w:r>
      <w:r w:rsidR="009452EB">
        <w:rPr>
          <w:sz w:val="22"/>
          <w:szCs w:val="22"/>
          <w:lang w:val="pt-BR"/>
        </w:rPr>
        <w:t>ionalidade</w:t>
      </w:r>
      <w:r w:rsidRPr="00137256">
        <w:rPr>
          <w:sz w:val="22"/>
          <w:szCs w:val="22"/>
          <w:lang w:val="pt-BR"/>
        </w:rPr>
        <w:t xml:space="preserve"> da variável </w:t>
      </w:r>
      <w:r w:rsidR="009452EB">
        <w:rPr>
          <w:sz w:val="22"/>
          <w:szCs w:val="22"/>
          <w:lang w:val="pt-BR"/>
        </w:rPr>
        <w:t xml:space="preserve">de decisão </w:t>
      </w:r>
      <m:oMath>
        <m:sSub>
          <m:sSubPr>
            <m:ctrlPr>
              <w:rPr>
                <w:rFonts w:ascii="Cambria Math" w:hAnsi="Cambria Math"/>
                <w:i/>
                <w:sz w:val="22"/>
                <w:szCs w:val="22"/>
                <w:lang w:val="pt-BR"/>
              </w:rPr>
            </m:ctrlPr>
          </m:sSubPr>
          <m:e>
            <m:r>
              <w:rPr>
                <w:rFonts w:ascii="Cambria Math" w:hAnsi="Cambria Math"/>
                <w:sz w:val="22"/>
                <w:szCs w:val="22"/>
                <w:lang w:val="pt-BR"/>
              </w:rPr>
              <m:t>z</m:t>
            </m:r>
          </m:e>
          <m:sub>
            <m:r>
              <w:rPr>
                <w:rFonts w:ascii="Cambria Math" w:hAnsi="Cambria Math"/>
                <w:sz w:val="22"/>
                <w:szCs w:val="22"/>
                <w:lang w:val="pt-BR"/>
              </w:rPr>
              <m:t>i</m:t>
            </m:r>
          </m:sub>
        </m:sSub>
      </m:oMath>
      <w:r w:rsidR="009452EB">
        <w:rPr>
          <w:sz w:val="22"/>
          <w:szCs w:val="22"/>
          <w:lang w:val="pt-BR"/>
        </w:rPr>
        <w:t>,</w:t>
      </w:r>
      <w:r w:rsidRPr="00137256">
        <w:rPr>
          <w:sz w:val="22"/>
          <w:szCs w:val="22"/>
          <w:lang w:val="pt-BR"/>
        </w:rPr>
        <w:t xml:space="preserve"> </w:t>
      </w:r>
      <w:r w:rsidR="009452EB">
        <w:rPr>
          <w:sz w:val="22"/>
          <w:szCs w:val="22"/>
          <w:lang w:val="pt-BR"/>
        </w:rPr>
        <w:t xml:space="preserve">cujo </w:t>
      </w:r>
      <w:r w:rsidRPr="00137256">
        <w:rPr>
          <w:sz w:val="22"/>
          <w:szCs w:val="22"/>
          <w:lang w:val="pt-BR"/>
        </w:rPr>
        <w:t xml:space="preserve">máximo </w:t>
      </w:r>
      <w:r w:rsidR="009452EB">
        <w:rPr>
          <w:sz w:val="22"/>
          <w:szCs w:val="22"/>
          <w:lang w:val="pt-BR"/>
        </w:rPr>
        <w:t xml:space="preserve">é </w:t>
      </w:r>
      <w:r w:rsidRPr="00137256">
        <w:rPr>
          <w:sz w:val="22"/>
          <w:szCs w:val="22"/>
          <w:lang w:val="pt-BR"/>
        </w:rPr>
        <w:t>igual ao número de BSs do conjunto</w:t>
      </w:r>
      <w:r w:rsidR="009452EB">
        <w:rPr>
          <w:sz w:val="22"/>
          <w:szCs w:val="22"/>
          <w:lang w:val="pt-BR"/>
        </w:rPr>
        <w:t xml:space="preserve"> </w:t>
      </w:r>
      <m:oMath>
        <m:r>
          <w:rPr>
            <w:rFonts w:ascii="Cambria Math" w:hAnsi="Cambria Math"/>
            <w:sz w:val="22"/>
            <w:szCs w:val="22"/>
            <w:lang w:val="pt-BR"/>
          </w:rPr>
          <m:t>φ</m:t>
        </m:r>
      </m:oMath>
      <w:r w:rsidR="009452EB">
        <w:rPr>
          <w:sz w:val="22"/>
          <w:szCs w:val="22"/>
          <w:lang w:val="pt-BR"/>
        </w:rPr>
        <w:t>. Além disso,</w:t>
      </w:r>
      <w:r w:rsidRPr="00137256">
        <w:rPr>
          <w:sz w:val="22"/>
          <w:szCs w:val="22"/>
          <w:lang w:val="pt-BR"/>
        </w:rPr>
        <w:t xml:space="preserve"> a densidade de usuário</w:t>
      </w:r>
      <w:r w:rsidR="00266455">
        <w:rPr>
          <w:sz w:val="22"/>
          <w:szCs w:val="22"/>
          <w:lang w:val="pt-BR"/>
        </w:rPr>
        <w:t>s</w:t>
      </w:r>
      <w:r w:rsidRPr="00137256">
        <w:rPr>
          <w:sz w:val="22"/>
          <w:szCs w:val="22"/>
          <w:lang w:val="pt-BR"/>
        </w:rPr>
        <w:t xml:space="preserve"> é </w:t>
      </w:r>
      <w:r w:rsidR="00266455">
        <w:rPr>
          <w:sz w:val="22"/>
          <w:szCs w:val="22"/>
          <w:lang w:val="pt-BR"/>
        </w:rPr>
        <w:t xml:space="preserve">muito </w:t>
      </w:r>
      <w:r w:rsidRPr="00137256">
        <w:rPr>
          <w:sz w:val="22"/>
          <w:szCs w:val="22"/>
          <w:lang w:val="pt-BR"/>
        </w:rPr>
        <w:t>maior que a densidade de BSs</w:t>
      </w:r>
      <w:r w:rsidR="009452EB">
        <w:rPr>
          <w:sz w:val="22"/>
          <w:szCs w:val="22"/>
          <w:lang w:val="pt-BR"/>
        </w:rPr>
        <w:t xml:space="preserve"> </w:t>
      </w:r>
      <m:oMath>
        <m:r>
          <w:rPr>
            <w:rFonts w:ascii="Cambria Math" w:hAnsi="Cambria Math"/>
            <w:sz w:val="22"/>
            <w:szCs w:val="22"/>
            <w:lang w:val="pt-BR"/>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u</m:t>
            </m:r>
          </m:sub>
        </m:sSub>
        <m:r>
          <w:rPr>
            <w:rFonts w:ascii="Cambria Math" w:hAnsi="Cambria Math"/>
            <w:sz w:val="22"/>
            <w:szCs w:val="22"/>
            <w:lang w:val="pt-BR"/>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1</m:t>
            </m:r>
          </m:sub>
        </m:sSub>
        <m:r>
          <w:rPr>
            <w:rFonts w:ascii="Cambria Math" w:hAnsi="Cambria Math"/>
            <w:sz w:val="22"/>
            <w:szCs w:val="22"/>
            <w:lang w:val="pt-BR"/>
          </w:rPr>
          <m:t>)</m:t>
        </m:r>
      </m:oMath>
      <w:r w:rsidRPr="00137256">
        <w:rPr>
          <w:sz w:val="22"/>
          <w:szCs w:val="22"/>
          <w:lang w:val="pt-BR"/>
        </w:rPr>
        <w:t xml:space="preserve">, </w:t>
      </w:r>
      <w:r w:rsidR="009452EB">
        <w:rPr>
          <w:sz w:val="22"/>
          <w:szCs w:val="22"/>
          <w:lang w:val="pt-BR"/>
        </w:rPr>
        <w:t xml:space="preserve">e assim, </w:t>
      </w:r>
      <w:r w:rsidRPr="00137256">
        <w:rPr>
          <w:sz w:val="22"/>
          <w:szCs w:val="22"/>
          <w:lang w:val="pt-BR"/>
        </w:rPr>
        <w:t xml:space="preserve">torna-se natural a observação de tais comportamentos, </w:t>
      </w:r>
      <w:r w:rsidR="009452EB">
        <w:rPr>
          <w:sz w:val="22"/>
          <w:szCs w:val="22"/>
          <w:lang w:val="pt-BR"/>
        </w:rPr>
        <w:t>conforme</w:t>
      </w:r>
      <w:r w:rsidRPr="00137256">
        <w:rPr>
          <w:sz w:val="22"/>
          <w:szCs w:val="22"/>
          <w:lang w:val="pt-BR"/>
        </w:rPr>
        <w:t xml:space="preserve"> </w:t>
      </w:r>
      <w:r w:rsidR="00266455">
        <w:rPr>
          <w:sz w:val="22"/>
          <w:szCs w:val="22"/>
          <w:lang w:val="pt-BR"/>
        </w:rPr>
        <w:t>os</w:t>
      </w:r>
      <w:r w:rsidRPr="00137256">
        <w:rPr>
          <w:sz w:val="22"/>
          <w:szCs w:val="22"/>
          <w:lang w:val="pt-BR"/>
        </w:rPr>
        <w:t xml:space="preserve"> </w:t>
      </w:r>
      <w:r w:rsidR="00266455">
        <w:rPr>
          <w:sz w:val="22"/>
          <w:szCs w:val="22"/>
          <w:lang w:val="pt-BR"/>
        </w:rPr>
        <w:t xml:space="preserve">resultados para </w:t>
      </w:r>
      <w:r w:rsidRPr="00137256">
        <w:rPr>
          <w:sz w:val="22"/>
          <w:szCs w:val="22"/>
          <w:lang w:val="pt-BR"/>
        </w:rPr>
        <w:t xml:space="preserve">valores de CRE </w:t>
      </w:r>
      <w:r w:rsidR="009452EB">
        <w:rPr>
          <w:sz w:val="22"/>
          <w:szCs w:val="22"/>
          <w:lang w:val="pt-BR"/>
        </w:rPr>
        <w:t>b</w:t>
      </w:r>
      <w:r w:rsidRPr="00137256">
        <w:rPr>
          <w:sz w:val="22"/>
          <w:szCs w:val="22"/>
          <w:lang w:val="pt-BR"/>
        </w:rPr>
        <w:t>ias acima de 50 dB.</w:t>
      </w:r>
    </w:p>
    <w:p w:rsidR="00644578" w:rsidRPr="00137256" w:rsidRDefault="005E3C06" w:rsidP="00644578">
      <w:pPr>
        <w:pStyle w:val="Text"/>
        <w:spacing w:line="360" w:lineRule="auto"/>
        <w:rPr>
          <w:sz w:val="22"/>
          <w:szCs w:val="22"/>
          <w:lang w:val="pt-BR"/>
        </w:rPr>
      </w:pPr>
      <w:r w:rsidRPr="00137256">
        <w:rPr>
          <w:sz w:val="22"/>
          <w:szCs w:val="22"/>
          <w:lang w:val="pt-BR"/>
        </w:rPr>
        <w:t xml:space="preserve">Ainda com relação à Fig. </w:t>
      </w:r>
      <w:r w:rsidR="00266455">
        <w:rPr>
          <w:sz w:val="22"/>
          <w:szCs w:val="22"/>
          <w:lang w:val="pt-BR"/>
        </w:rPr>
        <w:t>3</w:t>
      </w:r>
      <w:r w:rsidRPr="00137256">
        <w:rPr>
          <w:sz w:val="22"/>
          <w:szCs w:val="22"/>
          <w:lang w:val="pt-BR"/>
        </w:rPr>
        <w:t xml:space="preserve"> é possível observar que o intervalo </w:t>
      </w:r>
      <m:oMath>
        <m:d>
          <m:dPr>
            <m:begChr m:val="["/>
            <m:endChr m:val="]"/>
            <m:ctrlPr>
              <w:rPr>
                <w:rFonts w:ascii="Cambria Math" w:hAnsi="Cambria Math"/>
                <w:i/>
                <w:sz w:val="22"/>
                <w:szCs w:val="22"/>
                <w:lang w:val="pt-BR"/>
              </w:rPr>
            </m:ctrlPr>
          </m:dPr>
          <m:e>
            <m:r>
              <w:rPr>
                <w:rFonts w:ascii="Cambria Math" w:hAnsi="Cambria Math"/>
                <w:sz w:val="22"/>
                <w:szCs w:val="22"/>
                <w:lang w:val="pt-BR"/>
              </w:rPr>
              <m:t>-10, 20</m:t>
            </m:r>
          </m:e>
        </m:d>
      </m:oMath>
      <w:r w:rsidRPr="00137256">
        <w:rPr>
          <w:sz w:val="22"/>
          <w:szCs w:val="22"/>
          <w:lang w:val="pt-BR"/>
        </w:rPr>
        <w:t xml:space="preserve"> dB apresenta valores pouco expressivos de </w:t>
      </w:r>
      <m:oMath>
        <m:sSub>
          <m:sSubPr>
            <m:ctrlPr>
              <w:rPr>
                <w:rFonts w:ascii="Cambria Math" w:hAnsi="Cambria Math"/>
                <w:i/>
                <w:sz w:val="22"/>
                <w:szCs w:val="22"/>
                <w:lang w:val="pt-BR"/>
              </w:rPr>
            </m:ctrlPr>
          </m:sSubPr>
          <m:e>
            <m:r>
              <w:rPr>
                <w:rFonts w:ascii="Cambria Math" w:hAnsi="Cambria Math"/>
                <w:sz w:val="22"/>
                <w:szCs w:val="22"/>
                <w:lang w:val="pt-BR"/>
              </w:rPr>
              <m:t>y</m:t>
            </m:r>
          </m:e>
          <m:sub>
            <m:r>
              <w:rPr>
                <w:rFonts w:ascii="Cambria Math" w:hAnsi="Cambria Math"/>
                <w:sz w:val="22"/>
                <w:szCs w:val="22"/>
                <w:lang w:val="pt-BR"/>
              </w:rPr>
              <m:t>i</m:t>
            </m:r>
          </m:sub>
        </m:sSub>
      </m:oMath>
      <w:r w:rsidRPr="00137256">
        <w:rPr>
          <w:sz w:val="22"/>
          <w:szCs w:val="22"/>
          <w:lang w:val="pt-BR"/>
        </w:rPr>
        <w:t>, que correspondem à um cenário sem a aplicação do CRE bias, e assim conclui-se que a área de cobertura virtual da SBS foi excessivamente reduzida ou ampliada de modo inexpressivo, de modo a pouco influenciar um balanceamento mais justo da rede móvel.</w:t>
      </w:r>
    </w:p>
    <w:p w:rsidR="005E3C06" w:rsidRDefault="005E3C06" w:rsidP="005E3C06">
      <w:pPr>
        <w:pStyle w:val="Text"/>
        <w:spacing w:line="360" w:lineRule="auto"/>
        <w:rPr>
          <w:sz w:val="22"/>
          <w:szCs w:val="22"/>
          <w:lang w:val="pt-BR"/>
        </w:rPr>
      </w:pPr>
      <w:r w:rsidRPr="00137256">
        <w:rPr>
          <w:sz w:val="22"/>
          <w:szCs w:val="22"/>
          <w:lang w:val="pt-BR"/>
        </w:rPr>
        <w:t xml:space="preserve">A Figura </w:t>
      </w:r>
      <w:r w:rsidR="00266455">
        <w:rPr>
          <w:sz w:val="22"/>
          <w:szCs w:val="22"/>
          <w:lang w:val="pt-BR"/>
        </w:rPr>
        <w:t>4</w:t>
      </w:r>
      <w:r w:rsidRPr="00137256">
        <w:rPr>
          <w:sz w:val="22"/>
          <w:szCs w:val="22"/>
          <w:lang w:val="pt-BR"/>
        </w:rPr>
        <w:t xml:space="preserve"> descreve os valores observados para o intervalo </w:t>
      </w:r>
      <m:oMath>
        <m:d>
          <m:dPr>
            <m:begChr m:val="["/>
            <m:endChr m:val="]"/>
            <m:ctrlPr>
              <w:rPr>
                <w:rFonts w:ascii="Cambria Math" w:hAnsi="Cambria Math"/>
                <w:i/>
                <w:sz w:val="22"/>
                <w:szCs w:val="22"/>
                <w:lang w:val="pt-BR"/>
              </w:rPr>
            </m:ctrlPr>
          </m:dPr>
          <m:e>
            <m:r>
              <w:rPr>
                <w:rFonts w:ascii="Cambria Math" w:hAnsi="Cambria Math"/>
                <w:sz w:val="22"/>
                <w:szCs w:val="22"/>
                <w:lang w:val="pt-BR"/>
              </w:rPr>
              <m:t>2</m:t>
            </m:r>
            <m:r>
              <w:rPr>
                <w:rFonts w:ascii="Cambria Math" w:hAnsi="Cambria Math"/>
                <w:sz w:val="22"/>
                <w:szCs w:val="22"/>
                <w:lang w:val="pt-BR"/>
              </w:rPr>
              <m:t xml:space="preserve">0, </m:t>
            </m:r>
            <m:r>
              <w:rPr>
                <w:rFonts w:ascii="Cambria Math" w:hAnsi="Cambria Math"/>
                <w:sz w:val="22"/>
                <w:szCs w:val="22"/>
                <w:lang w:val="pt-BR"/>
              </w:rPr>
              <m:t>6</m:t>
            </m:r>
            <m:r>
              <w:rPr>
                <w:rFonts w:ascii="Cambria Math" w:hAnsi="Cambria Math"/>
                <w:sz w:val="22"/>
                <w:szCs w:val="22"/>
                <w:lang w:val="pt-BR"/>
              </w:rPr>
              <m:t>0</m:t>
            </m:r>
          </m:e>
        </m:d>
      </m:oMath>
      <w:r w:rsidR="00266455" w:rsidRPr="00137256">
        <w:rPr>
          <w:sz w:val="22"/>
          <w:szCs w:val="22"/>
          <w:lang w:val="pt-BR"/>
        </w:rPr>
        <w:t xml:space="preserve"> </w:t>
      </w:r>
      <w:r w:rsidRPr="00137256">
        <w:rPr>
          <w:sz w:val="22"/>
          <w:szCs w:val="22"/>
          <w:lang w:val="pt-BR"/>
        </w:rPr>
        <w:t xml:space="preserve"> dB,</w:t>
      </w:r>
      <w:bookmarkStart w:id="23" w:name="_GoBack"/>
      <w:bookmarkEnd w:id="23"/>
      <w:r w:rsidRPr="00137256">
        <w:rPr>
          <w:sz w:val="22"/>
          <w:szCs w:val="22"/>
          <w:lang w:val="pt-BR"/>
        </w:rPr>
        <w:t xml:space="preserve"> para o caso [α=10,β=1]. Conforme observado, ratifica-se a observação de melhores valores de CRE bias para o intervalo [25,40] dB, porém com especial atenção aos valores em torno de 30 dB, dada a melhor coesão da representação de </w:t>
      </w:r>
      <w:proofErr w:type="spellStart"/>
      <w:r w:rsidRPr="00137256">
        <w:rPr>
          <w:sz w:val="22"/>
          <w:szCs w:val="22"/>
          <w:lang w:val="pt-BR"/>
        </w:rPr>
        <w:t>boxplot</w:t>
      </w:r>
      <w:proofErr w:type="spellEnd"/>
      <w:r w:rsidRPr="00137256">
        <w:rPr>
          <w:sz w:val="22"/>
          <w:szCs w:val="22"/>
          <w:lang w:val="pt-BR"/>
        </w:rPr>
        <w:t xml:space="preserve"> deste valor.</w:t>
      </w:r>
    </w:p>
    <w:p w:rsidR="00266455" w:rsidRPr="000F0AE1" w:rsidRDefault="00266455" w:rsidP="00266455">
      <w:pPr>
        <w:pStyle w:val="Text"/>
        <w:keepNext/>
        <w:ind w:firstLine="0"/>
        <w:jc w:val="center"/>
      </w:pPr>
      <w:r>
        <w:rPr>
          <w:noProof/>
        </w:rPr>
        <w:lastRenderedPageBreak/>
        <w:drawing>
          <wp:inline distT="0" distB="0" distL="0" distR="0">
            <wp:extent cx="3919928" cy="2503856"/>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C.png"/>
                    <pic:cNvPicPr/>
                  </pic:nvPicPr>
                  <pic:blipFill>
                    <a:blip r:embed="rId11">
                      <a:extLst>
                        <a:ext uri="{28A0092B-C50C-407E-A947-70E740481C1C}">
                          <a14:useLocalDpi xmlns:a14="http://schemas.microsoft.com/office/drawing/2010/main" val="0"/>
                        </a:ext>
                      </a:extLst>
                    </a:blip>
                    <a:stretch>
                      <a:fillRect/>
                    </a:stretch>
                  </pic:blipFill>
                  <pic:spPr>
                    <a:xfrm>
                      <a:off x="0" y="0"/>
                      <a:ext cx="3926439" cy="2508015"/>
                    </a:xfrm>
                    <a:prstGeom prst="rect">
                      <a:avLst/>
                    </a:prstGeom>
                  </pic:spPr>
                </pic:pic>
              </a:graphicData>
            </a:graphic>
          </wp:inline>
        </w:drawing>
      </w:r>
    </w:p>
    <w:p w:rsidR="00266455" w:rsidRPr="00A83B52" w:rsidRDefault="00266455" w:rsidP="00266455">
      <w:pPr>
        <w:pStyle w:val="Legenda"/>
        <w:jc w:val="center"/>
        <w:rPr>
          <w:b w:val="0"/>
          <w:sz w:val="16"/>
          <w:szCs w:val="16"/>
          <w:lang w:val="en-US"/>
        </w:rPr>
      </w:pPr>
      <w:r w:rsidRPr="001D7602">
        <w:rPr>
          <w:b w:val="0"/>
          <w:sz w:val="18"/>
          <w:szCs w:val="18"/>
          <w:lang w:val="en-US"/>
        </w:rPr>
        <w:t xml:space="preserve">Fig. </w:t>
      </w:r>
      <w:r w:rsidRPr="000F0AE1">
        <w:rPr>
          <w:b w:val="0"/>
          <w:sz w:val="18"/>
          <w:szCs w:val="18"/>
        </w:rPr>
        <w:fldChar w:fldCharType="begin"/>
      </w:r>
      <w:r w:rsidRPr="001D7602">
        <w:rPr>
          <w:b w:val="0"/>
          <w:sz w:val="18"/>
          <w:szCs w:val="18"/>
          <w:lang w:val="en-US"/>
        </w:rPr>
        <w:instrText xml:space="preserve"> SEQ Fig. \* ARABIC </w:instrText>
      </w:r>
      <w:r w:rsidRPr="000F0AE1">
        <w:rPr>
          <w:b w:val="0"/>
          <w:sz w:val="18"/>
          <w:szCs w:val="18"/>
        </w:rPr>
        <w:fldChar w:fldCharType="separate"/>
      </w:r>
      <w:r>
        <w:rPr>
          <w:b w:val="0"/>
          <w:noProof/>
          <w:sz w:val="18"/>
          <w:szCs w:val="18"/>
          <w:lang w:val="en-US"/>
        </w:rPr>
        <w:t>3</w:t>
      </w:r>
      <w:r w:rsidRPr="000F0AE1">
        <w:rPr>
          <w:b w:val="0"/>
          <w:sz w:val="18"/>
          <w:szCs w:val="18"/>
        </w:rPr>
        <w:fldChar w:fldCharType="end"/>
      </w:r>
      <w:r w:rsidRPr="00A83B52">
        <w:rPr>
          <w:b w:val="0"/>
          <w:sz w:val="18"/>
          <w:szCs w:val="18"/>
          <w:lang w:val="en-US"/>
        </w:rPr>
        <w:t>. Normalized objective function over bias values</w:t>
      </w:r>
      <w:r>
        <w:rPr>
          <w:b w:val="0"/>
          <w:sz w:val="18"/>
          <w:szCs w:val="18"/>
          <w:lang w:val="en-US"/>
        </w:rPr>
        <w:t xml:space="preserve"> options</w:t>
      </w:r>
      <w:r w:rsidRPr="00A83B52">
        <w:rPr>
          <w:b w:val="0"/>
          <w:sz w:val="18"/>
          <w:szCs w:val="18"/>
          <w:lang w:val="en-US"/>
        </w:rPr>
        <w:t>.</w:t>
      </w:r>
    </w:p>
    <w:p w:rsidR="00266455" w:rsidRPr="00266455" w:rsidRDefault="00266455" w:rsidP="005E3C06">
      <w:pPr>
        <w:pStyle w:val="Text"/>
        <w:spacing w:line="360" w:lineRule="auto"/>
        <w:rPr>
          <w:sz w:val="22"/>
          <w:szCs w:val="22"/>
        </w:rPr>
      </w:pPr>
    </w:p>
    <w:p w:rsidR="005E3C06" w:rsidRPr="005E3C06" w:rsidRDefault="005E3C06" w:rsidP="005E3C06">
      <w:pPr>
        <w:pStyle w:val="Text"/>
        <w:spacing w:line="360" w:lineRule="auto"/>
        <w:rPr>
          <w:sz w:val="22"/>
          <w:szCs w:val="22"/>
          <w:lang w:val="pt-BR"/>
        </w:rPr>
      </w:pPr>
      <w:r w:rsidRPr="005E3C06">
        <w:rPr>
          <w:sz w:val="22"/>
          <w:szCs w:val="22"/>
          <w:lang w:val="pt-BR"/>
        </w:rPr>
        <w:t>(</w:t>
      </w:r>
      <w:proofErr w:type="spellStart"/>
      <w:r w:rsidRPr="005E3C06">
        <w:rPr>
          <w:sz w:val="22"/>
          <w:szCs w:val="22"/>
          <w:lang w:val="pt-BR"/>
        </w:rPr>
        <w:t>topskip</w:t>
      </w:r>
      <w:proofErr w:type="spellEnd"/>
      <w:r w:rsidRPr="005E3C06">
        <w:rPr>
          <w:sz w:val="22"/>
          <w:szCs w:val="22"/>
          <w:lang w:val="pt-BR"/>
        </w:rPr>
        <w:t xml:space="preserve">=0pt, </w:t>
      </w:r>
      <w:proofErr w:type="spellStart"/>
      <w:r w:rsidRPr="005E3C06">
        <w:rPr>
          <w:sz w:val="22"/>
          <w:szCs w:val="22"/>
          <w:lang w:val="pt-BR"/>
        </w:rPr>
        <w:t>botskip</w:t>
      </w:r>
      <w:proofErr w:type="spellEnd"/>
      <w:r w:rsidRPr="005E3C06">
        <w:rPr>
          <w:sz w:val="22"/>
          <w:szCs w:val="22"/>
          <w:lang w:val="pt-BR"/>
        </w:rPr>
        <w:t xml:space="preserve">=0pt, </w:t>
      </w:r>
      <w:proofErr w:type="spellStart"/>
      <w:r w:rsidRPr="005E3C06">
        <w:rPr>
          <w:sz w:val="22"/>
          <w:szCs w:val="22"/>
          <w:lang w:val="pt-BR"/>
        </w:rPr>
        <w:t>midskip</w:t>
      </w:r>
      <w:proofErr w:type="spellEnd"/>
      <w:r w:rsidRPr="005E3C06">
        <w:rPr>
          <w:sz w:val="22"/>
          <w:szCs w:val="22"/>
          <w:lang w:val="pt-BR"/>
        </w:rPr>
        <w:t>=0pt)[</w:t>
      </w:r>
      <w:proofErr w:type="spellStart"/>
      <w:r w:rsidRPr="005E3C06">
        <w:rPr>
          <w:sz w:val="22"/>
          <w:szCs w:val="22"/>
          <w:lang w:val="pt-BR"/>
        </w:rPr>
        <w:t>scale</w:t>
      </w:r>
      <w:proofErr w:type="spellEnd"/>
      <w:r w:rsidRPr="005E3C06">
        <w:rPr>
          <w:sz w:val="22"/>
          <w:szCs w:val="22"/>
          <w:lang w:val="pt-BR"/>
        </w:rPr>
        <w:t>=0.40]</w:t>
      </w:r>
      <w:proofErr w:type="spellStart"/>
      <w:r w:rsidRPr="005E3C06">
        <w:rPr>
          <w:sz w:val="22"/>
          <w:szCs w:val="22"/>
          <w:lang w:val="pt-BR"/>
        </w:rPr>
        <w:t>images</w:t>
      </w:r>
      <w:proofErr w:type="spellEnd"/>
      <w:r w:rsidRPr="005E3C06">
        <w:rPr>
          <w:sz w:val="22"/>
          <w:szCs w:val="22"/>
          <w:lang w:val="pt-BR"/>
        </w:rPr>
        <w:t xml:space="preserve">/FigC.png </w:t>
      </w:r>
      <w:proofErr w:type="spellStart"/>
      <w:r w:rsidRPr="005E3C06">
        <w:rPr>
          <w:sz w:val="22"/>
          <w:szCs w:val="22"/>
          <w:lang w:val="pt-BR"/>
        </w:rPr>
        <w:t>Objective</w:t>
      </w:r>
      <w:proofErr w:type="spellEnd"/>
      <w:r w:rsidRPr="005E3C06">
        <w:rPr>
          <w:sz w:val="22"/>
          <w:szCs w:val="22"/>
          <w:lang w:val="pt-BR"/>
        </w:rPr>
        <w:t xml:space="preserve"> </w:t>
      </w:r>
      <w:proofErr w:type="spellStart"/>
      <w:r w:rsidRPr="005E3C06">
        <w:rPr>
          <w:sz w:val="22"/>
          <w:szCs w:val="22"/>
          <w:lang w:val="pt-BR"/>
        </w:rPr>
        <w:t>function</w:t>
      </w:r>
      <w:proofErr w:type="spellEnd"/>
      <w:r w:rsidRPr="005E3C06">
        <w:rPr>
          <w:sz w:val="22"/>
          <w:szCs w:val="22"/>
          <w:lang w:val="pt-BR"/>
        </w:rPr>
        <w:t xml:space="preserve"> </w:t>
      </w:r>
      <w:proofErr w:type="spellStart"/>
      <w:r w:rsidRPr="005E3C06">
        <w:rPr>
          <w:sz w:val="22"/>
          <w:szCs w:val="22"/>
          <w:lang w:val="pt-BR"/>
        </w:rPr>
        <w:t>results</w:t>
      </w:r>
      <w:proofErr w:type="spellEnd"/>
      <w:r w:rsidRPr="005E3C06">
        <w:rPr>
          <w:sz w:val="22"/>
          <w:szCs w:val="22"/>
          <w:lang w:val="pt-BR"/>
        </w:rPr>
        <w:t xml:space="preserve"> for UCB over </w:t>
      </w:r>
      <w:proofErr w:type="spellStart"/>
      <w:r w:rsidRPr="005E3C06">
        <w:rPr>
          <w:sz w:val="22"/>
          <w:szCs w:val="22"/>
          <w:lang w:val="pt-BR"/>
        </w:rPr>
        <w:t>serveral</w:t>
      </w:r>
      <w:proofErr w:type="spellEnd"/>
      <w:r w:rsidRPr="005E3C06">
        <w:rPr>
          <w:sz w:val="22"/>
          <w:szCs w:val="22"/>
          <w:lang w:val="pt-BR"/>
        </w:rPr>
        <w:t xml:space="preserve"> bias </w:t>
      </w:r>
      <w:proofErr w:type="spellStart"/>
      <w:r w:rsidRPr="005E3C06">
        <w:rPr>
          <w:sz w:val="22"/>
          <w:szCs w:val="22"/>
          <w:lang w:val="pt-BR"/>
        </w:rPr>
        <w:t>values</w:t>
      </w:r>
      <w:proofErr w:type="spellEnd"/>
      <w:r w:rsidRPr="005E3C06">
        <w:rPr>
          <w:sz w:val="22"/>
          <w:szCs w:val="22"/>
          <w:lang w:val="pt-BR"/>
        </w:rPr>
        <w:t>.[</w:t>
      </w:r>
      <w:proofErr w:type="spellStart"/>
      <w:r w:rsidRPr="005E3C06">
        <w:rPr>
          <w:sz w:val="22"/>
          <w:szCs w:val="22"/>
          <w:lang w:val="pt-BR"/>
        </w:rPr>
        <w:t>fig:c</w:t>
      </w:r>
      <w:proofErr w:type="spellEnd"/>
      <w:r w:rsidRPr="005E3C06">
        <w:rPr>
          <w:sz w:val="22"/>
          <w:szCs w:val="22"/>
          <w:lang w:val="pt-BR"/>
        </w:rPr>
        <w:t>]</w:t>
      </w:r>
    </w:p>
    <w:p w:rsidR="005E3C06" w:rsidRPr="00137256" w:rsidRDefault="005E3C06" w:rsidP="005E3C06">
      <w:pPr>
        <w:pStyle w:val="Text"/>
        <w:spacing w:line="360" w:lineRule="auto"/>
        <w:rPr>
          <w:sz w:val="22"/>
          <w:szCs w:val="22"/>
        </w:rPr>
      </w:pPr>
      <w:r w:rsidRPr="005E3C06">
        <w:rPr>
          <w:sz w:val="22"/>
          <w:szCs w:val="22"/>
          <w:lang w:val="pt-BR"/>
        </w:rPr>
        <w:t>(</w:t>
      </w:r>
      <w:proofErr w:type="spellStart"/>
      <w:r w:rsidRPr="005E3C06">
        <w:rPr>
          <w:sz w:val="22"/>
          <w:szCs w:val="22"/>
          <w:lang w:val="pt-BR"/>
        </w:rPr>
        <w:t>topskip</w:t>
      </w:r>
      <w:proofErr w:type="spellEnd"/>
      <w:r w:rsidRPr="005E3C06">
        <w:rPr>
          <w:sz w:val="22"/>
          <w:szCs w:val="22"/>
          <w:lang w:val="pt-BR"/>
        </w:rPr>
        <w:t xml:space="preserve">=0pt, </w:t>
      </w:r>
      <w:proofErr w:type="spellStart"/>
      <w:r w:rsidRPr="005E3C06">
        <w:rPr>
          <w:sz w:val="22"/>
          <w:szCs w:val="22"/>
          <w:lang w:val="pt-BR"/>
        </w:rPr>
        <w:t>botskip</w:t>
      </w:r>
      <w:proofErr w:type="spellEnd"/>
      <w:r w:rsidRPr="005E3C06">
        <w:rPr>
          <w:sz w:val="22"/>
          <w:szCs w:val="22"/>
          <w:lang w:val="pt-BR"/>
        </w:rPr>
        <w:t xml:space="preserve">=0pt, </w:t>
      </w:r>
      <w:proofErr w:type="spellStart"/>
      <w:r w:rsidRPr="005E3C06">
        <w:rPr>
          <w:sz w:val="22"/>
          <w:szCs w:val="22"/>
          <w:lang w:val="pt-BR"/>
        </w:rPr>
        <w:t>midskip</w:t>
      </w:r>
      <w:proofErr w:type="spellEnd"/>
      <w:r w:rsidRPr="005E3C06">
        <w:rPr>
          <w:sz w:val="22"/>
          <w:szCs w:val="22"/>
          <w:lang w:val="pt-BR"/>
        </w:rPr>
        <w:t>=0pt)[</w:t>
      </w:r>
      <w:proofErr w:type="spellStart"/>
      <w:r w:rsidRPr="005E3C06">
        <w:rPr>
          <w:sz w:val="22"/>
          <w:szCs w:val="22"/>
          <w:lang w:val="pt-BR"/>
        </w:rPr>
        <w:t>scale</w:t>
      </w:r>
      <w:proofErr w:type="spellEnd"/>
      <w:r w:rsidRPr="005E3C06">
        <w:rPr>
          <w:sz w:val="22"/>
          <w:szCs w:val="22"/>
          <w:lang w:val="pt-BR"/>
        </w:rPr>
        <w:t>=1.20]</w:t>
      </w:r>
      <w:proofErr w:type="spellStart"/>
      <w:r w:rsidRPr="005E3C06">
        <w:rPr>
          <w:sz w:val="22"/>
          <w:szCs w:val="22"/>
          <w:lang w:val="pt-BR"/>
        </w:rPr>
        <w:t>images</w:t>
      </w:r>
      <w:proofErr w:type="spellEnd"/>
      <w:r w:rsidRPr="005E3C06">
        <w:rPr>
          <w:sz w:val="22"/>
          <w:szCs w:val="22"/>
          <w:lang w:val="pt-BR"/>
        </w:rPr>
        <w:t xml:space="preserve">/FigD.png (a) </w:t>
      </w:r>
      <w:proofErr w:type="spellStart"/>
      <w:r w:rsidRPr="005E3C06">
        <w:rPr>
          <w:sz w:val="22"/>
          <w:szCs w:val="22"/>
          <w:lang w:val="pt-BR"/>
        </w:rPr>
        <w:t>Normalized</w:t>
      </w:r>
      <w:proofErr w:type="spellEnd"/>
      <w:r w:rsidRPr="005E3C06">
        <w:rPr>
          <w:sz w:val="22"/>
          <w:szCs w:val="22"/>
          <w:lang w:val="pt-BR"/>
        </w:rPr>
        <w:t xml:space="preserve"> </w:t>
      </w:r>
      <w:proofErr w:type="spellStart"/>
      <w:r w:rsidRPr="005E3C06">
        <w:rPr>
          <w:sz w:val="22"/>
          <w:szCs w:val="22"/>
          <w:lang w:val="pt-BR"/>
        </w:rPr>
        <w:t>average</w:t>
      </w:r>
      <w:proofErr w:type="spellEnd"/>
      <w:r w:rsidRPr="005E3C06">
        <w:rPr>
          <w:sz w:val="22"/>
          <w:szCs w:val="22"/>
          <w:lang w:val="pt-BR"/>
        </w:rPr>
        <w:t xml:space="preserve"> </w:t>
      </w:r>
      <w:proofErr w:type="spellStart"/>
      <w:r w:rsidRPr="005E3C06">
        <w:rPr>
          <w:sz w:val="22"/>
          <w:szCs w:val="22"/>
          <w:lang w:val="pt-BR"/>
        </w:rPr>
        <w:t>objective</w:t>
      </w:r>
      <w:proofErr w:type="spellEnd"/>
      <w:r w:rsidRPr="005E3C06">
        <w:rPr>
          <w:sz w:val="22"/>
          <w:szCs w:val="22"/>
          <w:lang w:val="pt-BR"/>
        </w:rPr>
        <w:t xml:space="preserve"> </w:t>
      </w:r>
      <w:proofErr w:type="spellStart"/>
      <w:r w:rsidRPr="005E3C06">
        <w:rPr>
          <w:sz w:val="22"/>
          <w:szCs w:val="22"/>
          <w:lang w:val="pt-BR"/>
        </w:rPr>
        <w:t>function</w:t>
      </w:r>
      <w:proofErr w:type="spellEnd"/>
      <w:r w:rsidRPr="005E3C06">
        <w:rPr>
          <w:sz w:val="22"/>
          <w:szCs w:val="22"/>
          <w:lang w:val="pt-BR"/>
        </w:rPr>
        <w:t xml:space="preserve"> for UCB and PCB </w:t>
      </w:r>
      <w:proofErr w:type="spellStart"/>
      <w:r w:rsidRPr="005E3C06">
        <w:rPr>
          <w:sz w:val="22"/>
          <w:szCs w:val="22"/>
          <w:lang w:val="pt-BR"/>
        </w:rPr>
        <w:t>aproach</w:t>
      </w:r>
      <w:proofErr w:type="spellEnd"/>
      <w:r w:rsidRPr="005E3C06">
        <w:rPr>
          <w:sz w:val="22"/>
          <w:szCs w:val="22"/>
          <w:lang w:val="pt-BR"/>
        </w:rPr>
        <w:t xml:space="preserve"> over </w:t>
      </w:r>
      <w:r w:rsidRPr="00137256">
        <w:rPr>
          <w:sz w:val="22"/>
          <w:szCs w:val="22"/>
          <w:lang w:val="pt-BR"/>
        </w:rPr>
        <w:t>α</w:t>
      </w:r>
      <w:r w:rsidRPr="005E3C06">
        <w:rPr>
          <w:sz w:val="22"/>
          <w:szCs w:val="22"/>
          <w:lang w:val="pt-BR"/>
        </w:rPr>
        <w:t xml:space="preserve"> and </w:t>
      </w:r>
      <w:r w:rsidRPr="00137256">
        <w:rPr>
          <w:sz w:val="22"/>
          <w:szCs w:val="22"/>
          <w:lang w:val="pt-BR"/>
        </w:rPr>
        <w:t>β</w:t>
      </w:r>
      <w:r w:rsidRPr="005E3C06">
        <w:rPr>
          <w:sz w:val="22"/>
          <w:szCs w:val="22"/>
          <w:lang w:val="pt-BR"/>
        </w:rPr>
        <w:t xml:space="preserve"> </w:t>
      </w:r>
      <w:proofErr w:type="spellStart"/>
      <w:r w:rsidRPr="005E3C06">
        <w:rPr>
          <w:sz w:val="22"/>
          <w:szCs w:val="22"/>
          <w:lang w:val="pt-BR"/>
        </w:rPr>
        <w:t>values</w:t>
      </w:r>
      <w:proofErr w:type="spellEnd"/>
      <w:r w:rsidRPr="005E3C06">
        <w:rPr>
          <w:sz w:val="22"/>
          <w:szCs w:val="22"/>
          <w:lang w:val="pt-BR"/>
        </w:rPr>
        <w:t xml:space="preserve">. </w:t>
      </w:r>
      <w:r w:rsidRPr="00137256">
        <w:rPr>
          <w:sz w:val="22"/>
          <w:szCs w:val="22"/>
        </w:rPr>
        <w:t>(b) Sum of users downlink rate. (c) Average DL rate per UE.[</w:t>
      </w:r>
      <w:proofErr w:type="spellStart"/>
      <w:r w:rsidRPr="00137256">
        <w:rPr>
          <w:sz w:val="22"/>
          <w:szCs w:val="22"/>
        </w:rPr>
        <w:t>fig:d</w:t>
      </w:r>
      <w:proofErr w:type="spellEnd"/>
      <w:r w:rsidRPr="00137256">
        <w:rPr>
          <w:sz w:val="22"/>
          <w:szCs w:val="22"/>
        </w:rPr>
        <w:t>]</w:t>
      </w:r>
    </w:p>
    <w:p w:rsidR="005E3C06" w:rsidRDefault="005E3C06" w:rsidP="005E3C06">
      <w:pPr>
        <w:pStyle w:val="Text"/>
        <w:spacing w:line="360" w:lineRule="auto"/>
        <w:rPr>
          <w:sz w:val="22"/>
          <w:szCs w:val="22"/>
          <w:lang w:val="pt-BR"/>
        </w:rPr>
      </w:pPr>
      <w:r w:rsidRPr="00137256">
        <w:rPr>
          <w:sz w:val="22"/>
          <w:szCs w:val="22"/>
          <w:lang w:val="pt-BR"/>
        </w:rPr>
        <w:t xml:space="preserve">Conforme pode ser observado, o limite inferior, o primeiro quartil, a mediana e o terceiro </w:t>
      </w:r>
      <w:proofErr w:type="spellStart"/>
      <w:r w:rsidRPr="00137256">
        <w:rPr>
          <w:sz w:val="22"/>
          <w:szCs w:val="22"/>
          <w:lang w:val="pt-BR"/>
        </w:rPr>
        <w:t>quartial</w:t>
      </w:r>
      <w:proofErr w:type="spellEnd"/>
      <w:r w:rsidRPr="00137256">
        <w:rPr>
          <w:sz w:val="22"/>
          <w:szCs w:val="22"/>
          <w:lang w:val="pt-BR"/>
        </w:rPr>
        <w:t xml:space="preserve"> para o </w:t>
      </w:r>
      <w:proofErr w:type="spellStart"/>
      <w:r w:rsidRPr="00137256">
        <w:rPr>
          <w:sz w:val="22"/>
          <w:szCs w:val="22"/>
          <w:lang w:val="pt-BR"/>
        </w:rPr>
        <w:t>boxplot</w:t>
      </w:r>
      <w:proofErr w:type="spellEnd"/>
      <w:r w:rsidRPr="00137256">
        <w:rPr>
          <w:sz w:val="22"/>
          <w:szCs w:val="22"/>
          <w:lang w:val="pt-BR"/>
        </w:rPr>
        <w:t xml:space="preserve"> de 30 dB apresentam valores superiores aos observados nos </w:t>
      </w:r>
      <w:proofErr w:type="spellStart"/>
      <w:r w:rsidRPr="00137256">
        <w:rPr>
          <w:sz w:val="22"/>
          <w:szCs w:val="22"/>
          <w:lang w:val="pt-BR"/>
        </w:rPr>
        <w:t>boxplots</w:t>
      </w:r>
      <w:proofErr w:type="spellEnd"/>
      <w:r w:rsidRPr="00137256">
        <w:rPr>
          <w:sz w:val="22"/>
          <w:szCs w:val="22"/>
          <w:lang w:val="pt-BR"/>
        </w:rPr>
        <w:t xml:space="preserve"> vizinhos. Ainda assim, dada a presença de </w:t>
      </w:r>
      <w:proofErr w:type="spellStart"/>
      <w:r w:rsidRPr="00137256">
        <w:rPr>
          <w:sz w:val="22"/>
          <w:szCs w:val="22"/>
          <w:lang w:val="pt-BR"/>
        </w:rPr>
        <w:t>outliers</w:t>
      </w:r>
      <w:proofErr w:type="spellEnd"/>
      <w:r w:rsidRPr="00137256">
        <w:rPr>
          <w:sz w:val="22"/>
          <w:szCs w:val="22"/>
          <w:lang w:val="pt-BR"/>
        </w:rPr>
        <w:t xml:space="preserve"> no </w:t>
      </w:r>
      <w:proofErr w:type="spellStart"/>
      <w:r w:rsidRPr="00137256">
        <w:rPr>
          <w:sz w:val="22"/>
          <w:szCs w:val="22"/>
          <w:lang w:val="pt-BR"/>
        </w:rPr>
        <w:t>boxplot</w:t>
      </w:r>
      <w:proofErr w:type="spellEnd"/>
      <w:r w:rsidRPr="00137256">
        <w:rPr>
          <w:sz w:val="22"/>
          <w:szCs w:val="22"/>
          <w:lang w:val="pt-BR"/>
        </w:rPr>
        <w:t xml:space="preserve"> de 30 dB, entende-se que de fato, os melhores valores para a função objetivo estão definidos no intervalo de 25 a 40 dB.</w:t>
      </w:r>
    </w:p>
    <w:p w:rsidR="00644578" w:rsidRDefault="00644578" w:rsidP="00644578">
      <w:pPr>
        <w:pStyle w:val="Text"/>
        <w:spacing w:line="360" w:lineRule="auto"/>
        <w:rPr>
          <w:sz w:val="22"/>
          <w:szCs w:val="22"/>
          <w:lang w:val="pt-BR"/>
        </w:rPr>
      </w:pPr>
      <w:r>
        <w:rPr>
          <w:sz w:val="22"/>
          <w:szCs w:val="22"/>
          <w:lang w:val="pt-BR"/>
        </w:rPr>
        <w:t xml:space="preserve">Como aplicação de diferentes valores </w:t>
      </w:r>
      <w:r w:rsidRPr="00137256">
        <w:rPr>
          <w:sz w:val="22"/>
          <w:szCs w:val="22"/>
          <w:lang w:val="pt-BR"/>
        </w:rPr>
        <w:t xml:space="preserve">de </w:t>
      </w:r>
      <m:oMath>
        <m:r>
          <w:rPr>
            <w:rFonts w:ascii="Cambria Math" w:hAnsi="Cambria Math"/>
            <w:sz w:val="22"/>
            <w:szCs w:val="22"/>
            <w:lang w:val="pt-BR"/>
          </w:rPr>
          <m:t>α</m:t>
        </m:r>
      </m:oMath>
      <w:r w:rsidRPr="00137256">
        <w:rPr>
          <w:sz w:val="22"/>
          <w:szCs w:val="22"/>
          <w:lang w:val="pt-BR"/>
        </w:rPr>
        <w:t xml:space="preserve"> e</w:t>
      </w:r>
      <w:r>
        <w:rPr>
          <w:sz w:val="22"/>
          <w:szCs w:val="22"/>
          <w:lang w:val="pt-BR"/>
        </w:rPr>
        <w:t xml:space="preserve"> </w:t>
      </w:r>
      <m:oMath>
        <m:r>
          <w:rPr>
            <w:rFonts w:ascii="Cambria Math" w:hAnsi="Cambria Math"/>
            <w:sz w:val="22"/>
            <w:szCs w:val="22"/>
            <w:lang w:val="pt-BR"/>
          </w:rPr>
          <m:t>β</m:t>
        </m:r>
      </m:oMath>
      <w:r>
        <w:rPr>
          <w:sz w:val="22"/>
          <w:szCs w:val="22"/>
          <w:lang w:val="pt-BR"/>
        </w:rPr>
        <w:t xml:space="preserve"> no cen</w:t>
      </w:r>
      <w:proofErr w:type="spellStart"/>
      <w:r>
        <w:rPr>
          <w:sz w:val="22"/>
          <w:szCs w:val="22"/>
          <w:lang w:val="pt-BR"/>
        </w:rPr>
        <w:t>ário</w:t>
      </w:r>
      <w:proofErr w:type="spellEnd"/>
      <w:r>
        <w:rPr>
          <w:sz w:val="22"/>
          <w:szCs w:val="22"/>
          <w:lang w:val="pt-BR"/>
        </w:rPr>
        <w:t xml:space="preserve"> UCB não está baseado na aplicação de </w:t>
      </w:r>
      <w:r w:rsidRPr="00831CCA">
        <w:rPr>
          <w:sz w:val="22"/>
          <w:szCs w:val="22"/>
          <w:lang w:val="pt-BR"/>
        </w:rPr>
        <w:t>meta-heurísticas de algoritmos de otimização</w:t>
      </w:r>
      <w:r>
        <w:rPr>
          <w:sz w:val="22"/>
          <w:szCs w:val="22"/>
          <w:lang w:val="pt-BR"/>
        </w:rPr>
        <w:t xml:space="preserve">, todo o espaço de busca pode ser percorrido. Considerando a natureza discreta e finita do conjunto </w:t>
      </w:r>
      <m:oMath>
        <m:d>
          <m:dPr>
            <m:begChr m:val="["/>
            <m:endChr m:val="]"/>
            <m:ctrlPr>
              <w:rPr>
                <w:rFonts w:ascii="Cambria Math" w:hAnsi="Cambria Math"/>
                <w:i/>
                <w:sz w:val="22"/>
                <w:szCs w:val="22"/>
                <w:lang w:val="pt-BR"/>
              </w:rPr>
            </m:ctrlPr>
          </m:dPr>
          <m:e>
            <m:r>
              <w:rPr>
                <w:rFonts w:ascii="Cambria Math" w:hAnsi="Cambria Math"/>
                <w:sz w:val="22"/>
                <w:szCs w:val="22"/>
                <w:lang w:val="pt-BR"/>
              </w:rPr>
              <m:t>-10, -5, 0,…,70, 75, 80, 85</m:t>
            </m:r>
          </m:e>
        </m:d>
      </m:oMath>
      <w:r>
        <w:rPr>
          <w:sz w:val="22"/>
          <w:szCs w:val="22"/>
          <w:lang w:val="pt-BR"/>
        </w:rPr>
        <w:t>, que co</w:t>
      </w:r>
      <w:proofErr w:type="spellStart"/>
      <w:r>
        <w:rPr>
          <w:sz w:val="22"/>
          <w:szCs w:val="22"/>
          <w:lang w:val="pt-BR"/>
        </w:rPr>
        <w:t>mbinado</w:t>
      </w:r>
      <w:proofErr w:type="spellEnd"/>
      <w:r>
        <w:rPr>
          <w:sz w:val="22"/>
          <w:szCs w:val="22"/>
          <w:lang w:val="pt-BR"/>
        </w:rPr>
        <w:t xml:space="preserve"> com 05 (cinco) combinações dos valores de </w:t>
      </w:r>
      <m:oMath>
        <m:r>
          <w:rPr>
            <w:rFonts w:ascii="Cambria Math" w:hAnsi="Cambria Math"/>
            <w:sz w:val="22"/>
            <w:szCs w:val="22"/>
            <w:lang w:val="pt-BR"/>
          </w:rPr>
          <m:t>α</m:t>
        </m:r>
      </m:oMath>
      <w:r w:rsidRPr="00137256">
        <w:rPr>
          <w:sz w:val="22"/>
          <w:szCs w:val="22"/>
          <w:lang w:val="pt-BR"/>
        </w:rPr>
        <w:t xml:space="preserve"> e</w:t>
      </w:r>
      <w:r>
        <w:rPr>
          <w:sz w:val="22"/>
          <w:szCs w:val="22"/>
          <w:lang w:val="pt-BR"/>
        </w:rPr>
        <w:t xml:space="preserve"> </w:t>
      </w:r>
      <m:oMath>
        <m:r>
          <w:rPr>
            <w:rFonts w:ascii="Cambria Math" w:hAnsi="Cambria Math"/>
            <w:sz w:val="22"/>
            <w:szCs w:val="22"/>
            <w:lang w:val="pt-BR"/>
          </w:rPr>
          <m:t>β</m:t>
        </m:r>
      </m:oMath>
      <w:r>
        <w:rPr>
          <w:sz w:val="22"/>
          <w:szCs w:val="22"/>
          <w:lang w:val="pt-BR"/>
        </w:rPr>
        <w:t xml:space="preserve"> e com a gera</w:t>
      </w:r>
      <w:proofErr w:type="spellStart"/>
      <w:r>
        <w:rPr>
          <w:sz w:val="22"/>
          <w:szCs w:val="22"/>
          <w:lang w:val="pt-BR"/>
        </w:rPr>
        <w:t>ção</w:t>
      </w:r>
      <w:proofErr w:type="spellEnd"/>
      <w:r>
        <w:rPr>
          <w:sz w:val="22"/>
          <w:szCs w:val="22"/>
          <w:lang w:val="pt-BR"/>
        </w:rPr>
        <w:t xml:space="preserve"> de 1.000 cenários aleatórios para cada combinação de opções, permite que após um total de </w:t>
      </w:r>
      <m:oMath>
        <m:sSup>
          <m:sSupPr>
            <m:ctrlPr>
              <w:rPr>
                <w:rFonts w:ascii="Cambria Math" w:hAnsi="Cambria Math"/>
                <w:i/>
                <w:sz w:val="22"/>
                <w:szCs w:val="22"/>
                <w:lang w:val="pt-BR"/>
              </w:rPr>
            </m:ctrlPr>
          </m:sSupPr>
          <m:e>
            <m:r>
              <w:rPr>
                <w:rFonts w:ascii="Cambria Math" w:hAnsi="Cambria Math"/>
                <w:sz w:val="22"/>
                <w:szCs w:val="22"/>
                <w:lang w:val="pt-BR"/>
              </w:rPr>
              <m:t>10</m:t>
            </m:r>
          </m:e>
          <m:sup>
            <m:r>
              <w:rPr>
                <w:rFonts w:ascii="Cambria Math" w:hAnsi="Cambria Math"/>
                <w:sz w:val="22"/>
                <w:szCs w:val="22"/>
                <w:lang w:val="pt-BR"/>
              </w:rPr>
              <m:t>5</m:t>
            </m:r>
          </m:sup>
        </m:sSup>
      </m:oMath>
      <w:r>
        <w:rPr>
          <w:sz w:val="22"/>
          <w:szCs w:val="22"/>
          <w:lang w:val="pt-BR"/>
        </w:rPr>
        <w:t xml:space="preserve"> simulações, os melhores valores de CRE bias em função das métricas de avaliação consideradas, possam ser identificados, porém considerando o mesmo valor de CRE bias para todas as SBSs, e considerando ainda o tempo computacional necessário para execução de </w:t>
      </w:r>
      <m:oMath>
        <m:sSup>
          <m:sSupPr>
            <m:ctrlPr>
              <w:rPr>
                <w:rFonts w:ascii="Cambria Math" w:hAnsi="Cambria Math"/>
                <w:i/>
                <w:sz w:val="22"/>
                <w:szCs w:val="22"/>
                <w:lang w:val="pt-BR"/>
              </w:rPr>
            </m:ctrlPr>
          </m:sSupPr>
          <m:e>
            <m:r>
              <w:rPr>
                <w:rFonts w:ascii="Cambria Math" w:hAnsi="Cambria Math"/>
                <w:sz w:val="22"/>
                <w:szCs w:val="22"/>
                <w:lang w:val="pt-BR"/>
              </w:rPr>
              <m:t>10</m:t>
            </m:r>
          </m:e>
          <m:sup>
            <m:r>
              <w:rPr>
                <w:rFonts w:ascii="Cambria Math" w:hAnsi="Cambria Math"/>
                <w:sz w:val="22"/>
                <w:szCs w:val="22"/>
                <w:lang w:val="pt-BR"/>
              </w:rPr>
              <m:t>5</m:t>
            </m:r>
          </m:sup>
        </m:sSup>
      </m:oMath>
      <w:r>
        <w:rPr>
          <w:sz w:val="22"/>
          <w:szCs w:val="22"/>
          <w:lang w:val="pt-BR"/>
        </w:rPr>
        <w:t xml:space="preserve"> simula</w:t>
      </w:r>
      <w:proofErr w:type="spellStart"/>
      <w:r>
        <w:rPr>
          <w:sz w:val="22"/>
          <w:szCs w:val="22"/>
          <w:lang w:val="pt-BR"/>
        </w:rPr>
        <w:t>ções</w:t>
      </w:r>
      <w:proofErr w:type="spellEnd"/>
      <w:r>
        <w:rPr>
          <w:sz w:val="22"/>
          <w:szCs w:val="22"/>
          <w:lang w:val="pt-BR"/>
        </w:rPr>
        <w:t>, que ao utilizar pela modelagem de sistema apresentada na Seção II, pode não convergir para um resultado ótimo (</w:t>
      </w:r>
      <w:proofErr w:type="spellStart"/>
      <w:r>
        <w:rPr>
          <w:sz w:val="22"/>
          <w:szCs w:val="22"/>
          <w:lang w:val="pt-BR"/>
        </w:rPr>
        <w:t>or</w:t>
      </w:r>
      <w:proofErr w:type="spellEnd"/>
      <w:r>
        <w:rPr>
          <w:sz w:val="22"/>
          <w:szCs w:val="22"/>
          <w:lang w:val="pt-BR"/>
        </w:rPr>
        <w:t xml:space="preserve"> </w:t>
      </w:r>
      <w:proofErr w:type="spellStart"/>
      <w:r>
        <w:rPr>
          <w:sz w:val="22"/>
          <w:szCs w:val="22"/>
          <w:lang w:val="pt-BR"/>
        </w:rPr>
        <w:t>near-optimal</w:t>
      </w:r>
      <w:proofErr w:type="spellEnd"/>
      <w:r>
        <w:rPr>
          <w:sz w:val="22"/>
          <w:szCs w:val="22"/>
          <w:lang w:val="pt-BR"/>
        </w:rPr>
        <w:t>) em tempo computacional aceitável.</w:t>
      </w:r>
    </w:p>
    <w:p w:rsidR="00644578" w:rsidRPr="00137256" w:rsidRDefault="00644578" w:rsidP="005E3C06">
      <w:pPr>
        <w:pStyle w:val="Text"/>
        <w:spacing w:line="360" w:lineRule="auto"/>
        <w:rPr>
          <w:sz w:val="22"/>
          <w:szCs w:val="22"/>
          <w:lang w:val="pt-BR"/>
        </w:rPr>
      </w:pPr>
    </w:p>
    <w:p w:rsidR="005E3C06" w:rsidRPr="00137256" w:rsidRDefault="005E3C06" w:rsidP="005E3C06">
      <w:pPr>
        <w:pStyle w:val="Text"/>
        <w:spacing w:line="360" w:lineRule="auto"/>
        <w:rPr>
          <w:sz w:val="22"/>
          <w:szCs w:val="22"/>
          <w:lang w:val="pt-BR"/>
        </w:rPr>
      </w:pPr>
      <w:r w:rsidRPr="00137256">
        <w:rPr>
          <w:sz w:val="22"/>
          <w:szCs w:val="22"/>
          <w:lang w:val="pt-BR"/>
        </w:rPr>
        <w:t>A Fig. [</w:t>
      </w:r>
      <w:proofErr w:type="spellStart"/>
      <w:r w:rsidRPr="00137256">
        <w:rPr>
          <w:sz w:val="22"/>
          <w:szCs w:val="22"/>
          <w:lang w:val="pt-BR"/>
        </w:rPr>
        <w:t>fig:d</w:t>
      </w:r>
      <w:proofErr w:type="spellEnd"/>
      <w:r w:rsidRPr="00137256">
        <w:rPr>
          <w:sz w:val="22"/>
          <w:szCs w:val="22"/>
          <w:lang w:val="pt-BR"/>
        </w:rPr>
        <w:t>] (a) apresenta os valores numéricos normalizados médios obtidos através da aplicação das abordagens UCB e PCB na função objetivo ([eq:11]), com base nos cenários modelados pelos experimentos 1 e 2. Conforme pode ser observado, os resultados obtidos por ambas as abordagens assemelham-se para todos os valores de α e β, com exceção novamente para o caso [α=10,β=1], que apresenta significativa vantagem em relação à abordagem unificada UCB.</w:t>
      </w:r>
    </w:p>
    <w:p w:rsidR="005E3C06" w:rsidRPr="00137256" w:rsidRDefault="005E3C06" w:rsidP="005E3C06">
      <w:pPr>
        <w:pStyle w:val="Text"/>
        <w:spacing w:line="360" w:lineRule="auto"/>
        <w:rPr>
          <w:sz w:val="22"/>
          <w:szCs w:val="22"/>
          <w:lang w:val="pt-BR"/>
        </w:rPr>
      </w:pPr>
      <w:r w:rsidRPr="00137256">
        <w:rPr>
          <w:sz w:val="22"/>
          <w:szCs w:val="22"/>
          <w:lang w:val="pt-BR"/>
        </w:rPr>
        <w:lastRenderedPageBreak/>
        <w:t>Porém com base no apresentado pela Fig. [</w:t>
      </w:r>
      <w:proofErr w:type="spellStart"/>
      <w:r w:rsidRPr="00137256">
        <w:rPr>
          <w:sz w:val="22"/>
          <w:szCs w:val="22"/>
          <w:lang w:val="pt-BR"/>
        </w:rPr>
        <w:t>fig:d</w:t>
      </w:r>
      <w:proofErr w:type="spellEnd"/>
      <w:r w:rsidRPr="00137256">
        <w:rPr>
          <w:sz w:val="22"/>
          <w:szCs w:val="22"/>
          <w:lang w:val="pt-BR"/>
        </w:rPr>
        <w:t>] (b) observa-se que ainda os valores normalizados da função objetivo sejam semelhantes, a partir da definição da variável de decisão ([eq:11]), observa-se que a abordagem PCB apresenta resultados promissores, ao se observar a soma da taxa de downlink obtida por todos os dispositivos de usuários. Isto é, as soluções geradas pela abordagem PCB tendem a gerar melhores resultados ao se considerar tal métrica de avaliação. Tal observação pode ser ratificada ao se observar os resultados apresentados pela Fig. [</w:t>
      </w:r>
      <w:proofErr w:type="spellStart"/>
      <w:r w:rsidRPr="00137256">
        <w:rPr>
          <w:sz w:val="22"/>
          <w:szCs w:val="22"/>
          <w:lang w:val="pt-BR"/>
        </w:rPr>
        <w:t>fig:d</w:t>
      </w:r>
      <w:proofErr w:type="spellEnd"/>
      <w:r w:rsidRPr="00137256">
        <w:rPr>
          <w:sz w:val="22"/>
          <w:szCs w:val="22"/>
          <w:lang w:val="pt-BR"/>
        </w:rPr>
        <w:t>] (c), que apresenta o valor médio de taxa de downlink obtido por cada usuário do cenário proposto. Conforme pode ser observado, em todos os cenários, a abordagem PCB apresenta melhores valores, em relação a uma abordagem unificada.</w:t>
      </w:r>
    </w:p>
    <w:p w:rsidR="005E3C06" w:rsidRPr="00137256" w:rsidRDefault="005E3C06" w:rsidP="005E3C06">
      <w:pPr>
        <w:pStyle w:val="Text"/>
        <w:spacing w:line="360" w:lineRule="auto"/>
        <w:rPr>
          <w:sz w:val="22"/>
          <w:szCs w:val="22"/>
          <w:lang w:val="pt-BR"/>
        </w:rPr>
      </w:pPr>
      <w:r w:rsidRPr="00137256">
        <w:rPr>
          <w:sz w:val="22"/>
          <w:szCs w:val="22"/>
          <w:lang w:val="pt-BR"/>
        </w:rPr>
        <w:t>A Fig. [</w:t>
      </w:r>
      <w:proofErr w:type="spellStart"/>
      <w:r w:rsidRPr="00137256">
        <w:rPr>
          <w:sz w:val="22"/>
          <w:szCs w:val="22"/>
          <w:lang w:val="pt-BR"/>
        </w:rPr>
        <w:t>fig:e</w:t>
      </w:r>
      <w:proofErr w:type="spellEnd"/>
      <w:r w:rsidRPr="00137256">
        <w:rPr>
          <w:sz w:val="22"/>
          <w:szCs w:val="22"/>
          <w:lang w:val="pt-BR"/>
        </w:rPr>
        <w:t>] apresenta a dispersão dos valores de CRE bias obtidos pela abordagem PCB. Conforme pode ser observado, para todos os valores de α e β, os valores calculados de CRE bias estão principalmente no intervalo de 0 a 15 dB, representando portanto uma faixa de valores razoavelmente distinta da abordagem unificada UCB, cujos melhores resultados estão em torno de 30 dB para valores de CRE bias.</w:t>
      </w:r>
    </w:p>
    <w:p w:rsidR="005E3C06" w:rsidRPr="005E3C06" w:rsidRDefault="005E3C06" w:rsidP="005E3C06">
      <w:pPr>
        <w:pStyle w:val="Text"/>
        <w:spacing w:line="360" w:lineRule="auto"/>
        <w:rPr>
          <w:sz w:val="22"/>
          <w:szCs w:val="22"/>
          <w:lang w:val="pt-BR"/>
        </w:rPr>
      </w:pPr>
      <w:r w:rsidRPr="005E3C06">
        <w:rPr>
          <w:sz w:val="22"/>
          <w:szCs w:val="22"/>
          <w:lang w:val="pt-BR"/>
        </w:rPr>
        <w:t>(</w:t>
      </w:r>
      <w:proofErr w:type="spellStart"/>
      <w:r w:rsidRPr="005E3C06">
        <w:rPr>
          <w:sz w:val="22"/>
          <w:szCs w:val="22"/>
          <w:lang w:val="pt-BR"/>
        </w:rPr>
        <w:t>topskip</w:t>
      </w:r>
      <w:proofErr w:type="spellEnd"/>
      <w:r w:rsidRPr="005E3C06">
        <w:rPr>
          <w:sz w:val="22"/>
          <w:szCs w:val="22"/>
          <w:lang w:val="pt-BR"/>
        </w:rPr>
        <w:t xml:space="preserve">=0pt, </w:t>
      </w:r>
      <w:proofErr w:type="spellStart"/>
      <w:r w:rsidRPr="005E3C06">
        <w:rPr>
          <w:sz w:val="22"/>
          <w:szCs w:val="22"/>
          <w:lang w:val="pt-BR"/>
        </w:rPr>
        <w:t>botskip</w:t>
      </w:r>
      <w:proofErr w:type="spellEnd"/>
      <w:r w:rsidRPr="005E3C06">
        <w:rPr>
          <w:sz w:val="22"/>
          <w:szCs w:val="22"/>
          <w:lang w:val="pt-BR"/>
        </w:rPr>
        <w:t xml:space="preserve">=0pt, </w:t>
      </w:r>
      <w:proofErr w:type="spellStart"/>
      <w:r w:rsidRPr="005E3C06">
        <w:rPr>
          <w:sz w:val="22"/>
          <w:szCs w:val="22"/>
          <w:lang w:val="pt-BR"/>
        </w:rPr>
        <w:t>midskip</w:t>
      </w:r>
      <w:proofErr w:type="spellEnd"/>
      <w:r w:rsidRPr="005E3C06">
        <w:rPr>
          <w:sz w:val="22"/>
          <w:szCs w:val="22"/>
          <w:lang w:val="pt-BR"/>
        </w:rPr>
        <w:t>=0pt)[</w:t>
      </w:r>
      <w:proofErr w:type="spellStart"/>
      <w:r w:rsidRPr="005E3C06">
        <w:rPr>
          <w:sz w:val="22"/>
          <w:szCs w:val="22"/>
          <w:lang w:val="pt-BR"/>
        </w:rPr>
        <w:t>scale</w:t>
      </w:r>
      <w:proofErr w:type="spellEnd"/>
      <w:r w:rsidRPr="005E3C06">
        <w:rPr>
          <w:sz w:val="22"/>
          <w:szCs w:val="22"/>
          <w:lang w:val="pt-BR"/>
        </w:rPr>
        <w:t>=0.40]</w:t>
      </w:r>
      <w:proofErr w:type="spellStart"/>
      <w:r w:rsidRPr="005E3C06">
        <w:rPr>
          <w:sz w:val="22"/>
          <w:szCs w:val="22"/>
          <w:lang w:val="pt-BR"/>
        </w:rPr>
        <w:t>images</w:t>
      </w:r>
      <w:proofErr w:type="spellEnd"/>
      <w:r w:rsidRPr="005E3C06">
        <w:rPr>
          <w:sz w:val="22"/>
          <w:szCs w:val="22"/>
          <w:lang w:val="pt-BR"/>
        </w:rPr>
        <w:t xml:space="preserve">/FigE.png CRE bias </w:t>
      </w:r>
      <w:proofErr w:type="spellStart"/>
      <w:r w:rsidRPr="005E3C06">
        <w:rPr>
          <w:sz w:val="22"/>
          <w:szCs w:val="22"/>
          <w:lang w:val="pt-BR"/>
        </w:rPr>
        <w:t>values</w:t>
      </w:r>
      <w:proofErr w:type="spellEnd"/>
      <w:r w:rsidRPr="005E3C06">
        <w:rPr>
          <w:sz w:val="22"/>
          <w:szCs w:val="22"/>
          <w:lang w:val="pt-BR"/>
        </w:rPr>
        <w:t xml:space="preserve"> for PCB </w:t>
      </w:r>
      <w:proofErr w:type="spellStart"/>
      <w:r w:rsidRPr="005E3C06">
        <w:rPr>
          <w:sz w:val="22"/>
          <w:szCs w:val="22"/>
          <w:lang w:val="pt-BR"/>
        </w:rPr>
        <w:t>aproach</w:t>
      </w:r>
      <w:proofErr w:type="spellEnd"/>
      <w:r w:rsidRPr="005E3C06">
        <w:rPr>
          <w:sz w:val="22"/>
          <w:szCs w:val="22"/>
          <w:lang w:val="pt-BR"/>
        </w:rPr>
        <w:t xml:space="preserve"> over </w:t>
      </w:r>
      <w:r w:rsidRPr="00137256">
        <w:rPr>
          <w:sz w:val="22"/>
          <w:szCs w:val="22"/>
          <w:lang w:val="pt-BR"/>
        </w:rPr>
        <w:t>α</w:t>
      </w:r>
      <w:r w:rsidRPr="005E3C06">
        <w:rPr>
          <w:sz w:val="22"/>
          <w:szCs w:val="22"/>
          <w:lang w:val="pt-BR"/>
        </w:rPr>
        <w:t xml:space="preserve"> and </w:t>
      </w:r>
      <w:r w:rsidRPr="00137256">
        <w:rPr>
          <w:sz w:val="22"/>
          <w:szCs w:val="22"/>
          <w:lang w:val="pt-BR"/>
        </w:rPr>
        <w:t>β</w:t>
      </w:r>
      <w:r w:rsidRPr="005E3C06">
        <w:rPr>
          <w:sz w:val="22"/>
          <w:szCs w:val="22"/>
          <w:lang w:val="pt-BR"/>
        </w:rPr>
        <w:t xml:space="preserve"> </w:t>
      </w:r>
      <w:proofErr w:type="spellStart"/>
      <w:r w:rsidRPr="005E3C06">
        <w:rPr>
          <w:sz w:val="22"/>
          <w:szCs w:val="22"/>
          <w:lang w:val="pt-BR"/>
        </w:rPr>
        <w:t>values</w:t>
      </w:r>
      <w:proofErr w:type="spellEnd"/>
      <w:r w:rsidRPr="005E3C06">
        <w:rPr>
          <w:sz w:val="22"/>
          <w:szCs w:val="22"/>
          <w:lang w:val="pt-BR"/>
        </w:rPr>
        <w:t>.[</w:t>
      </w:r>
      <w:proofErr w:type="spellStart"/>
      <w:r w:rsidRPr="005E3C06">
        <w:rPr>
          <w:sz w:val="22"/>
          <w:szCs w:val="22"/>
          <w:lang w:val="pt-BR"/>
        </w:rPr>
        <w:t>fig:e</w:t>
      </w:r>
      <w:proofErr w:type="spellEnd"/>
      <w:r w:rsidRPr="005E3C06">
        <w:rPr>
          <w:sz w:val="22"/>
          <w:szCs w:val="22"/>
          <w:lang w:val="pt-BR"/>
        </w:rPr>
        <w:t>]</w:t>
      </w:r>
    </w:p>
    <w:p w:rsidR="005E3C06" w:rsidRPr="00137256" w:rsidRDefault="005E3C06" w:rsidP="005E3C06">
      <w:pPr>
        <w:pStyle w:val="Text"/>
        <w:spacing w:line="360" w:lineRule="auto"/>
        <w:rPr>
          <w:sz w:val="22"/>
          <w:szCs w:val="22"/>
          <w:lang w:val="pt-BR"/>
        </w:rPr>
      </w:pPr>
      <w:r w:rsidRPr="00137256">
        <w:rPr>
          <w:sz w:val="22"/>
          <w:szCs w:val="22"/>
          <w:lang w:val="pt-BR"/>
        </w:rPr>
        <w:t xml:space="preserve">Ainda que o </w:t>
      </w:r>
      <w:proofErr w:type="spellStart"/>
      <w:r w:rsidRPr="00137256">
        <w:rPr>
          <w:sz w:val="22"/>
          <w:szCs w:val="22"/>
          <w:lang w:val="pt-BR"/>
        </w:rPr>
        <w:t>boxplot</w:t>
      </w:r>
      <w:proofErr w:type="spellEnd"/>
      <w:r w:rsidRPr="00137256">
        <w:rPr>
          <w:sz w:val="22"/>
          <w:szCs w:val="22"/>
          <w:lang w:val="pt-BR"/>
        </w:rPr>
        <w:t xml:space="preserve"> que represente a dispersão de resultados de CRE bias obtidos para o caso [α=10,β=1] possua um formato diferente dos demais casos, é importante destacar que a mediana de todos os casos está no intervalo [5,10], ratificando portanto que a abordagem PCB tende a selecionar soluções com baixos valores de CRE bias em comparação ao observado nos experimentos anteriores. Tal comportamento indica que uma ampliação virtual de poucos </w:t>
      </w:r>
      <w:proofErr w:type="spellStart"/>
      <w:r w:rsidRPr="00137256">
        <w:rPr>
          <w:sz w:val="22"/>
          <w:szCs w:val="22"/>
          <w:lang w:val="pt-BR"/>
        </w:rPr>
        <w:t>dBs</w:t>
      </w:r>
      <w:proofErr w:type="spellEnd"/>
      <w:r w:rsidRPr="00137256">
        <w:rPr>
          <w:sz w:val="22"/>
          <w:szCs w:val="22"/>
          <w:lang w:val="pt-BR"/>
        </w:rPr>
        <w:t xml:space="preserve"> pode ser suficiente para um balanceamento promissor da rede.</w:t>
      </w:r>
    </w:p>
    <w:p w:rsidR="005E3C06" w:rsidRPr="00137256" w:rsidRDefault="005E3C06" w:rsidP="005E3C06">
      <w:pPr>
        <w:pStyle w:val="Text"/>
        <w:spacing w:line="360" w:lineRule="auto"/>
        <w:rPr>
          <w:sz w:val="22"/>
          <w:szCs w:val="22"/>
          <w:lang w:val="pt-BR"/>
        </w:rPr>
      </w:pPr>
      <w:r w:rsidRPr="00137256">
        <w:rPr>
          <w:sz w:val="22"/>
          <w:szCs w:val="22"/>
          <w:lang w:val="pt-BR"/>
        </w:rPr>
        <w:t>É importante ressaltar novamente, que diferentemente do experimento anterior, a abordagem PCB procurar realizar o cálculo de CRE bias específicos para cada uma das SBSs do conjunto γ, e ao sugerir a adoção de valores no intervalo [5,10], indica-se que potencialmente o conjunto de melhores soluções está baseada associação dos dispositivos de usuários com as SBSs mais próximas do ponto de vista físico.</w:t>
      </w:r>
    </w:p>
    <w:p w:rsidR="005E3C06" w:rsidRDefault="005E3C06" w:rsidP="005E3C06">
      <w:pPr>
        <w:pStyle w:val="Text"/>
        <w:spacing w:line="360" w:lineRule="auto"/>
        <w:rPr>
          <w:sz w:val="22"/>
          <w:szCs w:val="22"/>
          <w:lang w:val="pt-BR"/>
        </w:rPr>
      </w:pPr>
      <w:r w:rsidRPr="005E3C06">
        <w:rPr>
          <w:sz w:val="22"/>
          <w:szCs w:val="22"/>
          <w:lang w:val="pt-BR"/>
        </w:rPr>
        <w:t>(</w:t>
      </w:r>
      <w:proofErr w:type="spellStart"/>
      <w:r w:rsidRPr="005E3C06">
        <w:rPr>
          <w:sz w:val="22"/>
          <w:szCs w:val="22"/>
          <w:lang w:val="pt-BR"/>
        </w:rPr>
        <w:t>topskip</w:t>
      </w:r>
      <w:proofErr w:type="spellEnd"/>
      <w:r w:rsidRPr="005E3C06">
        <w:rPr>
          <w:sz w:val="22"/>
          <w:szCs w:val="22"/>
          <w:lang w:val="pt-BR"/>
        </w:rPr>
        <w:t xml:space="preserve">=0pt, </w:t>
      </w:r>
      <w:proofErr w:type="spellStart"/>
      <w:r w:rsidRPr="005E3C06">
        <w:rPr>
          <w:sz w:val="22"/>
          <w:szCs w:val="22"/>
          <w:lang w:val="pt-BR"/>
        </w:rPr>
        <w:t>botskip</w:t>
      </w:r>
      <w:proofErr w:type="spellEnd"/>
      <w:r w:rsidRPr="005E3C06">
        <w:rPr>
          <w:sz w:val="22"/>
          <w:szCs w:val="22"/>
          <w:lang w:val="pt-BR"/>
        </w:rPr>
        <w:t xml:space="preserve">=0pt, </w:t>
      </w:r>
      <w:proofErr w:type="spellStart"/>
      <w:r w:rsidRPr="005E3C06">
        <w:rPr>
          <w:sz w:val="22"/>
          <w:szCs w:val="22"/>
          <w:lang w:val="pt-BR"/>
        </w:rPr>
        <w:t>midskip</w:t>
      </w:r>
      <w:proofErr w:type="spellEnd"/>
      <w:r w:rsidRPr="005E3C06">
        <w:rPr>
          <w:sz w:val="22"/>
          <w:szCs w:val="22"/>
          <w:lang w:val="pt-BR"/>
        </w:rPr>
        <w:t>=0pt)[</w:t>
      </w:r>
      <w:proofErr w:type="spellStart"/>
      <w:r w:rsidRPr="005E3C06">
        <w:rPr>
          <w:sz w:val="22"/>
          <w:szCs w:val="22"/>
          <w:lang w:val="pt-BR"/>
        </w:rPr>
        <w:t>scale</w:t>
      </w:r>
      <w:proofErr w:type="spellEnd"/>
      <w:r w:rsidRPr="005E3C06">
        <w:rPr>
          <w:sz w:val="22"/>
          <w:szCs w:val="22"/>
          <w:lang w:val="pt-BR"/>
        </w:rPr>
        <w:t>=0.43]</w:t>
      </w:r>
      <w:proofErr w:type="spellStart"/>
      <w:r w:rsidRPr="005E3C06">
        <w:rPr>
          <w:sz w:val="22"/>
          <w:szCs w:val="22"/>
          <w:lang w:val="pt-BR"/>
        </w:rPr>
        <w:t>images</w:t>
      </w:r>
      <w:proofErr w:type="spellEnd"/>
      <w:r w:rsidRPr="005E3C06">
        <w:rPr>
          <w:sz w:val="22"/>
          <w:szCs w:val="22"/>
          <w:lang w:val="pt-BR"/>
        </w:rPr>
        <w:t xml:space="preserve">/FigF.png CRE bias </w:t>
      </w:r>
      <w:proofErr w:type="spellStart"/>
      <w:r w:rsidRPr="005E3C06">
        <w:rPr>
          <w:sz w:val="22"/>
          <w:szCs w:val="22"/>
          <w:lang w:val="pt-BR"/>
        </w:rPr>
        <w:t>values</w:t>
      </w:r>
      <w:proofErr w:type="spellEnd"/>
      <w:r w:rsidRPr="005E3C06">
        <w:rPr>
          <w:sz w:val="22"/>
          <w:szCs w:val="22"/>
          <w:lang w:val="pt-BR"/>
        </w:rPr>
        <w:t xml:space="preserve"> for PCB </w:t>
      </w:r>
      <w:proofErr w:type="spellStart"/>
      <w:r w:rsidRPr="005E3C06">
        <w:rPr>
          <w:sz w:val="22"/>
          <w:szCs w:val="22"/>
          <w:lang w:val="pt-BR"/>
        </w:rPr>
        <w:t>aproach</w:t>
      </w:r>
      <w:proofErr w:type="spellEnd"/>
      <w:r w:rsidRPr="005E3C06">
        <w:rPr>
          <w:sz w:val="22"/>
          <w:szCs w:val="22"/>
          <w:lang w:val="pt-BR"/>
        </w:rPr>
        <w:t xml:space="preserve"> over </w:t>
      </w:r>
      <w:r w:rsidRPr="00137256">
        <w:rPr>
          <w:sz w:val="22"/>
          <w:szCs w:val="22"/>
          <w:lang w:val="pt-BR"/>
        </w:rPr>
        <w:t>α</w:t>
      </w:r>
      <w:r w:rsidRPr="005E3C06">
        <w:rPr>
          <w:sz w:val="22"/>
          <w:szCs w:val="22"/>
          <w:lang w:val="pt-BR"/>
        </w:rPr>
        <w:t xml:space="preserve"> and </w:t>
      </w:r>
      <w:r w:rsidRPr="00137256">
        <w:rPr>
          <w:sz w:val="22"/>
          <w:szCs w:val="22"/>
          <w:lang w:val="pt-BR"/>
        </w:rPr>
        <w:t>β</w:t>
      </w:r>
      <w:r w:rsidRPr="005E3C06">
        <w:rPr>
          <w:sz w:val="22"/>
          <w:szCs w:val="22"/>
          <w:lang w:val="pt-BR"/>
        </w:rPr>
        <w:t xml:space="preserve"> </w:t>
      </w:r>
      <w:proofErr w:type="spellStart"/>
      <w:r w:rsidRPr="005E3C06">
        <w:rPr>
          <w:sz w:val="22"/>
          <w:szCs w:val="22"/>
          <w:lang w:val="pt-BR"/>
        </w:rPr>
        <w:t>values</w:t>
      </w:r>
      <w:proofErr w:type="spellEnd"/>
      <w:r w:rsidRPr="005E3C06">
        <w:rPr>
          <w:sz w:val="22"/>
          <w:szCs w:val="22"/>
          <w:lang w:val="pt-BR"/>
        </w:rPr>
        <w:t>.[</w:t>
      </w:r>
      <w:proofErr w:type="spellStart"/>
      <w:r w:rsidRPr="005E3C06">
        <w:rPr>
          <w:sz w:val="22"/>
          <w:szCs w:val="22"/>
          <w:lang w:val="pt-BR"/>
        </w:rPr>
        <w:t>fig:f</w:t>
      </w:r>
      <w:proofErr w:type="spellEnd"/>
      <w:r w:rsidRPr="005E3C06">
        <w:rPr>
          <w:sz w:val="22"/>
          <w:szCs w:val="22"/>
          <w:lang w:val="pt-BR"/>
        </w:rPr>
        <w:t>]}.</w:t>
      </w:r>
    </w:p>
    <w:p w:rsidR="005E3C06" w:rsidRPr="000F0AE1" w:rsidRDefault="005E3C06" w:rsidP="005E3C06">
      <w:pPr>
        <w:pStyle w:val="Ttulo1"/>
        <w:rPr>
          <w:sz w:val="22"/>
          <w:szCs w:val="22"/>
          <w:lang w:eastAsia="ar-SA"/>
        </w:rPr>
      </w:pPr>
      <w:r>
        <w:rPr>
          <w:sz w:val="22"/>
          <w:szCs w:val="22"/>
          <w:lang w:eastAsia="ar-SA"/>
        </w:rPr>
        <w:t xml:space="preserve">Conclusion and </w:t>
      </w:r>
      <w:r w:rsidR="00B20BB0">
        <w:rPr>
          <w:sz w:val="22"/>
          <w:szCs w:val="22"/>
          <w:lang w:eastAsia="ar-SA"/>
        </w:rPr>
        <w:t>Future Work</w:t>
      </w:r>
    </w:p>
    <w:p w:rsidR="005E3C06" w:rsidRPr="00B20BB0" w:rsidRDefault="005E3C06" w:rsidP="005E3C06">
      <w:pPr>
        <w:pStyle w:val="Text"/>
        <w:spacing w:line="360" w:lineRule="auto"/>
        <w:rPr>
          <w:sz w:val="22"/>
          <w:szCs w:val="22"/>
        </w:rPr>
      </w:pPr>
      <w:r w:rsidRPr="00137256">
        <w:rPr>
          <w:sz w:val="22"/>
          <w:szCs w:val="22"/>
        </w:rPr>
        <w:t>performance of UCB and PBC approaches is evaluated through simulations. We first evaluate the</w:t>
      </w:r>
    </w:p>
    <w:p w:rsidR="00735E54" w:rsidRDefault="004257B7" w:rsidP="007E7CED">
      <w:pPr>
        <w:pStyle w:val="ReferenceHead"/>
        <w:keepNext w:val="0"/>
        <w:rPr>
          <w:sz w:val="22"/>
          <w:szCs w:val="22"/>
        </w:rPr>
      </w:pPr>
      <w:r w:rsidRPr="000F0AE1">
        <w:rPr>
          <w:sz w:val="22"/>
          <w:szCs w:val="22"/>
        </w:rPr>
        <w:t>a</w:t>
      </w:r>
      <w:r w:rsidR="00021E40" w:rsidRPr="000F0AE1">
        <w:rPr>
          <w:sz w:val="22"/>
          <w:szCs w:val="22"/>
        </w:rPr>
        <w:t>cknowledgment</w:t>
      </w:r>
    </w:p>
    <w:p w:rsidR="00175D0A" w:rsidRPr="000F0AE1" w:rsidRDefault="00175D0A" w:rsidP="00175D0A">
      <w:pPr>
        <w:pStyle w:val="Text"/>
        <w:widowControl/>
        <w:spacing w:line="360" w:lineRule="auto"/>
        <w:rPr>
          <w:sz w:val="22"/>
          <w:szCs w:val="22"/>
        </w:rPr>
      </w:pPr>
      <w:r w:rsidRPr="00175D0A">
        <w:rPr>
          <w:sz w:val="22"/>
          <w:szCs w:val="22"/>
        </w:rPr>
        <w:t xml:space="preserve">This study was financed in part by the </w:t>
      </w:r>
      <w:proofErr w:type="spellStart"/>
      <w:r w:rsidRPr="00175D0A">
        <w:rPr>
          <w:sz w:val="22"/>
          <w:szCs w:val="22"/>
        </w:rPr>
        <w:t>Coordenação</w:t>
      </w:r>
      <w:proofErr w:type="spellEnd"/>
      <w:r w:rsidRPr="00175D0A">
        <w:rPr>
          <w:sz w:val="22"/>
          <w:szCs w:val="22"/>
        </w:rPr>
        <w:t xml:space="preserve"> de </w:t>
      </w:r>
      <w:proofErr w:type="spellStart"/>
      <w:r w:rsidRPr="00175D0A">
        <w:rPr>
          <w:sz w:val="22"/>
          <w:szCs w:val="22"/>
        </w:rPr>
        <w:t>Aperfeiçoamento</w:t>
      </w:r>
      <w:proofErr w:type="spellEnd"/>
      <w:r w:rsidRPr="00175D0A">
        <w:rPr>
          <w:sz w:val="22"/>
          <w:szCs w:val="22"/>
        </w:rPr>
        <w:t xml:space="preserve"> de </w:t>
      </w:r>
      <w:proofErr w:type="spellStart"/>
      <w:r w:rsidRPr="00175D0A">
        <w:rPr>
          <w:sz w:val="22"/>
          <w:szCs w:val="22"/>
        </w:rPr>
        <w:t>Pessoal</w:t>
      </w:r>
      <w:proofErr w:type="spellEnd"/>
      <w:r w:rsidRPr="00175D0A">
        <w:rPr>
          <w:sz w:val="22"/>
          <w:szCs w:val="22"/>
        </w:rPr>
        <w:t xml:space="preserve"> de </w:t>
      </w:r>
      <w:proofErr w:type="spellStart"/>
      <w:r w:rsidRPr="00175D0A">
        <w:rPr>
          <w:sz w:val="22"/>
          <w:szCs w:val="22"/>
        </w:rPr>
        <w:t>Nível</w:t>
      </w:r>
      <w:proofErr w:type="spellEnd"/>
      <w:r w:rsidRPr="00175D0A">
        <w:rPr>
          <w:sz w:val="22"/>
          <w:szCs w:val="22"/>
        </w:rPr>
        <w:t xml:space="preserve"> Superior - Brazil (CAPES) - Finance Code 001</w:t>
      </w:r>
      <w:r w:rsidRPr="000F0AE1">
        <w:rPr>
          <w:sz w:val="22"/>
          <w:szCs w:val="22"/>
        </w:rPr>
        <w:t>.</w:t>
      </w:r>
    </w:p>
    <w:p w:rsidR="00021E40" w:rsidRPr="000F0AE1" w:rsidRDefault="004257B7" w:rsidP="006A6853">
      <w:pPr>
        <w:pStyle w:val="ReferenceHead"/>
        <w:keepNext w:val="0"/>
        <w:rPr>
          <w:sz w:val="22"/>
          <w:szCs w:val="22"/>
        </w:rPr>
      </w:pPr>
      <w:r w:rsidRPr="000F0AE1">
        <w:rPr>
          <w:sz w:val="22"/>
          <w:szCs w:val="22"/>
        </w:rPr>
        <w:t>r</w:t>
      </w:r>
      <w:r w:rsidR="00021E40" w:rsidRPr="000F0AE1">
        <w:rPr>
          <w:sz w:val="22"/>
          <w:szCs w:val="22"/>
        </w:rPr>
        <w:t>eferences</w:t>
      </w:r>
    </w:p>
    <w:p w:rsidR="0044741A" w:rsidRPr="0044741A" w:rsidRDefault="00CD1A8A" w:rsidP="0044741A">
      <w:pPr>
        <w:widowControl w:val="0"/>
        <w:autoSpaceDE w:val="0"/>
        <w:autoSpaceDN w:val="0"/>
        <w:adjustRightInd w:val="0"/>
        <w:ind w:left="640" w:hanging="640"/>
        <w:rPr>
          <w:noProof/>
          <w:sz w:val="18"/>
        </w:rPr>
      </w:pPr>
      <w:r>
        <w:rPr>
          <w:sz w:val="18"/>
          <w:szCs w:val="18"/>
        </w:rPr>
        <w:fldChar w:fldCharType="begin" w:fldLock="1"/>
      </w:r>
      <w:r w:rsidRPr="004D46D6">
        <w:rPr>
          <w:sz w:val="18"/>
          <w:szCs w:val="18"/>
          <w:lang w:val="en-US"/>
        </w:rPr>
        <w:instrText xml:space="preserve">ADDIN Mendeley Bibliography CSL_BIBLIOGRAPHY </w:instrText>
      </w:r>
      <w:r>
        <w:rPr>
          <w:sz w:val="18"/>
          <w:szCs w:val="18"/>
        </w:rPr>
        <w:fldChar w:fldCharType="separate"/>
      </w:r>
      <w:r w:rsidR="0044741A" w:rsidRPr="0044741A">
        <w:rPr>
          <w:noProof/>
          <w:sz w:val="18"/>
        </w:rPr>
        <w:t>[1]</w:t>
      </w:r>
      <w:r w:rsidR="0044741A" w:rsidRPr="0044741A">
        <w:rPr>
          <w:noProof/>
          <w:sz w:val="18"/>
        </w:rPr>
        <w:tab/>
        <w:t>C. Visual and N. Index, “Cisco Visual Networking Index : Global Mobile Data Traffic Forecast , 2017 – 2022,” 2019.</w:t>
      </w:r>
    </w:p>
    <w:p w:rsidR="0044741A" w:rsidRPr="0044741A" w:rsidRDefault="0044741A" w:rsidP="0044741A">
      <w:pPr>
        <w:widowControl w:val="0"/>
        <w:autoSpaceDE w:val="0"/>
        <w:autoSpaceDN w:val="0"/>
        <w:adjustRightInd w:val="0"/>
        <w:ind w:left="640" w:hanging="640"/>
        <w:rPr>
          <w:noProof/>
          <w:sz w:val="18"/>
        </w:rPr>
      </w:pPr>
      <w:r w:rsidRPr="0044741A">
        <w:rPr>
          <w:noProof/>
          <w:sz w:val="18"/>
        </w:rPr>
        <w:lastRenderedPageBreak/>
        <w:t>[2]</w:t>
      </w:r>
      <w:r w:rsidRPr="0044741A">
        <w:rPr>
          <w:noProof/>
          <w:sz w:val="18"/>
        </w:rPr>
        <w:tab/>
        <w:t xml:space="preserve">R. Vannithamby and S. Talwar, “Introduction,” in </w:t>
      </w:r>
      <w:r w:rsidRPr="0044741A">
        <w:rPr>
          <w:i/>
          <w:iCs/>
          <w:noProof/>
          <w:sz w:val="18"/>
        </w:rPr>
        <w:t>Towards 5G: Applications, Requirements and Candidate Technologies</w:t>
      </w:r>
      <w:r w:rsidRPr="0044741A">
        <w:rPr>
          <w:noProof/>
          <w:sz w:val="18"/>
        </w:rPr>
        <w:t>, Wiley, 2017.</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w:t>
      </w:r>
      <w:r w:rsidRPr="0044741A">
        <w:rPr>
          <w:noProof/>
          <w:sz w:val="18"/>
        </w:rPr>
        <w:tab/>
        <w:t xml:space="preserve">A. Osseiran </w:t>
      </w:r>
      <w:r w:rsidRPr="0044741A">
        <w:rPr>
          <w:i/>
          <w:iCs/>
          <w:noProof/>
          <w:sz w:val="18"/>
        </w:rPr>
        <w:t>et al.</w:t>
      </w:r>
      <w:r w:rsidRPr="0044741A">
        <w:rPr>
          <w:noProof/>
          <w:sz w:val="18"/>
        </w:rPr>
        <w:t xml:space="preserve">, “Scenarios for 5G mobile and wireless communications: The vision of the METIS project,” </w:t>
      </w:r>
      <w:r w:rsidRPr="0044741A">
        <w:rPr>
          <w:i/>
          <w:iCs/>
          <w:noProof/>
          <w:sz w:val="18"/>
        </w:rPr>
        <w:t>IEEE Commun. Mag.</w:t>
      </w:r>
      <w:r w:rsidRPr="0044741A">
        <w:rPr>
          <w:noProof/>
          <w:sz w:val="18"/>
        </w:rPr>
        <w:t>, 2014.</w:t>
      </w:r>
    </w:p>
    <w:p w:rsidR="0044741A" w:rsidRPr="0044741A" w:rsidRDefault="0044741A" w:rsidP="0044741A">
      <w:pPr>
        <w:widowControl w:val="0"/>
        <w:autoSpaceDE w:val="0"/>
        <w:autoSpaceDN w:val="0"/>
        <w:adjustRightInd w:val="0"/>
        <w:ind w:left="640" w:hanging="640"/>
        <w:rPr>
          <w:noProof/>
          <w:sz w:val="18"/>
        </w:rPr>
      </w:pPr>
      <w:r w:rsidRPr="0044741A">
        <w:rPr>
          <w:noProof/>
          <w:sz w:val="18"/>
        </w:rPr>
        <w:t>[4]</w:t>
      </w:r>
      <w:r w:rsidRPr="0044741A">
        <w:rPr>
          <w:noProof/>
          <w:sz w:val="18"/>
        </w:rPr>
        <w:tab/>
        <w:t xml:space="preserve">A. J. Fehske, I. Viering, J. Voigt, C. Sartori, S. Redana, and G. P. Fettweis, “Small-cell self-organizing wireless networks,” </w:t>
      </w:r>
      <w:r w:rsidRPr="0044741A">
        <w:rPr>
          <w:i/>
          <w:iCs/>
          <w:noProof/>
          <w:sz w:val="18"/>
        </w:rPr>
        <w:t>Proc. IEEE</w:t>
      </w:r>
      <w:r w:rsidRPr="0044741A">
        <w:rPr>
          <w:noProof/>
          <w:sz w:val="18"/>
        </w:rPr>
        <w:t>, 2014.</w:t>
      </w:r>
    </w:p>
    <w:p w:rsidR="0044741A" w:rsidRPr="0044741A" w:rsidRDefault="0044741A" w:rsidP="0044741A">
      <w:pPr>
        <w:widowControl w:val="0"/>
        <w:autoSpaceDE w:val="0"/>
        <w:autoSpaceDN w:val="0"/>
        <w:adjustRightInd w:val="0"/>
        <w:ind w:left="640" w:hanging="640"/>
        <w:rPr>
          <w:noProof/>
          <w:sz w:val="18"/>
        </w:rPr>
      </w:pPr>
      <w:r w:rsidRPr="0044741A">
        <w:rPr>
          <w:noProof/>
          <w:sz w:val="18"/>
        </w:rPr>
        <w:t>[5]</w:t>
      </w:r>
      <w:r w:rsidRPr="0044741A">
        <w:rPr>
          <w:noProof/>
          <w:sz w:val="18"/>
        </w:rPr>
        <w:tab/>
        <w:t xml:space="preserve">G. Hattab and D. Cabric, “Rate-Based Cell Range Expansion for Downlink Massive MIMO Heterogeneous Networks,” </w:t>
      </w:r>
      <w:r w:rsidRPr="0044741A">
        <w:rPr>
          <w:i/>
          <w:iCs/>
          <w:noProof/>
          <w:sz w:val="18"/>
        </w:rPr>
        <w:t>IEEE Wirel. Commun. Lett.</w:t>
      </w:r>
      <w:r w:rsidRPr="0044741A">
        <w:rPr>
          <w:noProof/>
          <w:sz w:val="18"/>
        </w:rPr>
        <w:t>, vol. 7, no. 3, pp. 296–299, Jun.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[6]</w:t>
      </w:r>
      <w:r w:rsidRPr="0044741A">
        <w:rPr>
          <w:noProof/>
          <w:sz w:val="18"/>
        </w:rPr>
        <w:tab/>
        <w:t xml:space="preserve">D. Liu </w:t>
      </w:r>
      <w:r w:rsidRPr="0044741A">
        <w:rPr>
          <w:i/>
          <w:iCs/>
          <w:noProof/>
          <w:sz w:val="18"/>
        </w:rPr>
        <w:t>et al.</w:t>
      </w:r>
      <w:r w:rsidRPr="0044741A">
        <w:rPr>
          <w:noProof/>
          <w:sz w:val="18"/>
        </w:rPr>
        <w:t xml:space="preserve">, “User Association in 5G Networks: A Survey and an Outlook,” </w:t>
      </w:r>
      <w:r w:rsidRPr="0044741A">
        <w:rPr>
          <w:i/>
          <w:iCs/>
          <w:noProof/>
          <w:sz w:val="18"/>
        </w:rPr>
        <w:t>IEEE Communications Surveys and Tutorials</w:t>
      </w:r>
      <w:r w:rsidRPr="0044741A">
        <w:rPr>
          <w:noProof/>
          <w:sz w:val="18"/>
        </w:rPr>
        <w:t>. 2016.</w:t>
      </w:r>
    </w:p>
    <w:p w:rsidR="0044741A" w:rsidRPr="0044741A" w:rsidRDefault="0044741A" w:rsidP="0044741A">
      <w:pPr>
        <w:widowControl w:val="0"/>
        <w:autoSpaceDE w:val="0"/>
        <w:autoSpaceDN w:val="0"/>
        <w:adjustRightInd w:val="0"/>
        <w:ind w:left="640" w:hanging="640"/>
        <w:rPr>
          <w:noProof/>
          <w:sz w:val="18"/>
        </w:rPr>
      </w:pPr>
      <w:r w:rsidRPr="0044741A">
        <w:rPr>
          <w:noProof/>
          <w:sz w:val="18"/>
        </w:rPr>
        <w:t>[7]</w:t>
      </w:r>
      <w:r w:rsidRPr="0044741A">
        <w:rPr>
          <w:noProof/>
          <w:sz w:val="18"/>
        </w:rPr>
        <w:tab/>
        <w:t xml:space="preserve">A. Damnjanovic </w:t>
      </w:r>
      <w:r w:rsidRPr="0044741A">
        <w:rPr>
          <w:i/>
          <w:iCs/>
          <w:noProof/>
          <w:sz w:val="18"/>
        </w:rPr>
        <w:t>et al.</w:t>
      </w:r>
      <w:r w:rsidRPr="0044741A">
        <w:rPr>
          <w:noProof/>
          <w:sz w:val="18"/>
        </w:rPr>
        <w:t xml:space="preserve">, “A survey on 3GPP heterogeneous networks,” </w:t>
      </w:r>
      <w:r w:rsidRPr="0044741A">
        <w:rPr>
          <w:i/>
          <w:iCs/>
          <w:noProof/>
          <w:sz w:val="18"/>
        </w:rPr>
        <w:t>IEEE Wirel. Commun.</w:t>
      </w:r>
      <w:r w:rsidRPr="0044741A">
        <w:rPr>
          <w:noProof/>
          <w:sz w:val="18"/>
        </w:rPr>
        <w:t>, 2011.</w:t>
      </w:r>
    </w:p>
    <w:p w:rsidR="0044741A" w:rsidRPr="0044741A" w:rsidRDefault="0044741A" w:rsidP="0044741A">
      <w:pPr>
        <w:widowControl w:val="0"/>
        <w:autoSpaceDE w:val="0"/>
        <w:autoSpaceDN w:val="0"/>
        <w:adjustRightInd w:val="0"/>
        <w:ind w:left="640" w:hanging="640"/>
        <w:rPr>
          <w:noProof/>
          <w:sz w:val="18"/>
        </w:rPr>
      </w:pPr>
      <w:r w:rsidRPr="0044741A">
        <w:rPr>
          <w:noProof/>
          <w:sz w:val="18"/>
        </w:rPr>
        <w:t>[8]</w:t>
      </w:r>
      <w:r w:rsidRPr="0044741A">
        <w:rPr>
          <w:noProof/>
          <w:sz w:val="18"/>
        </w:rPr>
        <w:tab/>
        <w:t xml:space="preserve">D. López-Pérez, I. Güvenç, G. De La Roche, M. Kountouris, T. Q. S. Quek, and J. Zhang, “Enhanced intercell interference coordination challenges in heterogeneous networks,” </w:t>
      </w:r>
      <w:r w:rsidRPr="0044741A">
        <w:rPr>
          <w:i/>
          <w:iCs/>
          <w:noProof/>
          <w:sz w:val="18"/>
        </w:rPr>
        <w:t>IEEE Wirel. Commun.</w:t>
      </w:r>
      <w:r w:rsidRPr="0044741A">
        <w:rPr>
          <w:noProof/>
          <w:sz w:val="18"/>
        </w:rPr>
        <w:t>, 2011.</w:t>
      </w:r>
    </w:p>
    <w:p w:rsidR="0044741A" w:rsidRPr="0044741A" w:rsidRDefault="0044741A" w:rsidP="0044741A">
      <w:pPr>
        <w:widowControl w:val="0"/>
        <w:autoSpaceDE w:val="0"/>
        <w:autoSpaceDN w:val="0"/>
        <w:adjustRightInd w:val="0"/>
        <w:ind w:left="640" w:hanging="640"/>
        <w:rPr>
          <w:noProof/>
          <w:sz w:val="18"/>
        </w:rPr>
      </w:pPr>
      <w:r w:rsidRPr="0044741A">
        <w:rPr>
          <w:noProof/>
          <w:sz w:val="18"/>
        </w:rPr>
        <w:t>[9]</w:t>
      </w:r>
      <w:r w:rsidRPr="0044741A">
        <w:rPr>
          <w:noProof/>
          <w:sz w:val="18"/>
        </w:rPr>
        <w:tab/>
        <w:t xml:space="preserve">X. Dong, F.-C. Zheng, X. Zhu, and J. Luo, “HetNets with Range Expansion: Local Delay and Energy Efficiency Optimization,” </w:t>
      </w:r>
      <w:r w:rsidRPr="0044741A">
        <w:rPr>
          <w:i/>
          <w:iCs/>
          <w:noProof/>
          <w:sz w:val="18"/>
        </w:rPr>
        <w:t>IEEE Trans. Veh. Technol.</w:t>
      </w:r>
      <w:r w:rsidRPr="0044741A">
        <w:rPr>
          <w:noProof/>
          <w:sz w:val="18"/>
        </w:rPr>
        <w:t>, 2019.</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[10]</w:t>
      </w:r>
      <w:r w:rsidRPr="0044741A">
        <w:rPr>
          <w:noProof/>
          <w:sz w:val="18"/>
        </w:rPr>
        <w:tab/>
        <w:t xml:space="preserve">X. Wang, X. Li, and V. C. M. Leung, “Artificial intelligence-based techniques for emerging heterogeneous network: State of the arts, opportunities, and challenges,” </w:t>
      </w:r>
      <w:r w:rsidRPr="0044741A">
        <w:rPr>
          <w:i/>
          <w:iCs/>
          <w:noProof/>
          <w:sz w:val="18"/>
        </w:rPr>
        <w:t>IEEE Access</w:t>
      </w:r>
      <w:r w:rsidRPr="0044741A">
        <w:rPr>
          <w:noProof/>
          <w:sz w:val="18"/>
        </w:rPr>
        <w:t>, 2015.</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[11]</w:t>
      </w:r>
      <w:r w:rsidRPr="0044741A">
        <w:rPr>
          <w:noProof/>
          <w:sz w:val="18"/>
        </w:rPr>
        <w:tab/>
        <w:t xml:space="preserve">O. G. Aliu, A. Imran, M. A. Imran, and B. Evans, “A survey of self organisation in future cellular networks,” </w:t>
      </w:r>
      <w:r w:rsidRPr="0044741A">
        <w:rPr>
          <w:i/>
          <w:iCs/>
          <w:noProof/>
          <w:sz w:val="18"/>
        </w:rPr>
        <w:t>IEEE Communications Surveys and Tutorials</w:t>
      </w:r>
      <w:r w:rsidRPr="0044741A">
        <w:rPr>
          <w:noProof/>
          <w:sz w:val="18"/>
        </w:rPr>
        <w:t>. 2013.</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[12]</w:t>
      </w:r>
      <w:r w:rsidRPr="0044741A">
        <w:rPr>
          <w:noProof/>
          <w:sz w:val="18"/>
        </w:rPr>
        <w:tab/>
        <w:t xml:space="preserve">Z. S. Zhang, W. Huangfu, K. P. Long, X. Zhang, X. Y. Liu, and B. Zhong, “On the designing principles and optimization approaches of bio-inspired self-organized network: A survey,” </w:t>
      </w:r>
      <w:r w:rsidRPr="0044741A">
        <w:rPr>
          <w:i/>
          <w:iCs/>
          <w:noProof/>
          <w:sz w:val="18"/>
        </w:rPr>
        <w:t>Science China Information Sciences</w:t>
      </w:r>
      <w:r w:rsidRPr="0044741A">
        <w:rPr>
          <w:noProof/>
          <w:sz w:val="18"/>
        </w:rPr>
        <w:t>. 2013.</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[13]</w:t>
      </w:r>
      <w:r w:rsidRPr="0044741A">
        <w:rPr>
          <w:noProof/>
          <w:sz w:val="18"/>
        </w:rPr>
        <w:tab/>
        <w:t xml:space="preserve">Z. Zhang, K. Long, J. Wang, and F. Dressler, “On swarm intelligence inspired self-organized networking: Its bionic mechanisms, designing principles and optimization approaches,” </w:t>
      </w:r>
      <w:r w:rsidRPr="0044741A">
        <w:rPr>
          <w:i/>
          <w:iCs/>
          <w:noProof/>
          <w:sz w:val="18"/>
        </w:rPr>
        <w:t>IEEE Commun. Surv. Tutorials</w:t>
      </w:r>
      <w:r w:rsidRPr="0044741A">
        <w:rPr>
          <w:noProof/>
          <w:sz w:val="18"/>
        </w:rPr>
        <w:t>, 2014.</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[14]</w:t>
      </w:r>
      <w:r w:rsidRPr="0044741A">
        <w:rPr>
          <w:noProof/>
          <w:sz w:val="18"/>
        </w:rPr>
        <w:tab/>
        <w:t xml:space="preserve">W. Wang, X. Wu, L. Xie, and S. Lu, “Femto-matching: Efficient traffic offloading in heterogeneous cellular networks,” in </w:t>
      </w:r>
      <w:r w:rsidRPr="0044741A">
        <w:rPr>
          <w:i/>
          <w:iCs/>
          <w:noProof/>
          <w:sz w:val="18"/>
        </w:rPr>
        <w:t>Proceedings - IEEE INFOCOM</w:t>
      </w:r>
      <w:r w:rsidRPr="0044741A">
        <w:rPr>
          <w:noProof/>
          <w:sz w:val="18"/>
        </w:rPr>
        <w:t>, 2015, vol. 26, pp. 325–333.</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[15]</w:t>
      </w:r>
      <w:r w:rsidRPr="0044741A">
        <w:rPr>
          <w:noProof/>
          <w:sz w:val="18"/>
        </w:rPr>
        <w:tab/>
        <w:t xml:space="preserve">M. Shojafar, L. Chiaraviglio, N. Blefari-Melazzi, and S. Salsano, “P5G: A Bio-Inspired Algorithm for the Superfluid Management of 5G Networks,” in </w:t>
      </w:r>
      <w:r w:rsidRPr="0044741A">
        <w:rPr>
          <w:i/>
          <w:iCs/>
          <w:noProof/>
          <w:sz w:val="18"/>
        </w:rPr>
        <w:t>2017 IEEE Global Communications Conference, GLOBECOM 2017 - Proceedings</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[16]</w:t>
      </w:r>
      <w:r w:rsidRPr="0044741A">
        <w:rPr>
          <w:noProof/>
          <w:sz w:val="18"/>
        </w:rPr>
        <w:tab/>
        <w:t xml:space="preserve">T. M. Shami, D. Grace, and A. Burr, “Load Balancing and Control Using Particle Swarm Optimisation in 5G Heterogeneous Networks,” in </w:t>
      </w:r>
      <w:r w:rsidRPr="0044741A">
        <w:rPr>
          <w:i/>
          <w:iCs/>
          <w:noProof/>
          <w:sz w:val="18"/>
        </w:rPr>
        <w:t>2018 European Conference on Networks and Communications, EuCNC 2018</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[17]</w:t>
      </w:r>
      <w:r w:rsidRPr="0044741A">
        <w:rPr>
          <w:noProof/>
          <w:sz w:val="18"/>
        </w:rPr>
        <w:tab/>
        <w:t xml:space="preserve">H. Ramazanali, A. Mesodiakaki, A. Vinel, and C. Verikoukis, “Survey of user association in 5G HetNets,” in </w:t>
      </w:r>
      <w:r w:rsidRPr="0044741A">
        <w:rPr>
          <w:i/>
          <w:iCs/>
          <w:noProof/>
          <w:sz w:val="18"/>
        </w:rPr>
        <w:t>2016 8th IEEE Latin-American Conference on Communications (LATINCOM)</w:t>
      </w:r>
      <w:r w:rsidRPr="0044741A">
        <w:rPr>
          <w:noProof/>
          <w:sz w:val="18"/>
        </w:rPr>
        <w:t>, 2016, pp. 1–6.</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[18]</w:t>
      </w:r>
      <w:r w:rsidRPr="0044741A">
        <w:rPr>
          <w:noProof/>
          <w:sz w:val="18"/>
        </w:rPr>
        <w:tab/>
        <w:t xml:space="preserve">M. Elkourdi, A. Mazin, and R. D. Gitlin, “Towards Low Latency in 5G HetNets: A Bayesian Cell Selection/User Association Approach,” in </w:t>
      </w:r>
      <w:r w:rsidRPr="0044741A">
        <w:rPr>
          <w:i/>
          <w:iCs/>
          <w:noProof/>
          <w:sz w:val="18"/>
        </w:rPr>
        <w:t>IEEE 5G World Forum, 5GWF 2018 - Conference Proceedings</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[19]</w:t>
      </w:r>
      <w:r w:rsidRPr="0044741A">
        <w:rPr>
          <w:noProof/>
          <w:sz w:val="18"/>
        </w:rPr>
        <w:tab/>
        <w:t xml:space="preserve">W. K. Lai and J.-K. Liu, “Cell Selection and Resource Allocation in LTE-Advanced Heterogeneous Networks,” </w:t>
      </w:r>
      <w:r w:rsidRPr="0044741A">
        <w:rPr>
          <w:i/>
          <w:iCs/>
          <w:noProof/>
          <w:sz w:val="18"/>
        </w:rPr>
        <w:t>IEEE Access</w:t>
      </w:r>
      <w:r w:rsidRPr="0044741A">
        <w:rPr>
          <w:noProof/>
          <w:sz w:val="18"/>
        </w:rPr>
        <w:t>, vol. PP, p. 1,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[20]</w:t>
      </w:r>
      <w:r w:rsidRPr="0044741A">
        <w:rPr>
          <w:noProof/>
          <w:sz w:val="18"/>
        </w:rPr>
        <w:tab/>
        <w:t xml:space="preserve">K. M. Nasr and K. Moessner, “Knapsack Optimisation Versus Cell Range Expansion for Mobility Load Balancing in Dense Small Cells,” in </w:t>
      </w:r>
      <w:r w:rsidRPr="0044741A">
        <w:rPr>
          <w:i/>
          <w:iCs/>
          <w:noProof/>
          <w:sz w:val="18"/>
        </w:rPr>
        <w:t>2018 European Conference on Networks and Communications (EuCNC)</w:t>
      </w:r>
      <w:r w:rsidRPr="0044741A">
        <w:rPr>
          <w:noProof/>
          <w:sz w:val="18"/>
        </w:rPr>
        <w:t>, 2018, pp. 1–9.</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[21]</w:t>
      </w:r>
      <w:r w:rsidRPr="0044741A">
        <w:rPr>
          <w:noProof/>
          <w:sz w:val="18"/>
        </w:rPr>
        <w:tab/>
        <w:t xml:space="preserve">A. Shaverdian, J. Ghimire, and C. Rosenberg, “Simple and efficient network-aware user association rules for heterogeneous networks,” </w:t>
      </w:r>
      <w:r w:rsidRPr="0044741A">
        <w:rPr>
          <w:i/>
          <w:iCs/>
          <w:noProof/>
          <w:sz w:val="18"/>
        </w:rPr>
        <w:t>Comput. Networks</w:t>
      </w:r>
      <w:r w:rsidRPr="0044741A">
        <w:rPr>
          <w:noProof/>
          <w:sz w:val="18"/>
        </w:rPr>
        <w:t>, vol. 156, pp. 20–32, 2019.</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[22]</w:t>
      </w:r>
      <w:r w:rsidRPr="0044741A">
        <w:rPr>
          <w:noProof/>
          <w:sz w:val="18"/>
        </w:rPr>
        <w:tab/>
        <w:t xml:space="preserve">H. S. Jo, Y. J. Sang, P. Xia, and J. G. Andrews, “Heterogeneous cellular networks with flexible cell association: A comprehensive downlink SINR analysis,” </w:t>
      </w:r>
      <w:r w:rsidRPr="0044741A">
        <w:rPr>
          <w:i/>
          <w:iCs/>
          <w:noProof/>
          <w:sz w:val="18"/>
        </w:rPr>
        <w:t>IEEE Trans. Wirel. Commun.</w:t>
      </w:r>
      <w:r w:rsidRPr="0044741A">
        <w:rPr>
          <w:noProof/>
          <w:sz w:val="18"/>
        </w:rPr>
        <w:t>, 2012.</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[23]</w:t>
      </w:r>
      <w:r w:rsidRPr="0044741A">
        <w:rPr>
          <w:noProof/>
          <w:sz w:val="18"/>
        </w:rPr>
        <w:tab/>
        <w:t xml:space="preserve">K. Da Costa Silva, Z. Becvar, and C. R. L. Frances, “Adaptive Hysteresis Margin Based on Fuzzy Logic for Handover in Mobile Networks with Dense Small Cells,” </w:t>
      </w:r>
      <w:r w:rsidRPr="0044741A">
        <w:rPr>
          <w:i/>
          <w:iCs/>
          <w:noProof/>
          <w:sz w:val="18"/>
        </w:rPr>
        <w:t>IEEE Access</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[24]</w:t>
      </w:r>
      <w:r w:rsidRPr="0044741A">
        <w:rPr>
          <w:noProof/>
          <w:sz w:val="18"/>
        </w:rPr>
        <w:tab/>
        <w:t xml:space="preserve">J. Sangiamwong, Y. Saito, N. Miki, T. Abe, S. Nagata, and Y. Okumura, “Investigation on Cell Selection Methods Associated with Inter-cell Interference Coordination in Heterogeneous Networks for LTE-Advanced Downlink,” </w:t>
      </w:r>
      <w:r w:rsidRPr="0044741A">
        <w:rPr>
          <w:i/>
          <w:iCs/>
          <w:noProof/>
          <w:sz w:val="18"/>
        </w:rPr>
        <w:t>Wirel. Conf. 2011 - Sustain. Wirel. Technol. (European Wireless), 11th Eur.</w:t>
      </w:r>
      <w:r w:rsidRPr="0044741A">
        <w:rPr>
          <w:noProof/>
          <w:sz w:val="18"/>
        </w:rPr>
        <w:t>, 2011.</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[25]</w:t>
      </w:r>
      <w:r w:rsidRPr="0044741A">
        <w:rPr>
          <w:noProof/>
          <w:sz w:val="18"/>
        </w:rPr>
        <w:tab/>
        <w:t xml:space="preserve">Zhongyu Gao, Zhendong Li, Ning Wang, Dong Wang, and Xiaomin Mu, “On SINR Biasing for Optimal Cell Range Expansion in Two-tier Wireless Hetnets,” in </w:t>
      </w:r>
      <w:r w:rsidRPr="0044741A">
        <w:rPr>
          <w:i/>
          <w:iCs/>
          <w:noProof/>
          <w:sz w:val="18"/>
        </w:rPr>
        <w:t>7th IET International Conference on Wireless, Mobile &amp; Multimedia Networks (ICWMMN 2017)</w:t>
      </w:r>
      <w:r w:rsidRPr="0044741A">
        <w:rPr>
          <w:noProof/>
          <w:sz w:val="18"/>
        </w:rPr>
        <w:t>, 2017, pp. 13 (6 pp.)-13 (6 pp.).</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[26]</w:t>
      </w:r>
      <w:r w:rsidRPr="0044741A">
        <w:rPr>
          <w:noProof/>
          <w:sz w:val="18"/>
        </w:rPr>
        <w:tab/>
        <w:t xml:space="preserve">A. K. Kar, “Bio inspired computing - A review of algorithms and scope of applications,” </w:t>
      </w:r>
      <w:r w:rsidRPr="0044741A">
        <w:rPr>
          <w:i/>
          <w:iCs/>
          <w:noProof/>
          <w:sz w:val="18"/>
        </w:rPr>
        <w:t>Expert Systems with Applications</w:t>
      </w:r>
      <w:r w:rsidRPr="0044741A">
        <w:rPr>
          <w:noProof/>
          <w:sz w:val="18"/>
        </w:rPr>
        <w:t>. 2016.</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[27]</w:t>
      </w:r>
      <w:r w:rsidRPr="0044741A">
        <w:rPr>
          <w:noProof/>
          <w:sz w:val="18"/>
        </w:rPr>
        <w:tab/>
        <w:t xml:space="preserve">W. Song and C. Huang, “Mining High Utility Itemsets Using Bio-Inspired Algorithms: A Diverse Optimal Value Framework,” </w:t>
      </w:r>
      <w:r w:rsidRPr="0044741A">
        <w:rPr>
          <w:i/>
          <w:iCs/>
          <w:noProof/>
          <w:sz w:val="18"/>
        </w:rPr>
        <w:t>IEEE Access</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[28]</w:t>
      </w:r>
      <w:r w:rsidRPr="0044741A">
        <w:rPr>
          <w:noProof/>
          <w:sz w:val="18"/>
        </w:rPr>
        <w:tab/>
        <w:t xml:space="preserve">J. Kennedy and R. Eberhart, “Particle swarm optimization,” in </w:t>
      </w:r>
      <w:r w:rsidRPr="0044741A">
        <w:rPr>
          <w:i/>
          <w:iCs/>
          <w:noProof/>
          <w:sz w:val="18"/>
        </w:rPr>
        <w:t>Proceedings of ICNN’95 - International Conference on Neural Networks</w:t>
      </w:r>
      <w:r w:rsidRPr="0044741A">
        <w:rPr>
          <w:noProof/>
          <w:sz w:val="18"/>
        </w:rPr>
        <w:t>, 1995, vol. 4, pp. 1942–1948 vol.4.</w:t>
      </w:r>
    </w:p>
    <w:p w:rsidR="0044741A" w:rsidRPr="0044741A" w:rsidRDefault="0044741A" w:rsidP="0044741A">
      <w:pPr>
        <w:widowControl w:val="0"/>
        <w:autoSpaceDE w:val="0"/>
        <w:autoSpaceDN w:val="0"/>
        <w:adjustRightInd w:val="0"/>
        <w:ind w:left="640" w:hanging="640"/>
        <w:rPr>
          <w:noProof/>
          <w:sz w:val="18"/>
        </w:rPr>
      </w:pPr>
      <w:r w:rsidRPr="0044741A">
        <w:rPr>
          <w:noProof/>
          <w:sz w:val="18"/>
        </w:rPr>
        <w:t>[29]</w:t>
      </w:r>
      <w:r w:rsidRPr="0044741A">
        <w:rPr>
          <w:noProof/>
          <w:sz w:val="18"/>
        </w:rPr>
        <w:tab/>
        <w:t xml:space="preserve">S. Kefi, N. Rokbani, P. Krömer, and A. M. Alimi, “Ant supervised by PSO and 2-Opt algorithm, AS-PSO-2Opt, applied to Traveling Salesman Problem,” in </w:t>
      </w:r>
      <w:r w:rsidRPr="0044741A">
        <w:rPr>
          <w:i/>
          <w:iCs/>
          <w:noProof/>
          <w:sz w:val="18"/>
        </w:rPr>
        <w:t>2016 IEEE International Conference on Systems, Man, and Cybernetics (SMC)</w:t>
      </w:r>
      <w:r w:rsidRPr="0044741A">
        <w:rPr>
          <w:noProof/>
          <w:sz w:val="18"/>
        </w:rPr>
        <w:t>, 2016, pp. 4866–4871.</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[30]</w:t>
      </w:r>
      <w:r w:rsidRPr="0044741A">
        <w:rPr>
          <w:noProof/>
          <w:sz w:val="18"/>
        </w:rPr>
        <w:tab/>
        <w:t xml:space="preserve">R. Santos, G. Borges, A. Santos, M. Silva, C. Sales, and J. C. W. A. Costa, “A semi-autonomous particle swarm optimizer based on gradient information and diversity control for global optimization,” </w:t>
      </w:r>
      <w:r w:rsidRPr="0044741A">
        <w:rPr>
          <w:i/>
          <w:iCs/>
          <w:noProof/>
          <w:sz w:val="18"/>
        </w:rPr>
        <w:t>Appl. Soft Comput. J.</w:t>
      </w:r>
      <w:r w:rsidRPr="0044741A">
        <w:rPr>
          <w:noProof/>
          <w:sz w:val="18"/>
        </w:rPr>
        <w:t>, 2018.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[31]</w:t>
      </w:r>
      <w:r w:rsidRPr="0044741A">
        <w:rPr>
          <w:noProof/>
          <w:sz w:val="18"/>
        </w:rPr>
        <w:tab/>
        <w:t xml:space="preserve">R. Poli, J. Kennedy, and T. Blackwell, “Particle Swarm Optimization: An Overview,” </w:t>
      </w:r>
      <w:r w:rsidRPr="0044741A">
        <w:rPr>
          <w:i/>
          <w:iCs/>
          <w:noProof/>
          <w:sz w:val="18"/>
        </w:rPr>
        <w:t>Swarm Intell.</w:t>
      </w:r>
      <w:r w:rsidRPr="0044741A">
        <w:rPr>
          <w:noProof/>
          <w:sz w:val="18"/>
        </w:rPr>
        <w:t>, 2007.</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[32]</w:t>
      </w:r>
      <w:r w:rsidRPr="0044741A">
        <w:rPr>
          <w:noProof/>
          <w:sz w:val="18"/>
        </w:rPr>
        <w:tab/>
        <w:t xml:space="preserve">M. R. Bonyadi, Z. Michalewicz, and X. Li, “An analysis of the velocity updating rule of the particle swarm optimization algorithm,” </w:t>
      </w:r>
      <w:r w:rsidRPr="0044741A">
        <w:rPr>
          <w:i/>
          <w:iCs/>
          <w:noProof/>
          <w:sz w:val="18"/>
        </w:rPr>
        <w:t>J. Heuristics</w:t>
      </w:r>
      <w:r w:rsidRPr="0044741A">
        <w:rPr>
          <w:noProof/>
          <w:sz w:val="18"/>
        </w:rPr>
        <w:t>, 2014.</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[33]</w:t>
      </w:r>
      <w:r w:rsidRPr="0044741A">
        <w:rPr>
          <w:noProof/>
          <w:sz w:val="18"/>
        </w:rPr>
        <w:tab/>
        <w:t xml:space="preserve">S. Ghosh, S. Das, D. Kundu, K. Suresh, B. K. Panigrahi, and Z. Cui, “An inertia-adaptive particle swarm system with particle mobility factor for improved global optimization,” </w:t>
      </w:r>
      <w:r w:rsidRPr="0044741A">
        <w:rPr>
          <w:i/>
          <w:iCs/>
          <w:noProof/>
          <w:sz w:val="18"/>
        </w:rPr>
        <w:t>Neural Comput. Appl.</w:t>
      </w:r>
      <w:r w:rsidRPr="0044741A">
        <w:rPr>
          <w:noProof/>
          <w:sz w:val="18"/>
        </w:rPr>
        <w:t>, 2012.</w:t>
      </w:r>
    </w:p>
    <w:p w:rsidR="0044741A" w:rsidRPr="0044741A" w:rsidRDefault="0044741A" w:rsidP="0044741A">
      <w:pPr>
        <w:widowControl w:val="0"/>
        <w:autoSpaceDE w:val="0"/>
        <w:autoSpaceDN w:val="0"/>
        <w:adjustRightInd w:val="0"/>
        <w:ind w:left="640" w:hanging="640"/>
        <w:rPr>
          <w:noProof/>
          <w:sz w:val="18"/>
        </w:rPr>
      </w:pPr>
      <w:r w:rsidRPr="0044741A">
        <w:rPr>
          <w:noProof/>
          <w:sz w:val="18"/>
        </w:rPr>
        <w:lastRenderedPageBreak/>
        <w:t>[34]</w:t>
      </w:r>
      <w:r w:rsidRPr="0044741A">
        <w:rPr>
          <w:noProof/>
          <w:sz w:val="18"/>
        </w:rPr>
        <w:tab/>
        <w:t xml:space="preserve">M. Clerc and J. Kennedy, “The particle swarm-explosion, stability, and convergence in a multidimensional complex space,” </w:t>
      </w:r>
      <w:r w:rsidRPr="0044741A">
        <w:rPr>
          <w:i/>
          <w:iCs/>
          <w:noProof/>
          <w:sz w:val="18"/>
        </w:rPr>
        <w:t>IEEE Trans. Evol. Comput.</w:t>
      </w:r>
      <w:r w:rsidRPr="0044741A">
        <w:rPr>
          <w:noProof/>
          <w:sz w:val="18"/>
        </w:rPr>
        <w:t>, 2002.</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[35]</w:t>
      </w:r>
      <w:r w:rsidRPr="0044741A">
        <w:rPr>
          <w:noProof/>
          <w:sz w:val="18"/>
        </w:rPr>
        <w:tab/>
        <w:t xml:space="preserve">Z. Zhan, J. Zhang, Y. Li, and H. S. Chung, “Adaptive Particle Swarm Optimization,” </w:t>
      </w:r>
      <w:r w:rsidRPr="0044741A">
        <w:rPr>
          <w:i/>
          <w:iCs/>
          <w:noProof/>
          <w:sz w:val="18"/>
        </w:rPr>
        <w:t>IEEE Trans. Syst. Man, Cybern. Part B</w:t>
      </w:r>
      <w:r w:rsidRPr="0044741A">
        <w:rPr>
          <w:noProof/>
          <w:sz w:val="18"/>
        </w:rPr>
        <w:t>, vol. 39, no. 6, pp. 1362–1381, Dec. 2009.</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[36]</w:t>
      </w:r>
      <w:r w:rsidRPr="0044741A">
        <w:rPr>
          <w:noProof/>
          <w:sz w:val="18"/>
        </w:rPr>
        <w:tab/>
        <w:t xml:space="preserve">D. B. Chen and C. X. Zhao, “Particle swarm optimization with adaptive population size and its application,” </w:t>
      </w:r>
      <w:r w:rsidRPr="0044741A">
        <w:rPr>
          <w:i/>
          <w:iCs/>
          <w:noProof/>
          <w:sz w:val="18"/>
        </w:rPr>
        <w:t>Appl. Soft Comput. J.</w:t>
      </w:r>
      <w:r w:rsidRPr="0044741A">
        <w:rPr>
          <w:noProof/>
          <w:sz w:val="18"/>
        </w:rPr>
        <w:t>, 2009.</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[37]</w:t>
      </w:r>
      <w:r w:rsidRPr="0044741A">
        <w:rPr>
          <w:noProof/>
          <w:sz w:val="18"/>
        </w:rPr>
        <w:tab/>
        <w:t xml:space="preserve">Y. Shi and R. Eberhart, “Modified particle swarm optimizer,” in </w:t>
      </w:r>
      <w:r w:rsidRPr="0044741A">
        <w:rPr>
          <w:i/>
          <w:iCs/>
          <w:noProof/>
          <w:sz w:val="18"/>
        </w:rPr>
        <w:t>Proceedings of the IEEE Conference on Evolutionary Computation, ICEC</w:t>
      </w:r>
      <w:r w:rsidRPr="0044741A">
        <w:rPr>
          <w:noProof/>
          <w:sz w:val="18"/>
        </w:rPr>
        <w:t>, 1998.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[38]</w:t>
      </w:r>
      <w:r w:rsidRPr="0044741A">
        <w:rPr>
          <w:noProof/>
          <w:sz w:val="18"/>
        </w:rPr>
        <w:tab/>
        <w:t xml:space="preserve">Y. Shi and R. C. Eberhart, “Parameter selection in particle swarm optimization,” in </w:t>
      </w:r>
      <w:r w:rsidRPr="0044741A">
        <w:rPr>
          <w:i/>
          <w:iCs/>
          <w:noProof/>
          <w:sz w:val="18"/>
        </w:rPr>
        <w:t>Lecture Notes in Computer Science (including subseries Lecture Notes in Artificial Intelligence and Lecture Notes in Bioinformatics)</w:t>
      </w:r>
      <w:r w:rsidRPr="0044741A">
        <w:rPr>
          <w:noProof/>
          <w:sz w:val="18"/>
        </w:rPr>
        <w:t>, 1998.</w:t>
      </w:r>
    </w:p>
    <w:p w:rsidR="0044741A" w:rsidRPr="0044741A" w:rsidRDefault="0044741A" w:rsidP="0044741A">
      <w:pPr>
        <w:widowControl w:val="0"/>
        <w:autoSpaceDE w:val="0"/>
        <w:autoSpaceDN w:val="0"/>
        <w:adjustRightInd w:val="0"/>
        <w:ind w:left="640" w:hanging="640"/>
        <w:rPr>
          <w:noProof/>
          <w:sz w:val="18"/>
        </w:rPr>
      </w:pPr>
      <w:r w:rsidRPr="0044741A">
        <w:rPr>
          <w:noProof/>
          <w:sz w:val="18"/>
        </w:rPr>
        <w:t>[39]</w:t>
      </w:r>
      <w:r w:rsidRPr="0044741A">
        <w:rPr>
          <w:noProof/>
          <w:sz w:val="18"/>
        </w:rPr>
        <w:tab/>
        <w:t xml:space="preserve">3GPP TR 36.814 V9.0.0, “Evolved Universal Terrestrial Radio Access (E-UTRA); Further advancements for E-UTRA physical layer aspects (Release 9),” </w:t>
      </w:r>
      <w:r w:rsidRPr="0044741A">
        <w:rPr>
          <w:i/>
          <w:iCs/>
          <w:noProof/>
          <w:sz w:val="18"/>
        </w:rPr>
        <w:t>3rd Gener. Partnersh. Proj. Tech. Rep</w:t>
      </w:r>
      <w:r w:rsidRPr="0044741A">
        <w:rPr>
          <w:noProof/>
          <w:sz w:val="18"/>
        </w:rPr>
        <w:t>, 2010.</w:t>
      </w:r>
    </w:p>
    <w:p w:rsidR="0044741A" w:rsidRPr="0044741A" w:rsidRDefault="0044741A" w:rsidP="0044741A">
      <w:pPr>
        <w:widowControl w:val="0"/>
        <w:autoSpaceDE w:val="0"/>
        <w:autoSpaceDN w:val="0"/>
        <w:adjustRightInd w:val="0"/>
        <w:ind w:left="640" w:hanging="640"/>
        <w:rPr>
          <w:noProof/>
          <w:sz w:val="18"/>
        </w:rPr>
      </w:pPr>
      <w:r w:rsidRPr="0044741A">
        <w:rPr>
          <w:noProof/>
          <w:sz w:val="18"/>
        </w:rPr>
        <w:t>[40]</w:t>
      </w:r>
      <w:r w:rsidRPr="0044741A">
        <w:rPr>
          <w:noProof/>
          <w:sz w:val="18"/>
        </w:rPr>
        <w:tab/>
        <w:t>E. Sturzinger, M. Tornatore, and B. Mukherjee, “Application-Aware Resource Provisioning in a Heterogeneous Internet of Things.”</w:t>
      </w:r>
    </w:p>
    <w:p w:rsidR="0044741A" w:rsidRPr="0044741A" w:rsidRDefault="0044741A" w:rsidP="0044741A">
      <w:pPr>
        <w:widowControl w:val="0"/>
        <w:autoSpaceDE w:val="0"/>
        <w:autoSpaceDN w:val="0"/>
        <w:adjustRightInd w:val="0"/>
        <w:ind w:left="640" w:hanging="640"/>
        <w:rPr>
          <w:noProof/>
          <w:sz w:val="18"/>
        </w:rPr>
      </w:pPr>
      <w:r w:rsidRPr="0044741A">
        <w:rPr>
          <w:noProof/>
          <w:sz w:val="18"/>
        </w:rPr>
        <w:t>[41]</w:t>
      </w:r>
      <w:r w:rsidRPr="0044741A">
        <w:rPr>
          <w:noProof/>
          <w:sz w:val="18"/>
        </w:rPr>
        <w:tab/>
        <w:t xml:space="preserve">Y. L. Zheng, L. H. Ma, L. Y. Zhang, and J. X. Qian, “Empirical study of particle swarm optimizer with an increasing inertia weight,” in </w:t>
      </w:r>
      <w:r w:rsidRPr="0044741A">
        <w:rPr>
          <w:i/>
          <w:iCs/>
          <w:noProof/>
          <w:sz w:val="18"/>
        </w:rPr>
        <w:t>2003 Congress on Evolutionary Computation, CEC 2003 - Proceedings</w:t>
      </w:r>
      <w:r w:rsidRPr="0044741A">
        <w:rPr>
          <w:noProof/>
          <w:sz w:val="18"/>
        </w:rPr>
        <w:t>, 2003.</w:t>
      </w:r>
    </w:p>
    <w:p w:rsidR="0044741A" w:rsidRPr="0044741A" w:rsidRDefault="0044741A" w:rsidP="0044741A">
      <w:pPr>
        <w:widowControl w:val="0"/>
        <w:autoSpaceDE w:val="0"/>
        <w:autoSpaceDN w:val="0"/>
        <w:adjustRightInd w:val="0"/>
        <w:ind w:left="640" w:hanging="640"/>
        <w:rPr>
          <w:noProof/>
          <w:sz w:val="18"/>
        </w:rPr>
      </w:pPr>
      <w:r w:rsidRPr="0044741A">
        <w:rPr>
          <w:noProof/>
          <w:sz w:val="18"/>
        </w:rPr>
        <w:t>[42]</w:t>
      </w:r>
      <w:r w:rsidRPr="0044741A">
        <w:rPr>
          <w:noProof/>
          <w:sz w:val="18"/>
        </w:rPr>
        <w:tab/>
        <w:t xml:space="preserve">R. C. Eberhart and Y. Shi, “Tracking and optimizing dynamic systems with particle swarms,” in </w:t>
      </w:r>
      <w:r w:rsidRPr="0044741A">
        <w:rPr>
          <w:i/>
          <w:iCs/>
          <w:noProof/>
          <w:sz w:val="18"/>
        </w:rPr>
        <w:t>Proceedings of the IEEE Conference on Evolutionary Computation, ICEC</w:t>
      </w:r>
      <w:r w:rsidRPr="0044741A">
        <w:rPr>
          <w:noProof/>
          <w:sz w:val="18"/>
        </w:rPr>
        <w:t>, 2001.</w:t>
      </w:r>
    </w:p>
    <w:p w:rsidR="0044741A" w:rsidRPr="0044741A" w:rsidRDefault="0044741A" w:rsidP="0044741A">
      <w:pPr>
        <w:widowControl w:val="0"/>
        <w:autoSpaceDE w:val="0"/>
        <w:autoSpaceDN w:val="0"/>
        <w:adjustRightInd w:val="0"/>
        <w:ind w:left="640" w:hanging="640"/>
        <w:rPr>
          <w:noProof/>
          <w:sz w:val="18"/>
        </w:rPr>
      </w:pPr>
      <w:r w:rsidRPr="0044741A">
        <w:rPr>
          <w:noProof/>
          <w:sz w:val="18"/>
        </w:rPr>
        <w:t>[43]</w:t>
      </w:r>
      <w:r w:rsidRPr="0044741A">
        <w:rPr>
          <w:noProof/>
          <w:sz w:val="18"/>
        </w:rPr>
        <w:tab/>
        <w:t xml:space="preserve">A. Nickabadi, M. M. Ebadzadeh, and R. Safabakhsh, “A novel particle swarm optimization algorithm with adaptive inertia weight,” </w:t>
      </w:r>
      <w:r w:rsidRPr="0044741A">
        <w:rPr>
          <w:i/>
          <w:iCs/>
          <w:noProof/>
          <w:sz w:val="18"/>
        </w:rPr>
        <w:t>Appl. Soft Comput. J.</w:t>
      </w:r>
      <w:r w:rsidRPr="0044741A">
        <w:rPr>
          <w:noProof/>
          <w:sz w:val="18"/>
        </w:rPr>
        <w:t>, 2011.</w:t>
      </w:r>
    </w:p>
    <w:p w:rsidR="00CD1A8A" w:rsidRPr="00CD1A8A" w:rsidRDefault="00CD1A8A" w:rsidP="0044741A">
      <w:pPr>
        <w:widowControl w:val="0"/>
        <w:autoSpaceDE w:val="0"/>
        <w:autoSpaceDN w:val="0"/>
        <w:adjustRightInd w:val="0"/>
        <w:ind w:left="640" w:hanging="640"/>
        <w:rPr>
          <w:sz w:val="18"/>
          <w:szCs w:val="18"/>
        </w:rPr>
      </w:pPr>
      <w:r>
        <w:rPr>
          <w:sz w:val="18"/>
          <w:szCs w:val="18"/>
        </w:rPr>
        <w:fldChar w:fldCharType="end"/>
      </w:r>
    </w:p>
    <w:sectPr w:rsidR="00CD1A8A" w:rsidRPr="00CD1A8A" w:rsidSect="002D6518">
      <w:headerReference w:type="even" r:id="rId12"/>
      <w:headerReference w:type="default" r:id="rId13"/>
      <w:footerReference w:type="even" r:id="rId14"/>
      <w:footerReference w:type="default" r:id="rId15"/>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3E3" w:rsidRDefault="00D543E3">
      <w:r>
        <w:separator/>
      </w:r>
    </w:p>
  </w:endnote>
  <w:endnote w:type="continuationSeparator" w:id="0">
    <w:p w:rsidR="00D543E3" w:rsidRDefault="00D5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41A" w:rsidRDefault="0044741A" w:rsidP="00B5637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4741A" w:rsidRDefault="0044741A" w:rsidP="002E53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081"/>
      <w:gridCol w:w="1878"/>
      <w:gridCol w:w="3068"/>
    </w:tblGrid>
    <w:tr w:rsidR="0044741A" w:rsidRPr="002D40B8" w:rsidTr="00A50C30">
      <w:tc>
        <w:tcPr>
          <w:tcW w:w="4081" w:type="dxa"/>
          <w:tcMar>
            <w:left w:w="0" w:type="dxa"/>
            <w:right w:w="0" w:type="dxa"/>
          </w:tcMar>
          <w:vAlign w:val="center"/>
        </w:tcPr>
        <w:p w:rsidR="0044741A" w:rsidRPr="00785C1F" w:rsidRDefault="0044741A"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Microwave and Optoelectronics Society-SBMO</w:t>
          </w:r>
        </w:p>
      </w:tc>
      <w:tc>
        <w:tcPr>
          <w:tcW w:w="4946" w:type="dxa"/>
          <w:gridSpan w:val="2"/>
          <w:tcMar>
            <w:left w:w="57" w:type="dxa"/>
            <w:right w:w="28" w:type="dxa"/>
          </w:tcMar>
          <w:vAlign w:val="center"/>
        </w:tcPr>
        <w:p w:rsidR="0044741A" w:rsidRPr="00785C1F" w:rsidRDefault="0044741A" w:rsidP="00594104">
          <w:pPr>
            <w:pStyle w:val="Rodap"/>
            <w:autoSpaceDE w:val="0"/>
            <w:autoSpaceDN w:val="0"/>
            <w:ind w:right="-16"/>
            <w:jc w:val="right"/>
            <w:rPr>
              <w:rFonts w:ascii="Arial" w:hAnsi="Arial" w:cs="Arial"/>
              <w:i/>
              <w:sz w:val="15"/>
              <w:szCs w:val="15"/>
              <w:lang w:val="en-US"/>
            </w:rPr>
          </w:pPr>
          <w:r>
            <w:rPr>
              <w:rFonts w:ascii="Arial" w:hAnsi="Arial" w:cs="Arial"/>
              <w:i/>
              <w:sz w:val="15"/>
              <w:szCs w:val="15"/>
              <w:lang w:val="en-US"/>
            </w:rPr>
            <w:t>received 0 Month</w:t>
          </w:r>
          <w:r w:rsidRPr="00785C1F">
            <w:rPr>
              <w:rFonts w:ascii="Arial" w:hAnsi="Arial" w:cs="Arial"/>
              <w:i/>
              <w:sz w:val="15"/>
              <w:szCs w:val="15"/>
              <w:lang w:val="en-US"/>
            </w:rPr>
            <w:t xml:space="preserve"> 20</w:t>
          </w:r>
          <w:r>
            <w:rPr>
              <w:rFonts w:ascii="Arial" w:hAnsi="Arial" w:cs="Arial"/>
              <w:i/>
              <w:sz w:val="15"/>
              <w:szCs w:val="15"/>
              <w:lang w:val="en-US"/>
            </w:rPr>
            <w:t>18; for review 0 Month</w:t>
          </w:r>
          <w:r w:rsidRPr="00785C1F">
            <w:rPr>
              <w:rFonts w:ascii="Arial" w:hAnsi="Arial" w:cs="Arial"/>
              <w:i/>
              <w:sz w:val="15"/>
              <w:szCs w:val="15"/>
              <w:lang w:val="en-US"/>
            </w:rPr>
            <w:t xml:space="preserve"> 20</w:t>
          </w:r>
          <w:r>
            <w:rPr>
              <w:rFonts w:ascii="Arial" w:hAnsi="Arial" w:cs="Arial"/>
              <w:i/>
              <w:sz w:val="15"/>
              <w:szCs w:val="15"/>
              <w:lang w:val="en-US"/>
            </w:rPr>
            <w:t>18</w:t>
          </w:r>
          <w:r w:rsidRPr="00785C1F">
            <w:rPr>
              <w:rFonts w:ascii="Arial" w:hAnsi="Arial" w:cs="Arial"/>
              <w:i/>
              <w:sz w:val="15"/>
              <w:szCs w:val="15"/>
              <w:lang w:val="en-US"/>
            </w:rPr>
            <w:t>; accepted 0 Month 20</w:t>
          </w:r>
          <w:r>
            <w:rPr>
              <w:rFonts w:ascii="Arial" w:hAnsi="Arial" w:cs="Arial"/>
              <w:i/>
              <w:sz w:val="15"/>
              <w:szCs w:val="15"/>
              <w:lang w:val="en-US"/>
            </w:rPr>
            <w:t>18</w:t>
          </w:r>
        </w:p>
      </w:tc>
    </w:tr>
    <w:tr w:rsidR="0044741A" w:rsidRPr="00785C1F" w:rsidTr="00A50C30">
      <w:tc>
        <w:tcPr>
          <w:tcW w:w="4081" w:type="dxa"/>
          <w:tcMar>
            <w:left w:w="0" w:type="dxa"/>
            <w:right w:w="0" w:type="dxa"/>
          </w:tcMar>
          <w:vAlign w:val="center"/>
        </w:tcPr>
        <w:p w:rsidR="0044741A" w:rsidRPr="00785C1F" w:rsidRDefault="0044741A"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Society of Electromagnetism-</w:t>
          </w:r>
          <w:proofErr w:type="spellStart"/>
          <w:r w:rsidRPr="00785C1F">
            <w:rPr>
              <w:rFonts w:ascii="Arial" w:hAnsi="Arial" w:cs="Arial"/>
              <w:i/>
              <w:sz w:val="16"/>
              <w:szCs w:val="16"/>
              <w:lang w:val="en-US"/>
            </w:rPr>
            <w:t>SBMag</w:t>
          </w:r>
          <w:proofErr w:type="spellEnd"/>
        </w:p>
      </w:tc>
      <w:tc>
        <w:tcPr>
          <w:tcW w:w="1878" w:type="dxa"/>
          <w:tcMar>
            <w:left w:w="57" w:type="dxa"/>
          </w:tcMar>
          <w:vAlign w:val="center"/>
        </w:tcPr>
        <w:p w:rsidR="0044741A" w:rsidRPr="00785C1F" w:rsidRDefault="0044741A" w:rsidP="00594104">
          <w:pPr>
            <w:pStyle w:val="Rodap"/>
            <w:autoSpaceDE w:val="0"/>
            <w:autoSpaceDN w:val="0"/>
            <w:rPr>
              <w:rFonts w:ascii="Arial" w:hAnsi="Arial" w:cs="Arial"/>
              <w:i/>
              <w:sz w:val="15"/>
              <w:szCs w:val="15"/>
              <w:lang w:val="en-US"/>
            </w:rPr>
          </w:pPr>
          <w:r w:rsidRPr="00785C1F">
            <w:rPr>
              <w:rFonts w:ascii="Arial" w:hAnsi="Arial" w:cs="Arial"/>
              <w:i/>
              <w:sz w:val="16"/>
              <w:szCs w:val="16"/>
            </w:rPr>
            <w:t>© 20</w:t>
          </w:r>
          <w:r>
            <w:rPr>
              <w:rFonts w:ascii="Arial" w:hAnsi="Arial" w:cs="Arial"/>
              <w:i/>
              <w:sz w:val="16"/>
              <w:szCs w:val="16"/>
            </w:rPr>
            <w:t>18</w:t>
          </w:r>
          <w:r w:rsidRPr="00785C1F">
            <w:rPr>
              <w:rFonts w:ascii="Arial" w:hAnsi="Arial" w:cs="Arial"/>
              <w:i/>
              <w:sz w:val="16"/>
              <w:szCs w:val="16"/>
            </w:rPr>
            <w:t xml:space="preserve"> SBMO/</w:t>
          </w:r>
          <w:proofErr w:type="spellStart"/>
          <w:r w:rsidRPr="00785C1F">
            <w:rPr>
              <w:rFonts w:ascii="Arial" w:hAnsi="Arial" w:cs="Arial"/>
              <w:i/>
              <w:sz w:val="16"/>
              <w:szCs w:val="16"/>
            </w:rPr>
            <w:t>SBMag</w:t>
          </w:r>
          <w:proofErr w:type="spellEnd"/>
        </w:p>
      </w:tc>
      <w:tc>
        <w:tcPr>
          <w:tcW w:w="3068" w:type="dxa"/>
          <w:vAlign w:val="center"/>
        </w:tcPr>
        <w:p w:rsidR="0044741A" w:rsidRPr="00785C1F" w:rsidRDefault="0044741A" w:rsidP="004704DA">
          <w:pPr>
            <w:pStyle w:val="Rodap"/>
            <w:autoSpaceDE w:val="0"/>
            <w:autoSpaceDN w:val="0"/>
            <w:ind w:right="-110"/>
            <w:jc w:val="both"/>
            <w:rPr>
              <w:rFonts w:ascii="Arial" w:hAnsi="Arial" w:cs="Arial"/>
              <w:i/>
              <w:sz w:val="15"/>
              <w:szCs w:val="15"/>
              <w:lang w:val="en-US"/>
            </w:rPr>
          </w:pPr>
          <w:r>
            <w:rPr>
              <w:rFonts w:ascii="Arial" w:hAnsi="Arial" w:cs="Arial"/>
              <w:i/>
              <w:noProof/>
              <w:sz w:val="16"/>
              <w:szCs w:val="16"/>
            </w:rPr>
            <w:t xml:space="preserve">    </w:t>
          </w:r>
          <w:r w:rsidRPr="004704DA">
            <w:rPr>
              <w:rFonts w:ascii="Arial" w:hAnsi="Arial" w:cs="Arial"/>
              <w:i/>
              <w:noProof/>
              <w:sz w:val="16"/>
              <w:szCs w:val="16"/>
            </w:rPr>
            <w:drawing>
              <wp:inline distT="0" distB="0" distL="0" distR="0">
                <wp:extent cx="717550" cy="133350"/>
                <wp:effectExtent l="0" t="0" r="0" b="0"/>
                <wp:docPr id="3" name="Imagem 3" descr="CC B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CC B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133350"/>
                        </a:xfrm>
                        <a:prstGeom prst="rect">
                          <a:avLst/>
                        </a:prstGeom>
                        <a:noFill/>
                        <a:ln>
                          <a:noFill/>
                        </a:ln>
                      </pic:spPr>
                    </pic:pic>
                  </a:graphicData>
                </a:graphic>
              </wp:inline>
            </w:drawing>
          </w:r>
          <w:r>
            <w:rPr>
              <w:rFonts w:ascii="Arial" w:hAnsi="Arial" w:cs="Arial"/>
              <w:i/>
              <w:noProof/>
              <w:sz w:val="16"/>
              <w:szCs w:val="16"/>
            </w:rPr>
            <w:t xml:space="preserve">          </w:t>
          </w:r>
          <w:r w:rsidRPr="00785C1F">
            <w:rPr>
              <w:rFonts w:ascii="Arial" w:hAnsi="Arial" w:cs="Arial"/>
              <w:i/>
              <w:sz w:val="16"/>
              <w:szCs w:val="16"/>
            </w:rPr>
            <w:t xml:space="preserve">ISSN </w:t>
          </w:r>
          <w:r w:rsidRPr="00CE0CB0">
            <w:rPr>
              <w:rFonts w:ascii="Arial" w:hAnsi="Arial" w:cs="Arial"/>
              <w:i/>
              <w:sz w:val="16"/>
              <w:szCs w:val="16"/>
            </w:rPr>
            <w:t>2179-1074</w:t>
          </w:r>
        </w:p>
      </w:tc>
    </w:tr>
  </w:tbl>
  <w:p w:rsidR="0044741A" w:rsidRDefault="004474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3E3" w:rsidRDefault="00D543E3">
      <w:r>
        <w:separator/>
      </w:r>
    </w:p>
  </w:footnote>
  <w:footnote w:type="continuationSeparator" w:id="0">
    <w:p w:rsidR="00D543E3" w:rsidRDefault="00D54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41A" w:rsidRDefault="0044741A" w:rsidP="00B5637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4741A" w:rsidRDefault="0044741A" w:rsidP="002E530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41A" w:rsidRPr="004D46D6" w:rsidRDefault="0044741A" w:rsidP="00B56372">
    <w:pPr>
      <w:pStyle w:val="Cabealho"/>
      <w:framePr w:wrap="around" w:vAnchor="text" w:hAnchor="margin" w:xAlign="right" w:y="1"/>
      <w:rPr>
        <w:rStyle w:val="Nmerodepgina"/>
        <w:sz w:val="20"/>
        <w:szCs w:val="20"/>
        <w:lang w:val="en-US"/>
      </w:rPr>
    </w:pPr>
    <w:r w:rsidRPr="002D35F4">
      <w:rPr>
        <w:rStyle w:val="Nmerodepgina"/>
        <w:sz w:val="20"/>
        <w:szCs w:val="20"/>
      </w:rPr>
      <w:fldChar w:fldCharType="begin"/>
    </w:r>
    <w:r w:rsidRPr="004D46D6">
      <w:rPr>
        <w:rStyle w:val="Nmerodepgina"/>
        <w:sz w:val="20"/>
        <w:szCs w:val="20"/>
        <w:lang w:val="en-US"/>
      </w:rPr>
      <w:instrText xml:space="preserve">PAGE  </w:instrText>
    </w:r>
    <w:r w:rsidRPr="002D35F4">
      <w:rPr>
        <w:rStyle w:val="Nmerodepgina"/>
        <w:sz w:val="20"/>
        <w:szCs w:val="20"/>
      </w:rPr>
      <w:fldChar w:fldCharType="separate"/>
    </w:r>
    <w:r w:rsidRPr="004D46D6">
      <w:rPr>
        <w:rStyle w:val="Nmerodepgina"/>
        <w:noProof/>
        <w:sz w:val="20"/>
        <w:szCs w:val="20"/>
        <w:lang w:val="en-US"/>
      </w:rPr>
      <w:t>4</w:t>
    </w:r>
    <w:r w:rsidRPr="002D35F4">
      <w:rPr>
        <w:rStyle w:val="Nmerodepgina"/>
        <w:sz w:val="20"/>
        <w:szCs w:val="20"/>
      </w:rPr>
      <w:fldChar w:fldCharType="end"/>
    </w:r>
  </w:p>
  <w:p w:rsidR="0044741A" w:rsidRPr="002D6518" w:rsidRDefault="0044741A" w:rsidP="002E530F">
    <w:pPr>
      <w:pStyle w:val="Cabealho"/>
      <w:ind w:right="360"/>
      <w:rPr>
        <w:sz w:val="20"/>
        <w:szCs w:val="20"/>
        <w:lang w:val="en-US"/>
      </w:rPr>
    </w:pPr>
    <w:r w:rsidRPr="002D6518">
      <w:rPr>
        <w:i/>
        <w:sz w:val="20"/>
        <w:szCs w:val="20"/>
        <w:lang w:val="en-US"/>
      </w:rPr>
      <w:t>Journal of Microwave</w:t>
    </w:r>
    <w:r>
      <w:rPr>
        <w:i/>
        <w:sz w:val="20"/>
        <w:szCs w:val="20"/>
        <w:lang w:val="en-US"/>
      </w:rPr>
      <w:t xml:space="preserve">s, </w:t>
    </w:r>
    <w:r w:rsidRPr="002D6518">
      <w:rPr>
        <w:i/>
        <w:sz w:val="20"/>
        <w:szCs w:val="20"/>
        <w:lang w:val="en-US"/>
      </w:rPr>
      <w:t>Optoelectronics</w:t>
    </w:r>
    <w:r>
      <w:rPr>
        <w:i/>
        <w:sz w:val="20"/>
        <w:szCs w:val="20"/>
        <w:lang w:val="en-US"/>
      </w:rPr>
      <w:t xml:space="preserve"> and Electromagnetic Applications</w:t>
    </w:r>
    <w:r w:rsidRPr="002D6518">
      <w:rPr>
        <w:i/>
        <w:sz w:val="20"/>
        <w:szCs w:val="20"/>
        <w:lang w:val="en-US"/>
      </w:rPr>
      <w:t xml:space="preserve">, Vol. </w:t>
    </w:r>
    <w:r>
      <w:rPr>
        <w:i/>
        <w:sz w:val="20"/>
        <w:szCs w:val="20"/>
        <w:lang w:val="en-US"/>
      </w:rPr>
      <w:t>X</w:t>
    </w:r>
    <w:r w:rsidRPr="002D6518">
      <w:rPr>
        <w:i/>
        <w:sz w:val="20"/>
        <w:szCs w:val="20"/>
        <w:lang w:val="en-US"/>
      </w:rPr>
      <w:t xml:space="preserve">, No. </w:t>
    </w:r>
    <w:r>
      <w:rPr>
        <w:i/>
        <w:sz w:val="20"/>
        <w:szCs w:val="20"/>
        <w:lang w:val="en-US"/>
      </w:rPr>
      <w:t>Y</w:t>
    </w:r>
    <w:r w:rsidRPr="002D6518">
      <w:rPr>
        <w:i/>
        <w:sz w:val="20"/>
        <w:szCs w:val="20"/>
        <w:lang w:val="en-US"/>
      </w:rPr>
      <w:t>, M</w:t>
    </w:r>
    <w:r>
      <w:rPr>
        <w:i/>
        <w:sz w:val="20"/>
        <w:szCs w:val="20"/>
        <w:lang w:val="en-US"/>
      </w:rPr>
      <w:t>onth</w:t>
    </w:r>
    <w:r w:rsidRPr="002D6518">
      <w:rPr>
        <w:i/>
        <w:sz w:val="20"/>
        <w:szCs w:val="20"/>
        <w:lang w:val="en-US"/>
      </w:rPr>
      <w:t xml:space="preserve"> 20</w:t>
    </w:r>
    <w:r>
      <w:rPr>
        <w:i/>
        <w:sz w:val="20"/>
        <w:szCs w:val="20"/>
        <w:lang w:val="en-US"/>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000003"/>
    <w:multiLevelType w:val="singleLevel"/>
    <w:tmpl w:val="00000003"/>
    <w:name w:val="WW8Num6"/>
    <w:lvl w:ilvl="0">
      <w:start w:val="1"/>
      <w:numFmt w:val="upperLetter"/>
      <w:lvlText w:val="%1."/>
      <w:lvlJc w:val="left"/>
      <w:pPr>
        <w:tabs>
          <w:tab w:val="num" w:pos="900"/>
        </w:tabs>
        <w:ind w:left="900" w:hanging="360"/>
      </w:pPr>
    </w:lvl>
  </w:abstractNum>
  <w:abstractNum w:abstractNumId="2" w15:restartNumberingAfterBreak="0">
    <w:nsid w:val="39B63335"/>
    <w:multiLevelType w:val="hybridMultilevel"/>
    <w:tmpl w:val="5CF0003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6"/>
    <w:rsid w:val="00021E40"/>
    <w:rsid w:val="0004061F"/>
    <w:rsid w:val="0006783C"/>
    <w:rsid w:val="00084C74"/>
    <w:rsid w:val="00085625"/>
    <w:rsid w:val="000B601A"/>
    <w:rsid w:val="000B70DA"/>
    <w:rsid w:val="000D535C"/>
    <w:rsid w:val="000F0AE1"/>
    <w:rsid w:val="00102929"/>
    <w:rsid w:val="00105B76"/>
    <w:rsid w:val="00107DCA"/>
    <w:rsid w:val="00107FEA"/>
    <w:rsid w:val="00120C15"/>
    <w:rsid w:val="00123DAC"/>
    <w:rsid w:val="0015519D"/>
    <w:rsid w:val="0016419D"/>
    <w:rsid w:val="00174976"/>
    <w:rsid w:val="00175AC1"/>
    <w:rsid w:val="00175D0A"/>
    <w:rsid w:val="001802CA"/>
    <w:rsid w:val="001A49A9"/>
    <w:rsid w:val="001B4E7C"/>
    <w:rsid w:val="001C18AD"/>
    <w:rsid w:val="001D7602"/>
    <w:rsid w:val="001E5AEE"/>
    <w:rsid w:val="001F679A"/>
    <w:rsid w:val="00216B6E"/>
    <w:rsid w:val="0022131B"/>
    <w:rsid w:val="00235978"/>
    <w:rsid w:val="002426B3"/>
    <w:rsid w:val="00243942"/>
    <w:rsid w:val="00255A39"/>
    <w:rsid w:val="00256B23"/>
    <w:rsid w:val="00266455"/>
    <w:rsid w:val="00270D2A"/>
    <w:rsid w:val="002A4808"/>
    <w:rsid w:val="002A5195"/>
    <w:rsid w:val="002A5AD5"/>
    <w:rsid w:val="002D35F4"/>
    <w:rsid w:val="002D40B8"/>
    <w:rsid w:val="002D6518"/>
    <w:rsid w:val="002E3D38"/>
    <w:rsid w:val="002E530F"/>
    <w:rsid w:val="002F0879"/>
    <w:rsid w:val="002F42B6"/>
    <w:rsid w:val="002F4835"/>
    <w:rsid w:val="00302B5C"/>
    <w:rsid w:val="00306793"/>
    <w:rsid w:val="0031445A"/>
    <w:rsid w:val="0036274A"/>
    <w:rsid w:val="003727EC"/>
    <w:rsid w:val="00375C36"/>
    <w:rsid w:val="00382C10"/>
    <w:rsid w:val="003836C5"/>
    <w:rsid w:val="003A0271"/>
    <w:rsid w:val="003B29DC"/>
    <w:rsid w:val="003C72AE"/>
    <w:rsid w:val="003E1DB8"/>
    <w:rsid w:val="003E36E3"/>
    <w:rsid w:val="003F069E"/>
    <w:rsid w:val="00404726"/>
    <w:rsid w:val="004170D1"/>
    <w:rsid w:val="00421A5D"/>
    <w:rsid w:val="00424A1E"/>
    <w:rsid w:val="004257B7"/>
    <w:rsid w:val="0044741A"/>
    <w:rsid w:val="004704DA"/>
    <w:rsid w:val="00470844"/>
    <w:rsid w:val="00480230"/>
    <w:rsid w:val="004A06DA"/>
    <w:rsid w:val="004B2BCB"/>
    <w:rsid w:val="004C02BF"/>
    <w:rsid w:val="004D0847"/>
    <w:rsid w:val="004D148A"/>
    <w:rsid w:val="004D46D6"/>
    <w:rsid w:val="004E4C4B"/>
    <w:rsid w:val="004E5F71"/>
    <w:rsid w:val="00516289"/>
    <w:rsid w:val="00516616"/>
    <w:rsid w:val="0054168C"/>
    <w:rsid w:val="00555E06"/>
    <w:rsid w:val="00576C47"/>
    <w:rsid w:val="005847D9"/>
    <w:rsid w:val="00586362"/>
    <w:rsid w:val="00586F24"/>
    <w:rsid w:val="005912D4"/>
    <w:rsid w:val="00593332"/>
    <w:rsid w:val="00594104"/>
    <w:rsid w:val="005A5DC2"/>
    <w:rsid w:val="005B41D7"/>
    <w:rsid w:val="005C1991"/>
    <w:rsid w:val="005E1089"/>
    <w:rsid w:val="005E3C06"/>
    <w:rsid w:val="0060219C"/>
    <w:rsid w:val="00614B5C"/>
    <w:rsid w:val="0063159C"/>
    <w:rsid w:val="006413ED"/>
    <w:rsid w:val="00644578"/>
    <w:rsid w:val="006452F9"/>
    <w:rsid w:val="006478A3"/>
    <w:rsid w:val="00654CF2"/>
    <w:rsid w:val="00664D5A"/>
    <w:rsid w:val="006910C1"/>
    <w:rsid w:val="00692D78"/>
    <w:rsid w:val="006A6853"/>
    <w:rsid w:val="006F6C09"/>
    <w:rsid w:val="006F6C53"/>
    <w:rsid w:val="00704802"/>
    <w:rsid w:val="00710125"/>
    <w:rsid w:val="00735E54"/>
    <w:rsid w:val="00745BC8"/>
    <w:rsid w:val="00752F68"/>
    <w:rsid w:val="00783373"/>
    <w:rsid w:val="00785C1F"/>
    <w:rsid w:val="007970DA"/>
    <w:rsid w:val="007A0C14"/>
    <w:rsid w:val="007E42E7"/>
    <w:rsid w:val="007E60B5"/>
    <w:rsid w:val="007E7CED"/>
    <w:rsid w:val="007F07ED"/>
    <w:rsid w:val="007F4E0F"/>
    <w:rsid w:val="0081634A"/>
    <w:rsid w:val="00817960"/>
    <w:rsid w:val="00823C20"/>
    <w:rsid w:val="00830826"/>
    <w:rsid w:val="00831CCA"/>
    <w:rsid w:val="0083217B"/>
    <w:rsid w:val="00837088"/>
    <w:rsid w:val="00845E57"/>
    <w:rsid w:val="00852B8B"/>
    <w:rsid w:val="008705EA"/>
    <w:rsid w:val="00871023"/>
    <w:rsid w:val="008B296C"/>
    <w:rsid w:val="008B50B0"/>
    <w:rsid w:val="008C567D"/>
    <w:rsid w:val="008D2F21"/>
    <w:rsid w:val="00900711"/>
    <w:rsid w:val="00900E62"/>
    <w:rsid w:val="009271BD"/>
    <w:rsid w:val="00931013"/>
    <w:rsid w:val="0094074F"/>
    <w:rsid w:val="009452EB"/>
    <w:rsid w:val="00976E75"/>
    <w:rsid w:val="009801AE"/>
    <w:rsid w:val="00990A17"/>
    <w:rsid w:val="009A365C"/>
    <w:rsid w:val="009A4197"/>
    <w:rsid w:val="009A7D4C"/>
    <w:rsid w:val="009B0FCF"/>
    <w:rsid w:val="009B79FE"/>
    <w:rsid w:val="009C3984"/>
    <w:rsid w:val="009D3835"/>
    <w:rsid w:val="009D4CAA"/>
    <w:rsid w:val="009E1F8D"/>
    <w:rsid w:val="009F1C39"/>
    <w:rsid w:val="009F2F08"/>
    <w:rsid w:val="009F2FB4"/>
    <w:rsid w:val="00A34117"/>
    <w:rsid w:val="00A35440"/>
    <w:rsid w:val="00A3632E"/>
    <w:rsid w:val="00A4112F"/>
    <w:rsid w:val="00A439EB"/>
    <w:rsid w:val="00A50C30"/>
    <w:rsid w:val="00A542C2"/>
    <w:rsid w:val="00A55B7F"/>
    <w:rsid w:val="00A576DB"/>
    <w:rsid w:val="00A656D8"/>
    <w:rsid w:val="00A83B52"/>
    <w:rsid w:val="00A84324"/>
    <w:rsid w:val="00A86C5B"/>
    <w:rsid w:val="00A96029"/>
    <w:rsid w:val="00AB1341"/>
    <w:rsid w:val="00AB1712"/>
    <w:rsid w:val="00AE344B"/>
    <w:rsid w:val="00B0540C"/>
    <w:rsid w:val="00B07406"/>
    <w:rsid w:val="00B10106"/>
    <w:rsid w:val="00B15AE9"/>
    <w:rsid w:val="00B20BB0"/>
    <w:rsid w:val="00B22514"/>
    <w:rsid w:val="00B43228"/>
    <w:rsid w:val="00B46109"/>
    <w:rsid w:val="00B47A65"/>
    <w:rsid w:val="00B5488E"/>
    <w:rsid w:val="00B56372"/>
    <w:rsid w:val="00B62F26"/>
    <w:rsid w:val="00B6362E"/>
    <w:rsid w:val="00B70E33"/>
    <w:rsid w:val="00B7196E"/>
    <w:rsid w:val="00B71B6D"/>
    <w:rsid w:val="00B74B36"/>
    <w:rsid w:val="00B7644D"/>
    <w:rsid w:val="00B84205"/>
    <w:rsid w:val="00B9026F"/>
    <w:rsid w:val="00BC3A3B"/>
    <w:rsid w:val="00BD3F1D"/>
    <w:rsid w:val="00BE267A"/>
    <w:rsid w:val="00BE7421"/>
    <w:rsid w:val="00BF5C55"/>
    <w:rsid w:val="00C07045"/>
    <w:rsid w:val="00C128B0"/>
    <w:rsid w:val="00C140F9"/>
    <w:rsid w:val="00C238F4"/>
    <w:rsid w:val="00C40F60"/>
    <w:rsid w:val="00C411B6"/>
    <w:rsid w:val="00C46DD2"/>
    <w:rsid w:val="00CA1426"/>
    <w:rsid w:val="00CA2C28"/>
    <w:rsid w:val="00CA4D8C"/>
    <w:rsid w:val="00CD1A8A"/>
    <w:rsid w:val="00CD3EBD"/>
    <w:rsid w:val="00CE0CB0"/>
    <w:rsid w:val="00D355D8"/>
    <w:rsid w:val="00D36A6E"/>
    <w:rsid w:val="00D443DF"/>
    <w:rsid w:val="00D538F1"/>
    <w:rsid w:val="00D543E3"/>
    <w:rsid w:val="00D65829"/>
    <w:rsid w:val="00D67DC6"/>
    <w:rsid w:val="00D72CED"/>
    <w:rsid w:val="00D82835"/>
    <w:rsid w:val="00D8370F"/>
    <w:rsid w:val="00DA5609"/>
    <w:rsid w:val="00DA7D47"/>
    <w:rsid w:val="00DB06B6"/>
    <w:rsid w:val="00DC296A"/>
    <w:rsid w:val="00DE0ECE"/>
    <w:rsid w:val="00DF03D7"/>
    <w:rsid w:val="00DF1898"/>
    <w:rsid w:val="00DF69BD"/>
    <w:rsid w:val="00E233F1"/>
    <w:rsid w:val="00E30D82"/>
    <w:rsid w:val="00E56B9F"/>
    <w:rsid w:val="00E77073"/>
    <w:rsid w:val="00E81B92"/>
    <w:rsid w:val="00E904D6"/>
    <w:rsid w:val="00E93298"/>
    <w:rsid w:val="00EA303A"/>
    <w:rsid w:val="00EB5907"/>
    <w:rsid w:val="00EC6E39"/>
    <w:rsid w:val="00EE13B9"/>
    <w:rsid w:val="00F038F8"/>
    <w:rsid w:val="00F0720D"/>
    <w:rsid w:val="00F15BC7"/>
    <w:rsid w:val="00F30706"/>
    <w:rsid w:val="00F36407"/>
    <w:rsid w:val="00F40896"/>
    <w:rsid w:val="00F51E7F"/>
    <w:rsid w:val="00F530F2"/>
    <w:rsid w:val="00F62FB0"/>
    <w:rsid w:val="00F73D61"/>
    <w:rsid w:val="00F74E68"/>
    <w:rsid w:val="00F937F5"/>
    <w:rsid w:val="00FA5E0A"/>
    <w:rsid w:val="00FB19E1"/>
    <w:rsid w:val="00FB3243"/>
    <w:rsid w:val="00FC6402"/>
    <w:rsid w:val="00FC7059"/>
    <w:rsid w:val="00FE37DF"/>
    <w:rsid w:val="00FE612C"/>
    <w:rsid w:val="00FF43AC"/>
    <w:rsid w:val="00FF57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490BD"/>
  <w15:chartTrackingRefBased/>
  <w15:docId w15:val="{AF91BD76-AC9F-E145-8E08-8C9174D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pt-BR"/>
    </w:rPr>
  </w:style>
  <w:style w:type="paragraph" w:styleId="Ttulo1">
    <w:name w:val="heading 1"/>
    <w:basedOn w:val="Normal"/>
    <w:next w:val="Normal"/>
    <w:qFormat/>
    <w:rsid w:val="002D6518"/>
    <w:pPr>
      <w:keepNext/>
      <w:numPr>
        <w:numId w:val="1"/>
      </w:numPr>
      <w:autoSpaceDE w:val="0"/>
      <w:autoSpaceDN w:val="0"/>
      <w:spacing w:before="240" w:after="80"/>
      <w:jc w:val="center"/>
      <w:outlineLvl w:val="0"/>
    </w:pPr>
    <w:rPr>
      <w:smallCaps/>
      <w:kern w:val="28"/>
      <w:sz w:val="20"/>
      <w:szCs w:val="20"/>
      <w:lang w:val="en-US"/>
    </w:rPr>
  </w:style>
  <w:style w:type="paragraph" w:styleId="Ttulo2">
    <w:name w:val="heading 2"/>
    <w:basedOn w:val="Normal"/>
    <w:next w:val="Normal"/>
    <w:qFormat/>
    <w:rsid w:val="002D6518"/>
    <w:pPr>
      <w:keepNext/>
      <w:numPr>
        <w:ilvl w:val="1"/>
        <w:numId w:val="1"/>
      </w:numPr>
      <w:autoSpaceDE w:val="0"/>
      <w:autoSpaceDN w:val="0"/>
      <w:spacing w:before="120" w:after="60"/>
      <w:outlineLvl w:val="1"/>
    </w:pPr>
    <w:rPr>
      <w:i/>
      <w:iCs/>
      <w:sz w:val="20"/>
      <w:szCs w:val="20"/>
      <w:lang w:val="en-US"/>
    </w:rPr>
  </w:style>
  <w:style w:type="paragraph" w:styleId="Ttulo3">
    <w:name w:val="heading 3"/>
    <w:basedOn w:val="Normal"/>
    <w:next w:val="Normal"/>
    <w:qFormat/>
    <w:rsid w:val="002D6518"/>
    <w:pPr>
      <w:keepNext/>
      <w:numPr>
        <w:ilvl w:val="2"/>
        <w:numId w:val="1"/>
      </w:numPr>
      <w:autoSpaceDE w:val="0"/>
      <w:autoSpaceDN w:val="0"/>
      <w:outlineLvl w:val="2"/>
    </w:pPr>
    <w:rPr>
      <w:i/>
      <w:iCs/>
      <w:sz w:val="20"/>
      <w:szCs w:val="20"/>
      <w:lang w:val="en-US"/>
    </w:rPr>
  </w:style>
  <w:style w:type="paragraph" w:styleId="Ttulo4">
    <w:name w:val="heading 4"/>
    <w:basedOn w:val="Normal"/>
    <w:next w:val="Normal"/>
    <w:qFormat/>
    <w:rsid w:val="002D6518"/>
    <w:pPr>
      <w:keepNext/>
      <w:numPr>
        <w:ilvl w:val="3"/>
        <w:numId w:val="1"/>
      </w:numPr>
      <w:autoSpaceDE w:val="0"/>
      <w:autoSpaceDN w:val="0"/>
      <w:spacing w:before="240" w:after="60"/>
      <w:outlineLvl w:val="3"/>
    </w:pPr>
    <w:rPr>
      <w:i/>
      <w:iCs/>
      <w:sz w:val="18"/>
      <w:szCs w:val="18"/>
      <w:lang w:val="en-US"/>
    </w:rPr>
  </w:style>
  <w:style w:type="paragraph" w:styleId="Ttulo5">
    <w:name w:val="heading 5"/>
    <w:basedOn w:val="Normal"/>
    <w:next w:val="Normal"/>
    <w:qFormat/>
    <w:rsid w:val="002D6518"/>
    <w:pPr>
      <w:numPr>
        <w:ilvl w:val="4"/>
        <w:numId w:val="1"/>
      </w:numPr>
      <w:autoSpaceDE w:val="0"/>
      <w:autoSpaceDN w:val="0"/>
      <w:spacing w:before="240" w:after="60"/>
      <w:outlineLvl w:val="4"/>
    </w:pPr>
    <w:rPr>
      <w:sz w:val="18"/>
      <w:szCs w:val="18"/>
      <w:lang w:val="en-US"/>
    </w:rPr>
  </w:style>
  <w:style w:type="paragraph" w:styleId="Ttulo6">
    <w:name w:val="heading 6"/>
    <w:basedOn w:val="Normal"/>
    <w:next w:val="Normal"/>
    <w:qFormat/>
    <w:rsid w:val="002D6518"/>
    <w:pPr>
      <w:numPr>
        <w:ilvl w:val="5"/>
        <w:numId w:val="1"/>
      </w:numPr>
      <w:autoSpaceDE w:val="0"/>
      <w:autoSpaceDN w:val="0"/>
      <w:spacing w:before="240" w:after="60"/>
      <w:outlineLvl w:val="5"/>
    </w:pPr>
    <w:rPr>
      <w:i/>
      <w:iCs/>
      <w:sz w:val="16"/>
      <w:szCs w:val="16"/>
      <w:lang w:val="en-US"/>
    </w:rPr>
  </w:style>
  <w:style w:type="paragraph" w:styleId="Ttulo7">
    <w:name w:val="heading 7"/>
    <w:basedOn w:val="Normal"/>
    <w:next w:val="Normal"/>
    <w:qFormat/>
    <w:rsid w:val="002D6518"/>
    <w:pPr>
      <w:numPr>
        <w:ilvl w:val="6"/>
        <w:numId w:val="1"/>
      </w:numPr>
      <w:autoSpaceDE w:val="0"/>
      <w:autoSpaceDN w:val="0"/>
      <w:spacing w:before="240" w:after="60"/>
      <w:outlineLvl w:val="6"/>
    </w:pPr>
    <w:rPr>
      <w:sz w:val="16"/>
      <w:szCs w:val="16"/>
      <w:lang w:val="en-US"/>
    </w:rPr>
  </w:style>
  <w:style w:type="paragraph" w:styleId="Ttulo8">
    <w:name w:val="heading 8"/>
    <w:basedOn w:val="Normal"/>
    <w:next w:val="Normal"/>
    <w:qFormat/>
    <w:rsid w:val="002D6518"/>
    <w:pPr>
      <w:numPr>
        <w:ilvl w:val="7"/>
        <w:numId w:val="1"/>
      </w:numPr>
      <w:autoSpaceDE w:val="0"/>
      <w:autoSpaceDN w:val="0"/>
      <w:spacing w:before="240" w:after="60"/>
      <w:outlineLvl w:val="7"/>
    </w:pPr>
    <w:rPr>
      <w:i/>
      <w:iCs/>
      <w:sz w:val="16"/>
      <w:szCs w:val="16"/>
      <w:lang w:val="en-US"/>
    </w:rPr>
  </w:style>
  <w:style w:type="paragraph" w:styleId="Ttulo9">
    <w:name w:val="heading 9"/>
    <w:basedOn w:val="Normal"/>
    <w:next w:val="Normal"/>
    <w:qFormat/>
    <w:rsid w:val="002D6518"/>
    <w:pPr>
      <w:numPr>
        <w:ilvl w:val="8"/>
        <w:numId w:val="1"/>
      </w:numPr>
      <w:autoSpaceDE w:val="0"/>
      <w:autoSpaceDN w:val="0"/>
      <w:spacing w:before="240" w:after="60"/>
      <w:outlineLvl w:val="8"/>
    </w:pPr>
    <w:rPr>
      <w:sz w:val="16"/>
      <w:szCs w:val="1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D6518"/>
    <w:pPr>
      <w:tabs>
        <w:tab w:val="center" w:pos="4419"/>
        <w:tab w:val="right" w:pos="8838"/>
      </w:tabs>
    </w:pPr>
  </w:style>
  <w:style w:type="paragraph" w:styleId="Rodap">
    <w:name w:val="footer"/>
    <w:basedOn w:val="Normal"/>
    <w:rsid w:val="002D6518"/>
    <w:pPr>
      <w:tabs>
        <w:tab w:val="center" w:pos="4419"/>
        <w:tab w:val="right" w:pos="8838"/>
      </w:tabs>
    </w:pPr>
  </w:style>
  <w:style w:type="paragraph" w:customStyle="1" w:styleId="Abstract">
    <w:name w:val="Abstract"/>
    <w:basedOn w:val="Normal"/>
    <w:next w:val="Normal"/>
    <w:rsid w:val="002D6518"/>
    <w:pPr>
      <w:autoSpaceDE w:val="0"/>
      <w:autoSpaceDN w:val="0"/>
      <w:spacing w:before="20"/>
      <w:ind w:firstLine="202"/>
      <w:jc w:val="both"/>
    </w:pPr>
    <w:rPr>
      <w:b/>
      <w:bCs/>
      <w:sz w:val="18"/>
      <w:szCs w:val="18"/>
      <w:lang w:val="en-US"/>
    </w:rPr>
  </w:style>
  <w:style w:type="paragraph" w:styleId="Textodenotaderodap">
    <w:name w:val="footnote text"/>
    <w:basedOn w:val="Normal"/>
    <w:semiHidden/>
    <w:rsid w:val="002D6518"/>
    <w:pPr>
      <w:autoSpaceDE w:val="0"/>
      <w:autoSpaceDN w:val="0"/>
      <w:ind w:firstLine="202"/>
      <w:jc w:val="both"/>
    </w:pPr>
    <w:rPr>
      <w:sz w:val="16"/>
      <w:szCs w:val="16"/>
      <w:lang w:val="en-US"/>
    </w:rPr>
  </w:style>
  <w:style w:type="paragraph" w:customStyle="1" w:styleId="References">
    <w:name w:val="References"/>
    <w:basedOn w:val="Normal"/>
    <w:rsid w:val="002D6518"/>
    <w:pPr>
      <w:numPr>
        <w:numId w:val="2"/>
      </w:numPr>
      <w:autoSpaceDE w:val="0"/>
      <w:autoSpaceDN w:val="0"/>
      <w:jc w:val="both"/>
    </w:pPr>
    <w:rPr>
      <w:sz w:val="16"/>
      <w:szCs w:val="16"/>
      <w:lang w:val="en-US"/>
    </w:rPr>
  </w:style>
  <w:style w:type="paragraph" w:customStyle="1" w:styleId="IndexTerms">
    <w:name w:val="IndexTerms"/>
    <w:basedOn w:val="Normal"/>
    <w:next w:val="Normal"/>
    <w:rsid w:val="002D6518"/>
    <w:pPr>
      <w:autoSpaceDE w:val="0"/>
      <w:autoSpaceDN w:val="0"/>
      <w:ind w:firstLine="202"/>
      <w:jc w:val="both"/>
    </w:pPr>
    <w:rPr>
      <w:b/>
      <w:bCs/>
      <w:sz w:val="18"/>
      <w:szCs w:val="18"/>
      <w:lang w:val="en-US"/>
    </w:rPr>
  </w:style>
  <w:style w:type="character" w:styleId="Refdenotaderodap">
    <w:name w:val="footnote reference"/>
    <w:semiHidden/>
    <w:rsid w:val="002D6518"/>
    <w:rPr>
      <w:vertAlign w:val="superscript"/>
    </w:rPr>
  </w:style>
  <w:style w:type="paragraph" w:customStyle="1" w:styleId="Text">
    <w:name w:val="Text"/>
    <w:basedOn w:val="Normal"/>
    <w:rsid w:val="002D6518"/>
    <w:pPr>
      <w:widowControl w:val="0"/>
      <w:autoSpaceDE w:val="0"/>
      <w:autoSpaceDN w:val="0"/>
      <w:spacing w:line="252" w:lineRule="auto"/>
      <w:ind w:firstLine="202"/>
      <w:jc w:val="both"/>
    </w:pPr>
    <w:rPr>
      <w:sz w:val="20"/>
      <w:szCs w:val="20"/>
      <w:lang w:val="en-US"/>
    </w:rPr>
  </w:style>
  <w:style w:type="paragraph" w:customStyle="1" w:styleId="TableTitle">
    <w:name w:val="Table Title"/>
    <w:basedOn w:val="Normal"/>
    <w:rsid w:val="002D6518"/>
    <w:pPr>
      <w:autoSpaceDE w:val="0"/>
      <w:autoSpaceDN w:val="0"/>
      <w:jc w:val="center"/>
    </w:pPr>
    <w:rPr>
      <w:smallCaps/>
      <w:sz w:val="16"/>
      <w:szCs w:val="16"/>
      <w:lang w:val="en-US"/>
    </w:rPr>
  </w:style>
  <w:style w:type="paragraph" w:customStyle="1" w:styleId="ReferenceHead">
    <w:name w:val="Reference Head"/>
    <w:basedOn w:val="Ttulo1"/>
    <w:rsid w:val="002D6518"/>
    <w:pPr>
      <w:numPr>
        <w:numId w:val="0"/>
      </w:numPr>
    </w:pPr>
  </w:style>
  <w:style w:type="paragraph" w:customStyle="1" w:styleId="Equation">
    <w:name w:val="Equation"/>
    <w:basedOn w:val="Normal"/>
    <w:next w:val="Normal"/>
    <w:rsid w:val="002D6518"/>
    <w:pPr>
      <w:widowControl w:val="0"/>
      <w:tabs>
        <w:tab w:val="right" w:pos="5040"/>
      </w:tabs>
      <w:autoSpaceDE w:val="0"/>
      <w:autoSpaceDN w:val="0"/>
      <w:spacing w:line="252" w:lineRule="auto"/>
      <w:jc w:val="both"/>
    </w:pPr>
    <w:rPr>
      <w:sz w:val="20"/>
      <w:szCs w:val="20"/>
      <w:lang w:val="en-US"/>
    </w:rPr>
  </w:style>
  <w:style w:type="table" w:styleId="Tabelacomgrade">
    <w:name w:val="Table Grid"/>
    <w:basedOn w:val="Tabelanormal"/>
    <w:rsid w:val="002D651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rsid w:val="002D6518"/>
    <w:pPr>
      <w:framePr w:w="9360" w:hSpace="187" w:vSpace="187" w:wrap="notBeside" w:vAnchor="text" w:hAnchor="page" w:xAlign="center" w:y="1"/>
      <w:autoSpaceDE w:val="0"/>
      <w:autoSpaceDN w:val="0"/>
      <w:jc w:val="center"/>
    </w:pPr>
    <w:rPr>
      <w:kern w:val="28"/>
      <w:sz w:val="48"/>
      <w:szCs w:val="48"/>
      <w:lang w:val="en-US"/>
    </w:rPr>
  </w:style>
  <w:style w:type="paragraph" w:customStyle="1" w:styleId="Authors">
    <w:name w:val="Authors"/>
    <w:basedOn w:val="Normal"/>
    <w:next w:val="Normal"/>
    <w:rsid w:val="002D6518"/>
    <w:pPr>
      <w:framePr w:w="9072" w:hSpace="187" w:vSpace="187" w:wrap="notBeside" w:vAnchor="text" w:hAnchor="page" w:xAlign="center" w:y="1"/>
      <w:autoSpaceDE w:val="0"/>
      <w:autoSpaceDN w:val="0"/>
      <w:spacing w:after="320"/>
      <w:jc w:val="center"/>
    </w:pPr>
    <w:rPr>
      <w:sz w:val="22"/>
      <w:szCs w:val="22"/>
      <w:lang w:val="en-US"/>
    </w:rPr>
  </w:style>
  <w:style w:type="character" w:styleId="Nmerodepgina">
    <w:name w:val="page number"/>
    <w:basedOn w:val="Fontepargpadro"/>
    <w:rsid w:val="002E530F"/>
  </w:style>
  <w:style w:type="paragraph" w:customStyle="1" w:styleId="para">
    <w:name w:val="para"/>
    <w:basedOn w:val="Normal"/>
    <w:rsid w:val="007F4E0F"/>
    <w:pPr>
      <w:suppressAutoHyphens/>
      <w:ind w:firstLine="198"/>
      <w:jc w:val="both"/>
    </w:pPr>
    <w:rPr>
      <w:sz w:val="20"/>
      <w:szCs w:val="20"/>
      <w:lang w:val="en-US" w:eastAsia="ar-SA"/>
    </w:rPr>
  </w:style>
  <w:style w:type="paragraph" w:customStyle="1" w:styleId="tableau">
    <w:name w:val="tableau"/>
    <w:basedOn w:val="Normal"/>
    <w:rsid w:val="007F4E0F"/>
    <w:pPr>
      <w:keepNext/>
      <w:suppressAutoHyphens/>
      <w:spacing w:after="20" w:line="240" w:lineRule="exact"/>
      <w:jc w:val="center"/>
    </w:pPr>
    <w:rPr>
      <w:sz w:val="16"/>
      <w:szCs w:val="16"/>
      <w:lang w:val="en-US" w:eastAsia="ar-SA"/>
    </w:rPr>
  </w:style>
  <w:style w:type="paragraph" w:customStyle="1" w:styleId="Tablecaption">
    <w:name w:val="Table caption"/>
    <w:basedOn w:val="Normal"/>
    <w:rsid w:val="00B9026F"/>
    <w:pPr>
      <w:keepNext/>
      <w:suppressAutoHyphens/>
      <w:spacing w:before="192" w:after="120"/>
      <w:jc w:val="center"/>
    </w:pPr>
    <w:rPr>
      <w:smallCaps/>
      <w:sz w:val="16"/>
      <w:szCs w:val="16"/>
      <w:lang w:val="en-US" w:eastAsia="ar-SA"/>
    </w:rPr>
  </w:style>
  <w:style w:type="character" w:customStyle="1" w:styleId="CarSymbol">
    <w:name w:val="CarSymbol"/>
    <w:rsid w:val="007A0C14"/>
    <w:rPr>
      <w:rFonts w:ascii="Symbol" w:hAnsi="Symbol"/>
    </w:rPr>
  </w:style>
  <w:style w:type="character" w:styleId="Hyperlink">
    <w:name w:val="Hyperlink"/>
    <w:rsid w:val="00516289"/>
    <w:rPr>
      <w:color w:val="0000FF"/>
      <w:u w:val="single"/>
    </w:rPr>
  </w:style>
  <w:style w:type="paragraph" w:styleId="Legenda">
    <w:name w:val="caption"/>
    <w:basedOn w:val="Normal"/>
    <w:next w:val="Normal"/>
    <w:qFormat/>
    <w:rsid w:val="00105B76"/>
    <w:pPr>
      <w:spacing w:before="120" w:after="120"/>
    </w:pPr>
    <w:rPr>
      <w:b/>
      <w:bCs/>
      <w:sz w:val="20"/>
      <w:szCs w:val="20"/>
    </w:rPr>
  </w:style>
  <w:style w:type="paragraph" w:styleId="NormalWeb">
    <w:name w:val="Normal (Web)"/>
    <w:basedOn w:val="Normal"/>
    <w:rsid w:val="00DA7D47"/>
    <w:pPr>
      <w:spacing w:before="100" w:beforeAutospacing="1" w:after="100" w:afterAutospacing="1"/>
    </w:pPr>
  </w:style>
  <w:style w:type="character" w:styleId="Forte">
    <w:name w:val="Strong"/>
    <w:qFormat/>
    <w:rsid w:val="00DA7D47"/>
    <w:rPr>
      <w:b/>
      <w:bCs/>
    </w:rPr>
  </w:style>
  <w:style w:type="character" w:styleId="HiperlinkVisitado">
    <w:name w:val="FollowedHyperlink"/>
    <w:rsid w:val="003A0271"/>
    <w:rPr>
      <w:color w:val="800080"/>
      <w:u w:val="single"/>
    </w:rPr>
  </w:style>
  <w:style w:type="paragraph" w:styleId="Corpodetexto">
    <w:name w:val="Body Text"/>
    <w:aliases w:val="bt"/>
    <w:basedOn w:val="Normal"/>
    <w:link w:val="CorpodetextoChar"/>
    <w:rsid w:val="005C1991"/>
    <w:pPr>
      <w:widowControl w:val="0"/>
      <w:spacing w:after="240"/>
    </w:pPr>
    <w:rPr>
      <w:sz w:val="16"/>
      <w:szCs w:val="20"/>
      <w:lang w:val="en-US" w:eastAsia="en-US"/>
    </w:rPr>
  </w:style>
  <w:style w:type="character" w:customStyle="1" w:styleId="CorpodetextoChar">
    <w:name w:val="Corpo de texto Char"/>
    <w:aliases w:val="bt Char"/>
    <w:link w:val="Corpodetexto"/>
    <w:rsid w:val="005C1991"/>
    <w:rPr>
      <w:sz w:val="16"/>
      <w:lang w:val="en-US" w:eastAsia="en-US"/>
    </w:rPr>
  </w:style>
  <w:style w:type="paragraph" w:styleId="Destinatrio">
    <w:name w:val="envelope address"/>
    <w:basedOn w:val="Normal"/>
    <w:rsid w:val="005C1991"/>
    <w:pPr>
      <w:framePr w:w="7920" w:h="1980" w:hRule="exact" w:hSpace="180" w:wrap="auto" w:hAnchor="page" w:xAlign="center" w:yAlign="bottom"/>
      <w:widowControl w:val="0"/>
      <w:ind w:left="2880"/>
    </w:pPr>
    <w:rPr>
      <w:sz w:val="16"/>
      <w:szCs w:val="20"/>
      <w:lang w:val="en-US" w:eastAsia="en-US"/>
    </w:rPr>
  </w:style>
  <w:style w:type="character" w:styleId="TextodoEspaoReservado">
    <w:name w:val="Placeholder Text"/>
    <w:basedOn w:val="Fontepargpadro"/>
    <w:uiPriority w:val="99"/>
    <w:semiHidden/>
    <w:rsid w:val="00CA4D8C"/>
    <w:rPr>
      <w:color w:val="808080"/>
    </w:rPr>
  </w:style>
  <w:style w:type="character" w:styleId="MenoPendente">
    <w:name w:val="Unresolved Mention"/>
    <w:basedOn w:val="Fontepargpadro"/>
    <w:uiPriority w:val="99"/>
    <w:semiHidden/>
    <w:unhideWhenUsed/>
    <w:rsid w:val="00306793"/>
    <w:rPr>
      <w:color w:val="605E5C"/>
      <w:shd w:val="clear" w:color="auto" w:fill="E1DFDD"/>
    </w:rPr>
  </w:style>
  <w:style w:type="paragraph" w:customStyle="1" w:styleId="Compact">
    <w:name w:val="Compact"/>
    <w:basedOn w:val="Corpodetexto"/>
    <w:qFormat/>
    <w:rsid w:val="00823C20"/>
    <w:pPr>
      <w:widowControl/>
      <w:spacing w:before="36" w:after="36"/>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9481">
      <w:bodyDiv w:val="1"/>
      <w:marLeft w:val="0"/>
      <w:marRight w:val="0"/>
      <w:marTop w:val="0"/>
      <w:marBottom w:val="0"/>
      <w:divBdr>
        <w:top w:val="none" w:sz="0" w:space="0" w:color="auto"/>
        <w:left w:val="none" w:sz="0" w:space="0" w:color="auto"/>
        <w:bottom w:val="none" w:sz="0" w:space="0" w:color="auto"/>
        <w:right w:val="none" w:sz="0" w:space="0" w:color="auto"/>
      </w:divBdr>
    </w:div>
    <w:div w:id="209270905">
      <w:bodyDiv w:val="1"/>
      <w:marLeft w:val="0"/>
      <w:marRight w:val="0"/>
      <w:marTop w:val="0"/>
      <w:marBottom w:val="0"/>
      <w:divBdr>
        <w:top w:val="none" w:sz="0" w:space="0" w:color="auto"/>
        <w:left w:val="none" w:sz="0" w:space="0" w:color="auto"/>
        <w:bottom w:val="none" w:sz="0" w:space="0" w:color="auto"/>
        <w:right w:val="none" w:sz="0" w:space="0" w:color="auto"/>
      </w:divBdr>
    </w:div>
    <w:div w:id="822114265">
      <w:bodyDiv w:val="1"/>
      <w:marLeft w:val="0"/>
      <w:marRight w:val="0"/>
      <w:marTop w:val="0"/>
      <w:marBottom w:val="0"/>
      <w:divBdr>
        <w:top w:val="none" w:sz="0" w:space="0" w:color="auto"/>
        <w:left w:val="none" w:sz="0" w:space="0" w:color="auto"/>
        <w:bottom w:val="none" w:sz="0" w:space="0" w:color="auto"/>
        <w:right w:val="none" w:sz="0" w:space="0" w:color="auto"/>
      </w:divBdr>
    </w:div>
    <w:div w:id="1380280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ADC07F-4DE5-B84B-BC99-2A76AD7E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20</Pages>
  <Words>30339</Words>
  <Characters>163834</Characters>
  <Application>Microsoft Office Word</Application>
  <DocSecurity>0</DocSecurity>
  <Lines>1365</Lines>
  <Paragraphs>387</Paragraphs>
  <ScaleCrop>false</ScaleCrop>
  <HeadingPairs>
    <vt:vector size="2" baseType="variant">
      <vt:variant>
        <vt:lpstr>Título</vt:lpstr>
      </vt:variant>
      <vt:variant>
        <vt:i4>1</vt:i4>
      </vt:variant>
    </vt:vector>
  </HeadingPairs>
  <TitlesOfParts>
    <vt:vector size="1" baseType="lpstr">
      <vt:lpstr>Preparation of Papers for JMOe</vt:lpstr>
    </vt:vector>
  </TitlesOfParts>
  <Company>EE</Company>
  <LinksUpToDate>false</LinksUpToDate>
  <CharactersWithSpaces>193786</CharactersWithSpaces>
  <SharedDoc>false</SharedDoc>
  <HLinks>
    <vt:vector size="12" baseType="variant">
      <vt:variant>
        <vt:i4>2490424</vt:i4>
      </vt:variant>
      <vt:variant>
        <vt:i4>87</vt:i4>
      </vt:variant>
      <vt:variant>
        <vt:i4>0</vt:i4>
      </vt:variant>
      <vt:variant>
        <vt:i4>5</vt:i4>
      </vt:variant>
      <vt:variant>
        <vt:lpwstr>http://www.sel.eesc.usp.br/jmo/</vt:lpwstr>
      </vt:variant>
      <vt:variant>
        <vt:lpwstr/>
      </vt:variant>
      <vt:variant>
        <vt:i4>4718602</vt:i4>
      </vt:variant>
      <vt:variant>
        <vt:i4>84</vt:i4>
      </vt:variant>
      <vt:variant>
        <vt:i4>0</vt:i4>
      </vt:variant>
      <vt:variant>
        <vt:i4>5</vt:i4>
      </vt:variant>
      <vt:variant>
        <vt:lpwstr>mailto:editor_jmoe@sbmo.org.br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JMOe</dc:title>
  <dc:subject/>
  <dc:creator>EE</dc:creator>
  <cp:keywords/>
  <cp:lastModifiedBy>Hugo P. Kuribayashi</cp:lastModifiedBy>
  <cp:revision>16</cp:revision>
  <cp:lastPrinted>2006-04-26T17:53:00Z</cp:lastPrinted>
  <dcterms:created xsi:type="dcterms:W3CDTF">2019-09-04T16:27:00Z</dcterms:created>
  <dcterms:modified xsi:type="dcterms:W3CDTF">2019-09-19T19:39:00Z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7ec7b33f-004c-3f77-a771-4fb5a3f03a70</vt:lpwstr>
  </property>
  <property fmtid="{D5CDD505-2E9C-101B-9397-08002B2CF9AE}" pid="25" name="Mendeley Citation Style_1">
    <vt:lpwstr>http://www.zotero.org/styles/ieee</vt:lpwstr>
  </property>
</Properties>
</file>