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1F4E79"/>
          <w:sz w:val="52"/>
          <w:szCs w:val="52"/>
        </w:rPr>
        <w:t xml:space="preserve">Personal Finance Manager</w:t>
      </w:r>
    </w:p>
    <w:p>
      <w:pPr>
        <w:spacing w:after="80"/>
        <w:jc w:val="center"/>
      </w:pPr>
      <w:r>
        <w:rPr>
          <w:sz w:val="32"/>
          <w:szCs w:val="32"/>
        </w:rPr>
        <w:t xml:space="preserve">Prioritized Feature Breakdown</w:t>
      </w:r>
    </w:p>
    <w:p>
      <w:pPr>
        <w:spacing w:after="40"/>
        <w:jc w:val="center"/>
      </w:pPr>
      <w:r>
        <w:rPr>
          <w:i/>
          <w:iCs/>
          <w:color w:val="666666"/>
          <w:sz w:val="24"/>
          <w:szCs w:val="24"/>
        </w:rPr>
        <w:t xml:space="preserve">Household-first · AI-insights differentiator</w:t>
      </w:r>
    </w:p>
    <w:p>
      <w:pPr>
        <w:spacing w:before="240"/>
        <w:jc w:val="center"/>
      </w:pPr>
      <w:r>
        <w:rPr>
          <w:color w:val="666666"/>
          <w:sz w:val="20"/>
          <w:szCs w:val="20"/>
        </w:rPr>
        <w:t xml:space="preserve">Prepared for Harsh  •  June 4, 2026  •  v0.1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How to Read This</w:t>
      </w:r>
    </w:p>
    <w:p>
      <w:pPr>
        <w:spacing w:after="160"/>
      </w:pPr>
      <w:r>
        <w:t xml:space="preserve">This breakdown turns the discovery decisions into a prioritized set of features grouped by capability area and tagged for phasing. It is the bridge between the discovery brief and the UX/roadmap work that follows.</w:t>
      </w:r>
    </w:p>
    <w:p>
      <w:pPr>
        <w:spacing w:after="160"/>
      </w:pPr>
      <w:r>
        <w:t xml:space="preserve">Each feature carries a priority that reflects how essential it is to a usable, differentiated first product: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— </w:t>
      </w:r>
      <w:r>
        <w:t xml:space="preserve">Must-have for launch. The product is not viable without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— </w:t>
      </w:r>
      <w:r>
        <w:t xml:space="preserve">High value, targeted soon after launch (early fast-follow).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8A4C"/>
        </w:rPr>
        <w:t xml:space="preserve">P2 — </w:t>
      </w:r>
      <w:r>
        <w:t xml:space="preserve">Valuable, planned for a later phase.</w:t>
      </w:r>
    </w:p>
    <w:p>
      <w:pPr>
        <w:spacing w:after="160"/>
      </w:pPr>
      <w:r>
        <w:t xml:space="preserve">The phasing model: Phase 1 (MVP) delivers the household, aggregation, and a fast budgeting/spending core. Phase 2 layers in the AI-insights differentiator and net worth. Phase 3 expands planning, investments, and native mobile.</w:t>
      </w:r>
    </w:p>
    <w:p>
      <w:pPr>
        <w:pBdr>
          <w:bottom w:val="single" w:color="1F4E79" w:sz="6" w:space="1"/>
        </w:pBdr>
        <w:spacing w:after="120"/>
      </w:pPr>
    </w:p>
    <w:p>
      <w:pPr>
        <w:pStyle w:val="Heading1"/>
      </w:pPr>
      <w:r>
        <w:t xml:space="preserve">2. Capability Areas</w:t>
      </w:r>
    </w:p>
    <w:p>
      <w:pPr>
        <w:spacing w:after="160"/>
      </w:pPr>
      <w:r>
        <w:t xml:space="preserve">Eight capability areas make up the product. The first three are the launch core; AI insights is the differentiator we invest in next; the rest expand the 360° view over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A. Household &amp; accounts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Onboarding, invites, roles, connecting accounts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B. Accounts &amp; data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 upload + manual entry (Plaid aggregation in P2)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1-2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C. Budgeting &amp; spending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Categories, budgets, spending tracking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D. AI insights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Proactive, plain-language financial guidance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E. Net worth &amp; assets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Assets, liabilities, household net worth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F. Goals &amp; planning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Savings goals, forecasts, scenarios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G. Investments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Holdings, performance, allocation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H. Reports &amp; charts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Default dashboards + custom chart builder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1–2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I. Platform &amp; trust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Security, notifications, mobile, settings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1–3</w:t>
            </w:r>
          </w:p>
        </w:tc>
      </w:tr>
    </w:tbl>
    <w:p>
      <w:pPr>
        <w:pBdr>
          <w:bottom w:val="single" w:color="1F4E79" w:sz="6" w:space="1"/>
        </w:pBdr>
        <w:spacing w:after="120"/>
      </w:pPr>
    </w:p>
    <w:p>
      <w:pPr>
        <w:pStyle w:val="Heading1"/>
      </w:pPr>
      <w:r>
        <w:t xml:space="preserve">3. Feature Breakdown</w:t>
      </w:r>
    </w:p>
    <w:p>
      <w:pPr>
        <w:pStyle w:val="Heading2"/>
      </w:pPr>
      <w:r>
        <w:t xml:space="preserve">A. Household &amp; Accounts</w:t>
      </w:r>
    </w:p>
    <w:p>
      <w:pPr>
        <w:spacing w:after="160"/>
      </w:pPr>
      <w:r>
        <w:t xml:space="preserve">Implements the membership model from the brief: the structural foundation everything else sits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160"/>
        <w:gridCol w:w="13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Sign up &amp; create household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First user creates the household and becomes owner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Invite member by 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Send invite; invitee creates own login and joins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Configurable roles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Assign co-owner vs. member at invite; change later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Connect account (per owner)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Owner links bank/card via aggregator with own credentials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Per-account visibility toggle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Shared / private / balance-only per account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Joint-account de-duplication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Detect same account linked by both partners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770E"/>
              </w:rPr>
              <w:t xml:space="preserve">P1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Remove member / revoke access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Owner removes a person and their shared data access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770E"/>
              </w:rPr>
              <w:t xml:space="preserve">P1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B. Accounts &amp; Data</w:t>
      </w:r>
    </w:p>
    <w:p>
      <w:pPr>
        <w:spacing w:after="160"/>
      </w:pPr>
      <w:r>
        <w:t xml:space="preserve">How money data enters the product. Phase 1 uses document upload + manual entry (limited-user test); live aggregation arrives in Phase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160"/>
        <w:gridCol w:w="13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Document/statement upload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Phase 1 path: upload CSV/OFX/QFX, detect account, map columns, dedup, commit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Manual account / transaction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cash or unsupported accounts and enter transactions by hand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Transaction enrichment &amp; auto-categorization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Clean merchant names, categorize imported data; learns from corrections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Transaction search &amp; filter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Find and slice transactions across accessible accounts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770E"/>
              </w:rPr>
              <w:t xml:space="preserve">P1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Live aggregation (Plaid)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Auto-connect banks/cards: sync, webhooks, connection health &amp; re-auth (no stored credentials)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C. Budgeting &amp; Spending</w:t>
      </w:r>
    </w:p>
    <w:p>
      <w:pPr>
        <w:spacing w:after="160"/>
      </w:pPr>
      <w:r>
        <w:t xml:space="preserve">The daily-use core and the launch wedge — the habit loop that drives retention.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160"/>
        <w:gridCol w:w="13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Category system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Default categories + custom, per household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Manage categories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Add, rename, recolor, reorder, delete; safe-delete reassigns transactions; core categories protected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Sub-categories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Nest custom sub-categories under a parent; roll up to parent in budgets &amp; reports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Income tracking &amp; sub-categories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Income (e.g. per-earner salary, bonus, investment) tracked as received vs. expected, not a spend cap; respects visibility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770E"/>
              </w:rPr>
              <w:t xml:space="preserve">P1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Tags / property grouping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Orthogonal labels (e.g. a rental property, side business) on income &amp; expense transactions, separate from category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Recategorize &amp; rules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Reassign categories; auto-rules for recurring merchants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Monthly budgets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Set budget per category; track spent vs. remaining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Amortized (sinking fund) budgets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Spread annual/periodic costs (insurance, property tax) evenly; virtual reserve accrues monthly, drawn down when the bill is paid. Monthly view shows amortized, yearly view shows true 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770E"/>
              </w:rPr>
              <w:t xml:space="preserve">P1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Spending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Household spending by category and time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Shared vs. own spending 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Toggle combined household vs. personal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770E"/>
              </w:rPr>
              <w:t xml:space="preserve">P1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Recurring &amp; subscriptions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Detect recurring charges and upcoming bills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770E"/>
              </w:rPr>
              <w:t xml:space="preserve">P1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Budget rollover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Carry unspent/overspent into next period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D. AI Insights (differentiator)</w:t>
      </w:r>
    </w:p>
    <w:p>
      <w:pPr>
        <w:spacing w:after="160"/>
      </w:pPr>
      <w:r>
        <w:t xml:space="preserve">The investment area. Turns enriched data into proactive, plain-language guidance — what sets the product apart. See the AI Features &amp; Architecture doc for the full set, guardrails, and the agent/model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160"/>
        <w:gridCol w:w="13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Spending anomaly alerts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Flag unusual charges or category spikes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Plain-language monthly summary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‘Here’s how your month went’ narrative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Cash-flow &amp; bill forecast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 end-of-month balance, shortfalls, upcoming bills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Budget coaching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Suggest budget adjustments from real behavior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Conversational agent (in-app chat)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Ask-your-finances Q&amp;A in plain English, returns charts; in-app first, Telegram/WhatsApp follow-on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</w:rPr>
              <w:t xml:space="preserve">P3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Savings opportunities &amp; nudges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Surface duplicate subs, fees, cheaper patterns; opt-in nudges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</w:rPr>
              <w:t xml:space="preserve">P3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Household intelligence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Per-member patterns, fair-split &amp; shared-goal insights (visibility-aware)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</w:rPr>
              <w:t xml:space="preserve">P3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platform: agent + tools + model layer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agent, read-only visibility-aware tools, provider-abstraction (hosted→self-host), guardrails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E. Net Worth &amp; Assets</w:t>
      </w:r>
    </w:p>
    <w:p>
      <w:pPr>
        <w:spacing w:after="160"/>
      </w:pPr>
      <w:r>
        <w:t xml:space="preserve">Completes the 360° picture by adding the balance-sheet view alongside cash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160"/>
        <w:gridCol w:w="13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Household net worth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Assets minus liabilities, respecting visibility rules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770E"/>
              </w:rPr>
              <w:t xml:space="preserve">P1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Net worth over 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Trend chart of household net worth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770E"/>
              </w:rPr>
              <w:t xml:space="preserve">P1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Manual assets (property, etc.)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homes, vehicles, valuables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Liabilities &amp; loan tracking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Track mortgages, loans, payoff progress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F. Goals &amp; Planning</w:t>
      </w:r>
    </w:p>
    <w:p>
      <w:pPr>
        <w:spacing w:after="160"/>
      </w:pPr>
      <w:r>
        <w:t xml:space="preserve">Forward-looking features that deepen engagement once the core view is trusted.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160"/>
        <w:gridCol w:w="13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Shared savings goals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and track household goals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Goal progress automation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 goals to accounts; auto-track contributions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Scenario / what-if planning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 changes to income, spending, savings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</w:rPr>
              <w:t xml:space="preserve">P3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Retirement / long-term outlook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long-term trajectory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</w:rPr>
              <w:t xml:space="preserve">P3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G. Investments</w:t>
      </w:r>
    </w:p>
    <w:p>
      <w:pPr>
        <w:spacing w:after="160"/>
      </w:pPr>
      <w:r>
        <w:t xml:space="preserve">Brings portfolios into the holistic view for households with brokerage/retirement accounts.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160"/>
        <w:gridCol w:w="13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Holdings aggregation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Pull positions from brokerage/retirement accounts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Performance &amp; allocation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Returns and asset allocation 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</w:rPr>
              <w:t xml:space="preserve">P3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Household investment rollup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Combined portfolio across members (per visibility)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</w:rPr>
              <w:t xml:space="preserve">P3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H. Reports &amp; Charts</w:t>
      </w:r>
    </w:p>
    <w:p>
      <w:pPr>
        <w:spacing w:after="160"/>
      </w:pPr>
      <w:r>
        <w:t xml:space="preserve">A tiered model: curated defaults for everyone, plus a constrained custom builder for power users. Built on a standard charting library (e.g. Recharts/Chart.js) rather than a heavy BI tool — keeps the look native and cost 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160"/>
        <w:gridCol w:w="13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Default dashboards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Curated charts auto-populate once accounts are connected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 default charts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Spending by category, spending over time, income vs. expenses, budget vs. actual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Interactive controls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Change date range, household vs. personal, account/category filters, chart 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770E"/>
              </w:rPr>
              <w:t xml:space="preserve">P1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 chart builder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Pick metric, dimension, chart type &amp; filters; constrained for non-analysts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770E"/>
              </w:rPr>
              <w:t xml:space="preserve">P1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Save &amp; pin charts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Save custom charts to a personal or shared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770E"/>
              </w:rPr>
              <w:t xml:space="preserve">P1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Visibility-aware charts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Charts include only data the viewer is permitted to see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770E"/>
              </w:rPr>
              <w:t xml:space="preserve">P1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Net worth &amp; investment charts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Default charts for balance-sheet and portfolio views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Rental cash-flow report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Per-property income − expenses = net operating cash flow (monthly &amp; YTD), grouped by property tag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I. Platform &amp; Trust</w:t>
      </w:r>
    </w:p>
    <w:p>
      <w:pPr>
        <w:spacing w:after="160"/>
      </w:pPr>
      <w:r>
        <w:t xml:space="preserve">Cross-cutting capabilities that earn and keep user trust — heightened given the Mint-shutdown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160"/>
        <w:gridCol w:w="13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Secure login &amp; encryption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Password auth, encryption in transit &amp; at rest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Mandatory MFA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Required for all users; Google Authenticator (TOTP) + email at launch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Step-up for sensitive actions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Re-verify for invites, role/visibility changes, data export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770E"/>
              </w:rPr>
              <w:t xml:space="preserve">P1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Passkeys / biometric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Modern passwordless second factor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Privacy &amp; data controls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Export and delete data; consent management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Notifications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Email/push for alerts, bills, insights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770E"/>
              </w:rPr>
              <w:t xml:space="preserve">P1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 app (responsive)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launch platform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Native mobile apps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iOS/Android for the daily check-in habit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</w:rPr>
              <w:t xml:space="preserve">P3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Audit &amp; access 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Visibility into who accessed shared 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8A4C"/>
              </w:rPr>
              <w:t xml:space="preserve">P2</w:t>
            </w:r>
          </w:p>
        </w:tc>
      </w:tr>
    </w:tbl>
    <w:p>
      <w:pPr>
        <w:spacing w:after="140"/>
      </w:pPr>
    </w:p>
    <w:p>
      <w:pPr>
        <w:pBdr>
          <w:bottom w:val="single" w:color="1F4E79" w:sz="6" w:space="1"/>
        </w:pBdr>
        <w:spacing w:after="120"/>
      </w:pPr>
    </w:p>
    <w:p>
      <w:pPr>
        <w:pStyle w:val="Heading1"/>
      </w:pPr>
      <w:r>
        <w:t xml:space="preserve">4. Phase Summary</w:t>
      </w:r>
    </w:p>
    <w:p>
      <w:pPr>
        <w:spacing w:after="160"/>
      </w:pPr>
      <w:r>
        <w:t xml:space="preserve">Rolling the priorities up into release phases: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Theme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Headline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1 — MVP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Trusted shared view + budgeting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Household &amp; invites, roles, aggregation, enrichment, categories, budgets, spending dashboard, security, web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2 — Differentiate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insights + net worth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Anomaly alerts, monthly narrative, forecast, coaching, household net worth &amp; trend, joint de-dup,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3 — Expand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Planning, investments, mobile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Goals &amp; scenarios, investment holdings &amp; performance, native mobile, audit log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4.1 Why this sequence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ships the daily-use habit (budgeting/spending) on a trustworthy shared foundation — the minimum that retains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spends our differentiation budget on AI insights, the chosen edge, once there is enough enriched data to power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broadens the 360° view and moves the habit to mobile, where daily check-ins naturally live.</w:t>
      </w:r>
    </w:p>
    <w:p>
      <w:pPr>
        <w:pBdr>
          <w:bottom w:val="single" w:color="1F4E79" w:sz="6" w:space="1"/>
        </w:pBdr>
        <w:spacing w:after="120"/>
      </w:pPr>
    </w:p>
    <w:p>
      <w:pPr>
        <w:pStyle w:val="Heading1"/>
      </w:pPr>
      <w:r>
        <w:t xml:space="preserve">5. Next Steps</w:t>
      </w:r>
    </w:p>
    <w:p>
      <w:pPr>
        <w:spacing w:after="160"/>
      </w:pPr>
      <w:r>
        <w:t xml:space="preserve">With features prioritized, the recommended next deliverables 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user flows and UX wireframes for the Phase 1 features (onboarding/invite, connect account, budgeting, spending dashboard).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phased roadmap with rough sequencing and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Phase 1 product spec detailing the MVP scope above.</w:t>
      </w:r>
    </w:p>
    <w:p>
      <w:pPr>
        <w:spacing w:after="160"/>
      </w:pPr>
      <w:r>
        <w:t xml:space="preserve">Two inputs would sharpen Phase 2: confirming the aggregator (for enrichment quality) and choosing which AI insight types to ship first.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PFM — Feature Breakdown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2026-06-05T16:14:05.931Z</dcterms:created>
  <dcterms:modified xsi:type="dcterms:W3CDTF">2026-06-05T16:14:05.931Z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