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icrosoftYaHeiLight" w:hAnsi="MicrosoftYaHeiLight" w:eastAsia="MicrosoftYaHeiLight"/>
          <w:color w:val="353535"/>
          <w:sz w:val="33"/>
        </w:rPr>
      </w:pPr>
      <w:r>
        <w:rPr>
          <w:rFonts w:hint="eastAsia" w:ascii="MicrosoftYaHeiLight" w:hAnsi="MicrosoftYaHeiLight" w:eastAsia="MicrosoftYaHeiLight"/>
          <w:color w:val="353535"/>
          <w:sz w:val="33"/>
        </w:rPr>
        <w:t>第</w:t>
      </w:r>
      <w:r>
        <w:rPr>
          <w:rFonts w:hint="default" w:ascii="Verdana" w:hAnsi="Verdana" w:eastAsia="Verdana"/>
          <w:color w:val="353535"/>
          <w:sz w:val="33"/>
        </w:rPr>
        <w:t>5</w:t>
      </w:r>
      <w:r>
        <w:rPr>
          <w:rFonts w:hint="eastAsia" w:ascii="MicrosoftYaHeiLight" w:hAnsi="MicrosoftYaHeiLight" w:eastAsia="MicrosoftYaHeiLight"/>
          <w:color w:val="353535"/>
          <w:sz w:val="33"/>
        </w:rPr>
        <w:t>讲讲从物理层到</w:t>
      </w:r>
      <w:r>
        <w:rPr>
          <w:rFonts w:hint="default" w:ascii="Verdana" w:hAnsi="Verdana" w:eastAsia="Verdana"/>
          <w:color w:val="353535"/>
          <w:sz w:val="33"/>
        </w:rPr>
        <w:t>MAC</w:t>
      </w:r>
      <w:r>
        <w:rPr>
          <w:rFonts w:hint="eastAsia" w:ascii="MicrosoftYaHeiLight" w:hAnsi="MicrosoftYaHeiLight" w:eastAsia="MicrosoftYaHeiLight"/>
          <w:color w:val="353535"/>
          <w:sz w:val="33"/>
        </w:rPr>
        <w:t>层：如何在宿舍里自己组网玩联机游戏？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>讲了七层网络结构中的物理层，和数据链路层的运作机制。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第一层：物理层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 xml:space="preserve">宿舍组网：通过hub(集线器)组网，Hub只有复制数据的功能，也即广播出去。通过连接集线器，能够形成局域网LAN。 </w:t>
      </w: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ab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第二层：数据链路层（MAC层）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>解决Bub加入的节点多的时候产生的问题，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default" w:ascii="MicrosoftYaHeiLight" w:hAnsi="MicrosoftYaHeiLight" w:eastAsia="MicrosoftYaHeiLight"/>
          <w:color w:val="353535"/>
          <w:sz w:val="24"/>
        </w:rPr>
        <w:t>1</w:t>
      </w:r>
      <w:r>
        <w:rPr>
          <w:rFonts w:hint="eastAsia" w:ascii="MicrosoftYaHeiLight" w:hAnsi="MicrosoftYaHeiLight" w:eastAsia="MicrosoftYaHeiLight"/>
          <w:color w:val="353535"/>
          <w:sz w:val="24"/>
        </w:rPr>
        <w:t>. 这个包是发给谁的？谁应该接收？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default" w:ascii="MicrosoftYaHeiLight" w:hAnsi="MicrosoftYaHeiLight" w:eastAsia="MicrosoftYaHeiLight"/>
          <w:color w:val="353535"/>
          <w:sz w:val="24"/>
        </w:rPr>
        <w:t>2</w:t>
      </w:r>
      <w:r>
        <w:rPr>
          <w:rFonts w:hint="eastAsia" w:ascii="MicrosoftYaHeiLight" w:hAnsi="MicrosoftYaHeiLight" w:eastAsia="MicrosoftYaHeiLight"/>
          <w:color w:val="353535"/>
          <w:sz w:val="24"/>
        </w:rPr>
        <w:t>. 大家都在发，会不会产生混乱？有没有谁先发、谁后发的规则？</w:t>
      </w:r>
    </w:p>
    <w:p>
      <w:pPr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default" w:ascii="MicrosoftYaHeiLight" w:hAnsi="MicrosoftYaHeiLight" w:eastAsia="MicrosoftYaHeiLight"/>
          <w:color w:val="353535"/>
          <w:sz w:val="24"/>
        </w:rPr>
        <w:t>3</w:t>
      </w:r>
      <w:r>
        <w:rPr>
          <w:rFonts w:hint="eastAsia" w:ascii="MicrosoftYaHeiLight" w:hAnsi="MicrosoftYaHeiLight" w:eastAsia="MicrosoftYaHeiLight"/>
          <w:color w:val="353535"/>
          <w:sz w:val="24"/>
        </w:rPr>
        <w:t>. 如果发送的时候出现了错误，怎么办？</w:t>
      </w:r>
    </w:p>
    <w:p>
      <w:pPr>
        <w:rPr>
          <w:rFonts w:hint="eastAsia" w:ascii="MicrosoftYaHeiLight" w:hAnsi="MicrosoftYaHeiLight" w:eastAsia="MicrosoftYaHeiLight"/>
          <w:color w:val="353535"/>
          <w:sz w:val="24"/>
        </w:rPr>
      </w:pPr>
    </w:p>
    <w:p>
      <w:pPr>
        <w:rPr>
          <w:rFonts w:hint="eastAsia" w:ascii="MicrosoftYaHeiLight" w:hAnsi="MicrosoftYaHeiLight" w:eastAsia="MicrosoftYaHeiLight"/>
          <w:color w:val="353535"/>
          <w:sz w:val="24"/>
        </w:rPr>
      </w:pPr>
    </w:p>
    <w:p>
      <w:pPr>
        <w:rPr>
          <w:rFonts w:hint="eastAsia" w:ascii="MicrosoftYaHeiLight" w:hAnsi="MicrosoftYaHeiLight" w:eastAsia="MicrosoftYaHeiLight"/>
          <w:color w:val="353535"/>
          <w:sz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多路访问控制：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  <w:r>
        <w:rPr>
          <w:rFonts w:hint="default" w:ascii="MicrosoftYaHei-Bold" w:hAnsi="MicrosoftYaHei-Bold" w:eastAsia="MicrosoftYaHei-Bold"/>
          <w:b/>
          <w:color w:val="000000"/>
          <w:sz w:val="24"/>
        </w:rPr>
        <w:t>MAC</w:t>
      </w:r>
      <w:r>
        <w:rPr>
          <w:rFonts w:hint="eastAsia" w:ascii="MicrosoftYaHeiLight" w:hAnsi="MicrosoftYaHeiLight" w:eastAsia="MicrosoftYaHeiLight"/>
          <w:color w:val="353535"/>
          <w:sz w:val="24"/>
        </w:rPr>
        <w:t>的全称是</w:t>
      </w:r>
      <w:r>
        <w:rPr>
          <w:rFonts w:hint="default" w:ascii="MicrosoftYaHei-Bold" w:hAnsi="MicrosoftYaHei-Bold" w:eastAsia="MicrosoftYaHei-Bold"/>
          <w:b/>
          <w:color w:val="000000"/>
          <w:sz w:val="24"/>
        </w:rPr>
        <w:t>Medium AccessControl</w:t>
      </w:r>
      <w:r>
        <w:rPr>
          <w:rFonts w:hint="eastAsia" w:ascii="MicrosoftYaHeiLight" w:hAnsi="MicrosoftYaHeiLight" w:eastAsia="MicrosoftYaHeiLight"/>
          <w:color w:val="353535"/>
          <w:sz w:val="24"/>
        </w:rPr>
        <w:t>，即</w:t>
      </w:r>
      <w:r>
        <w:rPr>
          <w:rFonts w:hint="eastAsia" w:ascii="MicrosoftYaHei-Bold" w:hAnsi="MicrosoftYaHei-Bold" w:eastAsia="MicrosoftYaHei-Bold"/>
          <w:b/>
          <w:color w:val="000000"/>
          <w:sz w:val="24"/>
        </w:rPr>
        <w:t>媒体访问控制。</w:t>
      </w:r>
      <w:r>
        <w:rPr>
          <w:rFonts w:hint="eastAsia" w:ascii="MicrosoftYaHei-Bold" w:hAnsi="MicrosoftYaHei-Bold" w:eastAsia="MicrosoftYaHei-Bold"/>
          <w:b/>
          <w:color w:val="000000"/>
          <w:sz w:val="24"/>
          <w:lang w:eastAsia="zh-CN"/>
        </w:rPr>
        <w:t>控制什么呢？</w:t>
      </w:r>
      <w:r>
        <w:rPr>
          <w:rFonts w:hint="eastAsia" w:ascii="MicrosoftYaHeiLight" w:hAnsi="MicrosoftYaHeiLight" w:eastAsia="MicrosoftYaHeiLight"/>
          <w:color w:val="353535"/>
          <w:sz w:val="24"/>
        </w:rPr>
        <w:t>控制在往媒体上发数据的时候，谁先发、谁后发的问题。</w:t>
      </w: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也即解决的是第二个问题。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有三种方式：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信道划分，轮流协议，随机接入协议。以太网使用的就是随机接入协议。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发送的数据报格式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解决第一个问题：发给谁，谁接收？用到物理地址，数据链路层地址。常被称为</w:t>
      </w: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>MAC地址。</w:t>
      </w:r>
    </w:p>
    <w:p>
      <w:pPr>
        <w:spacing w:beforeLines="0" w:afterLines="0"/>
        <w:jc w:val="center"/>
      </w:pPr>
      <w:r>
        <w:drawing>
          <wp:inline distT="0" distB="0" distL="114300" distR="114300">
            <wp:extent cx="4902200" cy="150939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MicrosoftYaHeiLight" w:hAnsi="MicrosoftYaHeiLight" w:eastAsia="MicrosoftYaHeiLight"/>
          <w:color w:val="353535"/>
          <w:sz w:val="24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最开始是</w:t>
      </w:r>
      <w: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  <w:t>MAC地址。</w:t>
      </w:r>
    </w:p>
    <w:p>
      <w:pPr>
        <w:spacing w:beforeLines="0" w:afterLines="0"/>
        <w:jc w:val="left"/>
        <w:rPr>
          <w:rFonts w:hint="default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  <w:lang w:eastAsia="zh-CN"/>
        </w:rPr>
        <w:t>第二个</w:t>
      </w:r>
      <w:r>
        <w:rPr>
          <w:rFonts w:hint="eastAsia" w:ascii="MicrosoftYaHeiLight" w:hAnsi="MicrosoftYaHeiLight" w:eastAsia="MicrosoftYaHeiLight"/>
          <w:color w:val="353535"/>
          <w:sz w:val="24"/>
        </w:rPr>
        <w:t>是</w:t>
      </w:r>
      <w:r>
        <w:rPr>
          <w:rFonts w:hint="eastAsia" w:ascii="MicrosoftYaHei-Bold" w:hAnsi="MicrosoftYaHei-Bold" w:eastAsia="MicrosoftYaHei-Bold"/>
          <w:b/>
          <w:color w:val="000000"/>
          <w:sz w:val="24"/>
        </w:rPr>
        <w:t>类型</w:t>
      </w:r>
      <w:r>
        <w:rPr>
          <w:rFonts w:hint="eastAsia" w:ascii="MicrosoftYaHeiLight" w:hAnsi="MicrosoftYaHeiLight" w:eastAsia="MicrosoftYaHeiLight"/>
          <w:color w:val="353535"/>
          <w:sz w:val="24"/>
        </w:rPr>
        <w:t>，大部分的类型是</w:t>
      </w:r>
      <w:r>
        <w:rPr>
          <w:rFonts w:hint="default" w:ascii="MicrosoftYaHeiLight" w:hAnsi="MicrosoftYaHeiLight" w:eastAsia="MicrosoftYaHeiLight"/>
          <w:color w:val="353535"/>
          <w:sz w:val="24"/>
        </w:rPr>
        <w:t>IP</w:t>
      </w:r>
      <w:r>
        <w:rPr>
          <w:rFonts w:hint="eastAsia" w:ascii="MicrosoftYaHeiLight" w:hAnsi="MicrosoftYaHeiLight" w:eastAsia="MicrosoftYaHeiLight"/>
          <w:color w:val="353535"/>
          <w:sz w:val="24"/>
        </w:rPr>
        <w:t>数据包，然后</w:t>
      </w:r>
      <w:r>
        <w:rPr>
          <w:rFonts w:hint="default" w:ascii="MicrosoftYaHeiLight" w:hAnsi="MicrosoftYaHeiLight" w:eastAsia="MicrosoftYaHeiLight"/>
          <w:color w:val="353535"/>
          <w:sz w:val="24"/>
        </w:rPr>
        <w:t>IP</w:t>
      </w:r>
      <w:r>
        <w:rPr>
          <w:rFonts w:hint="eastAsia" w:ascii="MicrosoftYaHeiLight" w:hAnsi="MicrosoftYaHeiLight" w:eastAsia="MicrosoftYaHeiLight"/>
          <w:color w:val="353535"/>
          <w:sz w:val="24"/>
        </w:rPr>
        <w:t>里面包含TCP、</w:t>
      </w:r>
      <w:r>
        <w:rPr>
          <w:rFonts w:hint="default" w:ascii="MicrosoftYaHeiLight" w:hAnsi="MicrosoftYaHeiLight" w:eastAsia="MicrosoftYaHeiLight"/>
          <w:color w:val="353535"/>
          <w:sz w:val="24"/>
        </w:rPr>
        <w:t>UDP</w:t>
      </w:r>
      <w:r>
        <w:rPr>
          <w:rFonts w:hint="eastAsia" w:ascii="MicrosoftYaHeiLight" w:hAnsi="MicrosoftYaHeiLight" w:eastAsia="MicrosoftYaHeiLight"/>
          <w:color w:val="353535"/>
          <w:sz w:val="24"/>
        </w:rPr>
        <w:t>，以及</w:t>
      </w:r>
      <w:r>
        <w:rPr>
          <w:rFonts w:hint="default" w:ascii="MicrosoftYaHeiLight" w:hAnsi="MicrosoftYaHeiLight" w:eastAsia="MicrosoftYaHeiLight"/>
          <w:color w:val="353535"/>
          <w:sz w:val="24"/>
        </w:rPr>
        <w:t>HTTP</w:t>
      </w:r>
      <w:r>
        <w:rPr>
          <w:rFonts w:hint="eastAsia" w:ascii="MicrosoftYaHeiLight" w:hAnsi="MicrosoftYaHeiLight" w:eastAsia="MicrosoftYaHeiLight"/>
          <w:color w:val="353535"/>
          <w:sz w:val="24"/>
        </w:rPr>
        <w:t>等，这都是里层封装的事情。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第二层的最后面是</w:t>
      </w:r>
      <w:r>
        <w:rPr>
          <w:rFonts w:hint="default" w:ascii="MicrosoftYaHei-Bold" w:hAnsi="MicrosoftYaHei-Bold" w:eastAsia="MicrosoftYaHei-Bold"/>
          <w:b/>
          <w:color w:val="000000"/>
          <w:sz w:val="24"/>
        </w:rPr>
        <w:t>CRC</w:t>
      </w:r>
      <w:r>
        <w:rPr>
          <w:rFonts w:hint="eastAsia" w:ascii="MicrosoftYaHeiLight" w:hAnsi="MicrosoftYaHeiLight" w:eastAsia="MicrosoftYaHeiLight"/>
          <w:color w:val="353535"/>
          <w:sz w:val="24"/>
        </w:rPr>
        <w:t>，也就是</w:t>
      </w:r>
      <w:r>
        <w:rPr>
          <w:rFonts w:hint="eastAsia" w:ascii="MicrosoftYaHei-Bold" w:hAnsi="MicrosoftYaHei-Bold" w:eastAsia="MicrosoftYaHei-Bold"/>
          <w:b/>
          <w:color w:val="000000"/>
          <w:sz w:val="24"/>
        </w:rPr>
        <w:t>循环冗余检测</w:t>
      </w:r>
      <w:r>
        <w:rPr>
          <w:rFonts w:hint="eastAsia" w:ascii="MicrosoftYaHeiLight" w:hAnsi="MicrosoftYaHeiLight" w:eastAsia="MicrosoftYaHeiLight"/>
          <w:color w:val="353535"/>
          <w:sz w:val="24"/>
        </w:rPr>
        <w:t>。通过</w:t>
      </w:r>
      <w:r>
        <w:rPr>
          <w:rFonts w:hint="default" w:ascii="MicrosoftYaHeiLight" w:hAnsi="MicrosoftYaHeiLight" w:eastAsia="MicrosoftYaHeiLight"/>
          <w:color w:val="353535"/>
          <w:sz w:val="24"/>
        </w:rPr>
        <w:t>XOR</w:t>
      </w:r>
      <w:r>
        <w:rPr>
          <w:rFonts w:hint="eastAsia" w:ascii="MicrosoftYaHeiLight" w:hAnsi="MicrosoftYaHeiLight" w:eastAsia="MicrosoftYaHeiLight"/>
          <w:color w:val="353535"/>
          <w:sz w:val="24"/>
        </w:rPr>
        <w:t>异或的算法，来计算整个包是否</w:t>
      </w:r>
    </w:p>
    <w:p>
      <w:pPr>
        <w:spacing w:beforeLines="0" w:afterLines="0"/>
        <w:jc w:val="left"/>
        <w:rPr>
          <w:rFonts w:hint="default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在发送的过程中出现了错误，主要解决第三个问题。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>接下来要解决的问题，源主机封装包的时候，知道目标的IP地址，但由于MAC地址已经被拿掉，如何知道MAC地址的呢？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ARP协议：由IP求MAC地址</w:t>
      </w:r>
    </w:p>
    <w:p>
      <w:pPr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>使用ARP协议。也就是已知IP地址，求MAC地址的协议。具体来说，就是</w:t>
      </w:r>
      <w:r>
        <w:rPr>
          <w:rFonts w:hint="eastAsia" w:ascii="MicrosoftYaHeiLight" w:hAnsi="MicrosoftYaHeiLight" w:eastAsia="MicrosoftYaHeiLight"/>
          <w:color w:val="353535"/>
          <w:sz w:val="24"/>
        </w:rPr>
        <w:t>发送一个广播包，谁是这个</w:t>
      </w:r>
      <w:r>
        <w:rPr>
          <w:rFonts w:hint="default" w:ascii="MicrosoftYaHeiLight" w:hAnsi="MicrosoftYaHeiLight" w:eastAsia="MicrosoftYaHeiLight"/>
          <w:color w:val="353535"/>
          <w:sz w:val="24"/>
        </w:rPr>
        <w:t>IP</w:t>
      </w:r>
      <w:r>
        <w:rPr>
          <w:rFonts w:hint="eastAsia" w:ascii="MicrosoftYaHeiLight" w:hAnsi="MicrosoftYaHeiLight" w:eastAsia="MicrosoftYaHeiLight"/>
          <w:color w:val="353535"/>
          <w:sz w:val="24"/>
        </w:rPr>
        <w:t>谁来回答。</w:t>
      </w:r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为了避免每次都用ARP请求，机器本地也会进行ARP缓存。当然机器会不断地上线下线，</w:t>
      </w:r>
      <w:r>
        <w:rPr>
          <w:rFonts w:hint="default" w:ascii="MicrosoftYaHeiLight" w:hAnsi="MicrosoftYaHeiLight" w:eastAsia="MicrosoftYaHeiLight"/>
          <w:color w:val="353535"/>
          <w:sz w:val="24"/>
        </w:rPr>
        <w:t>IP</w:t>
      </w:r>
      <w:r>
        <w:rPr>
          <w:rFonts w:hint="eastAsia" w:ascii="MicrosoftYaHeiLight" w:hAnsi="MicrosoftYaHeiLight" w:eastAsia="MicrosoftYaHeiLight"/>
          <w:color w:val="353535"/>
          <w:sz w:val="24"/>
        </w:rPr>
        <w:t>也可能会</w:t>
      </w:r>
    </w:p>
    <w:p>
      <w:pPr>
        <w:rPr>
          <w:rFonts w:hint="eastAsia" w:ascii="MicrosoftYaHeiLight" w:hAnsi="MicrosoftYaHeiLight" w:eastAsia="MicrosoftYaHeiLight"/>
          <w:color w:val="353535"/>
          <w:sz w:val="24"/>
        </w:rPr>
      </w:pPr>
      <w:r>
        <w:rPr>
          <w:rFonts w:hint="eastAsia" w:ascii="MicrosoftYaHeiLight" w:hAnsi="MicrosoftYaHeiLight" w:eastAsia="MicrosoftYaHeiLight"/>
          <w:color w:val="353535"/>
          <w:sz w:val="24"/>
        </w:rPr>
        <w:t>变，所以ARP的MAC地址缓存过一段时间就会过期。</w:t>
      </w:r>
    </w:p>
    <w:p>
      <w:pPr>
        <w:rPr>
          <w:rFonts w:hint="eastAsia" w:ascii="MicrosoftYaHeiLight" w:hAnsi="MicrosoftYaHeiLight" w:eastAsia="MicrosoftYaHeiLight"/>
          <w:color w:val="353535"/>
          <w:sz w:val="24"/>
        </w:rPr>
      </w:pPr>
    </w:p>
    <w:p>
      <w:pP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交换机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>区别于集线器的广播功能，变得智能化，收到消息，只发给特定的目标MAC主机。减少网络阻塞。交换机能把MAC头拿下来，检查一下目标MAC地址，然后根据策略转发的设备。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>机会学习：来一个地址记录一个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>在数据链路层实现的。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  <w:t>交换机会学习：让交换机主键记住每一个网络口对应的MAC地址。因此会维护一张转发表。该转发表也存在一定的时效性。需要定期更新。</w:t>
      </w:r>
    </w:p>
    <w:p>
      <w:pPr>
        <w:rPr>
          <w:rFonts w:hint="eastAsia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</w:p>
    <w:p>
      <w:pPr>
        <w:rPr>
          <w:rFonts w:hint="default" w:ascii="MicrosoftYaHeiLight" w:hAnsi="MicrosoftYaHeiLight" w:eastAsia="MicrosoftYaHeiLight"/>
          <w:color w:val="353535"/>
          <w:sz w:val="26"/>
          <w:szCs w:val="26"/>
          <w:lang w:val="en-US" w:eastAsia="zh-CN"/>
        </w:rPr>
      </w:pPr>
      <w:r>
        <w:drawing>
          <wp:inline distT="0" distB="0" distL="114300" distR="114300">
            <wp:extent cx="6854825" cy="217678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482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</w:pPr>
    </w:p>
    <w:p>
      <w:pPr>
        <w:rPr>
          <w:rFonts w:hint="eastAsia" w:ascii="MicrosoftYaHeiLight" w:hAnsi="MicrosoftYaHeiLight" w:eastAsia="MicrosoftYaHeiLight"/>
          <w:color w:val="353535"/>
          <w:sz w:val="24"/>
          <w:lang w:val="en-US" w:eastAsia="zh-CN"/>
        </w:rPr>
      </w:pPr>
    </w:p>
    <w:sectPr>
      <w:pgSz w:w="12240" w:h="15840"/>
      <w:pgMar w:top="720" w:right="720" w:bottom="720" w:left="72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YaHei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MicrosoftYaHe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icrosoftYaHei-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20557F"/>
    <w:rsid w:val="5DB15F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2019-06-13T01:55:36Z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