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240"/>
        <w:jc w:val="center"/>
      </w:pPr>
      <w:r>
        <w:rPr>
          <w:rFonts w:ascii="맑은 고딕" w:hAnsi="맑은 고딕" w:eastAsia="맑은 고딕"/>
          <w:b/>
          <w:sz w:val="32"/>
        </w:rPr>
        <w:t>소프트웨어 개발 용역 계약서 (SI)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계약번호</w:t>
            </w:r>
          </w:p>
        </w:tc>
        <w:tc>
          <w:tcPr>
            <w:tcW w:type="dxa" w:w="6236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  <w:t>MZD-SI-2025-0087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계약일자</w:t>
            </w:r>
          </w:p>
        </w:tc>
        <w:tc>
          <w:tcPr>
            <w:tcW w:type="dxa" w:w="6236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  <w:t>2025년 4월 1일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계약기간</w:t>
            </w:r>
          </w:p>
        </w:tc>
        <w:tc>
          <w:tcPr>
            <w:tcW w:type="dxa" w:w="6236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  <w:t>2025년 5월 1일 ~ 2025년 10월 31일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계약금액</w:t>
            </w:r>
          </w:p>
        </w:tc>
        <w:tc>
          <w:tcPr>
            <w:tcW w:type="dxa" w:w="6236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  <w:t>금 오억 원정 (₩500,000,000)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갑 (발주자)</w:t>
            </w:r>
          </w:p>
        </w:tc>
        <w:tc>
          <w:tcPr>
            <w:tcW w:type="dxa" w:w="6236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  <w:t>메가존디지털 주식회사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을 (수급자)</w:t>
            </w:r>
          </w:p>
        </w:tc>
        <w:tc>
          <w:tcPr>
            <w:tcW w:type="dxa" w:w="6236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  <w:t>비즈솔루션코리아 주식회사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대금지급</w:t>
            </w:r>
          </w:p>
        </w:tc>
        <w:tc>
          <w:tcPr>
            <w:tcW w:type="dxa" w:w="6236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  <w:t>계약금 20% / 중간금 50%(검수 후) / 잔금 30%(납품 후)</w:t>
            </w:r>
          </w:p>
        </w:tc>
      </w:tr>
    </w:tbl>
    <w:p/>
    <w:p>
      <w:r>
        <w:rPr>
          <w:rFonts w:ascii="맑은 고딕" w:hAnsi="맑은 고딕" w:eastAsia="맑은 고딕"/>
          <w:b w:val="0"/>
          <w:sz w:val="20"/>
        </w:rPr>
        <w:t>메가존디지털 주식회사(이하 '갑')와 비즈솔루션코리아 주식회사(이하 '을')는 소프트웨어 개발 용역 수행을 위하여 아래와 같이 계약을 체결한다.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0"/>
        </w:rPr>
        <w:t>제1조 (용역의 범위)</w:t>
      </w:r>
    </w:p>
    <w:p>
      <w:pPr>
        <w:spacing w:after="80"/>
        <w:ind w:left="283"/>
      </w:pPr>
      <w:r>
        <w:rPr>
          <w:rFonts w:ascii="맑은 고딕" w:hAnsi="맑은 고딕" w:eastAsia="맑은 고딕"/>
          <w:b w:val="0"/>
          <w:sz w:val="20"/>
        </w:rPr>
        <w:t>을은 갑이 지정한 소프트웨어 시스템을 설계·개발·테스트·납품하며, 세부 범위는 별첨 과업지시서에 따른다.</w:t>
      </w:r>
    </w:p>
    <w:p>
      <w:pPr>
        <w:spacing w:before="120"/>
      </w:pPr>
      <w:r>
        <w:rPr>
          <w:rFonts w:ascii="맑은 고딕" w:hAnsi="맑은 고딕" w:eastAsia="맑은 고딕"/>
          <w:b/>
          <w:sz w:val="20"/>
        </w:rPr>
        <w:t>제2조 (지식재산권의 귀속)</w:t>
      </w:r>
    </w:p>
    <w:p>
      <w:pPr>
        <w:spacing w:after="80"/>
        <w:ind w:left="283"/>
      </w:pPr>
      <w:r>
        <w:rPr>
          <w:rFonts w:ascii="맑은 고딕" w:hAnsi="맑은 고딕" w:eastAsia="맑은 고딕"/>
          <w:b w:val="0"/>
          <w:sz w:val="20"/>
        </w:rPr>
        <w:t>본 계약 수행으로 개발된 모든 소프트웨어, 소스코드, 저작물에 대한 저작권 및 지식재산권 일체를 갑에게 양도한다. 을이 기존에 보유한 기술 자산도 이에 포함된다.</w:t>
      </w:r>
    </w:p>
    <w:p>
      <w:pPr>
        <w:spacing w:before="120"/>
      </w:pPr>
      <w:r>
        <w:rPr>
          <w:rFonts w:ascii="맑은 고딕" w:hAnsi="맑은 고딕" w:eastAsia="맑은 고딕"/>
          <w:b/>
          <w:sz w:val="20"/>
        </w:rPr>
        <w:t>제3조 (계약의 해지)</w:t>
      </w:r>
    </w:p>
    <w:p>
      <w:pPr>
        <w:spacing w:after="80"/>
        <w:ind w:left="283"/>
      </w:pPr>
      <w:r>
        <w:rPr>
          <w:rFonts w:ascii="맑은 고딕" w:hAnsi="맑은 고딕" w:eastAsia="맑은 고딕"/>
          <w:b w:val="0"/>
          <w:sz w:val="20"/>
        </w:rPr>
        <w:t>갑은 사유를 불문하고 서면 통보 3일 이내에 본 계약을 해지할 수 있으며, 이 경우 기성 완료 부분에 대한 대금만 지급한다.</w:t>
      </w:r>
    </w:p>
    <w:p>
      <w:pPr>
        <w:spacing w:before="120"/>
      </w:pPr>
      <w:r>
        <w:rPr>
          <w:rFonts w:ascii="맑은 고딕" w:hAnsi="맑은 고딕" w:eastAsia="맑은 고딕"/>
          <w:b/>
          <w:sz w:val="20"/>
        </w:rPr>
        <w:t>제4조 (납기 지연 위약금)</w:t>
      </w:r>
    </w:p>
    <w:p>
      <w:pPr>
        <w:spacing w:after="80"/>
        <w:ind w:left="283"/>
      </w:pPr>
      <w:r>
        <w:rPr>
          <w:rFonts w:ascii="맑은 고딕" w:hAnsi="맑은 고딕" w:eastAsia="맑은 고딕"/>
          <w:b w:val="0"/>
          <w:sz w:val="20"/>
        </w:rPr>
        <w:t>납기 지연 시 을은 지연 1일당 계약금액의 0.5%를 위약금으로 지급한다. 누적 위약금이 계약금액의 10%를 초과할 수 없다.</w:t>
      </w:r>
    </w:p>
    <w:p>
      <w:pPr>
        <w:spacing w:before="120"/>
      </w:pPr>
      <w:r>
        <w:rPr>
          <w:rFonts w:ascii="맑은 고딕" w:hAnsi="맑은 고딕" w:eastAsia="맑은 고딕"/>
          <w:b/>
          <w:sz w:val="20"/>
        </w:rPr>
        <w:t>제5조 (손해배상)</w:t>
      </w:r>
    </w:p>
    <w:p>
      <w:pPr>
        <w:spacing w:after="80"/>
        <w:ind w:left="283"/>
      </w:pPr>
      <w:r>
        <w:rPr>
          <w:rFonts w:ascii="맑은 고딕" w:hAnsi="맑은 고딕" w:eastAsia="맑은 고딕"/>
          <w:b w:val="0"/>
          <w:sz w:val="20"/>
        </w:rPr>
        <w:t>을은 본 계약 이행과 관련된 모든 손해 및 제3자 청구에 대해 무한 책임을 진다.</w:t>
      </w:r>
    </w:p>
    <w:p>
      <w:pPr>
        <w:spacing w:before="120"/>
      </w:pPr>
      <w:r>
        <w:rPr>
          <w:rFonts w:ascii="맑은 고딕" w:hAnsi="맑은 고딕" w:eastAsia="맑은 고딕"/>
          <w:b/>
          <w:sz w:val="20"/>
        </w:rPr>
        <w:t>제6조 (비밀유지의무)</w:t>
      </w:r>
    </w:p>
    <w:p>
      <w:pPr>
        <w:spacing w:after="80"/>
        <w:ind w:left="283"/>
      </w:pPr>
      <w:r>
        <w:rPr>
          <w:rFonts w:ascii="맑은 고딕" w:hAnsi="맑은 고딕" w:eastAsia="맑은 고딕"/>
          <w:b w:val="0"/>
          <w:sz w:val="20"/>
        </w:rPr>
        <w:t>양 당사자는 계약 수행 과정에서 알게 된 상대방의 영업 비밀을 계약 종료 후 3년간 누설하지 않는다. 다만 법적 의무에 따라 공개해야 하는 경우는 제외한다.</w:t>
      </w:r>
    </w:p>
    <w:p>
      <w:pPr>
        <w:spacing w:before="120"/>
      </w:pPr>
      <w:r>
        <w:rPr>
          <w:rFonts w:ascii="맑은 고딕" w:hAnsi="맑은 고딕" w:eastAsia="맑은 고딕"/>
          <w:b/>
          <w:sz w:val="20"/>
        </w:rPr>
        <w:t>제7조 (분쟁의 해결)</w:t>
      </w:r>
    </w:p>
    <w:p>
      <w:pPr>
        <w:spacing w:after="80"/>
        <w:ind w:left="283"/>
      </w:pPr>
      <w:r>
        <w:rPr>
          <w:rFonts w:ascii="맑은 고딕" w:hAnsi="맑은 고딕" w:eastAsia="맑은 고딕"/>
          <w:b w:val="0"/>
          <w:sz w:val="20"/>
        </w:rPr>
        <w:t>갑의 본점 소재지 관할 법원을 합의 관할로 한다. 대한민국 법률을 준거법으로 한다.</w:t>
      </w:r>
    </w:p>
    <w:p/>
    <w:p>
      <w:pPr>
        <w:jc w:val="center"/>
      </w:pPr>
      <w:r>
        <w:rPr>
          <w:rFonts w:ascii="맑은 고딕" w:hAnsi="맑은 고딕" w:eastAsia="맑은 고딕"/>
          <w:b w:val="0"/>
          <w:sz w:val="20"/>
        </w:rPr>
        <w:t>본 계약의 성립을 증명하기 위하여 계약서 2부를 작성하고,</w:t>
        <w:br/>
        <w:t>각 당사자가 서명날인 후 각 1부씩 보관한다.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  <w:t>구분  갑 (발주자)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  <w:t>구분  을 (수급자)</w:t>
            </w:r>
          </w:p>
        </w:tc>
      </w:tr>
      <w:tr>
        <w:tc>
          <w:tcPr>
            <w:tcW w:type="dxa" w:w="4536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  <w:t>회사명  메가존디지털 주식회사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  <w:t>회사명  비즈솔루션코리아 주식회사</w:t>
            </w:r>
          </w:p>
        </w:tc>
      </w:tr>
      <w:tr>
        <w:tc>
          <w:tcPr>
            <w:tcW w:type="dxa" w:w="4536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  <w:t xml:space="preserve">대표자  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  <w:t xml:space="preserve">대표자  </w:t>
            </w:r>
          </w:p>
        </w:tc>
      </w:tr>
      <w:tr>
        <w:tc>
          <w:tcPr>
            <w:tcW w:type="dxa" w:w="4536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  <w:t xml:space="preserve">날짜  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  <w:t xml:space="preserve">날짜  </w:t>
            </w:r>
          </w:p>
        </w:tc>
      </w:tr>
    </w:tbl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