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118131783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168C524B" w14:textId="12BBE02C" w:rsidR="00BA77B2" w:rsidRDefault="00BA77B2">
          <w:pPr>
            <w:pStyle w:val="TOC"/>
          </w:pPr>
          <w:r>
            <w:rPr>
              <w:lang w:val="zh-CN"/>
            </w:rPr>
            <w:t>目录</w:t>
          </w:r>
        </w:p>
        <w:p w14:paraId="6FF20531" w14:textId="4302E2A4" w:rsidR="00A03541" w:rsidRDefault="00BA77B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A03541" w:rsidRPr="00943827">
            <w:rPr>
              <w:rStyle w:val="aa"/>
              <w:noProof/>
            </w:rPr>
            <w:fldChar w:fldCharType="begin"/>
          </w:r>
          <w:r w:rsidR="00A03541" w:rsidRPr="00943827">
            <w:rPr>
              <w:rStyle w:val="aa"/>
              <w:noProof/>
            </w:rPr>
            <w:instrText xml:space="preserve"> </w:instrText>
          </w:r>
          <w:r w:rsidR="00A03541">
            <w:rPr>
              <w:noProof/>
            </w:rPr>
            <w:instrText>HYPERLINK \l "_Toc25231081"</w:instrText>
          </w:r>
          <w:r w:rsidR="00A03541" w:rsidRPr="00943827">
            <w:rPr>
              <w:rStyle w:val="aa"/>
              <w:noProof/>
            </w:rPr>
            <w:instrText xml:space="preserve"> </w:instrText>
          </w:r>
          <w:r w:rsidR="00A03541" w:rsidRPr="00943827">
            <w:rPr>
              <w:rStyle w:val="aa"/>
              <w:noProof/>
            </w:rPr>
          </w:r>
          <w:r w:rsidR="00A03541" w:rsidRPr="00943827">
            <w:rPr>
              <w:rStyle w:val="aa"/>
              <w:noProof/>
            </w:rPr>
            <w:fldChar w:fldCharType="separate"/>
          </w:r>
          <w:r w:rsidR="00A03541" w:rsidRPr="00943827">
            <w:rPr>
              <w:rStyle w:val="aa"/>
              <w:noProof/>
            </w:rPr>
            <w:t>课程相关</w:t>
          </w:r>
          <w:r w:rsidR="00A03541">
            <w:rPr>
              <w:noProof/>
              <w:webHidden/>
            </w:rPr>
            <w:tab/>
          </w:r>
          <w:r w:rsidR="00A03541">
            <w:rPr>
              <w:noProof/>
              <w:webHidden/>
            </w:rPr>
            <w:fldChar w:fldCharType="begin"/>
          </w:r>
          <w:r w:rsidR="00A03541">
            <w:rPr>
              <w:noProof/>
              <w:webHidden/>
            </w:rPr>
            <w:instrText xml:space="preserve"> PAGEREF _Toc25231081 \h </w:instrText>
          </w:r>
          <w:r w:rsidR="00A03541">
            <w:rPr>
              <w:noProof/>
              <w:webHidden/>
            </w:rPr>
          </w:r>
          <w:r w:rsidR="00A03541">
            <w:rPr>
              <w:noProof/>
              <w:webHidden/>
            </w:rPr>
            <w:fldChar w:fldCharType="separate"/>
          </w:r>
          <w:r w:rsidR="00A03541">
            <w:rPr>
              <w:noProof/>
              <w:webHidden/>
            </w:rPr>
            <w:t>1</w:t>
          </w:r>
          <w:r w:rsidR="00A03541">
            <w:rPr>
              <w:noProof/>
              <w:webHidden/>
            </w:rPr>
            <w:fldChar w:fldCharType="end"/>
          </w:r>
          <w:r w:rsidR="00A03541" w:rsidRPr="00943827">
            <w:rPr>
              <w:rStyle w:val="aa"/>
              <w:noProof/>
            </w:rPr>
            <w:fldChar w:fldCharType="end"/>
          </w:r>
        </w:p>
        <w:p w14:paraId="32BE16F2" w14:textId="1CA0D25E" w:rsidR="00A03541" w:rsidRDefault="00A0354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5231082" w:history="1">
            <w:r w:rsidRPr="00943827">
              <w:rPr>
                <w:rStyle w:val="aa"/>
                <w:noProof/>
              </w:rPr>
              <w:t>基本数学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31C5A" w14:textId="72E25C11" w:rsidR="00A03541" w:rsidRDefault="00A0354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231083" w:history="1">
            <w:r w:rsidRPr="00943827">
              <w:rPr>
                <w:rStyle w:val="aa"/>
                <w:noProof/>
              </w:rPr>
              <w:t>范数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38BC0" w14:textId="44AA2EEB" w:rsidR="00A03541" w:rsidRDefault="00A0354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5231084" w:history="1">
            <w:r w:rsidRPr="00943827">
              <w:rPr>
                <w:rStyle w:val="aa"/>
                <w:noProof/>
              </w:rPr>
              <w:t>直观理解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52388" w14:textId="7C3DC05B" w:rsidR="00A03541" w:rsidRDefault="00A0354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5231085" w:history="1">
            <w:r w:rsidRPr="00943827">
              <w:rPr>
                <w:rStyle w:val="aa"/>
                <w:noProof/>
              </w:rPr>
              <w:t>数学定义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10FFF" w14:textId="5C09A3C7" w:rsidR="00A03541" w:rsidRDefault="00A0354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5231086" w:history="1">
            <w:r w:rsidRPr="00943827">
              <w:rPr>
                <w:rStyle w:val="aa"/>
                <w:noProof/>
              </w:rPr>
              <w:t>常用范数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F5938" w14:textId="37DC7CCD" w:rsidR="00A03541" w:rsidRDefault="00A0354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5231087" w:history="1">
            <w:r w:rsidRPr="00943827">
              <w:rPr>
                <w:rStyle w:val="aa"/>
                <w:noProof/>
              </w:rPr>
              <w:t>凸集分离定理相关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E79EE" w14:textId="76DB6049" w:rsidR="00A03541" w:rsidRDefault="00A0354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231088" w:history="1">
            <w:r w:rsidRPr="00943827">
              <w:rPr>
                <w:rStyle w:val="aa"/>
                <w:noProof/>
              </w:rPr>
              <w:t>点与凸集的分离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88F55" w14:textId="1A9CEE17" w:rsidR="00A03541" w:rsidRDefault="00A0354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231089" w:history="1">
            <w:r w:rsidRPr="00943827">
              <w:rPr>
                <w:rStyle w:val="aa"/>
                <w:noProof/>
              </w:rPr>
              <w:t>凸集分离定理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F81A0" w14:textId="630DA186" w:rsidR="00A03541" w:rsidRDefault="00A0354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231090" w:history="1">
            <w:r w:rsidRPr="00943827">
              <w:rPr>
                <w:rStyle w:val="aa"/>
                <w:noProof/>
              </w:rPr>
              <w:t>Farks定理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CB77C" w14:textId="4800A739" w:rsidR="00A03541" w:rsidRDefault="00A0354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231091" w:history="1">
            <w:r w:rsidRPr="00943827">
              <w:rPr>
                <w:rStyle w:val="aa"/>
                <w:noProof/>
              </w:rPr>
              <w:t>Gordan定理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7DA26" w14:textId="007CD521" w:rsidR="00A03541" w:rsidRDefault="00A0354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5231092" w:history="1">
            <w:r w:rsidRPr="00943827">
              <w:rPr>
                <w:rStyle w:val="aa"/>
                <w:noProof/>
              </w:rPr>
              <w:t>非线性规划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8D64B" w14:textId="084D7756" w:rsidR="00A03541" w:rsidRDefault="00A0354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231093" w:history="1">
            <w:r w:rsidRPr="00943827">
              <w:rPr>
                <w:rStyle w:val="aa"/>
                <w:noProof/>
              </w:rPr>
              <w:t>从Fritz John点进化到KKT点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1EA12" w14:textId="355E60CE" w:rsidR="00A03541" w:rsidRDefault="00A0354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231094" w:history="1"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  <w:noProof/>
                </w:rPr>
                <m:t>由</m:t>
              </m:r>
              <m:r>
                <m:rPr>
                  <m:sty m:val="b"/>
                </m:rPr>
                <w:rPr>
                  <w:rStyle w:val="aa"/>
                  <w:rFonts w:ascii="Cambria Math" w:hAnsi="Cambria Math"/>
                  <w:noProof/>
                </w:rPr>
                <m:t>KKT</m:t>
              </m:r>
              <m:r>
                <m:rPr>
                  <m:sty m:val="p"/>
                </m:rPr>
                <w:rPr>
                  <w:rStyle w:val="aa"/>
                  <w:rFonts w:ascii="Cambria Math" w:hAnsi="Cambria Math"/>
                  <w:noProof/>
                </w:rPr>
                <m:t>点求解凸规划问题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D5A75" w14:textId="57738D46" w:rsidR="00A03541" w:rsidRDefault="00A0354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231095" w:history="1">
            <w:r w:rsidRPr="00943827">
              <w:rPr>
                <w:rStyle w:val="aa"/>
                <w:noProof/>
              </w:rPr>
              <w:t>下面进入一堆定义和定理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F1FBF" w14:textId="101AD1DF" w:rsidR="00BA77B2" w:rsidRDefault="00BA77B2" w:rsidP="00702677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A9D286B" w14:textId="0888CA22" w:rsidR="0053347D" w:rsidRDefault="0053347D" w:rsidP="0017410A">
      <w:pPr>
        <w:pStyle w:val="1"/>
      </w:pPr>
      <w:bookmarkStart w:id="1" w:name="_Toc25231081"/>
      <w:r>
        <w:rPr>
          <w:rFonts w:hint="eastAsia"/>
        </w:rPr>
        <w:t>课程相关</w:t>
      </w:r>
      <w:bookmarkEnd w:id="1"/>
    </w:p>
    <w:p w14:paraId="41E353C5" w14:textId="77777777" w:rsidR="00BA77B2" w:rsidRDefault="0053347D" w:rsidP="00BA77B2">
      <w:r>
        <w:rPr>
          <w:noProof/>
        </w:rPr>
        <w:drawing>
          <wp:anchor distT="0" distB="0" distL="114300" distR="114300" simplePos="0" relativeHeight="251658240" behindDoc="0" locked="0" layoutInCell="1" allowOverlap="1" wp14:anchorId="1CF0C9B9" wp14:editId="0D8F1A0C">
            <wp:simplePos x="1143000" y="1828800"/>
            <wp:positionH relativeFrom="column">
              <wp:align>left</wp:align>
            </wp:positionH>
            <wp:positionV relativeFrom="paragraph">
              <wp:align>top</wp:align>
            </wp:positionV>
            <wp:extent cx="2259623" cy="370983"/>
            <wp:effectExtent l="0" t="0" r="762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623" cy="370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9AE8A6" w14:textId="77777777" w:rsidR="00BA77B2" w:rsidRDefault="00BA77B2" w:rsidP="00BA77B2"/>
    <w:p w14:paraId="3F59993C" w14:textId="5356D472" w:rsidR="0053347D" w:rsidRDefault="00BA77B2" w:rsidP="00BA77B2">
      <w:pPr>
        <w:pStyle w:val="1"/>
      </w:pPr>
      <w:bookmarkStart w:id="2" w:name="_Toc25231082"/>
      <w:r>
        <w:rPr>
          <w:rFonts w:hint="eastAsia"/>
        </w:rPr>
        <w:t>基本数学</w:t>
      </w:r>
      <w:bookmarkEnd w:id="2"/>
    </w:p>
    <w:p w14:paraId="4520FB45" w14:textId="3A544F5D" w:rsidR="00BA77B2" w:rsidRDefault="00BA77B2" w:rsidP="00BA77B2">
      <w:pPr>
        <w:pStyle w:val="2"/>
        <w:tabs>
          <w:tab w:val="left" w:pos="1560"/>
        </w:tabs>
      </w:pPr>
      <w:bookmarkStart w:id="3" w:name="_Toc25231083"/>
      <w:r>
        <w:rPr>
          <w:rFonts w:hint="eastAsia"/>
        </w:rPr>
        <w:t>范数</w:t>
      </w:r>
      <w:bookmarkEnd w:id="3"/>
    </w:p>
    <w:p w14:paraId="4F756AB8" w14:textId="00BF50A0" w:rsidR="00BA77B2" w:rsidRDefault="00BA77B2" w:rsidP="00702677">
      <w:pPr>
        <w:pStyle w:val="3"/>
        <w:tabs>
          <w:tab w:val="left" w:pos="2295"/>
        </w:tabs>
      </w:pPr>
      <w:bookmarkStart w:id="4" w:name="_Toc25231084"/>
      <w:r>
        <w:rPr>
          <w:rFonts w:hint="eastAsia"/>
        </w:rPr>
        <w:t>直观理解</w:t>
      </w:r>
      <w:bookmarkEnd w:id="4"/>
      <w:r w:rsidR="00702677">
        <w:tab/>
      </w:r>
    </w:p>
    <w:p w14:paraId="4684C5EB" w14:textId="2897EE3D" w:rsidR="00702677" w:rsidRDefault="00702677" w:rsidP="00702677">
      <w:r>
        <w:rPr>
          <w:rFonts w:hint="eastAsia"/>
        </w:rPr>
        <w:t>一个n维向量的每个分量经过一通瞎J</w:t>
      </w:r>
      <w:r>
        <w:t>B</w:t>
      </w:r>
      <w:r>
        <w:rPr>
          <w:rFonts w:hint="eastAsia"/>
        </w:rPr>
        <w:t>操作一个得到一个非负数</w:t>
      </w:r>
      <w:r w:rsidR="00ED3FF8">
        <w:rPr>
          <w:rFonts w:hint="eastAsia"/>
        </w:rPr>
        <w:t>，可以理解为是n</w:t>
      </w:r>
      <w:r w:rsidR="00F35B91">
        <w:rPr>
          <w:rFonts w:hint="eastAsia"/>
        </w:rPr>
        <w:t>维</w:t>
      </w:r>
      <w:r w:rsidR="00ED3FF8">
        <w:rPr>
          <w:rFonts w:hint="eastAsia"/>
        </w:rPr>
        <w:t>空间到非负1维空间的一个映射。</w:t>
      </w:r>
    </w:p>
    <w:p w14:paraId="679B6DA1" w14:textId="16414A76" w:rsidR="009A524A" w:rsidRDefault="009A524A" w:rsidP="009A524A">
      <w:pPr>
        <w:pStyle w:val="3"/>
      </w:pPr>
      <w:bookmarkStart w:id="5" w:name="_Toc25231085"/>
      <w:r>
        <w:rPr>
          <w:rFonts w:hint="eastAsia"/>
        </w:rPr>
        <w:t>数学定义</w:t>
      </w:r>
      <w:bookmarkEnd w:id="5"/>
    </w:p>
    <w:p w14:paraId="61D260D0" w14:textId="10486638" w:rsidR="00590E63" w:rsidRPr="00E561CF" w:rsidRDefault="00590E63" w:rsidP="00590E63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1. ∀x∈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≥0. </m:t>
          </m:r>
          <m:r>
            <w:rPr>
              <w:rFonts w:ascii="Cambria Math" w:hAnsi="Cambria Math" w:hint="eastAsia"/>
            </w:rPr>
            <m:t>当且仅当</m:t>
          </m:r>
          <m:r>
            <w:rPr>
              <w:rFonts w:ascii="Cambria Math" w:hAnsi="Cambria Math"/>
            </w:rPr>
            <m:t>x=0</m:t>
          </m:r>
          <m:r>
            <w:rPr>
              <w:rFonts w:ascii="Cambria Math" w:hAnsi="Cambria Math" w:hint="eastAsia"/>
            </w:rPr>
            <m:t>时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 w:hint="eastAsia"/>
            </w:rPr>
            <m:t>（非负性）</m:t>
          </m:r>
        </m:oMath>
      </m:oMathPara>
    </w:p>
    <w:p w14:paraId="0ACD8DCA" w14:textId="3D0C16F1" w:rsidR="00590E63" w:rsidRPr="00FE6CE1" w:rsidRDefault="00590E63" w:rsidP="00590E63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 xml:space="preserve">2. </m:t>
          </m:r>
          <m:r>
            <m:rPr>
              <m:sty m:val="p"/>
            </m:rPr>
            <w:rPr>
              <w:rFonts w:ascii="Cambria Math" w:hAnsi="Cambria Math"/>
            </w:rPr>
            <m:t>∀a∈R,∀x∈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||x||</m:t>
          </m:r>
          <m:r>
            <m:rPr>
              <m:sty m:val="p"/>
            </m:rPr>
            <w:rPr>
              <w:rFonts w:ascii="Cambria Math" w:hAnsi="Cambria Math" w:hint="eastAsia"/>
            </w:rPr>
            <m:t>（线性）</m:t>
          </m:r>
        </m:oMath>
      </m:oMathPara>
    </w:p>
    <w:p w14:paraId="53B0A965" w14:textId="5A17C807" w:rsidR="00FE6CE1" w:rsidRPr="00511EE4" w:rsidRDefault="00FE6CE1" w:rsidP="00590E63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3. </m:t>
          </m:r>
          <m:r>
            <m:rPr>
              <m:sty m:val="p"/>
            </m:rPr>
            <w:rPr>
              <w:rFonts w:ascii="Cambria Math" w:hAnsi="Cambria Math"/>
            </w:rPr>
            <m:t>∀x,y∈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x+y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（三角不等式）</m:t>
          </m:r>
        </m:oMath>
      </m:oMathPara>
    </w:p>
    <w:p w14:paraId="5D619D5E" w14:textId="69DC700F" w:rsidR="00511EE4" w:rsidRDefault="00325CDC" w:rsidP="00606C67">
      <w:pPr>
        <w:pStyle w:val="3"/>
      </w:pPr>
      <w:bookmarkStart w:id="6" w:name="_Toc25231086"/>
      <w:r>
        <w:rPr>
          <w:rFonts w:hint="eastAsia"/>
        </w:rPr>
        <w:t>常用范数</w:t>
      </w:r>
      <w:bookmarkEnd w:id="6"/>
    </w:p>
    <w:p w14:paraId="48C3D713" w14:textId="4493CC7D" w:rsidR="00606C67" w:rsidRPr="00606C67" w:rsidRDefault="00606C67" w:rsidP="00606C67">
      <m:oMathPara>
        <m:oMath>
          <m:r>
            <m:rPr>
              <m:sty m:val="p"/>
            </m:rPr>
            <w:rPr>
              <w:rFonts w:ascii="Cambria Math" w:hAnsi="Cambria Math" w:hint="eastAsia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范数：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e>
          </m:nary>
        </m:oMath>
      </m:oMathPara>
    </w:p>
    <w:p w14:paraId="08BFFCDC" w14:textId="77777777" w:rsidR="00606C67" w:rsidRPr="00606C67" w:rsidRDefault="00606C67" w:rsidP="00606C67">
      <m:oMathPara>
        <m:oMath>
          <m:r>
            <m:rPr>
              <m:sty m:val="p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 w:hint="eastAsia"/>
            </w:rPr>
            <m:t>范数：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06458839" w14:textId="18B11742" w:rsidR="00606C67" w:rsidRPr="009A053D" w:rsidRDefault="00606C67" w:rsidP="00606C67">
      <m:oMathPara>
        <m:oMath>
          <m:r>
            <m:rPr>
              <m:sty m:val="p"/>
            </m:rPr>
            <w:rPr>
              <w:rFonts w:ascii="Cambria Math" w:hAnsi="Cambria Math"/>
            </w:rPr>
            <m:t>∞</m:t>
          </m:r>
          <m:r>
            <m:rPr>
              <m:sty m:val="p"/>
            </m:rPr>
            <w:rPr>
              <w:rFonts w:ascii="Cambria Math" w:hAnsi="Cambria Math" w:hint="eastAsia"/>
            </w:rPr>
            <m:t>范数：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|</m:t>
          </m:r>
        </m:oMath>
      </m:oMathPara>
    </w:p>
    <w:p w14:paraId="5CD5F200" w14:textId="5A87B0BD" w:rsidR="009A053D" w:rsidRPr="00606C67" w:rsidRDefault="009A053D" w:rsidP="00606C67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一般地，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 w:hint="eastAsia"/>
            </w:rPr>
            <m:t>范数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sup>
          </m:sSup>
        </m:oMath>
      </m:oMathPara>
    </w:p>
    <w:p w14:paraId="0300D6EC" w14:textId="6CF97F7F" w:rsidR="00A170E5" w:rsidRDefault="009E5EB6" w:rsidP="0017410A">
      <w:pPr>
        <w:pStyle w:val="1"/>
      </w:pPr>
      <w:bookmarkStart w:id="7" w:name="_Toc25231087"/>
      <w:r>
        <w:rPr>
          <w:rFonts w:hint="eastAsia"/>
        </w:rPr>
        <w:t>凸集分离定理相关</w:t>
      </w:r>
      <w:bookmarkEnd w:id="7"/>
    </w:p>
    <w:p w14:paraId="2083A6DF" w14:textId="10E614F2" w:rsidR="0017410A" w:rsidRDefault="0017410A" w:rsidP="0017410A">
      <w:r>
        <w:rPr>
          <w:rFonts w:hint="eastAsia"/>
        </w:rPr>
        <w:t>开集：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都是内</w:t>
      </w:r>
      <w:r w:rsidRPr="001B1C33">
        <w:rPr>
          <w:rFonts w:hint="eastAsia"/>
        </w:rPr>
        <w:t>点。内点：</w:t>
      </w:r>
      <w:r w:rsidR="000D5124">
        <w:rPr>
          <w:rFonts w:hint="eastAsia"/>
        </w:rPr>
        <w:t>这个</w:t>
      </w:r>
      <w:r>
        <w:rPr>
          <w:rFonts w:hint="eastAsia"/>
        </w:rPr>
        <w:t>点邻域内的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还在集合内</w:t>
      </w:r>
    </w:p>
    <w:p w14:paraId="2ADE8D24" w14:textId="53FF3CDE" w:rsidR="0017410A" w:rsidRDefault="0017410A" w:rsidP="0017410A">
      <w:r>
        <w:rPr>
          <w:rFonts w:hint="eastAsia"/>
        </w:rPr>
        <w:t>闭集：补集是开集</w:t>
      </w:r>
    </w:p>
    <w:p w14:paraId="01CEEEEA" w14:textId="72455915" w:rsidR="0017410A" w:rsidRDefault="0017410A" w:rsidP="0017410A">
      <w:r>
        <w:rPr>
          <w:rFonts w:hint="eastAsia"/>
        </w:rPr>
        <w:t>紧集：有界闭集</w:t>
      </w:r>
    </w:p>
    <w:p w14:paraId="6977706A" w14:textId="45F5B631" w:rsidR="0046635F" w:rsidRDefault="0046635F" w:rsidP="0017410A">
      <w:r>
        <w:rPr>
          <w:rFonts w:hint="eastAsia"/>
        </w:rPr>
        <w:t>如果一个向量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，则说明所有的分量都</w:t>
      </w:r>
      <m:oMath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，这个向量可以是0向量，除非特别说明</w:t>
      </w:r>
      <m:oMath>
        <m:r>
          <m:rPr>
            <m:sty m:val="p"/>
          </m:rPr>
          <w:rPr>
            <w:rFonts w:ascii="Cambria Math" w:hAnsi="Cambria Math"/>
          </w:rPr>
          <m:t>x≠0</m:t>
        </m:r>
      </m:oMath>
      <w:r w:rsidR="00A92287">
        <w:rPr>
          <w:rFonts w:hint="eastAsia"/>
        </w:rPr>
        <w:t>。</w:t>
      </w:r>
      <m:oMath>
        <m:r>
          <m:rPr>
            <m:sty m:val="p"/>
          </m:rPr>
          <w:rPr>
            <w:rFonts w:ascii="Cambria Math" w:hAnsi="Cambria Math"/>
          </w:rPr>
          <m:t>x≥0, x≠0</m:t>
        </m:r>
        <m:r>
          <m:rPr>
            <m:sty m:val="p"/>
          </m:rPr>
          <w:rPr>
            <w:rFonts w:ascii="Cambria Math" w:hAnsi="Cambria Math" w:hint="eastAsia"/>
          </w:rPr>
          <m:t>可叫做非零正向量</m:t>
        </m:r>
      </m:oMath>
    </w:p>
    <w:p w14:paraId="20F0362B" w14:textId="59D714B4" w:rsidR="009207DF" w:rsidRDefault="009207DF" w:rsidP="009207DF">
      <w:pPr>
        <w:pStyle w:val="a8"/>
      </w:pPr>
      <w:bookmarkStart w:id="8" w:name="_Toc25231088"/>
      <w:r>
        <w:rPr>
          <w:rFonts w:hint="eastAsia"/>
        </w:rPr>
        <w:t>点与凸集的分离</w:t>
      </w:r>
      <w:bookmarkEnd w:id="8"/>
    </w:p>
    <w:p w14:paraId="59DD7DCF" w14:textId="41786705" w:rsidR="00050237" w:rsidRPr="00050237" w:rsidRDefault="00050237" w:rsidP="0017410A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定理</m:t>
          </m:r>
          <m:r>
            <m:rPr>
              <m:sty m:val="p"/>
            </m:rPr>
            <w:rPr>
              <w:rFonts w:ascii="Cambria Math" w:hAnsi="Cambria Math" w:hint="eastAsia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：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 w:hint="eastAsia"/>
            </w:rPr>
            <m:t>是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闭</m:t>
          </m:r>
          <m:r>
            <m:rPr>
              <m:sty m:val="p"/>
            </m:rPr>
            <w:rPr>
              <w:rFonts w:ascii="Cambria Math" w:hAnsi="Cambria Math" w:hint="eastAsia"/>
            </w:rPr>
            <m:t>凸集，</m:t>
          </m:r>
          <m:r>
            <m:rPr>
              <m:sty m:val="p"/>
            </m:rPr>
            <w:rPr>
              <w:rFonts w:ascii="Cambria Math" w:hAnsi="Cambria Math" w:hint="eastAsia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∉S</m:t>
          </m:r>
          <m:r>
            <m:rPr>
              <m:sty m:val="p"/>
            </m:rPr>
            <w:rPr>
              <w:rFonts w:ascii="Cambria Math" w:hAnsi="Cambria Math" w:hint="eastAsia"/>
            </w:rPr>
            <m:t>，则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 w:hint="eastAsia"/>
            </w:rPr>
            <m:t>中必存在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唯一</m:t>
          </m:r>
          <m:r>
            <m:rPr>
              <m:sty m:val="p"/>
            </m:rPr>
            <w:rPr>
              <w:rFonts w:ascii="Cambria Math" w:hAnsi="Cambria Math" w:hint="eastAsia"/>
            </w:rPr>
            <m:t>的一个点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与</m:t>
          </m:r>
          <m:r>
            <m:rPr>
              <m:sty m:val="p"/>
            </m:rPr>
            <w:rPr>
              <w:rFonts w:ascii="Cambria Math" w:hAnsi="Cambria Math" w:hint="eastAsia"/>
            </w:rPr>
            <m:t>y</m:t>
          </m:r>
          <m:r>
            <m:rPr>
              <m:sty m:val="p"/>
            </m:rPr>
            <w:rPr>
              <w:rFonts w:ascii="Cambria Math" w:hAnsi="Cambria Math" w:hint="eastAsia"/>
            </w:rPr>
            <m:t>的距离最近</m:t>
          </m:r>
        </m:oMath>
      </m:oMathPara>
    </w:p>
    <w:p w14:paraId="75F9A507" w14:textId="0D0AFABA" w:rsidR="00CD3224" w:rsidRPr="00CD3224" w:rsidRDefault="00050237" w:rsidP="0017410A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数学表示：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是最小距离点</m:t>
          </m:r>
          <m:r>
            <w:rPr>
              <w:rFonts w:ascii="Cambria Math" w:hAnsi="Cambria Math"/>
            </w:rPr>
            <m:t>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-x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79416E42" w14:textId="259A0662" w:rsidR="00CD3224" w:rsidRPr="007F150F" w:rsidRDefault="00CD3224" w:rsidP="0017410A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定理</m:t>
          </m:r>
          <m:r>
            <m:rPr>
              <m:sty m:val="p"/>
            </m:rPr>
            <w:rPr>
              <w:rFonts w:ascii="Cambria Math" w:hAnsi="Cambria Math" w:hint="eastAsia"/>
            </w:rPr>
            <m:t>2</m:t>
          </m:r>
          <m:r>
            <m:rPr>
              <m:sty m:val="p"/>
            </m:rPr>
            <w:rPr>
              <w:rFonts w:ascii="Cambria Math" w:hAnsi="Cambria Math" w:hint="eastAsia"/>
            </w:rPr>
            <m:t>：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 w:hint="eastAsia"/>
            </w:rPr>
            <m:t>是凸集，</m:t>
          </m:r>
          <m:r>
            <m:rPr>
              <m:sty m:val="p"/>
            </m:rPr>
            <w:rPr>
              <w:rFonts w:ascii="Cambria Math" w:hAnsi="Cambria Math"/>
            </w:rPr>
            <m:t>y∉S</m:t>
          </m:r>
          <m:r>
            <m:rPr>
              <m:sty m:val="p"/>
            </m:rPr>
            <w:rPr>
              <w:rFonts w:ascii="Cambria Math" w:hAnsi="Cambria Math" w:hint="eastAsia"/>
            </w:rPr>
            <m:t>，则</m:t>
          </m:r>
          <m:r>
            <m:rPr>
              <m:sty m:val="p"/>
            </m:rPr>
            <w:rPr>
              <w:rFonts w:ascii="Cambria Math" w:hAnsi="Cambria Math"/>
            </w:rPr>
            <m:t>∃</m:t>
          </m:r>
          <m:r>
            <m:rPr>
              <m:sty m:val="p"/>
            </m:rPr>
            <w:rPr>
              <w:rFonts w:ascii="Cambria Math" w:hAnsi="Cambria Math" w:hint="eastAsia"/>
            </w:rPr>
            <m:t>向量</m:t>
          </m:r>
          <m:r>
            <m:rPr>
              <m:sty m:val="p"/>
            </m:rPr>
            <w:rPr>
              <w:rFonts w:ascii="Cambria Math" w:hAnsi="Cambria Math" w:hint="eastAsia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 xml:space="preserve">, s.t. ∀x∈S,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20F3AADB" w14:textId="153C0A46" w:rsidR="007F150F" w:rsidRDefault="007F150F" w:rsidP="007F150F">
      <w:pPr>
        <w:pStyle w:val="a8"/>
      </w:pPr>
      <w:bookmarkStart w:id="9" w:name="_Toc25231089"/>
      <w:r>
        <w:rPr>
          <w:rFonts w:hint="eastAsia"/>
        </w:rPr>
        <w:t>凸集分离定理</w:t>
      </w:r>
      <w:bookmarkEnd w:id="9"/>
    </w:p>
    <w:p w14:paraId="3B62D634" w14:textId="1254ADA3" w:rsidR="007F150F" w:rsidRPr="007F150F" w:rsidRDefault="007F150F" w:rsidP="007F150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任意两个非空凸集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总是存在一个超平面</m:t>
          </m:r>
          <m:r>
            <w:rPr>
              <w:rFonts w:ascii="Cambria Math" w:hAnsi="Cambria Math"/>
            </w:rPr>
            <m:t>H=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x=a</m:t>
              </m:r>
            </m:e>
          </m:d>
          <m:r>
            <w:rPr>
              <w:rFonts w:ascii="Cambria Math" w:hAnsi="Cambria Math" w:hint="eastAsia"/>
            </w:rPr>
            <m:t>将两个凸集分离</m:t>
          </m:r>
        </m:oMath>
      </m:oMathPara>
    </w:p>
    <w:p w14:paraId="5596114B" w14:textId="0A1AC19E" w:rsidR="007F150F" w:rsidRPr="00987262" w:rsidRDefault="007F150F" w:rsidP="007F150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即</m:t>
          </m:r>
          <m:r>
            <w:rPr>
              <w:rFonts w:ascii="Cambria Math" w:hAnsi="Cambria Math" w:hint="eastAsia"/>
            </w:rPr>
            <m:t>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≥a</m:t>
              </m:r>
            </m:e>
          </m:d>
          <m:r>
            <w:rPr>
              <w:rFonts w:ascii="Cambria Math" w:hAnsi="Cambria Math" w:hint="eastAsia"/>
            </w:rPr>
            <m:t>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|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≤a}</m:t>
          </m:r>
        </m:oMath>
      </m:oMathPara>
    </w:p>
    <w:p w14:paraId="3F8272A3" w14:textId="1203D346" w:rsidR="00987262" w:rsidRDefault="00987262" w:rsidP="00987262">
      <w:pPr>
        <w:pStyle w:val="a8"/>
      </w:pPr>
      <w:bookmarkStart w:id="10" w:name="_Toc25231090"/>
      <w:r>
        <w:rPr>
          <w:rFonts w:hint="eastAsia"/>
        </w:rPr>
        <w:t>F</w:t>
      </w:r>
      <w:r>
        <w:t>arks</w:t>
      </w:r>
      <w:r>
        <w:rPr>
          <w:rFonts w:hint="eastAsia"/>
        </w:rPr>
        <w:t>定理</w:t>
      </w:r>
      <w:bookmarkEnd w:id="10"/>
    </w:p>
    <w:p w14:paraId="37CCE625" w14:textId="0122721E" w:rsidR="00987262" w:rsidRPr="00987262" w:rsidRDefault="00987262" w:rsidP="00987262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Ax≤0,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x&gt;0</m:t>
          </m:r>
          <m:r>
            <w:rPr>
              <w:rFonts w:ascii="Cambria Math" w:hAnsi="Cambria Math" w:hint="eastAsia"/>
            </w:rPr>
            <m:t>有解</m:t>
          </m:r>
          <m:r>
            <w:rPr>
              <w:rFonts w:ascii="Cambria Math" w:hAnsi="Cambria Math"/>
            </w:rPr>
            <m:t>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y=c,y≥0</m:t>
          </m:r>
          <m:r>
            <w:rPr>
              <w:rFonts w:ascii="Cambria Math" w:hAnsi="Cambria Math" w:hint="eastAsia"/>
            </w:rPr>
            <m:t>无解</m:t>
          </m:r>
        </m:oMath>
      </m:oMathPara>
    </w:p>
    <w:p w14:paraId="7633C9FB" w14:textId="78FEEABA" w:rsidR="00987262" w:rsidRDefault="00987262" w:rsidP="00987262">
      <w:pPr>
        <w:pStyle w:val="a8"/>
      </w:pPr>
      <w:bookmarkStart w:id="11" w:name="_Toc25231091"/>
      <w:r>
        <w:rPr>
          <w:rFonts w:hint="eastAsia"/>
        </w:rPr>
        <w:t>G</w:t>
      </w:r>
      <w:r>
        <w:t>ordan</w:t>
      </w:r>
      <w:r>
        <w:rPr>
          <w:rFonts w:hint="eastAsia"/>
        </w:rPr>
        <w:t>定理</w:t>
      </w:r>
      <w:bookmarkEnd w:id="11"/>
    </w:p>
    <w:p w14:paraId="667FCF90" w14:textId="1E718962" w:rsidR="00663DAE" w:rsidRPr="00E82899" w:rsidRDefault="00663DAE" w:rsidP="00663DAE">
      <m:oMathPara>
        <m:oMath>
          <m:r>
            <m:rPr>
              <m:sty m:val="p"/>
            </m:rPr>
            <w:rPr>
              <w:rFonts w:ascii="Cambria Math" w:hAnsi="Cambria Math"/>
            </w:rPr>
            <m:t>Ax&lt;0</m:t>
          </m:r>
          <m:r>
            <m:rPr>
              <m:sty m:val="p"/>
            </m:rPr>
            <w:rPr>
              <w:rFonts w:ascii="Cambria Math" w:hAnsi="Cambria Math" w:hint="eastAsia"/>
            </w:rPr>
            <m:t>有解</m:t>
          </m:r>
          <m:r>
            <m:rPr>
              <m:sty m:val="p"/>
            </m:rPr>
            <w:rPr>
              <w:rFonts w:ascii="Cambria Math" w:hAnsi="Cambria Math"/>
            </w:rPr>
            <m:t>⇔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y=0,y≥0,y≠0</m:t>
          </m:r>
          <m:r>
            <w:rPr>
              <w:rFonts w:ascii="Cambria Math" w:hAnsi="Cambria Math" w:hint="eastAsia"/>
            </w:rPr>
            <m:t>无解</m:t>
          </m:r>
        </m:oMath>
      </m:oMathPara>
    </w:p>
    <w:p w14:paraId="47AB1402" w14:textId="63965B30" w:rsidR="00315224" w:rsidRDefault="00E82899" w:rsidP="00663DAE">
      <w:r>
        <w:rPr>
          <w:rFonts w:hint="eastAsia"/>
        </w:rPr>
        <w:t>凸规划：求凸函数在凸集上的极</w:t>
      </w:r>
      <w:r w:rsidR="00315224">
        <w:rPr>
          <w:rFonts w:hint="eastAsia"/>
        </w:rPr>
        <w:t>（最）</w:t>
      </w:r>
      <w:r>
        <w:rPr>
          <w:rFonts w:hint="eastAsia"/>
        </w:rPr>
        <w:t>小（大）点。对凸规划来说，极小点就是最小点</w:t>
      </w:r>
    </w:p>
    <w:p w14:paraId="1CA66AD6" w14:textId="648A7C15" w:rsidR="00315224" w:rsidRDefault="00315224" w:rsidP="00315224">
      <w:pPr>
        <w:pStyle w:val="1"/>
      </w:pPr>
      <w:bookmarkStart w:id="12" w:name="_Toc25231092"/>
      <w:r>
        <w:rPr>
          <w:rFonts w:hint="eastAsia"/>
        </w:rPr>
        <w:t>非线性规划</w:t>
      </w:r>
      <w:bookmarkEnd w:id="12"/>
    </w:p>
    <w:p w14:paraId="6F2BAB40" w14:textId="1A8E6EAB" w:rsidR="008142A4" w:rsidRDefault="00315224" w:rsidP="00315224">
      <w:r>
        <w:rPr>
          <w:rFonts w:hint="eastAsia"/>
        </w:rPr>
        <w:t>非线性规划的最优解可以在内部达到，不像线性规划，一定在极点（基本可行解）处达到。</w:t>
      </w:r>
    </w:p>
    <w:p w14:paraId="0601251F" w14:textId="3ACD30F2" w:rsidR="00EA6029" w:rsidRPr="00EA6029" w:rsidRDefault="00511EE4" w:rsidP="00315224"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的下降方向</m:t>
          </m:r>
          <m:r>
            <m:rPr>
              <m:sty m:val="p"/>
            </m:rP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 w:hint="eastAsia"/>
            </w:rPr>
            <m:t>：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+λd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&lt;f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λ∈</m:t>
          </m:r>
          <m:r>
            <m:rPr>
              <m:sty m:val="p"/>
            </m:rPr>
            <w:rPr>
              <w:rFonts w:ascii="Cambria Math" w:hAnsi="Cambria Math" w:hint="eastAsia"/>
            </w:rPr>
            <m:t>0</m:t>
          </m:r>
          <m:r>
            <m:rPr>
              <m:sty m:val="p"/>
            </m:rPr>
            <w:rPr>
              <w:rFonts w:ascii="Cambria Math" w:hAnsi="Cambria Math" w:hint="eastAsia"/>
            </w:rPr>
            <m:t>的正邻域</m:t>
          </m:r>
          <m:r>
            <m:rPr>
              <m:sty m:val="p"/>
            </m:rPr>
            <w:rPr>
              <w:rFonts w:ascii="Cambria Math" w:hAnsi="Cambria Math"/>
            </w:rPr>
            <m:t>,d≠0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 w:hint="eastAsia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 w:hint="eastAsia"/>
            </w:rPr>
            <m:t>没有意义</m:t>
          </m:r>
        </m:oMath>
      </m:oMathPara>
    </w:p>
    <w:p w14:paraId="74D2BB58" w14:textId="6CDB8668" w:rsidR="00B3060C" w:rsidRPr="00F56DD2" w:rsidRDefault="00B3060C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若</m:t>
          </m:r>
          <m:r>
            <m:rPr>
              <m:sty m:val="p"/>
            </m:rPr>
            <w:rPr>
              <w:rFonts w:ascii="Cambria Math" w:hAnsi="Cambria Math"/>
            </w:rPr>
            <m:t>∃d≠0, s.t. ∇f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d&lt;0,</m:t>
          </m:r>
          <m:r>
            <w:rPr>
              <w:rFonts w:ascii="Cambria Math" w:hAnsi="Cambria Math" w:hint="eastAsia"/>
            </w:rPr>
            <m:t>则</m:t>
          </m:r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 w:hint="eastAsia"/>
            </w:rPr>
            <m:t>是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在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处的下降方向</m:t>
          </m:r>
        </m:oMath>
      </m:oMathPara>
    </w:p>
    <w:p w14:paraId="3CC04376" w14:textId="325693E1" w:rsidR="00F56DD2" w:rsidRPr="00F56DD2" w:rsidRDefault="00F56DD2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下降方向集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={d|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d&lt;0}</m:t>
          </m:r>
        </m:oMath>
      </m:oMathPara>
    </w:p>
    <w:p w14:paraId="0A7A7274" w14:textId="77777777" w:rsidR="00100BB6" w:rsidRPr="00100BB6" w:rsidRDefault="00511EE4" w:rsidP="00315224"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∈clS,</m:t>
          </m:r>
          <m:r>
            <w:rPr>
              <w:rFonts w:ascii="Cambria Math" w:hAnsi="Cambria Math" w:hint="eastAsia"/>
            </w:rPr>
            <m:t>若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+λd∈S</m:t>
          </m:r>
          <m:r>
            <w:rPr>
              <w:rFonts w:ascii="Cambria Math" w:hAnsi="Cambria Math" w:hint="eastAsia"/>
            </w:rPr>
            <m:t>，则</m:t>
          </m:r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 w:hint="eastAsia"/>
            </w:rPr>
            <m:t>是可行方向，</m:t>
          </m:r>
          <m:r>
            <w:rPr>
              <w:rFonts w:ascii="Cambria Math" w:hAnsi="Cambria Math"/>
            </w:rPr>
            <m:t>λ∈0</m:t>
          </m:r>
          <m:r>
            <w:rPr>
              <w:rFonts w:ascii="Cambria Math" w:hAnsi="Cambria Math" w:hint="eastAsia"/>
            </w:rPr>
            <m:t>的正邻域</m:t>
          </m:r>
        </m:oMath>
      </m:oMathPara>
    </w:p>
    <w:p w14:paraId="3E73FEDF" w14:textId="542019E8" w:rsidR="00F56DD2" w:rsidRPr="009F0EA7" w:rsidRDefault="00100BB6" w:rsidP="00315224">
      <m:oMathPara>
        <m:oMath>
          <m:r>
            <w:rPr>
              <w:rFonts w:ascii="Cambria Math" w:hAnsi="Cambria Math" w:hint="eastAsia"/>
            </w:rPr>
            <m:t>注意这里因为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 w:hint="eastAsia"/>
            </w:rPr>
            <m:t>的取值有限，所以不是凸优化里面锥的定义可以无限延伸</m:t>
          </m:r>
        </m:oMath>
      </m:oMathPara>
    </w:p>
    <w:p w14:paraId="22125704" w14:textId="54EA77B9" w:rsidR="009F0EA7" w:rsidRPr="003D65A2" w:rsidRDefault="009F0EA7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可行方向集</m:t>
          </m:r>
          <m:r>
            <m:rPr>
              <m:sty m:val="p"/>
            </m:rPr>
            <w:rPr>
              <w:rFonts w:ascii="Cambria Math" w:hAnsi="Cambria Math"/>
            </w:rPr>
            <m:t>D=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+λd∈S</m:t>
              </m:r>
            </m:e>
          </m:d>
        </m:oMath>
      </m:oMathPara>
    </w:p>
    <w:p w14:paraId="3C4F74A4" w14:textId="32C344F4" w:rsidR="00710B99" w:rsidRPr="00B907E6" w:rsidRDefault="00710B99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一阶导数为</m:t>
          </m:r>
          <m:r>
            <m:rPr>
              <m:sty m:val="p"/>
            </m:rPr>
            <w:rPr>
              <w:rFonts w:ascii="Cambria Math" w:hAnsi="Cambria Math" w:hint="eastAsia"/>
            </w:rPr>
            <m:t>0</m:t>
          </m:r>
          <m:r>
            <m:rPr>
              <m:sty m:val="p"/>
            </m:rPr>
            <w:rPr>
              <w:rFonts w:ascii="Cambria Math" w:hAnsi="Cambria Math" w:hint="eastAsia"/>
            </w:rPr>
            <m:t>，但不是极点的点称为鞍点</m:t>
          </m:r>
        </m:oMath>
      </m:oMathPara>
    </w:p>
    <w:p w14:paraId="0839084E" w14:textId="03478262" w:rsidR="00B907E6" w:rsidRPr="00446C25" w:rsidRDefault="009A4A55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极点的必要条件：一阶：</m:t>
          </m:r>
          <m:r>
            <m:rPr>
              <m:sty m:val="p"/>
            </m:rPr>
            <w:rPr>
              <w:rFonts w:ascii="Cambria Math" w:hAnsi="Cambria Math"/>
            </w:rPr>
            <m:t>∇f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=0, </m:t>
          </m:r>
          <m:r>
            <m:rPr>
              <m:sty m:val="p"/>
            </m:rPr>
            <w:rPr>
              <w:rFonts w:ascii="Cambria Math" w:hAnsi="Cambria Math" w:hint="eastAsia"/>
            </w:rPr>
            <m:t>二阶：</m:t>
          </m:r>
          <m:r>
            <m:rPr>
              <m:sty m:val="p"/>
            </m:rPr>
            <w:rPr>
              <w:rFonts w:ascii="Cambria Math" w:hAnsi="Cambria Math"/>
            </w:rPr>
            <m:t>Hessian</m:t>
          </m:r>
          <m:r>
            <m:rPr>
              <m:sty m:val="p"/>
            </m:rPr>
            <w:rPr>
              <w:rFonts w:ascii="Cambria Math" w:hAnsi="Cambria Math" w:hint="eastAsia"/>
            </w:rPr>
            <m:t>矩阵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6961A5D7" w14:textId="570FB2CB" w:rsidR="00446C25" w:rsidRPr="00292C90" w:rsidRDefault="00446C25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一阶和二阶结合起来就已经是充要条件了</m:t>
          </m:r>
        </m:oMath>
      </m:oMathPara>
    </w:p>
    <w:p w14:paraId="181C67AD" w14:textId="77777777" w:rsidR="00CE523B" w:rsidRPr="00CE523B" w:rsidRDefault="00292C90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正定二次函数有唯一极小点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这个证明过程很简单</m:t>
          </m:r>
        </m:oMath>
      </m:oMathPara>
    </w:p>
    <w:p w14:paraId="104B0C83" w14:textId="23C186BB" w:rsidR="00292C90" w:rsidRPr="00CE523B" w:rsidRDefault="00CE523B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注意矩阵必须是正定的，只有正定才能保证唯一，如果是半正定可能有多个极小点</m:t>
          </m:r>
        </m:oMath>
      </m:oMathPara>
    </w:p>
    <w:p w14:paraId="2A689F25" w14:textId="76407D8E" w:rsidR="00CE523B" w:rsidRPr="00B67B46" w:rsidRDefault="000A5A37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如果一个函数是凸函数，那么一阶导为</m:t>
          </m:r>
          <m:r>
            <m:rPr>
              <m:sty m:val="p"/>
            </m:rPr>
            <w:rPr>
              <w:rFonts w:ascii="Cambria Math" w:hAnsi="Cambria Math" w:hint="eastAsia"/>
            </w:rPr>
            <m:t>0</m:t>
          </m:r>
          <m:r>
            <m:rPr>
              <m:sty m:val="p"/>
            </m:rPr>
            <w:rPr>
              <w:rFonts w:ascii="Cambria Math" w:hAnsi="Cambria Math" w:hint="eastAsia"/>
            </w:rPr>
            <m:t>的点就是最小点（凸函数的性质真是太好了）</m:t>
          </m:r>
        </m:oMath>
      </m:oMathPara>
    </w:p>
    <w:p w14:paraId="77E4DFEB" w14:textId="77777777" w:rsidR="000D0FFA" w:rsidRPr="000D0FFA" w:rsidRDefault="00B67B46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几何最优性条件：在局部最优解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点处，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∩D=∅</m:t>
          </m:r>
        </m:oMath>
      </m:oMathPara>
    </w:p>
    <w:p w14:paraId="231DB0A4" w14:textId="3E8D9D84" w:rsidR="00B67B46" w:rsidRPr="00143266" w:rsidRDefault="001466B5" w:rsidP="00315224">
      <m:oMathPara>
        <m:oMath>
          <m:r>
            <w:rPr>
              <w:rFonts w:ascii="Cambria Math" w:hAnsi="Cambria Math" w:hint="eastAsia"/>
            </w:rPr>
            <m:t>其中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是下降方向集，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 w:hint="eastAsia"/>
            </w:rPr>
            <m:t>是可行方向集</m:t>
          </m:r>
        </m:oMath>
      </m:oMathPara>
    </w:p>
    <w:p w14:paraId="59E0A1CD" w14:textId="19AC0EF1" w:rsidR="00143266" w:rsidRDefault="00143266" w:rsidP="00315224"/>
    <w:p w14:paraId="78C5E261" w14:textId="40D1CA2A" w:rsidR="00143266" w:rsidRDefault="00143266" w:rsidP="00315224"/>
    <w:p w14:paraId="4B459389" w14:textId="1844206C" w:rsidR="00143266" w:rsidRPr="004B77B1" w:rsidRDefault="00143266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起作用约束</m:t>
          </m:r>
          <m:d>
            <m:dPr>
              <m:ctrlPr>
                <w:rPr>
                  <w:rFonts w:ascii="Cambria Math" w:hAnsi="Cambria Math" w:hint="eastAsi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active constraint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和不起作用约束</m:t>
          </m:r>
          <m:d>
            <m:dPr>
              <m:ctrlPr>
                <w:rPr>
                  <w:rFonts w:ascii="Cambria Math" w:hAnsi="Cambria Math" w:hint="eastAsi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inactive constraint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是</m:t>
          </m:r>
          <m:r>
            <m:rPr>
              <m:sty m:val="p"/>
            </m:rPr>
            <w:rPr>
              <w:rFonts w:ascii="Cambria Math" w:hAnsi="Cambria Math"/>
            </w:rPr>
            <m:t>针</m:t>
          </m:r>
          <m:r>
            <m:rPr>
              <m:sty m:val="p"/>
            </m:rPr>
            <w:rPr>
              <w:rFonts w:ascii="Cambria Math" w:hAnsi="Cambria Math" w:hint="eastAsia"/>
            </w:rPr>
            <m:t>对某个点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来说的</m:t>
          </m:r>
        </m:oMath>
      </m:oMathPara>
    </w:p>
    <w:p w14:paraId="089C8410" w14:textId="361E9A15" w:rsidR="004B77B1" w:rsidRPr="008F30AE" w:rsidRDefault="004B77B1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记</m:t>
          </m:r>
          <m:r>
            <m:rPr>
              <m:sty m:val="p"/>
            </m:rPr>
            <w:rPr>
              <w:rFonts w:ascii="Cambria Math" w:hAnsi="Cambria Math"/>
            </w:rPr>
            <m:t>I=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=0,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∈S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，其实</m:t>
          </m:r>
          <m:r>
            <m:rPr>
              <m:sty m:val="p"/>
            </m:rP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 w:hint="eastAsia"/>
            </w:rPr>
            <m:t>就是</m:t>
          </m:r>
          <m:r>
            <m:rPr>
              <m:sty m:val="p"/>
            </m:rPr>
            <w:rPr>
              <w:rFonts w:ascii="Cambria Math" w:hAnsi="Cambria Math"/>
            </w:rPr>
            <m:t>起</m:t>
          </m:r>
          <m:r>
            <m:rPr>
              <m:sty m:val="p"/>
            </m:rPr>
            <w:rPr>
              <w:rFonts w:ascii="Cambria Math" w:hAnsi="Cambria Math" w:hint="eastAsia"/>
            </w:rPr>
            <m:t>作用约束集，只不过用下标来间接表示</m:t>
          </m:r>
        </m:oMath>
      </m:oMathPara>
    </w:p>
    <w:p w14:paraId="59329057" w14:textId="77777777" w:rsidR="0012267B" w:rsidRPr="0012267B" w:rsidRDefault="00792126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在点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 w:hint="eastAsia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处的局部约束方向锥</m:t>
          </m:r>
          <m:d>
            <m:dPr>
              <m:begChr m:val="（"/>
              <m:endChr m:val="）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内方向锥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d&gt;0,i∈I</m:t>
              </m:r>
            </m:e>
          </m:d>
        </m:oMath>
      </m:oMathPara>
    </w:p>
    <w:p w14:paraId="4F09EBB3" w14:textId="43182C64" w:rsidR="008F30AE" w:rsidRPr="0019151E" w:rsidRDefault="00C456FB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内方向锥是可行方向集的子集</m:t>
          </m:r>
          <m:r>
            <m:rPr>
              <m:sty m:val="p"/>
            </m:rPr>
            <w:rPr>
              <w:rFonts w:ascii="Cambria Math" w:hAnsi="Cambria Math"/>
            </w:rPr>
            <m:t>,∴</m:t>
          </m:r>
          <m:r>
            <m:rPr>
              <m:sty m:val="p"/>
            </m:rPr>
            <w:rPr>
              <w:rFonts w:ascii="Cambria Math" w:hAnsi="Cambria Math" w:hint="eastAsia"/>
            </w:rPr>
            <m:t>在局部最优解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处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∩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=∅</m:t>
          </m:r>
        </m:oMath>
      </m:oMathPara>
    </w:p>
    <w:p w14:paraId="074A1D74" w14:textId="6A79887E" w:rsidR="00BF389A" w:rsidRPr="00506FFC" w:rsidRDefault="00BF389A" w:rsidP="00315224">
      <m:oMathPara>
        <m:oMath>
          <m:r>
            <m:rPr>
              <m:sty m:val="p"/>
            </m:rPr>
            <w:rPr>
              <w:rFonts w:ascii="Cambria Math" w:hAnsi="Cambria Math"/>
            </w:rPr>
            <m:t>Fritz-J</m:t>
          </m:r>
          <m:r>
            <m:rPr>
              <m:sty m:val="p"/>
            </m:rPr>
            <w:rPr>
              <w:rFonts w:ascii="Cambria Math" w:hAnsi="Cambria Math" w:hint="eastAsia"/>
            </w:rPr>
            <m:t>ohn</m:t>
          </m:r>
          <m:r>
            <m:rPr>
              <m:sty m:val="p"/>
            </m:rPr>
            <w:rPr>
              <w:rFonts w:ascii="Cambria Math" w:hAnsi="Cambria Math" w:hint="eastAsia"/>
            </w:rPr>
            <m:t>点：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i∈I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≥0,i∈I</m:t>
                  </m:r>
                </m:e>
              </m:eqArr>
            </m:e>
          </m:d>
        </m:oMath>
      </m:oMathPara>
    </w:p>
    <w:p w14:paraId="5376337F" w14:textId="5203243B" w:rsidR="00506FFC" w:rsidRPr="00EA47D2" w:rsidRDefault="00506FFC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其中，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是局部最优解，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不全为</m:t>
          </m:r>
          <m:r>
            <w:rPr>
              <w:rFonts w:ascii="Cambria Math" w:hAnsi="Cambria Math" w:hint="eastAsia"/>
            </w:rPr>
            <m:t>0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∇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 w:hint="eastAsia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hint="eastAsia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hint="eastAsia"/>
            </w:rPr>
            <m:t>和</m:t>
          </m:r>
          <m:r>
            <m:rPr>
              <m:sty m:val="p"/>
            </m:rPr>
            <w:rPr>
              <w:rFonts w:ascii="Cambria Math" w:hAnsi="Cambria Math" w:hint="eastAsia"/>
            </w:rPr>
            <m:t>∇</m:t>
          </m:r>
          <m:sSub>
            <m:sSubPr>
              <m:ctrlPr>
                <w:rPr>
                  <w:rFonts w:ascii="Cambria Math" w:hAnsi="Cambria Math" w:hint="eastAsia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hint="eastAsia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hint="eastAsia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hint="eastAsia"/>
            </w:rPr>
            <m:t>都是</m:t>
          </m:r>
          <m:r>
            <w:rPr>
              <w:rFonts w:ascii="Cambria Math" w:hAnsi="Cambria Math"/>
            </w:rPr>
            <m:t>向</m:t>
          </m:r>
          <m:r>
            <w:rPr>
              <w:rFonts w:ascii="Cambria Math" w:hAnsi="Cambria Math" w:hint="eastAsia"/>
            </w:rPr>
            <m:t>量</m:t>
          </m:r>
        </m:oMath>
      </m:oMathPara>
    </w:p>
    <w:p w14:paraId="75AA507A" w14:textId="319F3BD5" w:rsidR="00EA47D2" w:rsidRPr="00934CDE" w:rsidRDefault="00EA47D2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若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是局部最优解，则存在不全为</m:t>
          </m:r>
          <m:r>
            <w:rPr>
              <w:rFonts w:ascii="Cambria Math" w:hAnsi="Cambria Math" w:hint="eastAsia"/>
            </w:rPr>
            <m:t>0</m:t>
          </m:r>
          <m:r>
            <w:rPr>
              <w:rFonts w:ascii="Cambria Math" w:hAnsi="Cambria Math" w:hint="eastAsia"/>
            </w:rPr>
            <m:t>的数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满足</m:t>
          </m:r>
          <m:r>
            <w:rPr>
              <w:rFonts w:ascii="Cambria Math" w:hAnsi="Cambria Math"/>
            </w:rPr>
            <m:t>上</m:t>
          </m:r>
          <m:r>
            <w:rPr>
              <w:rFonts w:ascii="Cambria Math" w:hAnsi="Cambria Math" w:hint="eastAsia"/>
            </w:rPr>
            <m:t>述式子</m:t>
          </m:r>
        </m:oMath>
      </m:oMathPara>
    </w:p>
    <w:p w14:paraId="18F0E9BE" w14:textId="415D7546" w:rsidR="00110C7E" w:rsidRPr="00DC1008" w:rsidRDefault="00110C7E" w:rsidP="00315224">
      <m:oMathPara>
        <m:oMath>
          <m:r>
            <m:rPr>
              <m:sty m:val="p"/>
            </m:rPr>
            <w:rPr>
              <w:rFonts w:ascii="Cambria Math" w:hAnsi="Cambria Math"/>
            </w:rPr>
            <m:t>Fritz John</m:t>
          </m:r>
          <m:r>
            <m:rPr>
              <m:sty m:val="p"/>
            </m:rPr>
            <w:rPr>
              <w:rFonts w:ascii="Cambria Math" w:hAnsi="Cambria Math" w:hint="eastAsia"/>
            </w:rPr>
            <m:t>点可用</m:t>
          </m:r>
          <m:r>
            <m:rPr>
              <m:sty m:val="p"/>
            </m:rPr>
            <w:rPr>
              <w:rFonts w:ascii="Cambria Math" w:hAnsi="Cambria Math"/>
            </w:rPr>
            <m:t>Gordan</m:t>
          </m:r>
          <m:r>
            <m:rPr>
              <m:sty m:val="p"/>
            </m:rPr>
            <w:rPr>
              <w:rFonts w:ascii="Cambria Math" w:hAnsi="Cambria Math" w:hint="eastAsia"/>
            </w:rPr>
            <m:t>定理进行证明</m:t>
          </m:r>
        </m:oMath>
      </m:oMathPara>
    </w:p>
    <w:p w14:paraId="3968E695" w14:textId="7AFD8F24" w:rsidR="00DC1008" w:rsidRPr="00F54897" w:rsidRDefault="005E0F7D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最优点一定是</m:t>
          </m:r>
          <m:r>
            <m:rPr>
              <m:sty m:val="p"/>
            </m:rPr>
            <w:rPr>
              <w:rFonts w:ascii="Cambria Math" w:hAnsi="Cambria Math"/>
            </w:rPr>
            <m:t>Fritz John</m:t>
          </m:r>
          <m:r>
            <m:rPr>
              <m:sty m:val="p"/>
            </m:rPr>
            <w:rPr>
              <w:rFonts w:ascii="Cambria Math" w:hAnsi="Cambria Math" w:hint="eastAsia"/>
            </w:rPr>
            <m:t>点，</m:t>
          </m:r>
          <m:r>
            <m:rPr>
              <m:sty m:val="p"/>
            </m:rPr>
            <w:rPr>
              <w:rFonts w:ascii="Cambria Math" w:hAnsi="Cambria Math"/>
            </w:rPr>
            <m:t>Fritz John</m:t>
          </m:r>
          <m:r>
            <m:rPr>
              <m:sty m:val="p"/>
            </m:rPr>
            <w:rPr>
              <w:rFonts w:ascii="Cambria Math" w:hAnsi="Cambria Math" w:hint="eastAsia"/>
            </w:rPr>
            <m:t>点不一定是最优点</m:t>
          </m:r>
        </m:oMath>
      </m:oMathPara>
    </w:p>
    <w:p w14:paraId="6C694446" w14:textId="2F8B465D" w:rsidR="00F54897" w:rsidRPr="00E7140A" w:rsidRDefault="00F54897" w:rsidP="00315224">
      <m:oMathPara>
        <m:oMath>
          <m:r>
            <m:rPr>
              <m:sty m:val="p"/>
            </m:rPr>
            <w:rPr>
              <w:rFonts w:ascii="Cambria Math" w:hAnsi="Cambria Math"/>
            </w:rPr>
            <m:t>Fritz John</m:t>
          </m:r>
          <m:r>
            <m:rPr>
              <m:sty m:val="p"/>
            </m:rPr>
            <w:rPr>
              <w:rFonts w:ascii="Cambria Math" w:hAnsi="Cambria Math" w:hint="eastAsia"/>
            </w:rPr>
            <m:t>条件：在</m:t>
          </m:r>
          <m:r>
            <m:rPr>
              <m:sty m:val="p"/>
            </m:rPr>
            <w:rPr>
              <w:rFonts w:ascii="Cambria Math" w:hAnsi="Cambria Math"/>
            </w:rPr>
            <m:t>Fritz John</m:t>
          </m:r>
          <m:r>
            <m:rPr>
              <m:sty m:val="p"/>
            </m:rPr>
            <w:rPr>
              <w:rFonts w:ascii="Cambria Math" w:hAnsi="Cambria Math" w:hint="eastAsia"/>
            </w:rPr>
            <m:t>点上再加一条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8A4B95E" w14:textId="1F58443B" w:rsidR="00E7140A" w:rsidRDefault="00A002B4" w:rsidP="00A002B4">
      <w:pPr>
        <w:pStyle w:val="a8"/>
      </w:pPr>
      <w:bookmarkStart w:id="13" w:name="_Toc25231093"/>
      <w:r>
        <w:rPr>
          <w:rFonts w:hint="eastAsia"/>
        </w:rPr>
        <w:t>从F</w:t>
      </w:r>
      <w:r>
        <w:t>ritz J</w:t>
      </w:r>
      <w:r>
        <w:rPr>
          <w:rFonts w:hint="eastAsia"/>
        </w:rPr>
        <w:t>ohn点进化到K</w:t>
      </w:r>
      <w:r>
        <w:t>KT</w:t>
      </w:r>
      <w:r>
        <w:rPr>
          <w:rFonts w:hint="eastAsia"/>
        </w:rPr>
        <w:t>点</w:t>
      </w:r>
      <w:bookmarkEnd w:id="13"/>
    </w:p>
    <w:p w14:paraId="183E3E03" w14:textId="7E6A0DBE" w:rsidR="000723EB" w:rsidRPr="007C2F40" w:rsidRDefault="00215C7F" w:rsidP="000723EB">
      <m:oMathPara>
        <m:oMath>
          <m:r>
            <m:rPr>
              <m:sty m:val="p"/>
            </m:rPr>
            <w:rPr>
              <w:rFonts w:ascii="Cambria Math" w:hAnsi="Cambria Math"/>
            </w:rPr>
            <m:t>KKT</m:t>
          </m:r>
          <m:r>
            <m:rPr>
              <m:sty m:val="p"/>
            </m:rPr>
            <w:rPr>
              <w:rFonts w:ascii="Cambria Math" w:hAnsi="Cambria Math" w:hint="eastAsia"/>
            </w:rPr>
            <m:t>与</m:t>
          </m:r>
          <m:r>
            <m:rPr>
              <m:sty m:val="p"/>
            </m:rPr>
            <w:rPr>
              <w:rFonts w:ascii="Cambria Math" w:hAnsi="Cambria Math"/>
            </w:rPr>
            <m:t>Fritz John</m:t>
          </m:r>
          <m:r>
            <m:rPr>
              <m:sty m:val="p"/>
            </m:rPr>
            <w:rPr>
              <w:rFonts w:ascii="Cambria Math" w:hAnsi="Cambria Math" w:hint="eastAsia"/>
            </w:rPr>
            <m:t>相比只是多了一个条件，对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hint="eastAsia"/>
            </w:rPr>
            <m:t>，要求线性无关</m:t>
          </m:r>
        </m:oMath>
      </m:oMathPara>
    </w:p>
    <w:p w14:paraId="5625951D" w14:textId="7AE28EB5" w:rsidR="007C2F40" w:rsidRPr="0060033D" w:rsidRDefault="00511EE4" w:rsidP="000723EB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微软雅黑" w:hAnsi="Cambria Math" w:cs="微软雅黑" w:hint="eastAsia"/>
                        </w:rPr>
                        <m:t>i</m:t>
                      </m:r>
                      <m:r>
                        <w:rPr>
                          <w:rFonts w:ascii="Cambria Math" w:eastAsia="微软雅黑" w:hAnsi="Cambria Math" w:cs="微软雅黑"/>
                        </w:rPr>
                        <m:t>∈I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微软雅黑" w:hAnsi="Cambria Math" w:cs="微软雅黑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 w:cs="微软雅黑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 w:cs="微软雅黑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 w:cs="微软雅黑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 w:cs="微软雅黑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 w:cs="微软雅黑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微软雅黑" w:hAnsi="Cambria Math" w:cs="微软雅黑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微软雅黑" w:hAnsi="Cambria Math" w:cs="微软雅黑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nary>
                  <m:r>
                    <w:rPr>
                      <w:rFonts w:ascii="Cambria Math" w:eastAsia="微软雅黑" w:hAnsi="Cambria Math" w:cs="微软雅黑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=0,</m:t>
                  </m:r>
                  <m:r>
                    <w:rPr>
                      <w:rFonts w:ascii="Cambria Math" w:hAnsi="Cambria Math" w:hint="eastAsia"/>
                    </w:rPr>
                    <m:t>互补松弛条件</m:t>
                  </m:r>
                </m:e>
              </m:eqArr>
            </m:e>
          </m:d>
        </m:oMath>
      </m:oMathPara>
    </w:p>
    <w:p w14:paraId="6089C1B8" w14:textId="54C8C4DF" w:rsidR="0060033D" w:rsidRPr="0060033D" w:rsidRDefault="0060033D" w:rsidP="0060033D">
      <w:pPr>
        <w:pStyle w:val="a8"/>
      </w:pPr>
      <w:bookmarkStart w:id="14" w:name="_Toc25231094"/>
      <m:oMathPara>
        <m:oMath>
          <m:r>
            <m:rPr>
              <m:sty m:val="b"/>
            </m:rPr>
            <w:rPr>
              <w:rFonts w:ascii="Cambria Math" w:hAnsi="Cambria Math" w:hint="eastAsia"/>
            </w:rPr>
            <m:t>由</m:t>
          </m:r>
          <m:r>
            <m:rPr>
              <m:sty m:val="b"/>
            </m:rPr>
            <w:rPr>
              <w:rFonts w:ascii="Cambria Math" w:hAnsi="Cambria Math"/>
            </w:rPr>
            <m:t>KKT</m:t>
          </m:r>
          <m:r>
            <m:rPr>
              <m:sty m:val="b"/>
            </m:rPr>
            <w:rPr>
              <w:rFonts w:ascii="Cambria Math" w:hAnsi="Cambria Math" w:hint="eastAsia"/>
            </w:rPr>
            <m:t>点求解凸规划问题</m:t>
          </m:r>
        </m:oMath>
      </m:oMathPara>
      <w:bookmarkEnd w:id="14"/>
    </w:p>
    <w:p w14:paraId="3535855D" w14:textId="67AEF01B" w:rsidR="0060033D" w:rsidRPr="004B6177" w:rsidRDefault="0060033D" w:rsidP="0060033D">
      <m:oMathPara>
        <m:oMath>
          <m:r>
            <m:rPr>
              <m:sty m:val="p"/>
            </m:rPr>
            <w:rPr>
              <w:rFonts w:ascii="Cambria Math" w:hAnsi="Cambria Math"/>
            </w:rPr>
            <m:t>KKT</m:t>
          </m:r>
          <m:r>
            <m:rPr>
              <m:sty m:val="p"/>
            </m:rPr>
            <w:rPr>
              <w:rFonts w:ascii="Cambria Math" w:hAnsi="Cambria Math" w:hint="eastAsia"/>
            </w:rPr>
            <m:t>点一定是整体极小点，也就是整体最优解，所以求凸规划的最优解变成求</m:t>
          </m:r>
          <m:r>
            <m:rPr>
              <m:sty m:val="p"/>
            </m:rPr>
            <w:rPr>
              <w:rFonts w:ascii="Cambria Math" w:hAnsi="Cambria Math"/>
            </w:rPr>
            <m:t>KKT</m:t>
          </m:r>
          <m:r>
            <m:rPr>
              <m:sty m:val="p"/>
            </m:rPr>
            <w:rPr>
              <w:rFonts w:ascii="Cambria Math" w:hAnsi="Cambria Math" w:hint="eastAsia"/>
            </w:rPr>
            <m:t>点</m:t>
          </m:r>
        </m:oMath>
      </m:oMathPara>
    </w:p>
    <w:p w14:paraId="3D3E3D36" w14:textId="391A38A8" w:rsidR="004B6177" w:rsidRDefault="004B6177" w:rsidP="004B6177">
      <w:pPr>
        <w:pStyle w:val="a8"/>
      </w:pPr>
      <w:bookmarkStart w:id="15" w:name="_Toc25231095"/>
      <w:r>
        <w:rPr>
          <w:rFonts w:hint="eastAsia"/>
        </w:rPr>
        <w:t>下面进入一堆定义和定理</w:t>
      </w:r>
      <w:bookmarkEnd w:id="15"/>
    </w:p>
    <w:p w14:paraId="1712B810" w14:textId="288F880F" w:rsidR="00CB1F93" w:rsidRPr="0018340E" w:rsidRDefault="00F9514C" w:rsidP="00EF366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正则点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：</m:t>
          </m:r>
          <m:r>
            <w:rPr>
              <w:rFonts w:ascii="Cambria Math" w:hAnsi="Cambria Math"/>
            </w:rPr>
            <m:t xml:space="preserve">s.t. </m:t>
          </m:r>
          <m:r>
            <w:rPr>
              <w:rFonts w:ascii="Cambria Math" w:hAnsi="Cambria Math" w:hint="eastAsia"/>
            </w:rPr>
            <m:t>起作用约束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向量组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hint="eastAsia"/>
            </w:rPr>
            <m:t>和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hint="eastAsia"/>
            </w:rPr>
            <m:t>线性无关</m:t>
          </m:r>
        </m:oMath>
      </m:oMathPara>
    </w:p>
    <w:p w14:paraId="25637C7F" w14:textId="047F4EB5" w:rsidR="0018340E" w:rsidRPr="00330F85" w:rsidRDefault="0018340E" w:rsidP="00EF366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曲面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 w:hint="eastAsia"/>
            </w:rPr>
            <m:t>在点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处的切平面，记为</m:t>
          </m:r>
          <m:r>
            <w:rPr>
              <w:rFonts w:ascii="Cambria Math" w:hAnsi="Cambria Math"/>
            </w:rPr>
            <m:t>T(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27CC8113" w14:textId="77777777" w:rsidR="007244B4" w:rsidRPr="007244B4" w:rsidRDefault="00330F85" w:rsidP="00EF366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子空间：</m:t>
          </m:r>
          <m:r>
            <m:rPr>
              <m:sty m:val="p"/>
            </m:rPr>
            <w:rPr>
              <w:rFonts w:ascii="Cambria Math" w:hAnsi="Cambria Math"/>
            </w:rPr>
            <m:t>H=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∇h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d=0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是曲面方程</m:t>
          </m:r>
        </m:oMath>
      </m:oMathPara>
    </w:p>
    <w:p w14:paraId="23A85098" w14:textId="3E7990C1" w:rsidR="004618FC" w:rsidRPr="00EC05F5" w:rsidRDefault="004618FC" w:rsidP="00EF366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如果向量</m:t>
          </m:r>
          <m:r>
            <m:rPr>
              <m:sty m:val="p"/>
            </m:rPr>
            <w:rPr>
              <w:rFonts w:ascii="Cambria Math" w:hAnsi="Cambria Math"/>
            </w:rPr>
            <m:t>d∈T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 w:hint="eastAsia"/>
            </w:rPr>
            <m:t>，那么向量</m:t>
          </m:r>
          <m:r>
            <m:rPr>
              <m:sty m:val="p"/>
            </m:rPr>
            <w:rPr>
              <w:rFonts w:ascii="Cambria Math" w:hAnsi="Cambria Math" w:hint="eastAsia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 w:hint="eastAsia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的子空间</m:t>
          </m:r>
        </m:oMath>
      </m:oMathPara>
    </w:p>
    <w:p w14:paraId="1FD280D8" w14:textId="3C2B3579" w:rsidR="00763A1F" w:rsidRPr="0007548C" w:rsidRDefault="00EC05F5" w:rsidP="00EF366D"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设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 w:hint="eastAsia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是曲面</m:t>
          </m:r>
          <m:r>
            <w:rPr>
              <w:rFonts w:ascii="Cambria Math" w:hAnsi="Cambria Math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 w:hint="eastAsia"/>
            </w:rPr>
            <m:t>上的一个正则点，则其切平面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=H={d|</m:t>
          </m:r>
          <m:r>
            <m:rPr>
              <m:sty m:val="p"/>
            </m:rPr>
            <w:rPr>
              <w:rFonts w:ascii="Cambria Math" w:hAnsi="Cambria Math"/>
            </w:rPr>
            <m:t>∇h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d=0</m:t>
          </m:r>
          <m:r>
            <w:rPr>
              <w:rFonts w:ascii="Cambria Math" w:hAnsi="Cambria Math"/>
            </w:rPr>
            <m:t>}</m:t>
          </m:r>
        </m:oMath>
      </m:oMathPara>
    </w:p>
    <w:p w14:paraId="60AF4603" w14:textId="487C8F34" w:rsidR="0007548C" w:rsidRPr="0007548C" w:rsidRDefault="0007548C" w:rsidP="00EF366D">
      <m:oMathPara>
        <m:oMath>
          <m:r>
            <m:rPr>
              <m:sty m:val="p"/>
            </m:rPr>
            <w:rPr>
              <w:rFonts w:ascii="Cambria Math" w:hAnsi="Cambria Math"/>
            </w:rPr>
            <m:t>KKT</m:t>
          </m:r>
          <m:r>
            <m:rPr>
              <m:sty m:val="p"/>
            </m:rPr>
            <w:rPr>
              <w:rFonts w:ascii="Cambria Math" w:hAnsi="Cambria Math" w:hint="eastAsia"/>
            </w:rPr>
            <m:t>定理可以推广到有等式约束的情况，这个时候把等式约束看成是</m:t>
          </m:r>
          <m:r>
            <m:rPr>
              <m:sty m:val="p"/>
            </m:rPr>
            <w:rPr>
              <w:rFonts w:ascii="Cambria Math" w:hAnsi="Cambria Math"/>
            </w:rPr>
            <m:t>active constraint</m:t>
          </m:r>
          <m:r>
            <m:rPr>
              <m:sty m:val="p"/>
            </m:rPr>
            <w:rPr>
              <w:rFonts w:ascii="Cambria Math" w:hAnsi="Cambria Math" w:hint="eastAsia"/>
            </w:rPr>
            <m:t>就行</m:t>
          </m:r>
        </m:oMath>
      </m:oMathPara>
    </w:p>
    <w:sectPr w:rsidR="0007548C" w:rsidRPr="00075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16E9D" w14:textId="77777777" w:rsidR="00B121A3" w:rsidRDefault="00B121A3" w:rsidP="0017427F">
      <w:r>
        <w:separator/>
      </w:r>
    </w:p>
  </w:endnote>
  <w:endnote w:type="continuationSeparator" w:id="0">
    <w:p w14:paraId="30CCC87A" w14:textId="77777777" w:rsidR="00B121A3" w:rsidRDefault="00B121A3" w:rsidP="00174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4864C" w14:textId="77777777" w:rsidR="00B121A3" w:rsidRDefault="00B121A3" w:rsidP="0017427F">
      <w:r>
        <w:separator/>
      </w:r>
    </w:p>
  </w:footnote>
  <w:footnote w:type="continuationSeparator" w:id="0">
    <w:p w14:paraId="565C92AC" w14:textId="77777777" w:rsidR="00B121A3" w:rsidRDefault="00B121A3" w:rsidP="001742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48"/>
    <w:rsid w:val="00050237"/>
    <w:rsid w:val="000618DB"/>
    <w:rsid w:val="000723EB"/>
    <w:rsid w:val="0007548C"/>
    <w:rsid w:val="00080701"/>
    <w:rsid w:val="000A5A37"/>
    <w:rsid w:val="000A7FD7"/>
    <w:rsid w:val="000C66EB"/>
    <w:rsid w:val="000D0FFA"/>
    <w:rsid w:val="000D5124"/>
    <w:rsid w:val="00100BB6"/>
    <w:rsid w:val="00110C7E"/>
    <w:rsid w:val="0012267B"/>
    <w:rsid w:val="0013641E"/>
    <w:rsid w:val="00143266"/>
    <w:rsid w:val="001466B5"/>
    <w:rsid w:val="001543D4"/>
    <w:rsid w:val="0017410A"/>
    <w:rsid w:val="0017427F"/>
    <w:rsid w:val="0018340E"/>
    <w:rsid w:val="0019151E"/>
    <w:rsid w:val="00195FE9"/>
    <w:rsid w:val="001B1C33"/>
    <w:rsid w:val="001E45E1"/>
    <w:rsid w:val="001E6BFC"/>
    <w:rsid w:val="00215C7F"/>
    <w:rsid w:val="00292C90"/>
    <w:rsid w:val="002A1114"/>
    <w:rsid w:val="002A56A1"/>
    <w:rsid w:val="00315224"/>
    <w:rsid w:val="00325CDC"/>
    <w:rsid w:val="00330F85"/>
    <w:rsid w:val="003B2248"/>
    <w:rsid w:val="003D3882"/>
    <w:rsid w:val="003D65A2"/>
    <w:rsid w:val="003E7750"/>
    <w:rsid w:val="00446C25"/>
    <w:rsid w:val="004618FC"/>
    <w:rsid w:val="0046635F"/>
    <w:rsid w:val="004B6177"/>
    <w:rsid w:val="004B77B1"/>
    <w:rsid w:val="004C162A"/>
    <w:rsid w:val="004F0991"/>
    <w:rsid w:val="00506FFC"/>
    <w:rsid w:val="00511EE4"/>
    <w:rsid w:val="0053347D"/>
    <w:rsid w:val="00546775"/>
    <w:rsid w:val="00546A8F"/>
    <w:rsid w:val="00590E63"/>
    <w:rsid w:val="005933E3"/>
    <w:rsid w:val="005A1D53"/>
    <w:rsid w:val="005B0576"/>
    <w:rsid w:val="005D0BD1"/>
    <w:rsid w:val="005E0F7D"/>
    <w:rsid w:val="0060033D"/>
    <w:rsid w:val="00606C67"/>
    <w:rsid w:val="0061676F"/>
    <w:rsid w:val="0062172B"/>
    <w:rsid w:val="00663DAE"/>
    <w:rsid w:val="00693738"/>
    <w:rsid w:val="006A0501"/>
    <w:rsid w:val="006B3119"/>
    <w:rsid w:val="006C5B72"/>
    <w:rsid w:val="007007B9"/>
    <w:rsid w:val="00702677"/>
    <w:rsid w:val="00710B99"/>
    <w:rsid w:val="007244B4"/>
    <w:rsid w:val="00727D10"/>
    <w:rsid w:val="0073149B"/>
    <w:rsid w:val="00737538"/>
    <w:rsid w:val="00763A1F"/>
    <w:rsid w:val="00792126"/>
    <w:rsid w:val="007A2A17"/>
    <w:rsid w:val="007A737F"/>
    <w:rsid w:val="007C2F40"/>
    <w:rsid w:val="007C2FC4"/>
    <w:rsid w:val="007D3832"/>
    <w:rsid w:val="007F150F"/>
    <w:rsid w:val="008142A4"/>
    <w:rsid w:val="008457B8"/>
    <w:rsid w:val="00865B32"/>
    <w:rsid w:val="008704B4"/>
    <w:rsid w:val="00874C67"/>
    <w:rsid w:val="008F30AE"/>
    <w:rsid w:val="009207DF"/>
    <w:rsid w:val="00934CDE"/>
    <w:rsid w:val="00954DD6"/>
    <w:rsid w:val="00987262"/>
    <w:rsid w:val="009A053D"/>
    <w:rsid w:val="009A4A55"/>
    <w:rsid w:val="009A524A"/>
    <w:rsid w:val="009E5EB6"/>
    <w:rsid w:val="009F0EA7"/>
    <w:rsid w:val="00A002B4"/>
    <w:rsid w:val="00A03541"/>
    <w:rsid w:val="00A170E5"/>
    <w:rsid w:val="00A569E7"/>
    <w:rsid w:val="00A740F7"/>
    <w:rsid w:val="00A92287"/>
    <w:rsid w:val="00AE7201"/>
    <w:rsid w:val="00B121A3"/>
    <w:rsid w:val="00B3060C"/>
    <w:rsid w:val="00B426E6"/>
    <w:rsid w:val="00B67B46"/>
    <w:rsid w:val="00B907E6"/>
    <w:rsid w:val="00B95734"/>
    <w:rsid w:val="00BA77B2"/>
    <w:rsid w:val="00BE4094"/>
    <w:rsid w:val="00BF27FF"/>
    <w:rsid w:val="00BF389A"/>
    <w:rsid w:val="00C22428"/>
    <w:rsid w:val="00C23868"/>
    <w:rsid w:val="00C42957"/>
    <w:rsid w:val="00C456FB"/>
    <w:rsid w:val="00C93EBA"/>
    <w:rsid w:val="00CB1F93"/>
    <w:rsid w:val="00CD3224"/>
    <w:rsid w:val="00CE523B"/>
    <w:rsid w:val="00CE524B"/>
    <w:rsid w:val="00CF3C4E"/>
    <w:rsid w:val="00D829D8"/>
    <w:rsid w:val="00DA2825"/>
    <w:rsid w:val="00DA5262"/>
    <w:rsid w:val="00DC1008"/>
    <w:rsid w:val="00DD4E66"/>
    <w:rsid w:val="00E27A7F"/>
    <w:rsid w:val="00E561CF"/>
    <w:rsid w:val="00E7140A"/>
    <w:rsid w:val="00E82899"/>
    <w:rsid w:val="00EA47D2"/>
    <w:rsid w:val="00EA6029"/>
    <w:rsid w:val="00EB16C0"/>
    <w:rsid w:val="00EC05F5"/>
    <w:rsid w:val="00ED3FF8"/>
    <w:rsid w:val="00EF0CA8"/>
    <w:rsid w:val="00EF366D"/>
    <w:rsid w:val="00F35B91"/>
    <w:rsid w:val="00F46FE3"/>
    <w:rsid w:val="00F54897"/>
    <w:rsid w:val="00F56DD2"/>
    <w:rsid w:val="00F76E31"/>
    <w:rsid w:val="00F9514C"/>
    <w:rsid w:val="00FC0F2D"/>
    <w:rsid w:val="00FD3AD3"/>
    <w:rsid w:val="00FE1AB0"/>
    <w:rsid w:val="00FE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E4C12"/>
  <w15:chartTrackingRefBased/>
  <w15:docId w15:val="{AABFDCBC-FBF9-44B1-92BF-8F47E37F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42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77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77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4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42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42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427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7427F"/>
    <w:rPr>
      <w:b/>
      <w:bCs/>
      <w:kern w:val="44"/>
      <w:sz w:val="44"/>
      <w:szCs w:val="44"/>
    </w:rPr>
  </w:style>
  <w:style w:type="character" w:styleId="a7">
    <w:name w:val="Placeholder Text"/>
    <w:basedOn w:val="a0"/>
    <w:uiPriority w:val="99"/>
    <w:semiHidden/>
    <w:rsid w:val="00050237"/>
    <w:rPr>
      <w:color w:val="808080"/>
    </w:rPr>
  </w:style>
  <w:style w:type="paragraph" w:styleId="a8">
    <w:name w:val="Subtitle"/>
    <w:basedOn w:val="a"/>
    <w:next w:val="a"/>
    <w:link w:val="a9"/>
    <w:uiPriority w:val="11"/>
    <w:qFormat/>
    <w:rsid w:val="009207D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9207DF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A77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A77B2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A77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A77B2"/>
  </w:style>
  <w:style w:type="paragraph" w:styleId="TOC2">
    <w:name w:val="toc 2"/>
    <w:basedOn w:val="a"/>
    <w:next w:val="a"/>
    <w:autoRedefine/>
    <w:uiPriority w:val="39"/>
    <w:unhideWhenUsed/>
    <w:rsid w:val="00BA77B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A77B2"/>
    <w:pPr>
      <w:ind w:leftChars="400" w:left="840"/>
    </w:pPr>
  </w:style>
  <w:style w:type="character" w:styleId="aa">
    <w:name w:val="Hyperlink"/>
    <w:basedOn w:val="a0"/>
    <w:uiPriority w:val="99"/>
    <w:unhideWhenUsed/>
    <w:rsid w:val="00BA77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F0CC8-D550-4E51-B673-9A268AB35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4080</TotalTime>
  <Pages>5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亮</dc:creator>
  <cp:keywords/>
  <dc:description/>
  <cp:lastModifiedBy>QT</cp:lastModifiedBy>
  <cp:revision>114</cp:revision>
  <dcterms:created xsi:type="dcterms:W3CDTF">2019-10-24T01:55:00Z</dcterms:created>
  <dcterms:modified xsi:type="dcterms:W3CDTF">2019-11-21T04:18:00Z</dcterms:modified>
</cp:coreProperties>
</file>