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  <w:r>
        <w:rPr>
          <w:rFonts w:hint="eastAsia" w:ascii="宋体" w:hAnsi="宋体" w:eastAsia="宋体" w:cs="宋体"/>
          <w:b/>
          <w:bCs/>
          <w:sz w:val="72"/>
          <w:szCs w:val="72"/>
        </w:rPr>
        <w:t>钢结构专业承包</w:t>
      </w:r>
    </w:p>
    <w:p>
      <w:pPr>
        <w:jc w:val="both"/>
        <w:rPr>
          <w:rFonts w:hint="eastAsia" w:ascii="宋体" w:hAnsi="宋体" w:eastAsia="宋体" w:cs="宋体"/>
          <w:b/>
          <w:bCs/>
          <w:sz w:val="72"/>
          <w:szCs w:val="72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合</w:t>
      </w:r>
    </w:p>
    <w:p>
      <w:pPr>
        <w:jc w:val="center"/>
        <w:rPr>
          <w:rFonts w:hint="eastAsia"/>
          <w:b/>
          <w:bCs/>
          <w:sz w:val="72"/>
          <w:szCs w:val="72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同</w:t>
      </w:r>
    </w:p>
    <w:p>
      <w:pPr>
        <w:jc w:val="center"/>
        <w:rPr>
          <w:rFonts w:hint="eastAsia"/>
          <w:sz w:val="72"/>
          <w:szCs w:val="72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书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default"/>
          <w:sz w:val="32"/>
          <w:szCs w:val="32"/>
          <w:u w:val="single"/>
          <w:lang w:val="en-US"/>
        </w:rPr>
      </w:pPr>
      <w:r>
        <w:rPr>
          <w:rFonts w:hint="eastAsia"/>
          <w:sz w:val="32"/>
          <w:szCs w:val="32"/>
        </w:rPr>
        <w:t>发包方（</w:t>
      </w:r>
      <w:r>
        <w:rPr>
          <w:rFonts w:hint="eastAsia"/>
          <w:sz w:val="32"/>
          <w:szCs w:val="32"/>
          <w:lang w:eastAsia="zh-CN"/>
        </w:rPr>
        <w:t>甲</w:t>
      </w:r>
      <w:r>
        <w:rPr>
          <w:rFonts w:hint="eastAsia"/>
          <w:sz w:val="32"/>
          <w:szCs w:val="32"/>
        </w:rPr>
        <w:t>方）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  <w:lang w:eastAsia="zh-CN"/>
        </w:rPr>
        <w:t>芜湖九城装饰工程有限公司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</w:t>
      </w:r>
    </w:p>
    <w:p>
      <w:pPr>
        <w:rPr>
          <w:rFonts w:hint="default" w:eastAsiaTheme="minor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</w:rPr>
        <w:t>承揽方（乙方）：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</w:rPr>
        <w:t>柳德斌 34250119810926027x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依照《中华人民共和国合同法》、《中华人民共和国建筑法》以及其他有关法律、行政法规。遵循平等、自愿、公平和诚实信用的原则。因甲方工程任务的需要，甲方的全钢结构厂房工程承揽给乙方施工，为明确双方责任，保证工程质量和工期，经双方协商，特签订承揽施工合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一、承揽施工工程范围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乙方承揽甲方位于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>宣城瀚蓝固废处理有限公司飞灰暂存库</w:t>
      </w:r>
      <w:r>
        <w:rPr>
          <w:rFonts w:hint="eastAsia"/>
          <w:sz w:val="28"/>
          <w:szCs w:val="28"/>
          <w:u w:val="single"/>
          <w:lang w:val="en-US" w:eastAsia="zh-CN"/>
        </w:rPr>
        <w:t>2</w:t>
      </w:r>
      <w:r>
        <w:rPr>
          <w:rFonts w:hint="eastAsia"/>
          <w:sz w:val="28"/>
          <w:szCs w:val="28"/>
          <w:u w:val="single"/>
        </w:rPr>
        <w:t>#车间钢结构厂房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的工程，建筑面积为：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>1040 ㎡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并按甲方确认的图纸施工，所有材料均由乙方按照甲方确认图纸的型材规格承揽加工，在施工过程中，如甲方提出设计变更，甲方应出具工程变更联系单，其设计变更的差价按工程变更联系单上注明的价格据实结算（不包括土建及水电工程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二、结算方法及价格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1、按甲方确认后的图纸方案施工，承揽合同</w:t>
      </w:r>
      <w:r>
        <w:rPr>
          <w:rFonts w:hint="eastAsia"/>
          <w:sz w:val="28"/>
          <w:szCs w:val="28"/>
          <w:lang w:eastAsia="zh-CN"/>
        </w:rPr>
        <w:t>包干</w:t>
      </w:r>
      <w:r>
        <w:rPr>
          <w:rFonts w:hint="eastAsia"/>
          <w:sz w:val="28"/>
          <w:szCs w:val="28"/>
        </w:rPr>
        <w:t>总价为：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人民币 31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sz w:val="28"/>
          <w:szCs w:val="28"/>
          <w:u w:val="single"/>
        </w:rPr>
        <w:t>,000元整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，该工程总价不包括土建工程，甲方用现金方式支付乙方工程款。本合同为不含税价，不含门窗。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eastAsia="zh-CN"/>
        </w:rPr>
        <w:t>原</w:t>
      </w:r>
      <w:r>
        <w:rPr>
          <w:rFonts w:hint="eastAsia"/>
          <w:sz w:val="28"/>
          <w:szCs w:val="28"/>
        </w:rPr>
        <w:t>图纸屋面、墙面均为夹芯板，现变更为墙面</w:t>
      </w:r>
      <w:r>
        <w:rPr>
          <w:rFonts w:hint="eastAsia"/>
          <w:sz w:val="28"/>
          <w:szCs w:val="28"/>
          <w:lang w:val="en-US" w:eastAsia="zh-CN"/>
        </w:rPr>
        <w:t>0.5mm厚</w:t>
      </w:r>
      <w:r>
        <w:rPr>
          <w:rFonts w:hint="eastAsia"/>
          <w:sz w:val="28"/>
          <w:szCs w:val="28"/>
        </w:rPr>
        <w:t>90型单层压型板，屋面</w:t>
      </w:r>
      <w:r>
        <w:rPr>
          <w:rFonts w:hint="eastAsia"/>
          <w:sz w:val="28"/>
          <w:szCs w:val="28"/>
          <w:lang w:val="en-US" w:eastAsia="zh-CN"/>
        </w:rPr>
        <w:t>0.5mm厚</w:t>
      </w:r>
      <w:r>
        <w:rPr>
          <w:rFonts w:hint="eastAsia"/>
          <w:sz w:val="28"/>
          <w:szCs w:val="28"/>
        </w:rPr>
        <w:t>84型单层压型板，无保温。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三、付款方式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1、订金支付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合同签订三日内支付人民币</w:t>
      </w:r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sz w:val="28"/>
          <w:szCs w:val="28"/>
          <w:u w:val="single"/>
        </w:rPr>
        <w:t>万元</w:t>
      </w:r>
      <w:r>
        <w:rPr>
          <w:rFonts w:hint="eastAsia"/>
          <w:sz w:val="28"/>
          <w:szCs w:val="28"/>
          <w:u w:val="single"/>
          <w:lang w:eastAsia="zh-CN"/>
        </w:rPr>
        <w:t>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2、材料进场</w:t>
      </w:r>
      <w:r>
        <w:rPr>
          <w:rFonts w:hint="eastAsia"/>
          <w:sz w:val="28"/>
          <w:szCs w:val="28"/>
          <w:lang w:eastAsia="zh-CN"/>
        </w:rPr>
        <w:t>施工后</w:t>
      </w:r>
      <w:r>
        <w:rPr>
          <w:rFonts w:hint="eastAsia"/>
          <w:sz w:val="28"/>
          <w:szCs w:val="28"/>
        </w:rPr>
        <w:t>支付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10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万元整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根据建设方瀚蓝</w:t>
      </w:r>
      <w:r>
        <w:rPr>
          <w:rFonts w:hint="eastAsia"/>
          <w:sz w:val="28"/>
          <w:szCs w:val="28"/>
        </w:rPr>
        <w:t>验收完成</w:t>
      </w:r>
      <w:r>
        <w:rPr>
          <w:rFonts w:hint="eastAsia"/>
          <w:sz w:val="28"/>
          <w:szCs w:val="28"/>
          <w:lang w:eastAsia="zh-CN"/>
        </w:rPr>
        <w:t>后验收</w:t>
      </w:r>
      <w:r>
        <w:rPr>
          <w:rFonts w:hint="eastAsia"/>
          <w:sz w:val="28"/>
          <w:szCs w:val="28"/>
        </w:rPr>
        <w:t>（验收期限为一个月，一个月后视为验收完成）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竣工验收合格</w:t>
      </w:r>
      <w:r>
        <w:rPr>
          <w:rFonts w:hint="eastAsia"/>
          <w:sz w:val="28"/>
          <w:szCs w:val="28"/>
          <w:u w:val="single"/>
          <w:lang w:eastAsia="zh-CN"/>
        </w:rPr>
        <w:t>后工程款</w:t>
      </w:r>
      <w:r>
        <w:rPr>
          <w:rFonts w:hint="eastAsia"/>
          <w:sz w:val="28"/>
          <w:szCs w:val="28"/>
          <w:u w:val="single"/>
        </w:rPr>
        <w:t>支付</w:t>
      </w:r>
      <w:r>
        <w:rPr>
          <w:rFonts w:hint="eastAsia"/>
          <w:sz w:val="28"/>
          <w:szCs w:val="28"/>
          <w:u w:val="single"/>
          <w:lang w:eastAsia="zh-CN"/>
        </w:rPr>
        <w:t>到九城装饰后支付</w:t>
      </w:r>
      <w:r>
        <w:rPr>
          <w:rFonts w:hint="eastAsia"/>
          <w:sz w:val="28"/>
          <w:szCs w:val="28"/>
          <w:u w:val="single"/>
        </w:rPr>
        <w:t>工程款</w:t>
      </w:r>
      <w:r>
        <w:rPr>
          <w:rFonts w:hint="eastAsia"/>
          <w:sz w:val="28"/>
          <w:szCs w:val="28"/>
          <w:u w:val="single"/>
          <w:lang w:eastAsia="zh-CN"/>
        </w:rPr>
        <w:t>到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95%留5%作为质保金6个月后无息一次性付清  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四、工程质量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甲方按其所提供的图纸设计规范进行检查、验收，乙方施工的工程质量应达到图纸设计标准，如达不到图纸设计标准，乙方负责返工修整至符合要求为止，并承担由此发生的一切费用。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五、技术资料及技术要求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1、技术资料：乙方负责提供原材料质保书、构件加工资料及现场安装资料。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2、技术要求：乙方需按照现行钢结构验收规范 GB50205-2001标准加工构件及安装构件，并达到合格标准。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六、安全生产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进场安装过程中，必须严格按照现行法规进行安全施工生产。严禁任何人在无乙方现场管理人员的安排下进入施工现场。甲方需派人进行现场安全监督；如乙方管理原因发生工伤事故，一切责任和经济损失由乙方承担；乙方进场施工时，甲方不得让非本工地员工进入现场，不得同时安排其他施工队穿插作业，如工作需要进入现场必须事先与乙方工程负责人沟通，在确保安全的前提下方可进入现场施工，发生意外或纠纷与乙方无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七、文明施工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乙方必须执行甲方的现场文明施工的规定，在指定的生产和生活区域内进行相应的活动，配合甲方现场管理人员的指挥和监督。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八、工期及保修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在甲方满足施工的前提下于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2020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日前乙方进场施工，在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>15个工作日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全部完成，因甲方、设计等原因导致工程工期顺延的不在此期限内。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九、其他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1、乙方应积极创造施工条件，合理安排施工顺序，认真管理及协调和解决施工中发生的一切问题。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2、如遇到下列情况之一的，工期相应延期。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未达到施工所需三通一平标准；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停水或停电；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未能按照合同支付工程款；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人力不可抗拒的因素；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工程设计变更。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十、甲方在签订本合同时向乙方说明，本加工承揽的钢结构无需进行招投标，如因招投标所产生的后果，由甲方全部承担，与乙方无涉。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十一、本合同如发生纠纷，双方友好解决，并订立补充协议，补充协议与本合同具有同等法律效力，如仍存在分歧，双方可在各自所在法院进行起诉解决。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十二、本合同一式两份，双方签字或盖章立即生效，甲乙双方各执一份，结清不程款后失效。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  <w:r>
        <w:rPr>
          <w:rFonts w:hint="eastAsia"/>
          <w:sz w:val="28"/>
          <w:szCs w:val="28"/>
          <w:lang w:eastAsia="zh-CN"/>
        </w:rPr>
        <w:t>芜湖九城装饰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乙方：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法定代表</w:t>
      </w:r>
      <w:r>
        <w:rPr>
          <w:rFonts w:hint="eastAsia"/>
          <w:sz w:val="28"/>
          <w:szCs w:val="28"/>
          <w:lang w:eastAsia="zh-CN"/>
        </w:rPr>
        <w:t>人：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代办人：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电话：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电话：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62164"/>
    <w:rsid w:val="0CE55522"/>
    <w:rsid w:val="0F7776BC"/>
    <w:rsid w:val="251E5590"/>
    <w:rsid w:val="32617436"/>
    <w:rsid w:val="46853D04"/>
    <w:rsid w:val="470A7E20"/>
    <w:rsid w:val="4911605C"/>
    <w:rsid w:val="4B6032C6"/>
    <w:rsid w:val="4ECB019A"/>
    <w:rsid w:val="570D5799"/>
    <w:rsid w:val="5D8802BD"/>
    <w:rsid w:val="780412FC"/>
    <w:rsid w:val="7A8743C0"/>
    <w:rsid w:val="7ED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2020-11-18T02:45:49Z</cp:lastPrinted>
  <dcterms:modified xsi:type="dcterms:W3CDTF">2020-11-18T02:49:17Z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